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A3" w:rsidRPr="008E5E61" w:rsidRDefault="00D05CFE" w:rsidP="00D93A42">
      <w:pPr>
        <w:pStyle w:val="af"/>
        <w:snapToGrid w:val="0"/>
        <w:ind w:firstLineChars="100" w:firstLine="480"/>
        <w:jc w:val="center"/>
        <w:rPr>
          <w:rFonts w:ascii="標楷體" w:eastAsia="標楷體" w:hAnsi="標楷體"/>
          <w:sz w:val="48"/>
          <w:szCs w:val="48"/>
        </w:rPr>
      </w:pPr>
      <w:r w:rsidRPr="008E5E61">
        <w:rPr>
          <w:rFonts w:ascii="標楷體" w:eastAsia="標楷體" w:hAnsi="標楷體" w:hint="eastAsia"/>
          <w:sz w:val="48"/>
          <w:szCs w:val="48"/>
        </w:rPr>
        <w:t>交通部臺灣鐵路管理局</w:t>
      </w:r>
    </w:p>
    <w:p w:rsidR="00E02CA2" w:rsidRPr="008E5E61" w:rsidRDefault="00FF15DA" w:rsidP="00FF15DA">
      <w:pPr>
        <w:pStyle w:val="af"/>
        <w:ind w:firstLineChars="100" w:firstLine="480"/>
        <w:jc w:val="center"/>
        <w:rPr>
          <w:rFonts w:ascii="標楷體" w:eastAsia="標楷體" w:hAnsi="標楷體"/>
          <w:b/>
          <w:bCs/>
          <w:sz w:val="48"/>
          <w:szCs w:val="48"/>
        </w:rPr>
      </w:pPr>
      <w:r w:rsidRPr="008E5E61">
        <w:rPr>
          <w:rFonts w:ascii="標楷體" w:eastAsia="標楷體" w:hAnsi="標楷體" w:hint="eastAsia"/>
          <w:b/>
          <w:bCs/>
          <w:sz w:val="48"/>
          <w:szCs w:val="48"/>
        </w:rPr>
        <w:t>「城際電聯車600輛採購案」</w:t>
      </w:r>
    </w:p>
    <w:p w:rsidR="005B68A3" w:rsidRPr="008E5E61" w:rsidRDefault="001863BB" w:rsidP="00D93A42">
      <w:pPr>
        <w:pStyle w:val="af"/>
        <w:snapToGrid w:val="0"/>
        <w:ind w:firstLineChars="100" w:firstLine="480"/>
        <w:jc w:val="center"/>
        <w:rPr>
          <w:rFonts w:ascii="標楷體" w:eastAsia="標楷體" w:hAnsi="標楷體"/>
          <w:sz w:val="48"/>
          <w:szCs w:val="48"/>
        </w:rPr>
      </w:pPr>
      <w:r w:rsidRPr="008E5E61">
        <w:rPr>
          <w:rFonts w:ascii="標楷體" w:eastAsia="標楷體" w:hAnsi="標楷體" w:hint="eastAsia"/>
          <w:sz w:val="48"/>
          <w:szCs w:val="48"/>
        </w:rPr>
        <w:t>評選</w:t>
      </w:r>
      <w:r w:rsidR="005B68A3" w:rsidRPr="008E5E61">
        <w:rPr>
          <w:rFonts w:ascii="標楷體" w:eastAsia="標楷體" w:hAnsi="標楷體" w:hint="eastAsia"/>
          <w:sz w:val="48"/>
          <w:szCs w:val="48"/>
        </w:rPr>
        <w:t>須知</w:t>
      </w:r>
    </w:p>
    <w:p w:rsidR="00DE7016" w:rsidRPr="008E5E61" w:rsidRDefault="005B68A3" w:rsidP="004A19AB">
      <w:pPr>
        <w:pStyle w:val="af"/>
        <w:snapToGrid w:val="0"/>
        <w:ind w:firstLineChars="100" w:firstLine="440"/>
        <w:jc w:val="center"/>
        <w:rPr>
          <w:rFonts w:ascii="標楷體" w:eastAsia="標楷體" w:hAnsi="標楷體"/>
          <w:sz w:val="44"/>
          <w:szCs w:val="44"/>
        </w:rPr>
        <w:sectPr w:rsidR="00DE7016" w:rsidRPr="008E5E61" w:rsidSect="00AF6441">
          <w:footerReference w:type="default" r:id="rId8"/>
          <w:pgSz w:w="11906" w:h="16838" w:code="9"/>
          <w:pgMar w:top="1440" w:right="1797" w:bottom="1440" w:left="1797" w:header="709" w:footer="709" w:gutter="0"/>
          <w:pgNumType w:start="42"/>
          <w:cols w:space="708"/>
          <w:vAlign w:val="center"/>
          <w:docGrid w:linePitch="360"/>
        </w:sectPr>
      </w:pPr>
      <w:r w:rsidRPr="008E5E61">
        <w:rPr>
          <w:rFonts w:ascii="標楷體" w:eastAsia="標楷體" w:hAnsi="標楷體"/>
          <w:sz w:val="44"/>
          <w:szCs w:val="44"/>
        </w:rPr>
        <w:t>(</w:t>
      </w:r>
      <w:r w:rsidRPr="008E5E61">
        <w:rPr>
          <w:rFonts w:ascii="標楷體" w:eastAsia="標楷體" w:hAnsi="標楷體" w:hint="eastAsia"/>
          <w:sz w:val="44"/>
          <w:szCs w:val="44"/>
        </w:rPr>
        <w:t>適用最有利標，序位法</w:t>
      </w:r>
      <w:r w:rsidRPr="008E5E61">
        <w:rPr>
          <w:rFonts w:ascii="標楷體" w:eastAsia="標楷體" w:hAnsi="標楷體"/>
          <w:sz w:val="44"/>
          <w:szCs w:val="44"/>
        </w:rPr>
        <w:t>-</w:t>
      </w:r>
      <w:r w:rsidRPr="008E5E61">
        <w:rPr>
          <w:rFonts w:ascii="標楷體" w:eastAsia="標楷體" w:hAnsi="標楷體" w:hint="eastAsia"/>
          <w:sz w:val="44"/>
          <w:szCs w:val="44"/>
        </w:rPr>
        <w:t>價格納入評比</w:t>
      </w:r>
      <w:r w:rsidRPr="008E5E61">
        <w:rPr>
          <w:rFonts w:ascii="標楷體" w:eastAsia="標楷體" w:hAnsi="標楷體"/>
          <w:sz w:val="44"/>
          <w:szCs w:val="44"/>
        </w:rPr>
        <w:t>)</w:t>
      </w:r>
    </w:p>
    <w:sdt>
      <w:sdtPr>
        <w:rPr>
          <w:rFonts w:ascii="Times New Roman" w:eastAsiaTheme="minorEastAsia" w:hAnsi="Times New Roman"/>
          <w:szCs w:val="24"/>
        </w:rPr>
        <w:id w:val="-1250414987"/>
        <w:docPartObj>
          <w:docPartGallery w:val="Table of Contents"/>
          <w:docPartUnique/>
        </w:docPartObj>
      </w:sdtPr>
      <w:sdtEndPr>
        <w:rPr>
          <w:rFonts w:ascii="標楷體" w:eastAsia="標楷體" w:hAnsi="標楷體"/>
          <w:b/>
          <w:bCs/>
          <w:noProof/>
        </w:rPr>
      </w:sdtEndPr>
      <w:sdtContent>
        <w:p w:rsidR="00C9354A" w:rsidRPr="008E5E61" w:rsidRDefault="00C9354A" w:rsidP="00987023">
          <w:pPr>
            <w:pStyle w:val="af"/>
            <w:snapToGrid w:val="0"/>
            <w:ind w:firstLineChars="100" w:firstLine="240"/>
            <w:jc w:val="center"/>
            <w:rPr>
              <w:rFonts w:ascii="標楷體" w:eastAsia="標楷體" w:hAnsi="標楷體"/>
              <w:sz w:val="28"/>
              <w:szCs w:val="28"/>
            </w:rPr>
          </w:pPr>
          <w:r w:rsidRPr="008E5E61">
            <w:rPr>
              <w:rFonts w:ascii="標楷體" w:eastAsia="標楷體" w:hAnsi="標楷體" w:hint="eastAsia"/>
              <w:b/>
              <w:bCs/>
              <w:sz w:val="28"/>
              <w:szCs w:val="28"/>
            </w:rPr>
            <w:t>「城際電聯車600輛採購案」</w:t>
          </w:r>
        </w:p>
        <w:p w:rsidR="00C9354A" w:rsidRPr="008E5E61" w:rsidRDefault="00C9354A" w:rsidP="00D93A42">
          <w:pPr>
            <w:pStyle w:val="af1"/>
            <w:jc w:val="center"/>
            <w:rPr>
              <w:rFonts w:ascii="標楷體" w:eastAsia="標楷體" w:hAnsi="標楷體"/>
              <w:color w:val="auto"/>
              <w:lang w:eastAsia="zh-TW"/>
            </w:rPr>
          </w:pPr>
          <w:r w:rsidRPr="008E5E61">
            <w:rPr>
              <w:rFonts w:ascii="標楷體" w:eastAsia="標楷體" w:hAnsi="標楷體" w:hint="eastAsia"/>
              <w:color w:val="auto"/>
              <w:lang w:eastAsia="zh-TW"/>
            </w:rPr>
            <w:t>評選須知</w:t>
          </w:r>
        </w:p>
        <w:p w:rsidR="00C9354A" w:rsidRPr="008E5E61" w:rsidRDefault="00C9354A" w:rsidP="00D93A42">
          <w:pPr>
            <w:jc w:val="center"/>
            <w:rPr>
              <w:rFonts w:ascii="標楷體" w:eastAsia="標楷體" w:hAnsi="標楷體"/>
              <w:sz w:val="32"/>
              <w:szCs w:val="32"/>
            </w:rPr>
          </w:pPr>
          <w:r w:rsidRPr="008E5E61">
            <w:rPr>
              <w:rFonts w:ascii="標楷體" w:eastAsia="標楷體" w:hAnsi="標楷體" w:hint="eastAsia"/>
              <w:sz w:val="32"/>
              <w:szCs w:val="32"/>
            </w:rPr>
            <w:t>目錄</w:t>
          </w:r>
        </w:p>
        <w:p w:rsidR="00C9354A" w:rsidRPr="008E5E61" w:rsidRDefault="00AE0953">
          <w:pPr>
            <w:pStyle w:val="11"/>
            <w:tabs>
              <w:tab w:val="left" w:pos="960"/>
              <w:tab w:val="right" w:leader="dot" w:pos="9402"/>
            </w:tabs>
            <w:rPr>
              <w:rFonts w:eastAsia="標楷體"/>
              <w:noProof/>
              <w:szCs w:val="22"/>
            </w:rPr>
          </w:pPr>
          <w:r w:rsidRPr="008E5E61">
            <w:rPr>
              <w:rFonts w:ascii="標楷體" w:eastAsia="標楷體" w:hAnsi="標楷體"/>
            </w:rPr>
            <w:fldChar w:fldCharType="begin"/>
          </w:r>
          <w:r w:rsidR="00C9354A" w:rsidRPr="008E5E61">
            <w:rPr>
              <w:rFonts w:ascii="標楷體" w:eastAsia="標楷體" w:hAnsi="標楷體"/>
            </w:rPr>
            <w:instrText xml:space="preserve"> TOC \o "1-3" \h \z \u </w:instrText>
          </w:r>
          <w:r w:rsidRPr="008E5E61">
            <w:rPr>
              <w:rFonts w:ascii="標楷體" w:eastAsia="標楷體" w:hAnsi="標楷體"/>
            </w:rPr>
            <w:fldChar w:fldCharType="separate"/>
          </w:r>
          <w:hyperlink w:anchor="_Toc492648952" w:history="1">
            <w:r w:rsidR="00C9354A" w:rsidRPr="008E5E61">
              <w:rPr>
                <w:rStyle w:val="af2"/>
                <w:rFonts w:eastAsia="標楷體"/>
                <w:noProof/>
                <w:color w:val="auto"/>
              </w:rPr>
              <w:t>壹、</w:t>
            </w:r>
            <w:r w:rsidR="00C9354A" w:rsidRPr="008E5E61">
              <w:rPr>
                <w:rFonts w:eastAsia="標楷體"/>
                <w:noProof/>
                <w:szCs w:val="22"/>
              </w:rPr>
              <w:tab/>
            </w:r>
            <w:r w:rsidR="00C9354A" w:rsidRPr="008E5E61">
              <w:rPr>
                <w:rStyle w:val="af2"/>
                <w:rFonts w:eastAsia="標楷體"/>
                <w:noProof/>
                <w:color w:val="auto"/>
              </w:rPr>
              <w:t>法令依據</w:t>
            </w:r>
            <w:r w:rsidR="00C9354A" w:rsidRPr="008E5E61">
              <w:rPr>
                <w:rFonts w:eastAsia="標楷體"/>
                <w:noProof/>
                <w:webHidden/>
              </w:rPr>
              <w:tab/>
            </w:r>
            <w:r w:rsidR="00C9354A">
              <w:rPr>
                <w:rFonts w:eastAsia="標楷體" w:hint="eastAsia"/>
                <w:noProof/>
                <w:webHidden/>
              </w:rPr>
              <w:t>A</w:t>
            </w:r>
            <w:r w:rsidRPr="008E5E61">
              <w:rPr>
                <w:rFonts w:eastAsia="標楷體"/>
                <w:noProof/>
                <w:webHidden/>
              </w:rPr>
              <w:fldChar w:fldCharType="begin"/>
            </w:r>
            <w:r w:rsidR="00C9354A" w:rsidRPr="008E5E61">
              <w:rPr>
                <w:rFonts w:eastAsia="標楷體"/>
                <w:noProof/>
                <w:webHidden/>
              </w:rPr>
              <w:instrText xml:space="preserve"> PAGEREF _Toc492648952 \h </w:instrText>
            </w:r>
            <w:r w:rsidRPr="008E5E61">
              <w:rPr>
                <w:rFonts w:eastAsia="標楷體"/>
                <w:noProof/>
                <w:webHidden/>
              </w:rPr>
            </w:r>
            <w:r w:rsidRPr="008E5E61">
              <w:rPr>
                <w:rFonts w:eastAsia="標楷體"/>
                <w:noProof/>
                <w:webHidden/>
              </w:rPr>
              <w:fldChar w:fldCharType="separate"/>
            </w:r>
            <w:r w:rsidR="006A7EDC">
              <w:rPr>
                <w:rFonts w:eastAsia="標楷體"/>
                <w:noProof/>
                <w:webHidden/>
              </w:rPr>
              <w:t>39</w:t>
            </w:r>
            <w:r w:rsidRPr="008E5E61">
              <w:rPr>
                <w:rFonts w:eastAsia="標楷體"/>
                <w:noProof/>
                <w:webHidden/>
              </w:rPr>
              <w:fldChar w:fldCharType="end"/>
            </w:r>
          </w:hyperlink>
        </w:p>
        <w:p w:rsidR="00C9354A" w:rsidRPr="008E5E61" w:rsidRDefault="001316DB">
          <w:pPr>
            <w:pStyle w:val="11"/>
            <w:tabs>
              <w:tab w:val="left" w:pos="960"/>
              <w:tab w:val="right" w:leader="dot" w:pos="9402"/>
            </w:tabs>
            <w:rPr>
              <w:rFonts w:eastAsia="標楷體"/>
              <w:noProof/>
              <w:szCs w:val="22"/>
            </w:rPr>
          </w:pPr>
          <w:hyperlink w:anchor="_Toc492648953" w:history="1">
            <w:r w:rsidR="00C9354A" w:rsidRPr="008E5E61">
              <w:rPr>
                <w:rStyle w:val="af2"/>
                <w:rFonts w:eastAsia="標楷體"/>
                <w:noProof/>
                <w:color w:val="auto"/>
              </w:rPr>
              <w:t>貳、</w:t>
            </w:r>
            <w:r w:rsidR="00C9354A" w:rsidRPr="008E5E61">
              <w:rPr>
                <w:rFonts w:eastAsia="標楷體"/>
                <w:noProof/>
                <w:szCs w:val="22"/>
              </w:rPr>
              <w:tab/>
            </w:r>
            <w:r w:rsidR="00C9354A" w:rsidRPr="008E5E61">
              <w:rPr>
                <w:rStyle w:val="af2"/>
                <w:rFonts w:eastAsia="標楷體"/>
                <w:noProof/>
                <w:color w:val="auto"/>
              </w:rPr>
              <w:t>技術規格建議書</w:t>
            </w:r>
            <w:r w:rsidR="00C9354A" w:rsidRPr="008E5E61">
              <w:rPr>
                <w:rFonts w:eastAsia="標楷體"/>
                <w:noProof/>
                <w:webHidden/>
              </w:rPr>
              <w:tab/>
            </w:r>
            <w:r w:rsidR="00C9354A">
              <w:rPr>
                <w:rFonts w:eastAsia="標楷體" w:hint="eastAsia"/>
                <w:noProof/>
                <w:webHidden/>
              </w:rPr>
              <w:t>A</w:t>
            </w:r>
            <w:r w:rsidR="00AE0953" w:rsidRPr="008E5E61">
              <w:rPr>
                <w:rFonts w:eastAsia="標楷體"/>
                <w:noProof/>
                <w:webHidden/>
              </w:rPr>
              <w:fldChar w:fldCharType="begin"/>
            </w:r>
            <w:r w:rsidR="00C9354A" w:rsidRPr="008E5E61">
              <w:rPr>
                <w:rFonts w:eastAsia="標楷體"/>
                <w:noProof/>
                <w:webHidden/>
              </w:rPr>
              <w:instrText xml:space="preserve"> PAGEREF _Toc492648953 \h </w:instrText>
            </w:r>
            <w:r w:rsidR="00AE0953" w:rsidRPr="008E5E61">
              <w:rPr>
                <w:rFonts w:eastAsia="標楷體"/>
                <w:noProof/>
                <w:webHidden/>
              </w:rPr>
            </w:r>
            <w:r w:rsidR="00AE0953" w:rsidRPr="008E5E61">
              <w:rPr>
                <w:rFonts w:eastAsia="標楷體"/>
                <w:noProof/>
                <w:webHidden/>
              </w:rPr>
              <w:fldChar w:fldCharType="separate"/>
            </w:r>
            <w:r w:rsidR="006A7EDC">
              <w:rPr>
                <w:rFonts w:eastAsia="標楷體"/>
                <w:noProof/>
                <w:webHidden/>
              </w:rPr>
              <w:t>39</w:t>
            </w:r>
            <w:r w:rsidR="00AE0953" w:rsidRPr="008E5E61">
              <w:rPr>
                <w:rFonts w:eastAsia="標楷體"/>
                <w:noProof/>
                <w:webHidden/>
              </w:rPr>
              <w:fldChar w:fldCharType="end"/>
            </w:r>
          </w:hyperlink>
        </w:p>
        <w:p w:rsidR="00C9354A" w:rsidRPr="008E5E61" w:rsidRDefault="001316DB">
          <w:pPr>
            <w:pStyle w:val="21"/>
            <w:tabs>
              <w:tab w:val="left" w:pos="1200"/>
              <w:tab w:val="right" w:leader="dot" w:pos="9402"/>
            </w:tabs>
            <w:rPr>
              <w:rFonts w:eastAsia="標楷體"/>
              <w:noProof/>
              <w:szCs w:val="22"/>
            </w:rPr>
          </w:pPr>
          <w:hyperlink w:anchor="_Toc492648954" w:history="1">
            <w:r w:rsidR="00C9354A" w:rsidRPr="008E5E61">
              <w:rPr>
                <w:rStyle w:val="af2"/>
                <w:rFonts w:eastAsia="標楷體"/>
                <w:noProof/>
                <w:color w:val="auto"/>
              </w:rPr>
              <w:t>一、</w:t>
            </w:r>
            <w:r w:rsidR="00C9354A" w:rsidRPr="008E5E61">
              <w:rPr>
                <w:rFonts w:eastAsia="標楷體"/>
                <w:noProof/>
                <w:szCs w:val="22"/>
              </w:rPr>
              <w:tab/>
            </w:r>
            <w:r w:rsidR="00C9354A" w:rsidRPr="008E5E61">
              <w:rPr>
                <w:rStyle w:val="af2"/>
                <w:rFonts w:eastAsia="標楷體"/>
                <w:noProof/>
                <w:color w:val="auto"/>
              </w:rPr>
              <w:t>技術規格建議書之撰寫</w:t>
            </w:r>
            <w:r w:rsidR="00C9354A" w:rsidRPr="008E5E61">
              <w:rPr>
                <w:rFonts w:eastAsia="標楷體"/>
                <w:noProof/>
                <w:webHidden/>
              </w:rPr>
              <w:tab/>
            </w:r>
            <w:r w:rsidR="00C9354A">
              <w:rPr>
                <w:rFonts w:eastAsia="標楷體" w:hint="eastAsia"/>
                <w:noProof/>
                <w:webHidden/>
              </w:rPr>
              <w:t>A</w:t>
            </w:r>
            <w:r w:rsidR="00AE0953" w:rsidRPr="008E5E61">
              <w:rPr>
                <w:rFonts w:eastAsia="標楷體"/>
                <w:noProof/>
                <w:webHidden/>
              </w:rPr>
              <w:fldChar w:fldCharType="begin"/>
            </w:r>
            <w:r w:rsidR="00C9354A" w:rsidRPr="008E5E61">
              <w:rPr>
                <w:rFonts w:eastAsia="標楷體"/>
                <w:noProof/>
                <w:webHidden/>
              </w:rPr>
              <w:instrText xml:space="preserve"> PAGEREF _Toc492648954 \h </w:instrText>
            </w:r>
            <w:r w:rsidR="00AE0953" w:rsidRPr="008E5E61">
              <w:rPr>
                <w:rFonts w:eastAsia="標楷體"/>
                <w:noProof/>
                <w:webHidden/>
              </w:rPr>
            </w:r>
            <w:r w:rsidR="00AE0953" w:rsidRPr="008E5E61">
              <w:rPr>
                <w:rFonts w:eastAsia="標楷體"/>
                <w:noProof/>
                <w:webHidden/>
              </w:rPr>
              <w:fldChar w:fldCharType="separate"/>
            </w:r>
            <w:r w:rsidR="006A7EDC">
              <w:rPr>
                <w:rFonts w:eastAsia="標楷體"/>
                <w:noProof/>
                <w:webHidden/>
              </w:rPr>
              <w:t>39</w:t>
            </w:r>
            <w:r w:rsidR="00AE0953" w:rsidRPr="008E5E61">
              <w:rPr>
                <w:rFonts w:eastAsia="標楷體"/>
                <w:noProof/>
                <w:webHidden/>
              </w:rPr>
              <w:fldChar w:fldCharType="end"/>
            </w:r>
          </w:hyperlink>
        </w:p>
        <w:p w:rsidR="00C9354A" w:rsidRPr="008E5E61" w:rsidRDefault="001316DB">
          <w:pPr>
            <w:pStyle w:val="21"/>
            <w:tabs>
              <w:tab w:val="left" w:pos="1200"/>
              <w:tab w:val="right" w:leader="dot" w:pos="9402"/>
            </w:tabs>
            <w:rPr>
              <w:rFonts w:eastAsia="標楷體"/>
              <w:noProof/>
              <w:szCs w:val="22"/>
            </w:rPr>
          </w:pPr>
          <w:hyperlink w:anchor="_Toc492648955" w:history="1">
            <w:r w:rsidR="00C9354A" w:rsidRPr="008E5E61">
              <w:rPr>
                <w:rStyle w:val="af2"/>
                <w:rFonts w:eastAsia="標楷體"/>
                <w:noProof/>
                <w:color w:val="auto"/>
              </w:rPr>
              <w:t>二、</w:t>
            </w:r>
            <w:r w:rsidR="00C9354A" w:rsidRPr="008E5E61">
              <w:rPr>
                <w:rFonts w:eastAsia="標楷體"/>
                <w:noProof/>
                <w:szCs w:val="22"/>
              </w:rPr>
              <w:tab/>
            </w:r>
            <w:r w:rsidR="00C9354A" w:rsidRPr="008E5E61">
              <w:rPr>
                <w:rStyle w:val="af2"/>
                <w:rFonts w:eastAsia="標楷體"/>
                <w:noProof/>
                <w:color w:val="auto"/>
              </w:rPr>
              <w:t>技術規格建議書之附件</w:t>
            </w:r>
            <w:r w:rsidR="00C9354A" w:rsidRPr="008E5E61">
              <w:rPr>
                <w:rFonts w:eastAsia="標楷體"/>
                <w:noProof/>
                <w:webHidden/>
              </w:rPr>
              <w:tab/>
            </w:r>
            <w:r w:rsidR="00C9354A">
              <w:rPr>
                <w:rFonts w:eastAsia="標楷體" w:hint="eastAsia"/>
                <w:noProof/>
                <w:webHidden/>
              </w:rPr>
              <w:t>A</w:t>
            </w:r>
            <w:r w:rsidR="00AE0953" w:rsidRPr="008E5E61">
              <w:rPr>
                <w:rFonts w:eastAsia="標楷體"/>
                <w:noProof/>
                <w:webHidden/>
              </w:rPr>
              <w:fldChar w:fldCharType="begin"/>
            </w:r>
            <w:r w:rsidR="00C9354A" w:rsidRPr="008E5E61">
              <w:rPr>
                <w:rFonts w:eastAsia="標楷體"/>
                <w:noProof/>
                <w:webHidden/>
              </w:rPr>
              <w:instrText xml:space="preserve"> PAGEREF _Toc492648955 \h </w:instrText>
            </w:r>
            <w:r w:rsidR="00AE0953" w:rsidRPr="008E5E61">
              <w:rPr>
                <w:rFonts w:eastAsia="標楷體"/>
                <w:noProof/>
                <w:webHidden/>
              </w:rPr>
            </w:r>
            <w:r w:rsidR="00AE0953" w:rsidRPr="008E5E61">
              <w:rPr>
                <w:rFonts w:eastAsia="標楷體"/>
                <w:noProof/>
                <w:webHidden/>
              </w:rPr>
              <w:fldChar w:fldCharType="separate"/>
            </w:r>
            <w:r w:rsidR="006A7EDC">
              <w:rPr>
                <w:rFonts w:eastAsia="標楷體"/>
                <w:noProof/>
                <w:webHidden/>
              </w:rPr>
              <w:t>39</w:t>
            </w:r>
            <w:r w:rsidR="00AE0953" w:rsidRPr="008E5E61">
              <w:rPr>
                <w:rFonts w:eastAsia="標楷體"/>
                <w:noProof/>
                <w:webHidden/>
              </w:rPr>
              <w:fldChar w:fldCharType="end"/>
            </w:r>
          </w:hyperlink>
        </w:p>
        <w:p w:rsidR="00C9354A" w:rsidRPr="008E5E61" w:rsidRDefault="001316DB">
          <w:pPr>
            <w:pStyle w:val="21"/>
            <w:tabs>
              <w:tab w:val="left" w:pos="1200"/>
              <w:tab w:val="right" w:leader="dot" w:pos="9402"/>
            </w:tabs>
            <w:rPr>
              <w:rFonts w:eastAsia="標楷體"/>
              <w:noProof/>
              <w:szCs w:val="22"/>
            </w:rPr>
          </w:pPr>
          <w:hyperlink w:anchor="_Toc492648956" w:history="1">
            <w:r w:rsidR="00C9354A" w:rsidRPr="008E5E61">
              <w:rPr>
                <w:rStyle w:val="af2"/>
                <w:rFonts w:eastAsia="標楷體"/>
                <w:noProof/>
                <w:color w:val="auto"/>
              </w:rPr>
              <w:t>三、</w:t>
            </w:r>
            <w:r w:rsidR="00C9354A" w:rsidRPr="008E5E61">
              <w:rPr>
                <w:rFonts w:eastAsia="標楷體"/>
                <w:noProof/>
                <w:szCs w:val="22"/>
              </w:rPr>
              <w:tab/>
            </w:r>
            <w:r w:rsidR="00C9354A" w:rsidRPr="008E5E61">
              <w:rPr>
                <w:rStyle w:val="af2"/>
                <w:rFonts w:eastAsia="標楷體"/>
                <w:noProof/>
                <w:color w:val="auto"/>
              </w:rPr>
              <w:t>報價內容規定</w:t>
            </w:r>
            <w:r w:rsidR="00C9354A" w:rsidRPr="008E5E61">
              <w:rPr>
                <w:rFonts w:eastAsia="標楷體"/>
                <w:noProof/>
                <w:webHidden/>
              </w:rPr>
              <w:tab/>
            </w:r>
            <w:r w:rsidR="00C9354A">
              <w:rPr>
                <w:rFonts w:eastAsia="標楷體" w:hint="eastAsia"/>
                <w:noProof/>
                <w:webHidden/>
              </w:rPr>
              <w:t>A</w:t>
            </w:r>
            <w:r w:rsidR="00AE0953" w:rsidRPr="008E5E61">
              <w:rPr>
                <w:rFonts w:eastAsia="標楷體"/>
                <w:noProof/>
                <w:webHidden/>
              </w:rPr>
              <w:fldChar w:fldCharType="begin"/>
            </w:r>
            <w:r w:rsidR="00C9354A" w:rsidRPr="008E5E61">
              <w:rPr>
                <w:rFonts w:eastAsia="標楷體"/>
                <w:noProof/>
                <w:webHidden/>
              </w:rPr>
              <w:instrText xml:space="preserve"> PAGEREF _Toc492648956 \h </w:instrText>
            </w:r>
            <w:r w:rsidR="00AE0953" w:rsidRPr="008E5E61">
              <w:rPr>
                <w:rFonts w:eastAsia="標楷體"/>
                <w:noProof/>
                <w:webHidden/>
              </w:rPr>
            </w:r>
            <w:r w:rsidR="00AE0953" w:rsidRPr="008E5E61">
              <w:rPr>
                <w:rFonts w:eastAsia="標楷體"/>
                <w:noProof/>
                <w:webHidden/>
              </w:rPr>
              <w:fldChar w:fldCharType="separate"/>
            </w:r>
            <w:r w:rsidR="006A7EDC">
              <w:rPr>
                <w:rFonts w:eastAsia="標楷體"/>
                <w:noProof/>
                <w:webHidden/>
              </w:rPr>
              <w:t>39</w:t>
            </w:r>
            <w:r w:rsidR="00AE0953" w:rsidRPr="008E5E61">
              <w:rPr>
                <w:rFonts w:eastAsia="標楷體"/>
                <w:noProof/>
                <w:webHidden/>
              </w:rPr>
              <w:fldChar w:fldCharType="end"/>
            </w:r>
          </w:hyperlink>
        </w:p>
        <w:p w:rsidR="00C9354A" w:rsidRPr="008E5E61" w:rsidRDefault="001316DB">
          <w:pPr>
            <w:pStyle w:val="21"/>
            <w:tabs>
              <w:tab w:val="left" w:pos="1200"/>
              <w:tab w:val="right" w:leader="dot" w:pos="9402"/>
            </w:tabs>
            <w:rPr>
              <w:rFonts w:eastAsia="標楷體"/>
              <w:noProof/>
              <w:szCs w:val="22"/>
            </w:rPr>
          </w:pPr>
          <w:hyperlink w:anchor="_Toc492648957" w:history="1">
            <w:r w:rsidR="00C9354A" w:rsidRPr="008E5E61">
              <w:rPr>
                <w:rStyle w:val="af2"/>
                <w:rFonts w:eastAsia="標楷體"/>
                <w:noProof/>
                <w:color w:val="auto"/>
              </w:rPr>
              <w:t>四、</w:t>
            </w:r>
            <w:r w:rsidR="00C9354A" w:rsidRPr="008E5E61">
              <w:rPr>
                <w:rFonts w:eastAsia="標楷體"/>
                <w:noProof/>
                <w:szCs w:val="22"/>
              </w:rPr>
              <w:tab/>
            </w:r>
            <w:r w:rsidR="00C9354A" w:rsidRPr="008E5E61">
              <w:rPr>
                <w:rStyle w:val="af2"/>
                <w:rFonts w:eastAsia="標楷體"/>
                <w:noProof/>
                <w:color w:val="auto"/>
              </w:rPr>
              <w:t>技術規格建議書及其附件內容要求</w:t>
            </w:r>
            <w:r w:rsidR="00C9354A" w:rsidRPr="008E5E61">
              <w:rPr>
                <w:rFonts w:eastAsia="標楷體"/>
                <w:noProof/>
                <w:webHidden/>
              </w:rPr>
              <w:tab/>
            </w:r>
            <w:r w:rsidR="00C9354A">
              <w:rPr>
                <w:rFonts w:eastAsia="標楷體" w:hint="eastAsia"/>
                <w:noProof/>
                <w:webHidden/>
              </w:rPr>
              <w:t>A</w:t>
            </w:r>
            <w:r w:rsidR="00AE0953" w:rsidRPr="008E5E61">
              <w:rPr>
                <w:rFonts w:eastAsia="標楷體"/>
                <w:noProof/>
                <w:webHidden/>
              </w:rPr>
              <w:fldChar w:fldCharType="begin"/>
            </w:r>
            <w:r w:rsidR="00C9354A" w:rsidRPr="008E5E61">
              <w:rPr>
                <w:rFonts w:eastAsia="標楷體"/>
                <w:noProof/>
                <w:webHidden/>
              </w:rPr>
              <w:instrText xml:space="preserve"> PAGEREF _Toc492648957 \h </w:instrText>
            </w:r>
            <w:r w:rsidR="00AE0953" w:rsidRPr="008E5E61">
              <w:rPr>
                <w:rFonts w:eastAsia="標楷體"/>
                <w:noProof/>
                <w:webHidden/>
              </w:rPr>
            </w:r>
            <w:r w:rsidR="00AE0953" w:rsidRPr="008E5E61">
              <w:rPr>
                <w:rFonts w:eastAsia="標楷體"/>
                <w:noProof/>
                <w:webHidden/>
              </w:rPr>
              <w:fldChar w:fldCharType="separate"/>
            </w:r>
            <w:r w:rsidR="006A7EDC">
              <w:rPr>
                <w:rFonts w:eastAsia="標楷體"/>
                <w:noProof/>
                <w:webHidden/>
              </w:rPr>
              <w:t>39</w:t>
            </w:r>
            <w:r w:rsidR="00AE0953" w:rsidRPr="008E5E61">
              <w:rPr>
                <w:rFonts w:eastAsia="標楷體"/>
                <w:noProof/>
                <w:webHidden/>
              </w:rPr>
              <w:fldChar w:fldCharType="end"/>
            </w:r>
          </w:hyperlink>
        </w:p>
        <w:p w:rsidR="00C9354A" w:rsidRPr="008E5E61" w:rsidRDefault="001316DB">
          <w:pPr>
            <w:pStyle w:val="21"/>
            <w:tabs>
              <w:tab w:val="left" w:pos="1200"/>
              <w:tab w:val="right" w:leader="dot" w:pos="9402"/>
            </w:tabs>
            <w:rPr>
              <w:rFonts w:eastAsia="標楷體"/>
              <w:noProof/>
              <w:szCs w:val="22"/>
            </w:rPr>
          </w:pPr>
          <w:hyperlink w:anchor="_Toc492648958" w:history="1">
            <w:r w:rsidR="00C9354A" w:rsidRPr="008E5E61">
              <w:rPr>
                <w:rStyle w:val="af2"/>
                <w:rFonts w:eastAsia="標楷體"/>
                <w:noProof/>
                <w:color w:val="auto"/>
              </w:rPr>
              <w:t>五、</w:t>
            </w:r>
            <w:r w:rsidR="00C9354A" w:rsidRPr="008E5E61">
              <w:rPr>
                <w:rFonts w:eastAsia="標楷體"/>
                <w:noProof/>
                <w:szCs w:val="22"/>
              </w:rPr>
              <w:tab/>
            </w:r>
            <w:r w:rsidR="00C9354A" w:rsidRPr="008E5E61">
              <w:rPr>
                <w:rStyle w:val="af2"/>
                <w:rFonts w:eastAsia="標楷體"/>
                <w:noProof/>
                <w:color w:val="auto"/>
              </w:rPr>
              <w:t>技術規格建議書格式</w:t>
            </w:r>
            <w:r w:rsidR="00C9354A" w:rsidRPr="008E5E61">
              <w:rPr>
                <w:rFonts w:eastAsia="標楷體"/>
                <w:noProof/>
                <w:webHidden/>
              </w:rPr>
              <w:tab/>
            </w:r>
            <w:r w:rsidR="00C9354A">
              <w:rPr>
                <w:rFonts w:eastAsia="標楷體" w:hint="eastAsia"/>
                <w:noProof/>
                <w:webHidden/>
              </w:rPr>
              <w:t>A</w:t>
            </w:r>
            <w:r w:rsidR="00AE0953" w:rsidRPr="008E5E61">
              <w:rPr>
                <w:rFonts w:eastAsia="標楷體"/>
                <w:noProof/>
                <w:webHidden/>
              </w:rPr>
              <w:fldChar w:fldCharType="begin"/>
            </w:r>
            <w:r w:rsidR="00C9354A" w:rsidRPr="008E5E61">
              <w:rPr>
                <w:rFonts w:eastAsia="標楷體"/>
                <w:noProof/>
                <w:webHidden/>
              </w:rPr>
              <w:instrText xml:space="preserve"> PAGEREF _Toc492648958 \h </w:instrText>
            </w:r>
            <w:r w:rsidR="00AE0953" w:rsidRPr="008E5E61">
              <w:rPr>
                <w:rFonts w:eastAsia="標楷體"/>
                <w:noProof/>
                <w:webHidden/>
              </w:rPr>
            </w:r>
            <w:r w:rsidR="00AE0953" w:rsidRPr="008E5E61">
              <w:rPr>
                <w:rFonts w:eastAsia="標楷體"/>
                <w:noProof/>
                <w:webHidden/>
              </w:rPr>
              <w:fldChar w:fldCharType="separate"/>
            </w:r>
            <w:r w:rsidR="006A7EDC">
              <w:rPr>
                <w:rFonts w:eastAsia="標楷體"/>
                <w:noProof/>
                <w:webHidden/>
              </w:rPr>
              <w:t>44</w:t>
            </w:r>
            <w:r w:rsidR="00AE0953" w:rsidRPr="008E5E61">
              <w:rPr>
                <w:rFonts w:eastAsia="標楷體"/>
                <w:noProof/>
                <w:webHidden/>
              </w:rPr>
              <w:fldChar w:fldCharType="end"/>
            </w:r>
          </w:hyperlink>
        </w:p>
        <w:p w:rsidR="00C9354A" w:rsidRPr="008E5E61" w:rsidRDefault="001316DB">
          <w:pPr>
            <w:pStyle w:val="21"/>
            <w:tabs>
              <w:tab w:val="left" w:pos="1200"/>
              <w:tab w:val="right" w:leader="dot" w:pos="9402"/>
            </w:tabs>
            <w:rPr>
              <w:rFonts w:eastAsia="標楷體"/>
              <w:noProof/>
              <w:szCs w:val="22"/>
            </w:rPr>
          </w:pPr>
          <w:hyperlink w:anchor="_Toc492648959" w:history="1">
            <w:r w:rsidR="00C9354A" w:rsidRPr="008E5E61">
              <w:rPr>
                <w:rStyle w:val="af2"/>
                <w:rFonts w:eastAsia="標楷體"/>
                <w:noProof/>
                <w:color w:val="auto"/>
              </w:rPr>
              <w:t>六、</w:t>
            </w:r>
            <w:r w:rsidR="00C9354A" w:rsidRPr="008E5E61">
              <w:rPr>
                <w:rFonts w:eastAsia="標楷體"/>
                <w:noProof/>
                <w:szCs w:val="22"/>
              </w:rPr>
              <w:tab/>
            </w:r>
            <w:r w:rsidR="00C9354A" w:rsidRPr="008E5E61">
              <w:rPr>
                <w:rStyle w:val="af2"/>
                <w:rFonts w:eastAsia="標楷體"/>
                <w:noProof/>
                <w:color w:val="auto"/>
              </w:rPr>
              <w:t>技術規格建議書及附件裝訂方式</w:t>
            </w:r>
            <w:r w:rsidR="00C9354A" w:rsidRPr="008E5E61">
              <w:rPr>
                <w:rFonts w:eastAsia="標楷體"/>
                <w:noProof/>
                <w:webHidden/>
              </w:rPr>
              <w:tab/>
            </w:r>
            <w:r w:rsidR="00C9354A">
              <w:rPr>
                <w:rFonts w:eastAsia="標楷體" w:hint="eastAsia"/>
                <w:noProof/>
                <w:webHidden/>
              </w:rPr>
              <w:t>A</w:t>
            </w:r>
            <w:r w:rsidR="00AE0953" w:rsidRPr="008E5E61">
              <w:rPr>
                <w:rFonts w:eastAsia="標楷體"/>
                <w:noProof/>
                <w:webHidden/>
              </w:rPr>
              <w:fldChar w:fldCharType="begin"/>
            </w:r>
            <w:r w:rsidR="00C9354A" w:rsidRPr="008E5E61">
              <w:rPr>
                <w:rFonts w:eastAsia="標楷體"/>
                <w:noProof/>
                <w:webHidden/>
              </w:rPr>
              <w:instrText xml:space="preserve"> PAGEREF _Toc492648959 \h </w:instrText>
            </w:r>
            <w:r w:rsidR="00AE0953" w:rsidRPr="008E5E61">
              <w:rPr>
                <w:rFonts w:eastAsia="標楷體"/>
                <w:noProof/>
                <w:webHidden/>
              </w:rPr>
            </w:r>
            <w:r w:rsidR="00AE0953" w:rsidRPr="008E5E61">
              <w:rPr>
                <w:rFonts w:eastAsia="標楷體"/>
                <w:noProof/>
                <w:webHidden/>
              </w:rPr>
              <w:fldChar w:fldCharType="separate"/>
            </w:r>
            <w:r w:rsidR="006A7EDC">
              <w:rPr>
                <w:rFonts w:eastAsia="標楷體"/>
                <w:noProof/>
                <w:webHidden/>
              </w:rPr>
              <w:t>44</w:t>
            </w:r>
            <w:r w:rsidR="00AE0953" w:rsidRPr="008E5E61">
              <w:rPr>
                <w:rFonts w:eastAsia="標楷體"/>
                <w:noProof/>
                <w:webHidden/>
              </w:rPr>
              <w:fldChar w:fldCharType="end"/>
            </w:r>
          </w:hyperlink>
        </w:p>
        <w:p w:rsidR="00C9354A" w:rsidRPr="008E5E61" w:rsidRDefault="001316DB">
          <w:pPr>
            <w:pStyle w:val="21"/>
            <w:tabs>
              <w:tab w:val="left" w:pos="1200"/>
              <w:tab w:val="right" w:leader="dot" w:pos="9402"/>
            </w:tabs>
            <w:rPr>
              <w:rFonts w:eastAsia="標楷體"/>
              <w:noProof/>
              <w:szCs w:val="22"/>
            </w:rPr>
          </w:pPr>
          <w:hyperlink w:anchor="_Toc492648960" w:history="1">
            <w:r w:rsidR="00C9354A" w:rsidRPr="008E5E61">
              <w:rPr>
                <w:rStyle w:val="af2"/>
                <w:rFonts w:eastAsia="標楷體"/>
                <w:noProof/>
                <w:color w:val="auto"/>
              </w:rPr>
              <w:t>七、</w:t>
            </w:r>
            <w:r w:rsidR="00C9354A" w:rsidRPr="008E5E61">
              <w:rPr>
                <w:rFonts w:eastAsia="標楷體"/>
                <w:noProof/>
                <w:szCs w:val="22"/>
              </w:rPr>
              <w:tab/>
            </w:r>
            <w:r w:rsidR="00C9354A" w:rsidRPr="008E5E61">
              <w:rPr>
                <w:rStyle w:val="af2"/>
                <w:rFonts w:eastAsia="標楷體"/>
                <w:noProof/>
                <w:color w:val="auto"/>
              </w:rPr>
              <w:t>技術規格建議書扣減評比分數標準</w:t>
            </w:r>
            <w:r w:rsidR="00C9354A" w:rsidRPr="008E5E61">
              <w:rPr>
                <w:rFonts w:eastAsia="標楷體"/>
                <w:noProof/>
                <w:webHidden/>
              </w:rPr>
              <w:tab/>
            </w:r>
            <w:r w:rsidR="00C9354A">
              <w:rPr>
                <w:rFonts w:eastAsia="標楷體" w:hint="eastAsia"/>
                <w:noProof/>
                <w:webHidden/>
              </w:rPr>
              <w:t>A</w:t>
            </w:r>
            <w:r w:rsidR="00AE0953" w:rsidRPr="008E5E61">
              <w:rPr>
                <w:rFonts w:eastAsia="標楷體"/>
                <w:noProof/>
                <w:webHidden/>
              </w:rPr>
              <w:fldChar w:fldCharType="begin"/>
            </w:r>
            <w:r w:rsidR="00C9354A" w:rsidRPr="008E5E61">
              <w:rPr>
                <w:rFonts w:eastAsia="標楷體"/>
                <w:noProof/>
                <w:webHidden/>
              </w:rPr>
              <w:instrText xml:space="preserve"> PAGEREF _Toc492648960 \h </w:instrText>
            </w:r>
            <w:r w:rsidR="00AE0953" w:rsidRPr="008E5E61">
              <w:rPr>
                <w:rFonts w:eastAsia="標楷體"/>
                <w:noProof/>
                <w:webHidden/>
              </w:rPr>
            </w:r>
            <w:r w:rsidR="00AE0953" w:rsidRPr="008E5E61">
              <w:rPr>
                <w:rFonts w:eastAsia="標楷體"/>
                <w:noProof/>
                <w:webHidden/>
              </w:rPr>
              <w:fldChar w:fldCharType="separate"/>
            </w:r>
            <w:r w:rsidR="006A7EDC">
              <w:rPr>
                <w:rFonts w:eastAsia="標楷體"/>
                <w:noProof/>
                <w:webHidden/>
              </w:rPr>
              <w:t>44</w:t>
            </w:r>
            <w:r w:rsidR="00AE0953" w:rsidRPr="008E5E61">
              <w:rPr>
                <w:rFonts w:eastAsia="標楷體"/>
                <w:noProof/>
                <w:webHidden/>
              </w:rPr>
              <w:fldChar w:fldCharType="end"/>
            </w:r>
          </w:hyperlink>
        </w:p>
        <w:p w:rsidR="00C9354A" w:rsidRPr="008E5E61" w:rsidRDefault="001316DB">
          <w:pPr>
            <w:pStyle w:val="11"/>
            <w:tabs>
              <w:tab w:val="left" w:pos="960"/>
              <w:tab w:val="right" w:leader="dot" w:pos="9402"/>
            </w:tabs>
            <w:rPr>
              <w:rFonts w:eastAsia="標楷體"/>
              <w:noProof/>
              <w:szCs w:val="22"/>
            </w:rPr>
          </w:pPr>
          <w:hyperlink w:anchor="_Toc492648961" w:history="1">
            <w:r w:rsidR="00C9354A" w:rsidRPr="008E5E61">
              <w:rPr>
                <w:rStyle w:val="af2"/>
                <w:rFonts w:eastAsia="標楷體"/>
                <w:noProof/>
                <w:color w:val="auto"/>
              </w:rPr>
              <w:t>參、</w:t>
            </w:r>
            <w:r w:rsidR="00C9354A" w:rsidRPr="008E5E61">
              <w:rPr>
                <w:rFonts w:eastAsia="標楷體"/>
                <w:noProof/>
                <w:szCs w:val="22"/>
              </w:rPr>
              <w:tab/>
            </w:r>
            <w:r w:rsidR="00C9354A" w:rsidRPr="008E5E61">
              <w:rPr>
                <w:rStyle w:val="af2"/>
                <w:rFonts w:eastAsia="標楷體"/>
                <w:noProof/>
                <w:color w:val="auto"/>
              </w:rPr>
              <w:t>評選作業</w:t>
            </w:r>
            <w:r w:rsidR="00C9354A" w:rsidRPr="008E5E61">
              <w:rPr>
                <w:rFonts w:eastAsia="標楷體"/>
                <w:noProof/>
                <w:webHidden/>
              </w:rPr>
              <w:tab/>
            </w:r>
            <w:r w:rsidR="00C9354A">
              <w:rPr>
                <w:rFonts w:eastAsia="標楷體" w:hint="eastAsia"/>
                <w:noProof/>
                <w:webHidden/>
              </w:rPr>
              <w:t>A</w:t>
            </w:r>
            <w:r w:rsidR="00AE0953" w:rsidRPr="008E5E61">
              <w:rPr>
                <w:rFonts w:eastAsia="標楷體"/>
                <w:noProof/>
                <w:webHidden/>
              </w:rPr>
              <w:fldChar w:fldCharType="begin"/>
            </w:r>
            <w:r w:rsidR="00C9354A" w:rsidRPr="008E5E61">
              <w:rPr>
                <w:rFonts w:eastAsia="標楷體"/>
                <w:noProof/>
                <w:webHidden/>
              </w:rPr>
              <w:instrText xml:space="preserve"> PAGEREF _Toc492648961 \h </w:instrText>
            </w:r>
            <w:r w:rsidR="00AE0953" w:rsidRPr="008E5E61">
              <w:rPr>
                <w:rFonts w:eastAsia="標楷體"/>
                <w:noProof/>
                <w:webHidden/>
              </w:rPr>
            </w:r>
            <w:r w:rsidR="00AE0953" w:rsidRPr="008E5E61">
              <w:rPr>
                <w:rFonts w:eastAsia="標楷體"/>
                <w:noProof/>
                <w:webHidden/>
              </w:rPr>
              <w:fldChar w:fldCharType="separate"/>
            </w:r>
            <w:r w:rsidR="006A7EDC">
              <w:rPr>
                <w:rFonts w:eastAsia="標楷體"/>
                <w:noProof/>
                <w:webHidden/>
              </w:rPr>
              <w:t>45</w:t>
            </w:r>
            <w:r w:rsidR="00AE0953" w:rsidRPr="008E5E61">
              <w:rPr>
                <w:rFonts w:eastAsia="標楷體"/>
                <w:noProof/>
                <w:webHidden/>
              </w:rPr>
              <w:fldChar w:fldCharType="end"/>
            </w:r>
          </w:hyperlink>
        </w:p>
        <w:p w:rsidR="00C9354A" w:rsidRPr="008E5E61" w:rsidRDefault="001316DB">
          <w:pPr>
            <w:pStyle w:val="21"/>
            <w:tabs>
              <w:tab w:val="left" w:pos="1200"/>
              <w:tab w:val="right" w:leader="dot" w:pos="9402"/>
            </w:tabs>
            <w:rPr>
              <w:rFonts w:eastAsia="標楷體"/>
              <w:noProof/>
              <w:szCs w:val="22"/>
            </w:rPr>
          </w:pPr>
          <w:hyperlink w:anchor="_Toc492648962" w:history="1">
            <w:r w:rsidR="00C9354A" w:rsidRPr="008E5E61">
              <w:rPr>
                <w:rStyle w:val="af2"/>
                <w:rFonts w:eastAsia="標楷體"/>
                <w:noProof/>
                <w:color w:val="auto"/>
              </w:rPr>
              <w:t>一、</w:t>
            </w:r>
            <w:r w:rsidR="00C9354A" w:rsidRPr="008E5E61">
              <w:rPr>
                <w:rFonts w:eastAsia="標楷體"/>
                <w:noProof/>
                <w:szCs w:val="22"/>
              </w:rPr>
              <w:tab/>
            </w:r>
            <w:r w:rsidR="00C9354A" w:rsidRPr="008E5E61">
              <w:rPr>
                <w:rStyle w:val="af2"/>
                <w:rFonts w:eastAsia="標楷體"/>
                <w:noProof/>
                <w:color w:val="auto"/>
              </w:rPr>
              <w:t>評選資格</w:t>
            </w:r>
            <w:r w:rsidR="00C9354A" w:rsidRPr="008E5E61">
              <w:rPr>
                <w:rFonts w:eastAsia="標楷體"/>
                <w:noProof/>
                <w:webHidden/>
              </w:rPr>
              <w:tab/>
            </w:r>
            <w:r w:rsidR="00C9354A">
              <w:rPr>
                <w:rFonts w:eastAsia="標楷體" w:hint="eastAsia"/>
                <w:noProof/>
                <w:webHidden/>
              </w:rPr>
              <w:t>A</w:t>
            </w:r>
            <w:r w:rsidR="00AE0953" w:rsidRPr="008E5E61">
              <w:rPr>
                <w:rFonts w:eastAsia="標楷體"/>
                <w:noProof/>
                <w:webHidden/>
              </w:rPr>
              <w:fldChar w:fldCharType="begin"/>
            </w:r>
            <w:r w:rsidR="00C9354A" w:rsidRPr="008E5E61">
              <w:rPr>
                <w:rFonts w:eastAsia="標楷體"/>
                <w:noProof/>
                <w:webHidden/>
              </w:rPr>
              <w:instrText xml:space="preserve"> PAGEREF _Toc492648962 \h </w:instrText>
            </w:r>
            <w:r w:rsidR="00AE0953" w:rsidRPr="008E5E61">
              <w:rPr>
                <w:rFonts w:eastAsia="標楷體"/>
                <w:noProof/>
                <w:webHidden/>
              </w:rPr>
            </w:r>
            <w:r w:rsidR="00AE0953" w:rsidRPr="008E5E61">
              <w:rPr>
                <w:rFonts w:eastAsia="標楷體"/>
                <w:noProof/>
                <w:webHidden/>
              </w:rPr>
              <w:fldChar w:fldCharType="separate"/>
            </w:r>
            <w:r w:rsidR="006A7EDC">
              <w:rPr>
                <w:rFonts w:eastAsia="標楷體"/>
                <w:noProof/>
                <w:webHidden/>
              </w:rPr>
              <w:t>45</w:t>
            </w:r>
            <w:r w:rsidR="00AE0953" w:rsidRPr="008E5E61">
              <w:rPr>
                <w:rFonts w:eastAsia="標楷體"/>
                <w:noProof/>
                <w:webHidden/>
              </w:rPr>
              <w:fldChar w:fldCharType="end"/>
            </w:r>
          </w:hyperlink>
        </w:p>
        <w:p w:rsidR="00C9354A" w:rsidRPr="008E5E61" w:rsidRDefault="001316DB">
          <w:pPr>
            <w:pStyle w:val="21"/>
            <w:tabs>
              <w:tab w:val="left" w:pos="1200"/>
              <w:tab w:val="right" w:leader="dot" w:pos="9402"/>
            </w:tabs>
            <w:rPr>
              <w:rFonts w:eastAsia="標楷體"/>
              <w:noProof/>
              <w:szCs w:val="22"/>
            </w:rPr>
          </w:pPr>
          <w:hyperlink w:anchor="_Toc492648963" w:history="1">
            <w:r w:rsidR="00C9354A" w:rsidRPr="008E5E61">
              <w:rPr>
                <w:rStyle w:val="af2"/>
                <w:rFonts w:eastAsia="標楷體"/>
                <w:noProof/>
                <w:color w:val="auto"/>
              </w:rPr>
              <w:t>二、</w:t>
            </w:r>
            <w:r w:rsidR="00C9354A" w:rsidRPr="008E5E61">
              <w:rPr>
                <w:rFonts w:eastAsia="標楷體"/>
                <w:noProof/>
                <w:szCs w:val="22"/>
              </w:rPr>
              <w:tab/>
            </w:r>
            <w:r w:rsidR="00C9354A" w:rsidRPr="008E5E61">
              <w:rPr>
                <w:rStyle w:val="af2"/>
                <w:rFonts w:eastAsia="標楷體"/>
                <w:noProof/>
                <w:color w:val="auto"/>
              </w:rPr>
              <w:t>評選作業程序</w:t>
            </w:r>
            <w:r w:rsidR="00C9354A" w:rsidRPr="008E5E61">
              <w:rPr>
                <w:rFonts w:eastAsia="標楷體"/>
                <w:noProof/>
                <w:webHidden/>
              </w:rPr>
              <w:tab/>
            </w:r>
            <w:r w:rsidR="00C9354A">
              <w:rPr>
                <w:rFonts w:eastAsia="標楷體" w:hint="eastAsia"/>
                <w:noProof/>
                <w:webHidden/>
              </w:rPr>
              <w:t>A</w:t>
            </w:r>
            <w:r w:rsidR="00AE0953" w:rsidRPr="008E5E61">
              <w:rPr>
                <w:rFonts w:eastAsia="標楷體"/>
                <w:noProof/>
                <w:webHidden/>
              </w:rPr>
              <w:fldChar w:fldCharType="begin"/>
            </w:r>
            <w:r w:rsidR="00C9354A" w:rsidRPr="008E5E61">
              <w:rPr>
                <w:rFonts w:eastAsia="標楷體"/>
                <w:noProof/>
                <w:webHidden/>
              </w:rPr>
              <w:instrText xml:space="preserve"> PAGEREF _Toc492648963 \h </w:instrText>
            </w:r>
            <w:r w:rsidR="00AE0953" w:rsidRPr="008E5E61">
              <w:rPr>
                <w:rFonts w:eastAsia="標楷體"/>
                <w:noProof/>
                <w:webHidden/>
              </w:rPr>
            </w:r>
            <w:r w:rsidR="00AE0953" w:rsidRPr="008E5E61">
              <w:rPr>
                <w:rFonts w:eastAsia="標楷體"/>
                <w:noProof/>
                <w:webHidden/>
              </w:rPr>
              <w:fldChar w:fldCharType="separate"/>
            </w:r>
            <w:r w:rsidR="006A7EDC">
              <w:rPr>
                <w:rFonts w:eastAsia="標楷體"/>
                <w:noProof/>
                <w:webHidden/>
              </w:rPr>
              <w:t>45</w:t>
            </w:r>
            <w:r w:rsidR="00AE0953" w:rsidRPr="008E5E61">
              <w:rPr>
                <w:rFonts w:eastAsia="標楷體"/>
                <w:noProof/>
                <w:webHidden/>
              </w:rPr>
              <w:fldChar w:fldCharType="end"/>
            </w:r>
          </w:hyperlink>
        </w:p>
        <w:p w:rsidR="00C9354A" w:rsidRPr="008E5E61" w:rsidRDefault="001316DB">
          <w:pPr>
            <w:pStyle w:val="21"/>
            <w:tabs>
              <w:tab w:val="left" w:pos="1200"/>
              <w:tab w:val="right" w:leader="dot" w:pos="9402"/>
            </w:tabs>
            <w:rPr>
              <w:rFonts w:eastAsia="標楷體"/>
              <w:noProof/>
              <w:szCs w:val="22"/>
            </w:rPr>
          </w:pPr>
          <w:hyperlink w:anchor="_Toc492648964" w:history="1">
            <w:r w:rsidR="00C9354A" w:rsidRPr="008E5E61">
              <w:rPr>
                <w:rStyle w:val="af2"/>
                <w:rFonts w:eastAsia="標楷體"/>
                <w:noProof/>
                <w:color w:val="auto"/>
              </w:rPr>
              <w:t>三、</w:t>
            </w:r>
            <w:r w:rsidR="00C9354A" w:rsidRPr="008E5E61">
              <w:rPr>
                <w:rFonts w:eastAsia="標楷體"/>
                <w:noProof/>
                <w:szCs w:val="22"/>
              </w:rPr>
              <w:tab/>
            </w:r>
            <w:r w:rsidR="00C9354A" w:rsidRPr="008E5E61">
              <w:rPr>
                <w:rStyle w:val="af2"/>
                <w:rFonts w:eastAsia="標楷體"/>
                <w:noProof/>
                <w:color w:val="auto"/>
              </w:rPr>
              <w:t>評選標準</w:t>
            </w:r>
            <w:r w:rsidR="00C9354A" w:rsidRPr="008E5E61">
              <w:rPr>
                <w:rFonts w:eastAsia="標楷體"/>
                <w:noProof/>
                <w:webHidden/>
              </w:rPr>
              <w:tab/>
            </w:r>
            <w:r w:rsidR="00C9354A">
              <w:rPr>
                <w:rFonts w:eastAsia="標楷體" w:hint="eastAsia"/>
                <w:noProof/>
                <w:webHidden/>
              </w:rPr>
              <w:t>A</w:t>
            </w:r>
            <w:r w:rsidR="00AE0953" w:rsidRPr="008E5E61">
              <w:rPr>
                <w:rFonts w:eastAsia="標楷體"/>
                <w:noProof/>
                <w:webHidden/>
              </w:rPr>
              <w:fldChar w:fldCharType="begin"/>
            </w:r>
            <w:r w:rsidR="00C9354A" w:rsidRPr="008E5E61">
              <w:rPr>
                <w:rFonts w:eastAsia="標楷體"/>
                <w:noProof/>
                <w:webHidden/>
              </w:rPr>
              <w:instrText xml:space="preserve"> PAGEREF _Toc492648964 \h </w:instrText>
            </w:r>
            <w:r w:rsidR="00AE0953" w:rsidRPr="008E5E61">
              <w:rPr>
                <w:rFonts w:eastAsia="標楷體"/>
                <w:noProof/>
                <w:webHidden/>
              </w:rPr>
            </w:r>
            <w:r w:rsidR="00AE0953" w:rsidRPr="008E5E61">
              <w:rPr>
                <w:rFonts w:eastAsia="標楷體"/>
                <w:noProof/>
                <w:webHidden/>
              </w:rPr>
              <w:fldChar w:fldCharType="separate"/>
            </w:r>
            <w:r w:rsidR="006A7EDC">
              <w:rPr>
                <w:rFonts w:eastAsia="標楷體"/>
                <w:noProof/>
                <w:webHidden/>
              </w:rPr>
              <w:t>46</w:t>
            </w:r>
            <w:r w:rsidR="00AE0953" w:rsidRPr="008E5E61">
              <w:rPr>
                <w:rFonts w:eastAsia="標楷體"/>
                <w:noProof/>
                <w:webHidden/>
              </w:rPr>
              <w:fldChar w:fldCharType="end"/>
            </w:r>
          </w:hyperlink>
        </w:p>
        <w:p w:rsidR="00C9354A" w:rsidRPr="008E5E61" w:rsidRDefault="001316DB">
          <w:pPr>
            <w:pStyle w:val="21"/>
            <w:tabs>
              <w:tab w:val="left" w:pos="1200"/>
              <w:tab w:val="right" w:leader="dot" w:pos="9402"/>
            </w:tabs>
            <w:rPr>
              <w:rFonts w:eastAsia="標楷體"/>
              <w:noProof/>
              <w:szCs w:val="22"/>
            </w:rPr>
          </w:pPr>
          <w:hyperlink w:anchor="_Toc492648965" w:history="1">
            <w:r w:rsidR="00C9354A" w:rsidRPr="008E5E61">
              <w:rPr>
                <w:rStyle w:val="af2"/>
                <w:rFonts w:eastAsia="標楷體"/>
                <w:noProof/>
                <w:color w:val="auto"/>
              </w:rPr>
              <w:t>四、</w:t>
            </w:r>
            <w:r w:rsidR="00C9354A" w:rsidRPr="008E5E61">
              <w:rPr>
                <w:rFonts w:eastAsia="標楷體"/>
                <w:noProof/>
                <w:szCs w:val="22"/>
              </w:rPr>
              <w:tab/>
            </w:r>
            <w:r w:rsidR="00C9354A" w:rsidRPr="008E5E61">
              <w:rPr>
                <w:rStyle w:val="af2"/>
                <w:rFonts w:eastAsia="標楷體"/>
                <w:noProof/>
                <w:color w:val="auto"/>
              </w:rPr>
              <w:t>評定方式</w:t>
            </w:r>
            <w:r w:rsidR="00C9354A" w:rsidRPr="008E5E61">
              <w:rPr>
                <w:rFonts w:eastAsia="標楷體"/>
                <w:noProof/>
                <w:webHidden/>
              </w:rPr>
              <w:tab/>
            </w:r>
            <w:r w:rsidR="00C9354A">
              <w:rPr>
                <w:rFonts w:eastAsia="標楷體" w:hint="eastAsia"/>
                <w:noProof/>
                <w:webHidden/>
              </w:rPr>
              <w:t>A</w:t>
            </w:r>
            <w:r w:rsidR="00AE0953" w:rsidRPr="008E5E61">
              <w:rPr>
                <w:rFonts w:eastAsia="標楷體"/>
                <w:noProof/>
                <w:webHidden/>
              </w:rPr>
              <w:fldChar w:fldCharType="begin"/>
            </w:r>
            <w:r w:rsidR="00C9354A" w:rsidRPr="008E5E61">
              <w:rPr>
                <w:rFonts w:eastAsia="標楷體"/>
                <w:noProof/>
                <w:webHidden/>
              </w:rPr>
              <w:instrText xml:space="preserve"> PAGEREF _Toc492648965 \h </w:instrText>
            </w:r>
            <w:r w:rsidR="00AE0953" w:rsidRPr="008E5E61">
              <w:rPr>
                <w:rFonts w:eastAsia="標楷體"/>
                <w:noProof/>
                <w:webHidden/>
              </w:rPr>
            </w:r>
            <w:r w:rsidR="00AE0953" w:rsidRPr="008E5E61">
              <w:rPr>
                <w:rFonts w:eastAsia="標楷體"/>
                <w:noProof/>
                <w:webHidden/>
              </w:rPr>
              <w:fldChar w:fldCharType="separate"/>
            </w:r>
            <w:r w:rsidR="006A7EDC">
              <w:rPr>
                <w:rFonts w:eastAsia="標楷體"/>
                <w:noProof/>
                <w:webHidden/>
              </w:rPr>
              <w:t>48</w:t>
            </w:r>
            <w:r w:rsidR="00AE0953" w:rsidRPr="008E5E61">
              <w:rPr>
                <w:rFonts w:eastAsia="標楷體"/>
                <w:noProof/>
                <w:webHidden/>
              </w:rPr>
              <w:fldChar w:fldCharType="end"/>
            </w:r>
          </w:hyperlink>
        </w:p>
        <w:p w:rsidR="00C9354A" w:rsidRDefault="001316DB" w:rsidP="00C9354A">
          <w:pPr>
            <w:pStyle w:val="11"/>
            <w:tabs>
              <w:tab w:val="left" w:pos="960"/>
              <w:tab w:val="right" w:leader="dot" w:pos="9402"/>
            </w:tabs>
            <w:outlineLvl w:val="0"/>
          </w:pPr>
          <w:hyperlink w:anchor="_Toc492648966" w:history="1">
            <w:r w:rsidR="00C9354A" w:rsidRPr="008E5E61">
              <w:rPr>
                <w:rStyle w:val="af2"/>
                <w:rFonts w:eastAsia="標楷體"/>
                <w:noProof/>
                <w:color w:val="auto"/>
              </w:rPr>
              <w:t>肆、</w:t>
            </w:r>
            <w:r w:rsidR="00C9354A" w:rsidRPr="008E5E61">
              <w:rPr>
                <w:rFonts w:eastAsia="標楷體"/>
                <w:noProof/>
                <w:szCs w:val="22"/>
              </w:rPr>
              <w:tab/>
            </w:r>
            <w:r w:rsidR="00C9354A">
              <w:rPr>
                <w:rFonts w:eastAsia="標楷體" w:hint="eastAsia"/>
                <w:noProof/>
                <w:szCs w:val="22"/>
              </w:rPr>
              <w:t>決標方式</w:t>
            </w:r>
            <w:r w:rsidR="00C9354A" w:rsidRPr="008E5E61">
              <w:rPr>
                <w:rFonts w:eastAsia="標楷體"/>
                <w:noProof/>
                <w:webHidden/>
              </w:rPr>
              <w:tab/>
            </w:r>
            <w:r w:rsidR="00C9354A">
              <w:rPr>
                <w:rFonts w:eastAsia="標楷體" w:hint="eastAsia"/>
                <w:noProof/>
                <w:webHidden/>
              </w:rPr>
              <w:t>A</w:t>
            </w:r>
            <w:r w:rsidR="00AE0953" w:rsidRPr="008E5E61">
              <w:rPr>
                <w:rFonts w:eastAsia="標楷體"/>
                <w:noProof/>
                <w:webHidden/>
              </w:rPr>
              <w:fldChar w:fldCharType="begin"/>
            </w:r>
            <w:r w:rsidR="00C9354A" w:rsidRPr="008E5E61">
              <w:rPr>
                <w:rFonts w:eastAsia="標楷體"/>
                <w:noProof/>
                <w:webHidden/>
              </w:rPr>
              <w:instrText xml:space="preserve"> PAGEREF _Toc492648966 \h </w:instrText>
            </w:r>
            <w:r w:rsidR="00AE0953" w:rsidRPr="008E5E61">
              <w:rPr>
                <w:rFonts w:eastAsia="標楷體"/>
                <w:noProof/>
                <w:webHidden/>
              </w:rPr>
            </w:r>
            <w:r w:rsidR="00AE0953" w:rsidRPr="008E5E61">
              <w:rPr>
                <w:rFonts w:eastAsia="標楷體"/>
                <w:noProof/>
                <w:webHidden/>
              </w:rPr>
              <w:fldChar w:fldCharType="separate"/>
            </w:r>
            <w:r w:rsidR="006A7EDC">
              <w:rPr>
                <w:rFonts w:eastAsia="標楷體"/>
                <w:noProof/>
                <w:webHidden/>
              </w:rPr>
              <w:t>49</w:t>
            </w:r>
            <w:r w:rsidR="00AE0953" w:rsidRPr="008E5E61">
              <w:rPr>
                <w:rFonts w:eastAsia="標楷體"/>
                <w:noProof/>
                <w:webHidden/>
              </w:rPr>
              <w:fldChar w:fldCharType="end"/>
            </w:r>
          </w:hyperlink>
        </w:p>
        <w:p w:rsidR="00C9354A" w:rsidRDefault="001316DB" w:rsidP="00C9354A">
          <w:pPr>
            <w:pStyle w:val="11"/>
            <w:tabs>
              <w:tab w:val="left" w:pos="960"/>
              <w:tab w:val="right" w:leader="dot" w:pos="9402"/>
            </w:tabs>
            <w:outlineLvl w:val="0"/>
          </w:pPr>
          <w:hyperlink w:anchor="_Toc492648966" w:history="1">
            <w:r w:rsidR="00C9354A">
              <w:rPr>
                <w:rStyle w:val="af2"/>
                <w:rFonts w:eastAsia="標楷體" w:hint="eastAsia"/>
                <w:noProof/>
                <w:color w:val="auto"/>
              </w:rPr>
              <w:t>伍</w:t>
            </w:r>
            <w:r w:rsidR="00C9354A" w:rsidRPr="008E5E61">
              <w:rPr>
                <w:rStyle w:val="af2"/>
                <w:rFonts w:eastAsia="標楷體"/>
                <w:noProof/>
                <w:color w:val="auto"/>
              </w:rPr>
              <w:t>、</w:t>
            </w:r>
            <w:r w:rsidR="00C9354A" w:rsidRPr="008E5E61">
              <w:rPr>
                <w:rFonts w:eastAsia="標楷體"/>
                <w:noProof/>
                <w:szCs w:val="22"/>
              </w:rPr>
              <w:tab/>
            </w:r>
            <w:r w:rsidR="00C9354A" w:rsidRPr="008E5E61">
              <w:rPr>
                <w:rStyle w:val="af2"/>
                <w:rFonts w:eastAsia="標楷體"/>
                <w:noProof/>
                <w:color w:val="auto"/>
              </w:rPr>
              <w:t>其他注意事項</w:t>
            </w:r>
            <w:r w:rsidR="00C9354A" w:rsidRPr="008E5E61">
              <w:rPr>
                <w:rFonts w:eastAsia="標楷體"/>
                <w:noProof/>
                <w:webHidden/>
              </w:rPr>
              <w:tab/>
            </w:r>
            <w:r w:rsidR="00C9354A">
              <w:rPr>
                <w:rFonts w:eastAsia="標楷體" w:hint="eastAsia"/>
                <w:noProof/>
                <w:webHidden/>
              </w:rPr>
              <w:t>A</w:t>
            </w:r>
            <w:r w:rsidR="00AE0953" w:rsidRPr="008E5E61">
              <w:rPr>
                <w:rFonts w:eastAsia="標楷體"/>
                <w:noProof/>
                <w:webHidden/>
              </w:rPr>
              <w:fldChar w:fldCharType="begin"/>
            </w:r>
            <w:r w:rsidR="00C9354A" w:rsidRPr="008E5E61">
              <w:rPr>
                <w:rFonts w:eastAsia="標楷體"/>
                <w:noProof/>
                <w:webHidden/>
              </w:rPr>
              <w:instrText xml:space="preserve"> PAGEREF _Toc492648966 \h </w:instrText>
            </w:r>
            <w:r w:rsidR="00AE0953" w:rsidRPr="008E5E61">
              <w:rPr>
                <w:rFonts w:eastAsia="標楷體"/>
                <w:noProof/>
                <w:webHidden/>
              </w:rPr>
            </w:r>
            <w:r w:rsidR="00AE0953" w:rsidRPr="008E5E61">
              <w:rPr>
                <w:rFonts w:eastAsia="標楷體"/>
                <w:noProof/>
                <w:webHidden/>
              </w:rPr>
              <w:fldChar w:fldCharType="separate"/>
            </w:r>
            <w:r w:rsidR="006A7EDC">
              <w:rPr>
                <w:rFonts w:eastAsia="標楷體"/>
                <w:noProof/>
                <w:webHidden/>
              </w:rPr>
              <w:t>49</w:t>
            </w:r>
            <w:r w:rsidR="00AE0953" w:rsidRPr="008E5E61">
              <w:rPr>
                <w:rFonts w:eastAsia="標楷體"/>
                <w:noProof/>
                <w:webHidden/>
              </w:rPr>
              <w:fldChar w:fldCharType="end"/>
            </w:r>
          </w:hyperlink>
        </w:p>
        <w:p w:rsidR="00C9354A" w:rsidRPr="008E5E61" w:rsidRDefault="001316DB">
          <w:pPr>
            <w:pStyle w:val="11"/>
            <w:tabs>
              <w:tab w:val="right" w:leader="dot" w:pos="9402"/>
            </w:tabs>
            <w:rPr>
              <w:rFonts w:eastAsia="標楷體"/>
              <w:noProof/>
              <w:szCs w:val="22"/>
            </w:rPr>
          </w:pPr>
          <w:hyperlink r:id="rId9" w:anchor="_Toc492648967" w:history="1">
            <w:r w:rsidR="00C9354A" w:rsidRPr="008E5E61">
              <w:rPr>
                <w:rStyle w:val="af2"/>
                <w:rFonts w:eastAsia="標楷體"/>
                <w:noProof/>
                <w:color w:val="auto"/>
              </w:rPr>
              <w:t>【附表一】</w:t>
            </w:r>
            <w:r w:rsidR="00C9354A" w:rsidRPr="008E5E61">
              <w:rPr>
                <w:rFonts w:eastAsia="標楷體"/>
                <w:noProof/>
                <w:webHidden/>
              </w:rPr>
              <w:tab/>
            </w:r>
            <w:r w:rsidR="00C9354A">
              <w:rPr>
                <w:rFonts w:eastAsia="標楷體" w:hint="eastAsia"/>
                <w:noProof/>
                <w:webHidden/>
              </w:rPr>
              <w:t>A</w:t>
            </w:r>
          </w:hyperlink>
          <w:r w:rsidR="00666336">
            <w:rPr>
              <w:rFonts w:hint="eastAsia"/>
            </w:rPr>
            <w:t>5</w:t>
          </w:r>
          <w:r w:rsidR="00032DC9">
            <w:t>6</w:t>
          </w:r>
        </w:p>
        <w:p w:rsidR="00C9354A" w:rsidRPr="008E5E61" w:rsidRDefault="001316DB">
          <w:pPr>
            <w:pStyle w:val="11"/>
            <w:tabs>
              <w:tab w:val="right" w:leader="dot" w:pos="9402"/>
            </w:tabs>
            <w:rPr>
              <w:rFonts w:eastAsia="標楷體"/>
              <w:noProof/>
              <w:szCs w:val="22"/>
            </w:rPr>
          </w:pPr>
          <w:hyperlink r:id="rId10" w:anchor="_Toc492648968" w:history="1">
            <w:r w:rsidR="00C9354A" w:rsidRPr="008E5E61">
              <w:rPr>
                <w:rStyle w:val="af2"/>
                <w:rFonts w:eastAsia="標楷體"/>
                <w:noProof/>
                <w:color w:val="auto"/>
              </w:rPr>
              <w:t>【附表二】</w:t>
            </w:r>
            <w:r w:rsidR="00C9354A" w:rsidRPr="008E5E61">
              <w:rPr>
                <w:rFonts w:eastAsia="標楷體"/>
                <w:noProof/>
                <w:webHidden/>
              </w:rPr>
              <w:tab/>
            </w:r>
            <w:r w:rsidR="00C9354A">
              <w:rPr>
                <w:rFonts w:eastAsia="標楷體" w:hint="eastAsia"/>
                <w:noProof/>
                <w:webHidden/>
              </w:rPr>
              <w:t>A</w:t>
            </w:r>
          </w:hyperlink>
          <w:r w:rsidR="00666336">
            <w:rPr>
              <w:rFonts w:hint="eastAsia"/>
            </w:rPr>
            <w:t>5</w:t>
          </w:r>
          <w:r w:rsidR="00032DC9">
            <w:t>7</w:t>
          </w:r>
        </w:p>
        <w:p w:rsidR="00C9354A" w:rsidRPr="008E5E61" w:rsidRDefault="001316DB">
          <w:pPr>
            <w:pStyle w:val="11"/>
            <w:tabs>
              <w:tab w:val="right" w:leader="dot" w:pos="9402"/>
            </w:tabs>
            <w:rPr>
              <w:rFonts w:asciiTheme="minorHAnsi" w:hAnsiTheme="minorHAnsi" w:cstheme="minorBidi"/>
              <w:noProof/>
              <w:szCs w:val="22"/>
            </w:rPr>
          </w:pPr>
          <w:hyperlink r:id="rId11" w:anchor="_Toc492648969" w:history="1">
            <w:r w:rsidR="00C9354A" w:rsidRPr="008E5E61">
              <w:rPr>
                <w:rStyle w:val="af2"/>
                <w:rFonts w:eastAsia="標楷體"/>
                <w:noProof/>
                <w:color w:val="auto"/>
              </w:rPr>
              <w:t>【附表三】</w:t>
            </w:r>
            <w:r w:rsidR="00C9354A" w:rsidRPr="008E5E61">
              <w:rPr>
                <w:rFonts w:eastAsia="標楷體"/>
                <w:noProof/>
                <w:webHidden/>
              </w:rPr>
              <w:tab/>
            </w:r>
            <w:r w:rsidR="00C9354A">
              <w:rPr>
                <w:rFonts w:eastAsia="標楷體" w:hint="eastAsia"/>
                <w:noProof/>
                <w:webHidden/>
              </w:rPr>
              <w:t>A</w:t>
            </w:r>
          </w:hyperlink>
          <w:r w:rsidR="00666336">
            <w:rPr>
              <w:rFonts w:hint="eastAsia"/>
            </w:rPr>
            <w:t>5</w:t>
          </w:r>
          <w:r w:rsidR="00032DC9">
            <w:t>9</w:t>
          </w:r>
          <w:bookmarkStart w:id="0" w:name="_GoBack"/>
          <w:bookmarkEnd w:id="0"/>
        </w:p>
        <w:p w:rsidR="00D93A42" w:rsidRPr="008E5E61" w:rsidRDefault="00AE0953">
          <w:pPr>
            <w:rPr>
              <w:rFonts w:ascii="標楷體" w:eastAsia="標楷體" w:hAnsi="標楷體"/>
            </w:rPr>
          </w:pPr>
          <w:r w:rsidRPr="008E5E61">
            <w:rPr>
              <w:rFonts w:ascii="標楷體" w:eastAsia="標楷體" w:hAnsi="標楷體"/>
              <w:b/>
              <w:bCs/>
              <w:noProof/>
            </w:rPr>
            <w:fldChar w:fldCharType="end"/>
          </w:r>
        </w:p>
      </w:sdtContent>
    </w:sdt>
    <w:p w:rsidR="00D93A42" w:rsidRPr="008E5E61" w:rsidRDefault="00D93A42">
      <w:pPr>
        <w:widowControl/>
        <w:rPr>
          <w:rFonts w:ascii="標楷體" w:eastAsia="標楷體" w:hAnsi="標楷體"/>
          <w:sz w:val="36"/>
          <w:szCs w:val="36"/>
        </w:rPr>
      </w:pPr>
      <w:r w:rsidRPr="008E5E61">
        <w:rPr>
          <w:rFonts w:ascii="標楷體" w:eastAsia="標楷體" w:hAnsi="標楷體"/>
          <w:sz w:val="36"/>
          <w:szCs w:val="36"/>
        </w:rPr>
        <w:br w:type="page"/>
      </w:r>
    </w:p>
    <w:p w:rsidR="00D05CFE" w:rsidRPr="008E5E61" w:rsidRDefault="00D05CFE" w:rsidP="001E5DE7">
      <w:pPr>
        <w:jc w:val="center"/>
        <w:rPr>
          <w:rFonts w:ascii="標楷體" w:eastAsia="標楷體" w:hAnsi="標楷體"/>
          <w:sz w:val="32"/>
          <w:szCs w:val="32"/>
        </w:rPr>
      </w:pPr>
      <w:r w:rsidRPr="008E5E61">
        <w:rPr>
          <w:rFonts w:ascii="標楷體" w:eastAsia="標楷體" w:hAnsi="標楷體" w:hint="eastAsia"/>
          <w:sz w:val="32"/>
          <w:szCs w:val="32"/>
        </w:rPr>
        <w:lastRenderedPageBreak/>
        <w:t>交通部臺灣鐵路管理局</w:t>
      </w:r>
    </w:p>
    <w:p w:rsidR="00FF7E56" w:rsidRPr="008E5E61" w:rsidRDefault="00FF15DA" w:rsidP="00FF7E56">
      <w:pPr>
        <w:jc w:val="center"/>
        <w:rPr>
          <w:rFonts w:ascii="標楷體" w:eastAsia="標楷體" w:hAnsi="標楷體"/>
          <w:b/>
          <w:sz w:val="32"/>
          <w:szCs w:val="32"/>
        </w:rPr>
      </w:pPr>
      <w:r w:rsidRPr="008E5E61">
        <w:rPr>
          <w:rFonts w:ascii="標楷體" w:eastAsia="標楷體" w:hAnsi="標楷體" w:hint="eastAsia"/>
          <w:b/>
          <w:bCs/>
          <w:sz w:val="32"/>
          <w:szCs w:val="32"/>
        </w:rPr>
        <w:t>「城際電聯車600輛採購案」</w:t>
      </w:r>
    </w:p>
    <w:p w:rsidR="001E5DE7" w:rsidRPr="008E5E61" w:rsidRDefault="00FF7E56" w:rsidP="00FF7E56">
      <w:pPr>
        <w:jc w:val="center"/>
        <w:rPr>
          <w:rFonts w:ascii="標楷體" w:eastAsia="標楷體" w:hAnsi="標楷體"/>
          <w:sz w:val="32"/>
          <w:szCs w:val="32"/>
        </w:rPr>
      </w:pPr>
      <w:r w:rsidRPr="008E5E61">
        <w:rPr>
          <w:rFonts w:ascii="標楷體" w:eastAsia="標楷體" w:hAnsi="標楷體" w:hint="eastAsia"/>
          <w:sz w:val="32"/>
          <w:szCs w:val="32"/>
        </w:rPr>
        <w:t>評選須知</w:t>
      </w:r>
    </w:p>
    <w:p w:rsidR="00BF053C" w:rsidRPr="008E5E61" w:rsidRDefault="00BF053C" w:rsidP="003F7606">
      <w:pPr>
        <w:pStyle w:val="ae"/>
        <w:numPr>
          <w:ilvl w:val="0"/>
          <w:numId w:val="1"/>
        </w:numPr>
        <w:spacing w:after="120"/>
        <w:outlineLvl w:val="0"/>
        <w:rPr>
          <w:sz w:val="28"/>
          <w:szCs w:val="28"/>
        </w:rPr>
      </w:pPr>
      <w:bookmarkStart w:id="1" w:name="_Toc492648952"/>
      <w:r w:rsidRPr="008E5E61">
        <w:rPr>
          <w:rFonts w:hint="eastAsia"/>
          <w:sz w:val="28"/>
          <w:szCs w:val="28"/>
        </w:rPr>
        <w:t>法令依據</w:t>
      </w:r>
      <w:bookmarkEnd w:id="1"/>
    </w:p>
    <w:p w:rsidR="00BF053C" w:rsidRPr="008E5E61" w:rsidRDefault="00BF053C" w:rsidP="00AA759F">
      <w:pPr>
        <w:pStyle w:val="ae"/>
        <w:spacing w:after="120"/>
        <w:ind w:left="709"/>
        <w:rPr>
          <w:sz w:val="28"/>
          <w:szCs w:val="28"/>
        </w:rPr>
      </w:pPr>
      <w:r w:rsidRPr="008E5E61">
        <w:rPr>
          <w:rFonts w:hint="eastAsia"/>
          <w:sz w:val="28"/>
          <w:szCs w:val="28"/>
        </w:rPr>
        <w:t>本</w:t>
      </w:r>
      <w:r w:rsidR="00FA61A6" w:rsidRPr="008E5E61">
        <w:rPr>
          <w:rFonts w:hint="eastAsia"/>
          <w:sz w:val="28"/>
          <w:szCs w:val="28"/>
        </w:rPr>
        <w:t>須知係</w:t>
      </w:r>
      <w:r w:rsidR="00FA61A6" w:rsidRPr="008E5E61">
        <w:rPr>
          <w:rFonts w:hint="eastAsia"/>
          <w:sz w:val="28"/>
          <w:szCs w:val="28"/>
          <w:lang w:val="en-US"/>
        </w:rPr>
        <w:t>交通部臺灣鐵路管理局(以下簡稱臺鐵局)為辦理</w:t>
      </w:r>
      <w:r w:rsidR="00FF15DA" w:rsidRPr="008E5E61">
        <w:rPr>
          <w:rFonts w:hint="eastAsia"/>
          <w:b/>
          <w:bCs/>
          <w:sz w:val="28"/>
          <w:szCs w:val="28"/>
          <w:lang w:val="en-US"/>
        </w:rPr>
        <w:t>採購城際電聯車600輛</w:t>
      </w:r>
      <w:r w:rsidR="00FA61A6" w:rsidRPr="008E5E61">
        <w:rPr>
          <w:rFonts w:hint="eastAsia"/>
          <w:sz w:val="28"/>
          <w:szCs w:val="28"/>
          <w:lang w:val="en-US"/>
        </w:rPr>
        <w:t>（以下簡稱</w:t>
      </w:r>
      <w:r w:rsidR="00FF15DA" w:rsidRPr="008E5E61">
        <w:rPr>
          <w:rFonts w:hint="eastAsia"/>
          <w:sz w:val="28"/>
          <w:szCs w:val="28"/>
          <w:lang w:val="en-US"/>
        </w:rPr>
        <w:t>電聯</w:t>
      </w:r>
      <w:r w:rsidR="00FA61A6" w:rsidRPr="008E5E61">
        <w:rPr>
          <w:rFonts w:hint="eastAsia"/>
          <w:sz w:val="28"/>
          <w:szCs w:val="28"/>
          <w:lang w:val="en-US"/>
        </w:rPr>
        <w:t>車）案(以下簡稱本案)，</w:t>
      </w:r>
      <w:r w:rsidRPr="008E5E61">
        <w:rPr>
          <w:rFonts w:hint="eastAsia"/>
          <w:sz w:val="28"/>
          <w:szCs w:val="28"/>
        </w:rPr>
        <w:t>依「採購評選委員會組織準則」成立評選委員會</w:t>
      </w:r>
      <w:r w:rsidR="00E83B8B" w:rsidRPr="008E5E61">
        <w:rPr>
          <w:sz w:val="28"/>
          <w:szCs w:val="28"/>
          <w:lang w:val="en-US"/>
        </w:rPr>
        <w:t>（以下簡稱本委員會）</w:t>
      </w:r>
      <w:r w:rsidRPr="008E5E61">
        <w:rPr>
          <w:rFonts w:hint="eastAsia"/>
          <w:sz w:val="28"/>
          <w:szCs w:val="28"/>
        </w:rPr>
        <w:t>，並依「採購評選委員會審議規則」、「最有利標評選辦法」及本案投標須知等相關規定辦理評選。</w:t>
      </w:r>
    </w:p>
    <w:p w:rsidR="00984E9F" w:rsidRPr="008E5E61" w:rsidRDefault="00A95D42" w:rsidP="003F7606">
      <w:pPr>
        <w:pStyle w:val="ae"/>
        <w:numPr>
          <w:ilvl w:val="0"/>
          <w:numId w:val="1"/>
        </w:numPr>
        <w:spacing w:after="120"/>
        <w:outlineLvl w:val="0"/>
        <w:rPr>
          <w:sz w:val="28"/>
          <w:szCs w:val="28"/>
        </w:rPr>
      </w:pPr>
      <w:bookmarkStart w:id="2" w:name="_Toc492648953"/>
      <w:r w:rsidRPr="008E5E61">
        <w:rPr>
          <w:rFonts w:hint="eastAsia"/>
          <w:sz w:val="28"/>
          <w:szCs w:val="28"/>
        </w:rPr>
        <w:t>技術規格建議書</w:t>
      </w:r>
      <w:bookmarkEnd w:id="2"/>
    </w:p>
    <w:p w:rsidR="003F7606" w:rsidRPr="008E5E61" w:rsidRDefault="00E83B8B" w:rsidP="00A7014F">
      <w:pPr>
        <w:pStyle w:val="ae"/>
        <w:numPr>
          <w:ilvl w:val="0"/>
          <w:numId w:val="41"/>
        </w:numPr>
        <w:outlineLvl w:val="1"/>
        <w:rPr>
          <w:sz w:val="28"/>
          <w:szCs w:val="28"/>
        </w:rPr>
      </w:pPr>
      <w:bookmarkStart w:id="3" w:name="_Toc491973245"/>
      <w:bookmarkStart w:id="4" w:name="_Toc492648954"/>
      <w:r w:rsidRPr="008E5E61">
        <w:rPr>
          <w:rFonts w:hint="eastAsia"/>
          <w:sz w:val="28"/>
          <w:szCs w:val="28"/>
          <w:lang w:val="en-US"/>
        </w:rPr>
        <w:t>技術規格建議書之撰寫</w:t>
      </w:r>
      <w:bookmarkEnd w:id="3"/>
      <w:bookmarkEnd w:id="4"/>
    </w:p>
    <w:p w:rsidR="008938C4" w:rsidRPr="008E5E61" w:rsidRDefault="00E83B8B" w:rsidP="00BB7D1E">
      <w:pPr>
        <w:ind w:left="1418"/>
        <w:rPr>
          <w:rFonts w:ascii="標楷體" w:eastAsia="標楷體" w:hAnsi="標楷體"/>
          <w:sz w:val="28"/>
          <w:szCs w:val="28"/>
        </w:rPr>
      </w:pPr>
      <w:r w:rsidRPr="008E5E61">
        <w:rPr>
          <w:rFonts w:ascii="標楷體" w:eastAsia="標楷體" w:hAnsi="標楷體" w:hint="eastAsia"/>
          <w:sz w:val="28"/>
          <w:szCs w:val="28"/>
        </w:rPr>
        <w:t>投標廠商提送技術規格建議書及其附件內容，應依本案招標文件之範圍及項目撰寫。投標廠商在不影響交車時程和投標總價下，得另外提出最佳之設計概念並述明理由或提出佐證資料。</w:t>
      </w:r>
      <w:r w:rsidR="00880451" w:rsidRPr="00880451">
        <w:rPr>
          <w:rFonts w:ascii="標楷體" w:eastAsia="標楷體" w:hAnsi="標楷體" w:hint="eastAsia"/>
          <w:sz w:val="28"/>
          <w:szCs w:val="28"/>
        </w:rPr>
        <w:t>本案採購規範所載明設備需求事項係功能性敘述，投標廠商可依設備需求提供相當性質之產品以供評審。</w:t>
      </w:r>
    </w:p>
    <w:p w:rsidR="003F7606" w:rsidRPr="008E5E61" w:rsidRDefault="00E83B8B" w:rsidP="00A7014F">
      <w:pPr>
        <w:pStyle w:val="ae"/>
        <w:numPr>
          <w:ilvl w:val="0"/>
          <w:numId w:val="41"/>
        </w:numPr>
        <w:ind w:left="1202" w:hanging="482"/>
        <w:outlineLvl w:val="1"/>
        <w:rPr>
          <w:sz w:val="28"/>
          <w:szCs w:val="28"/>
        </w:rPr>
      </w:pPr>
      <w:bookmarkStart w:id="5" w:name="_Toc491973246"/>
      <w:bookmarkStart w:id="6" w:name="_Toc492648955"/>
      <w:r w:rsidRPr="008E5E61">
        <w:rPr>
          <w:rFonts w:hint="eastAsia"/>
          <w:sz w:val="28"/>
          <w:szCs w:val="28"/>
          <w:lang w:val="en-US"/>
        </w:rPr>
        <w:t>技術規格建議書之附件</w:t>
      </w:r>
      <w:bookmarkEnd w:id="5"/>
      <w:bookmarkEnd w:id="6"/>
    </w:p>
    <w:p w:rsidR="008938C4" w:rsidRPr="008E5E61" w:rsidRDefault="00E83B8B" w:rsidP="003F7606">
      <w:pPr>
        <w:ind w:left="1418"/>
        <w:rPr>
          <w:rFonts w:ascii="標楷體" w:eastAsia="標楷體" w:hAnsi="標楷體"/>
          <w:sz w:val="28"/>
          <w:szCs w:val="28"/>
        </w:rPr>
      </w:pPr>
      <w:r w:rsidRPr="008E5E61">
        <w:rPr>
          <w:rFonts w:ascii="標楷體" w:eastAsia="標楷體" w:hAnsi="標楷體" w:hint="eastAsia"/>
          <w:sz w:val="28"/>
          <w:szCs w:val="28"/>
        </w:rPr>
        <w:t>佐證文件得以使用投標廠商或製造商或供</w:t>
      </w:r>
      <w:r w:rsidRPr="008E5E61">
        <w:rPr>
          <w:rFonts w:ascii="標楷體" w:eastAsia="標楷體" w:hAnsi="標楷體"/>
          <w:sz w:val="28"/>
          <w:szCs w:val="28"/>
        </w:rPr>
        <w:t>應商</w:t>
      </w:r>
      <w:r w:rsidRPr="008E5E61">
        <w:rPr>
          <w:rFonts w:ascii="標楷體" w:eastAsia="標楷體" w:hAnsi="標楷體" w:hint="eastAsia"/>
          <w:sz w:val="28"/>
          <w:szCs w:val="28"/>
        </w:rPr>
        <w:t>之標準資料、型錄、圖說或其他參考資料並儘可能提出實績佐證；若附件中顯示多種設備之規格或型號，投標廠商必須清楚地標示所選用設備規格或型號，以符合或優於規範之需求，佐證文件置於</w:t>
      </w:r>
      <w:r w:rsidR="00B50232">
        <w:rPr>
          <w:rFonts w:ascii="標楷體" w:eastAsia="標楷體" w:hAnsi="標楷體" w:hint="eastAsia"/>
          <w:sz w:val="28"/>
          <w:szCs w:val="28"/>
        </w:rPr>
        <w:t>技術規格</w:t>
      </w:r>
      <w:r w:rsidRPr="008E5E61">
        <w:rPr>
          <w:rFonts w:ascii="標楷體" w:eastAsia="標楷體" w:hAnsi="標楷體" w:hint="eastAsia"/>
          <w:sz w:val="28"/>
          <w:szCs w:val="28"/>
        </w:rPr>
        <w:t>建議書附件中，不計頁數。</w:t>
      </w:r>
    </w:p>
    <w:p w:rsidR="009E2B2B" w:rsidRPr="008E5E61" w:rsidRDefault="009E2B2B" w:rsidP="00A7014F">
      <w:pPr>
        <w:pStyle w:val="ae"/>
        <w:numPr>
          <w:ilvl w:val="0"/>
          <w:numId w:val="41"/>
        </w:numPr>
        <w:ind w:left="1417" w:hanging="697"/>
        <w:outlineLvl w:val="1"/>
        <w:rPr>
          <w:sz w:val="28"/>
          <w:szCs w:val="28"/>
        </w:rPr>
      </w:pPr>
      <w:bookmarkStart w:id="7" w:name="_Toc492648956"/>
      <w:r w:rsidRPr="008E5E61">
        <w:rPr>
          <w:rFonts w:hint="eastAsia"/>
          <w:sz w:val="28"/>
          <w:szCs w:val="28"/>
        </w:rPr>
        <w:t>報價內容規定</w:t>
      </w:r>
      <w:bookmarkEnd w:id="7"/>
    </w:p>
    <w:p w:rsidR="007A4120" w:rsidRPr="008E5E61" w:rsidRDefault="007A4120" w:rsidP="009E2B2B">
      <w:pPr>
        <w:ind w:left="1418"/>
        <w:rPr>
          <w:rFonts w:ascii="標楷體" w:eastAsia="標楷體" w:hAnsi="標楷體"/>
          <w:sz w:val="28"/>
          <w:szCs w:val="28"/>
        </w:rPr>
      </w:pPr>
      <w:r w:rsidRPr="008E5E61">
        <w:rPr>
          <w:rFonts w:ascii="標楷體" w:eastAsia="標楷體" w:hAnsi="標楷體" w:hint="eastAsia"/>
          <w:sz w:val="28"/>
          <w:szCs w:val="28"/>
        </w:rPr>
        <w:t>投標廠商應於技術規格建議書詳列</w:t>
      </w:r>
      <w:r w:rsidR="00A448D3" w:rsidRPr="008E5E61">
        <w:rPr>
          <w:rFonts w:ascii="標楷體" w:eastAsia="標楷體" w:hAnsi="標楷體" w:hint="eastAsia"/>
          <w:b/>
          <w:bCs/>
          <w:sz w:val="28"/>
          <w:szCs w:val="28"/>
        </w:rPr>
        <w:t>「城際電聯車600輛採購案」</w:t>
      </w:r>
      <w:r w:rsidR="000D2D86" w:rsidRPr="008E5E61">
        <w:rPr>
          <w:rFonts w:ascii="標楷體" w:eastAsia="標楷體" w:hAnsi="標楷體" w:hint="eastAsia"/>
          <w:sz w:val="28"/>
          <w:szCs w:val="28"/>
        </w:rPr>
        <w:t>第1.1.</w:t>
      </w:r>
      <w:r w:rsidR="00001DB4" w:rsidRPr="008E5E61">
        <w:rPr>
          <w:rFonts w:ascii="標楷體" w:eastAsia="標楷體" w:hAnsi="標楷體" w:hint="eastAsia"/>
          <w:sz w:val="28"/>
          <w:szCs w:val="28"/>
        </w:rPr>
        <w:t>1</w:t>
      </w:r>
      <w:r w:rsidR="000D2D86" w:rsidRPr="008E5E61">
        <w:rPr>
          <w:rFonts w:ascii="標楷體" w:eastAsia="標楷體" w:hAnsi="標楷體" w:hint="eastAsia"/>
          <w:sz w:val="28"/>
          <w:szCs w:val="28"/>
        </w:rPr>
        <w:t>~</w:t>
      </w:r>
      <w:r w:rsidR="00001DB4" w:rsidRPr="008E5E61">
        <w:rPr>
          <w:rFonts w:ascii="標楷體" w:eastAsia="標楷體" w:hAnsi="標楷體" w:hint="eastAsia"/>
          <w:sz w:val="28"/>
          <w:szCs w:val="28"/>
        </w:rPr>
        <w:t>1.1.</w:t>
      </w:r>
      <w:r w:rsidR="000D2D86" w:rsidRPr="008E5E61">
        <w:rPr>
          <w:rFonts w:ascii="標楷體" w:eastAsia="標楷體" w:hAnsi="標楷體" w:hint="eastAsia"/>
          <w:sz w:val="28"/>
          <w:szCs w:val="28"/>
        </w:rPr>
        <w:t>4節所列各項</w:t>
      </w:r>
      <w:r w:rsidR="001763A2" w:rsidRPr="008E5E61">
        <w:rPr>
          <w:rFonts w:ascii="標楷體" w:eastAsia="標楷體" w:hAnsi="標楷體" w:hint="eastAsia"/>
          <w:sz w:val="28"/>
          <w:szCs w:val="28"/>
        </w:rPr>
        <w:t>報價</w:t>
      </w:r>
      <w:r w:rsidR="00E83B8B" w:rsidRPr="008E5E61">
        <w:rPr>
          <w:rFonts w:ascii="標楷體" w:eastAsia="標楷體" w:hAnsi="標楷體" w:hint="eastAsia"/>
          <w:sz w:val="28"/>
          <w:szCs w:val="28"/>
        </w:rPr>
        <w:t>(含依車型逐輛報價、加計設備與備品為總價)</w:t>
      </w:r>
      <w:r w:rsidR="001763A2" w:rsidRPr="008E5E61">
        <w:rPr>
          <w:rFonts w:ascii="標楷體" w:eastAsia="標楷體" w:hAnsi="標楷體" w:hint="eastAsia"/>
          <w:sz w:val="28"/>
          <w:szCs w:val="28"/>
        </w:rPr>
        <w:t>，</w:t>
      </w:r>
      <w:r w:rsidR="00D4273A" w:rsidRPr="008E5E61">
        <w:rPr>
          <w:rFonts w:ascii="標楷體" w:eastAsia="標楷體" w:hAnsi="標楷體" w:hint="eastAsia"/>
          <w:sz w:val="28"/>
          <w:szCs w:val="28"/>
        </w:rPr>
        <w:t>技術規格建議書</w:t>
      </w:r>
      <w:r w:rsidR="001763A2" w:rsidRPr="008E5E61">
        <w:rPr>
          <w:rFonts w:ascii="標楷體" w:eastAsia="標楷體" w:hAnsi="標楷體" w:hint="eastAsia"/>
          <w:sz w:val="28"/>
          <w:szCs w:val="28"/>
        </w:rPr>
        <w:t>報價總價與投標書報價總價不同者，以文字為準，文字與文字不符時，以較低者為準，</w:t>
      </w:r>
      <w:r w:rsidRPr="008E5E61">
        <w:rPr>
          <w:rFonts w:ascii="標楷體" w:eastAsia="標楷體" w:hAnsi="標楷體" w:hint="eastAsia"/>
          <w:sz w:val="28"/>
          <w:szCs w:val="28"/>
        </w:rPr>
        <w:t>總價</w:t>
      </w:r>
      <w:r w:rsidR="001763A2" w:rsidRPr="008E5E61">
        <w:rPr>
          <w:rFonts w:ascii="標楷體" w:eastAsia="標楷體" w:hAnsi="標楷體" w:hint="eastAsia"/>
          <w:sz w:val="28"/>
          <w:szCs w:val="28"/>
        </w:rPr>
        <w:t>超過</w:t>
      </w:r>
      <w:r w:rsidR="006B7431">
        <w:rPr>
          <w:rFonts w:ascii="標楷體" w:eastAsia="標楷體" w:hAnsi="標楷體" w:hint="eastAsia"/>
          <w:sz w:val="28"/>
          <w:szCs w:val="28"/>
        </w:rPr>
        <w:t>本案</w:t>
      </w:r>
      <w:r w:rsidR="001763A2" w:rsidRPr="008E5E61">
        <w:rPr>
          <w:rFonts w:ascii="標楷體" w:eastAsia="標楷體" w:hAnsi="標楷體" w:hint="eastAsia"/>
          <w:sz w:val="28"/>
          <w:szCs w:val="28"/>
        </w:rPr>
        <w:t>公告之預算金額</w:t>
      </w:r>
      <w:r w:rsidR="00B75355">
        <w:rPr>
          <w:rFonts w:ascii="標楷體" w:eastAsia="標楷體" w:hAnsi="標楷體" w:hint="eastAsia"/>
          <w:sz w:val="28"/>
          <w:szCs w:val="28"/>
        </w:rPr>
        <w:t>者，</w:t>
      </w:r>
      <w:r w:rsidR="006B7431">
        <w:rPr>
          <w:rFonts w:ascii="標楷體" w:eastAsia="標楷體" w:hAnsi="標楷體" w:hint="eastAsia"/>
          <w:sz w:val="28"/>
          <w:szCs w:val="28"/>
        </w:rPr>
        <w:t>為不合格標，不列為評選對象</w:t>
      </w:r>
      <w:r w:rsidR="001763A2" w:rsidRPr="008E5E61">
        <w:rPr>
          <w:rFonts w:ascii="標楷體" w:eastAsia="標楷體" w:hAnsi="標楷體" w:hint="eastAsia"/>
          <w:sz w:val="28"/>
          <w:szCs w:val="28"/>
        </w:rPr>
        <w:t>。</w:t>
      </w:r>
      <w:r w:rsidR="00B75355">
        <w:rPr>
          <w:rFonts w:ascii="標楷體" w:eastAsia="標楷體" w:hAnsi="標楷體" w:hint="eastAsia"/>
          <w:sz w:val="28"/>
          <w:szCs w:val="28"/>
        </w:rPr>
        <w:t>餘詳備註條款第</w:t>
      </w:r>
      <w:r w:rsidR="00C03706">
        <w:rPr>
          <w:rFonts w:ascii="標楷體" w:eastAsia="標楷體" w:hAnsi="標楷體" w:hint="eastAsia"/>
          <w:sz w:val="28"/>
          <w:szCs w:val="28"/>
        </w:rPr>
        <w:t>10</w:t>
      </w:r>
      <w:r w:rsidR="00B75355">
        <w:rPr>
          <w:rFonts w:ascii="標楷體" w:eastAsia="標楷體" w:hAnsi="標楷體" w:hint="eastAsia"/>
          <w:sz w:val="28"/>
          <w:szCs w:val="28"/>
        </w:rPr>
        <w:t>.2條規定。</w:t>
      </w:r>
    </w:p>
    <w:p w:rsidR="009E2B2B" w:rsidRPr="008E5E61" w:rsidRDefault="00E83B8B" w:rsidP="00A7014F">
      <w:pPr>
        <w:pStyle w:val="ae"/>
        <w:numPr>
          <w:ilvl w:val="0"/>
          <w:numId w:val="41"/>
        </w:numPr>
        <w:ind w:left="1417" w:hanging="697"/>
        <w:outlineLvl w:val="1"/>
        <w:rPr>
          <w:sz w:val="28"/>
          <w:szCs w:val="28"/>
        </w:rPr>
      </w:pPr>
      <w:bookmarkStart w:id="8" w:name="_Toc491973248"/>
      <w:bookmarkStart w:id="9" w:name="_Toc492648957"/>
      <w:r w:rsidRPr="008E5E61">
        <w:rPr>
          <w:rFonts w:hint="eastAsia"/>
          <w:sz w:val="28"/>
          <w:szCs w:val="28"/>
          <w:lang w:val="en-US"/>
        </w:rPr>
        <w:t>技術規格建議書及其附件內容要求</w:t>
      </w:r>
      <w:bookmarkEnd w:id="8"/>
      <w:bookmarkEnd w:id="9"/>
    </w:p>
    <w:p w:rsidR="00984E9F" w:rsidRPr="008E5E61" w:rsidRDefault="00E83B8B" w:rsidP="009E2B2B">
      <w:pPr>
        <w:ind w:left="1418"/>
        <w:rPr>
          <w:rFonts w:ascii="標楷體" w:eastAsia="標楷體" w:hAnsi="標楷體"/>
          <w:sz w:val="28"/>
          <w:szCs w:val="28"/>
        </w:rPr>
      </w:pPr>
      <w:r w:rsidRPr="008E5E61">
        <w:rPr>
          <w:rFonts w:ascii="標楷體" w:eastAsia="標楷體" w:hAnsi="標楷體" w:hint="eastAsia"/>
          <w:sz w:val="28"/>
          <w:szCs w:val="28"/>
        </w:rPr>
        <w:t>投標廠商應依下列項次依序編輯書寫，以利審查，項序正確性列入評選項目，其撰擬重點如下表：</w:t>
      </w:r>
    </w:p>
    <w:p w:rsidR="000F32B7" w:rsidRPr="008E5E61" w:rsidRDefault="000F32B7" w:rsidP="000F32B7">
      <w:pPr>
        <w:ind w:left="1418"/>
        <w:rPr>
          <w:sz w:val="28"/>
          <w:szCs w:val="28"/>
        </w:rPr>
      </w:pPr>
    </w:p>
    <w:p w:rsidR="001952F7" w:rsidRPr="008E5E61" w:rsidRDefault="000F64E1">
      <w:pPr>
        <w:widowControl/>
        <w:rPr>
          <w:sz w:val="28"/>
          <w:szCs w:val="28"/>
        </w:rPr>
      </w:pPr>
      <w:r w:rsidRPr="008E5E61">
        <w:rPr>
          <w:sz w:val="28"/>
          <w:szCs w:val="28"/>
        </w:rPr>
        <w:br w:type="page"/>
      </w:r>
    </w:p>
    <w:p w:rsidR="000A6FB0" w:rsidRPr="008E5E61" w:rsidRDefault="000A6FB0" w:rsidP="001952F7">
      <w:pPr>
        <w:widowControl/>
        <w:jc w:val="center"/>
        <w:rPr>
          <w:rFonts w:ascii="標楷體" w:eastAsia="標楷體" w:hAnsi="標楷體" w:cs="新細明體"/>
          <w:kern w:val="0"/>
          <w:sz w:val="28"/>
          <w:szCs w:val="28"/>
        </w:rPr>
        <w:sectPr w:rsidR="000A6FB0" w:rsidRPr="008E5E61" w:rsidSect="00372B2B">
          <w:footerReference w:type="default" r:id="rId12"/>
          <w:footerReference w:type="first" r:id="rId13"/>
          <w:pgSz w:w="11906" w:h="16838"/>
          <w:pgMar w:top="1418" w:right="1247" w:bottom="1418" w:left="1247" w:header="709" w:footer="709" w:gutter="0"/>
          <w:cols w:space="708"/>
          <w:titlePg/>
          <w:docGrid w:linePitch="360"/>
        </w:sectPr>
      </w:pPr>
    </w:p>
    <w:tbl>
      <w:tblPr>
        <w:tblW w:w="15310" w:type="dxa"/>
        <w:tblInd w:w="-681" w:type="dxa"/>
        <w:tblCellMar>
          <w:left w:w="28" w:type="dxa"/>
          <w:right w:w="28" w:type="dxa"/>
        </w:tblCellMar>
        <w:tblLook w:val="04A0" w:firstRow="1" w:lastRow="0" w:firstColumn="1" w:lastColumn="0" w:noHBand="0" w:noVBand="1"/>
      </w:tblPr>
      <w:tblGrid>
        <w:gridCol w:w="709"/>
        <w:gridCol w:w="4962"/>
        <w:gridCol w:w="9639"/>
      </w:tblGrid>
      <w:tr w:rsidR="008E5E61" w:rsidRPr="008E5E61" w:rsidTr="00AE2E91">
        <w:trPr>
          <w:trHeight w:val="129"/>
        </w:trPr>
        <w:tc>
          <w:tcPr>
            <w:tcW w:w="709" w:type="dxa"/>
            <w:tcBorders>
              <w:top w:val="single" w:sz="12" w:space="0" w:color="auto"/>
              <w:left w:val="single" w:sz="12" w:space="0" w:color="auto"/>
              <w:bottom w:val="single" w:sz="8" w:space="0" w:color="auto"/>
              <w:right w:val="dotted" w:sz="4" w:space="0" w:color="auto"/>
            </w:tcBorders>
            <w:shd w:val="clear" w:color="auto" w:fill="D9D9D9" w:themeFill="background1" w:themeFillShade="D9"/>
            <w:vAlign w:val="center"/>
            <w:hideMark/>
          </w:tcPr>
          <w:p w:rsidR="000A6FB0" w:rsidRPr="008E5E61" w:rsidRDefault="000A6FB0" w:rsidP="00D4517E">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lastRenderedPageBreak/>
              <w:t>項次</w:t>
            </w:r>
          </w:p>
        </w:tc>
        <w:tc>
          <w:tcPr>
            <w:tcW w:w="4962" w:type="dxa"/>
            <w:tcBorders>
              <w:top w:val="single" w:sz="12" w:space="0" w:color="auto"/>
              <w:left w:val="nil"/>
              <w:bottom w:val="single" w:sz="8" w:space="0" w:color="auto"/>
              <w:right w:val="dotted" w:sz="4" w:space="0" w:color="auto"/>
            </w:tcBorders>
            <w:shd w:val="clear" w:color="auto" w:fill="D9D9D9" w:themeFill="background1" w:themeFillShade="D9"/>
            <w:vAlign w:val="center"/>
            <w:hideMark/>
          </w:tcPr>
          <w:p w:rsidR="000A6FB0" w:rsidRPr="008E5E61" w:rsidRDefault="000A6FB0" w:rsidP="00D4517E">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評選項目</w:t>
            </w:r>
          </w:p>
        </w:tc>
        <w:tc>
          <w:tcPr>
            <w:tcW w:w="9639" w:type="dxa"/>
            <w:tcBorders>
              <w:top w:val="single" w:sz="12" w:space="0" w:color="auto"/>
              <w:left w:val="nil"/>
              <w:bottom w:val="single" w:sz="8" w:space="0" w:color="auto"/>
              <w:right w:val="single" w:sz="12" w:space="0" w:color="auto"/>
            </w:tcBorders>
            <w:shd w:val="clear" w:color="auto" w:fill="D9D9D9" w:themeFill="background1" w:themeFillShade="D9"/>
            <w:vAlign w:val="center"/>
            <w:hideMark/>
          </w:tcPr>
          <w:p w:rsidR="000A6FB0" w:rsidRPr="008E5E61" w:rsidRDefault="000A6FB0" w:rsidP="00D4517E">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技術規格建議書撰擬重點規定</w:t>
            </w:r>
          </w:p>
        </w:tc>
      </w:tr>
      <w:tr w:rsidR="008E5E61" w:rsidRPr="008E5E61" w:rsidTr="00AE2E91">
        <w:trPr>
          <w:trHeight w:val="120"/>
        </w:trPr>
        <w:tc>
          <w:tcPr>
            <w:tcW w:w="709" w:type="dxa"/>
            <w:vMerge w:val="restart"/>
            <w:tcBorders>
              <w:top w:val="nil"/>
              <w:left w:val="single" w:sz="12" w:space="0" w:color="auto"/>
              <w:bottom w:val="single" w:sz="8" w:space="0" w:color="000000"/>
              <w:right w:val="dotted" w:sz="4" w:space="0" w:color="auto"/>
            </w:tcBorders>
            <w:shd w:val="clear" w:color="auto" w:fill="auto"/>
            <w:vAlign w:val="center"/>
            <w:hideMark/>
          </w:tcPr>
          <w:p w:rsidR="000A6FB0" w:rsidRPr="008E5E61" w:rsidRDefault="000A6FB0" w:rsidP="00261E64">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w:t>
            </w:r>
          </w:p>
        </w:tc>
        <w:tc>
          <w:tcPr>
            <w:tcW w:w="4962" w:type="dxa"/>
            <w:tcBorders>
              <w:top w:val="nil"/>
              <w:left w:val="nil"/>
              <w:bottom w:val="dotted" w:sz="4" w:space="0" w:color="auto"/>
              <w:right w:val="dotted" w:sz="4" w:space="0" w:color="auto"/>
            </w:tcBorders>
            <w:shd w:val="clear" w:color="000000" w:fill="DAEEF3"/>
            <w:vAlign w:val="center"/>
            <w:hideMark/>
          </w:tcPr>
          <w:p w:rsidR="000A6FB0" w:rsidRPr="008E5E61" w:rsidRDefault="000A6FB0" w:rsidP="000A6FB0">
            <w:pPr>
              <w:widowControl/>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廠商實績與能力</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rPr>
                <w:rFonts w:ascii="標楷體" w:eastAsia="標楷體" w:hAnsi="標楷體" w:cs="新細明體"/>
                <w:bCs/>
                <w:kern w:val="0"/>
              </w:rPr>
            </w:pPr>
            <w:r w:rsidRPr="008E5E61">
              <w:rPr>
                <w:rFonts w:ascii="標楷體" w:eastAsia="標楷體" w:hAnsi="標楷體" w:cs="新細明體" w:hint="eastAsia"/>
                <w:bCs/>
                <w:kern w:val="0"/>
              </w:rPr>
              <w:t>廠商履約實績：</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投標廠商履約實績</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應包含車輛之型式、數量、交車國家、合約期限、交車期程、軌距、營運速度，以及使用單位之滿意度證明。</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vMerge w:val="restart"/>
            <w:tcBorders>
              <w:top w:val="nil"/>
              <w:left w:val="dotted" w:sz="4" w:space="0" w:color="auto"/>
              <w:bottom w:val="dotted" w:sz="4" w:space="0" w:color="000000"/>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本案預定車輛製造工廠實績</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本案車輛製造工廠所在地、先進生產設備及製程技術能力說明，應包含近10年內已交付車輛之形式、數量、交車國家及營運速度。</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vMerge/>
            <w:tcBorders>
              <w:top w:val="nil"/>
              <w:left w:val="dotted" w:sz="4" w:space="0" w:color="auto"/>
              <w:bottom w:val="dotted" w:sz="4"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rPr>
            </w:pP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本案車輛製造工廠是否具有符合國際或國家品質管理驗證文件。</w:t>
            </w:r>
          </w:p>
        </w:tc>
      </w:tr>
      <w:tr w:rsidR="008E5E61" w:rsidRPr="008E5E61" w:rsidTr="00AE2E91">
        <w:trPr>
          <w:trHeight w:val="106"/>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vMerge/>
            <w:tcBorders>
              <w:top w:val="nil"/>
              <w:left w:val="dotted" w:sz="4" w:space="0" w:color="auto"/>
              <w:bottom w:val="dotted" w:sz="4"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rPr>
            </w:pPr>
          </w:p>
        </w:tc>
        <w:tc>
          <w:tcPr>
            <w:tcW w:w="9639" w:type="dxa"/>
            <w:tcBorders>
              <w:top w:val="dotted" w:sz="4" w:space="0" w:color="auto"/>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本案車輛製造工廠人員組織架構及安全衛生管理計畫。</w:t>
            </w:r>
          </w:p>
        </w:tc>
      </w:tr>
      <w:tr w:rsidR="008E5E61" w:rsidRPr="008E5E61" w:rsidTr="00AE2E91">
        <w:trPr>
          <w:trHeight w:val="106"/>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本案各主要設備製造商名單、設備生產地及履約實績。</w:t>
            </w:r>
          </w:p>
        </w:tc>
        <w:tc>
          <w:tcPr>
            <w:tcW w:w="9639" w:type="dxa"/>
            <w:tcBorders>
              <w:top w:val="dotted" w:sz="4" w:space="0" w:color="auto"/>
              <w:left w:val="nil"/>
              <w:bottom w:val="dotted" w:sz="4" w:space="0" w:color="auto"/>
              <w:right w:val="single" w:sz="12" w:space="0" w:color="auto"/>
            </w:tcBorders>
            <w:shd w:val="clear" w:color="auto" w:fill="auto"/>
            <w:vAlign w:val="center"/>
            <w:hideMark/>
          </w:tcPr>
          <w:p w:rsidR="000A6FB0" w:rsidRPr="008E5E61" w:rsidRDefault="000A6FB0" w:rsidP="005066D4">
            <w:pPr>
              <w:widowControl/>
              <w:rPr>
                <w:rFonts w:ascii="標楷體" w:eastAsia="標楷體" w:hAnsi="標楷體" w:cs="新細明體"/>
                <w:kern w:val="0"/>
              </w:rPr>
            </w:pPr>
            <w:r w:rsidRPr="008E5E61">
              <w:rPr>
                <w:rFonts w:ascii="標楷體" w:eastAsia="標楷體" w:hAnsi="標楷體" w:cs="新細明體" w:hint="eastAsia"/>
                <w:kern w:val="0"/>
              </w:rPr>
              <w:t>應包含轉向架、</w:t>
            </w:r>
            <w:r w:rsidR="00001DB4" w:rsidRPr="008E5E61">
              <w:rPr>
                <w:rFonts w:ascii="標楷體" w:eastAsia="標楷體" w:hAnsi="標楷體" w:cs="新細明體" w:hint="eastAsia"/>
                <w:kern w:val="0"/>
              </w:rPr>
              <w:t>牽引</w:t>
            </w:r>
            <w:r w:rsidRPr="008E5E61">
              <w:rPr>
                <w:rFonts w:ascii="標楷體" w:eastAsia="標楷體" w:hAnsi="標楷體" w:cs="新細明體" w:hint="eastAsia"/>
                <w:kern w:val="0"/>
              </w:rPr>
              <w:t>整流與變流裝置、牽引馬達、靜態變流器、軔機系統、主空氣壓縮機、集電弓、主變壓器。</w:t>
            </w:r>
          </w:p>
        </w:tc>
      </w:tr>
      <w:tr w:rsidR="008E5E61" w:rsidRPr="008E5E61" w:rsidTr="00AE2E91">
        <w:trPr>
          <w:trHeight w:val="106"/>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rPr>
                <w:rFonts w:ascii="標楷體" w:eastAsia="標楷體" w:hAnsi="標楷體" w:cs="新細明體"/>
                <w:bCs/>
                <w:kern w:val="0"/>
              </w:rPr>
            </w:pPr>
            <w:r w:rsidRPr="008E5E61">
              <w:rPr>
                <w:rFonts w:ascii="標楷體" w:eastAsia="標楷體" w:hAnsi="標楷體" w:cs="新細明體" w:hint="eastAsia"/>
                <w:bCs/>
                <w:kern w:val="0"/>
              </w:rPr>
              <w:t>財務狀況：</w:t>
            </w:r>
          </w:p>
        </w:tc>
        <w:tc>
          <w:tcPr>
            <w:tcW w:w="9639" w:type="dxa"/>
            <w:tcBorders>
              <w:top w:val="dotted" w:sz="4" w:space="0" w:color="auto"/>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財務資訊</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請提供近3年損益表、資產負債表，及最近1年會計師查核意見。</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財務比率</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請提供近3年流動比率、資產迴轉率、淨利率、總資產報酬率、權益報酬率。</w:t>
            </w:r>
          </w:p>
        </w:tc>
      </w:tr>
      <w:tr w:rsidR="008E5E61" w:rsidRPr="008E5E61" w:rsidTr="00AE2E91">
        <w:trPr>
          <w:trHeight w:val="120"/>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rPr>
                <w:rFonts w:ascii="標楷體" w:eastAsia="標楷體" w:hAnsi="標楷體" w:cs="新細明體"/>
                <w:bCs/>
                <w:kern w:val="0"/>
              </w:rPr>
            </w:pPr>
            <w:r w:rsidRPr="008E5E61">
              <w:rPr>
                <w:rFonts w:ascii="標楷體" w:eastAsia="標楷體" w:hAnsi="標楷體" w:cs="新細明體" w:hint="eastAsia"/>
                <w:bCs/>
                <w:kern w:val="0"/>
              </w:rPr>
              <w:t>計畫管理與執行能力：</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E2E91">
        <w:trPr>
          <w:trHeight w:val="101"/>
        </w:trPr>
        <w:tc>
          <w:tcPr>
            <w:tcW w:w="709" w:type="dxa"/>
            <w:vMerge/>
            <w:tcBorders>
              <w:top w:val="nil"/>
              <w:left w:val="single" w:sz="12" w:space="0" w:color="auto"/>
              <w:bottom w:val="single" w:sz="8" w:space="0" w:color="000000"/>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dotted" w:sz="4"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本案人力組識計畫</w:t>
            </w:r>
          </w:p>
        </w:tc>
        <w:tc>
          <w:tcPr>
            <w:tcW w:w="9639" w:type="dxa"/>
            <w:tcBorders>
              <w:top w:val="nil"/>
              <w:left w:val="nil"/>
              <w:bottom w:val="dotted" w:sz="4"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包含主要人員組織架構完整性與其履歷，以及專案管理作業計畫。</w:t>
            </w:r>
          </w:p>
        </w:tc>
      </w:tr>
      <w:tr w:rsidR="008E5E61" w:rsidRPr="008E5E61" w:rsidTr="009C5FD1">
        <w:trPr>
          <w:trHeight w:val="106"/>
        </w:trPr>
        <w:tc>
          <w:tcPr>
            <w:tcW w:w="709" w:type="dxa"/>
            <w:vMerge/>
            <w:tcBorders>
              <w:top w:val="nil"/>
              <w:left w:val="single" w:sz="12" w:space="0" w:color="auto"/>
              <w:bottom w:val="single" w:sz="12" w:space="0" w:color="auto"/>
              <w:right w:val="dotted" w:sz="4" w:space="0" w:color="auto"/>
            </w:tcBorders>
            <w:vAlign w:val="center"/>
            <w:hideMark/>
          </w:tcPr>
          <w:p w:rsidR="000A6FB0" w:rsidRPr="008E5E61" w:rsidRDefault="000A6FB0" w:rsidP="000A6FB0">
            <w:pPr>
              <w:widowControl/>
              <w:rPr>
                <w:rFonts w:ascii="標楷體" w:eastAsia="標楷體" w:hAnsi="標楷體" w:cs="新細明體"/>
                <w:kern w:val="0"/>
                <w:sz w:val="28"/>
                <w:szCs w:val="28"/>
              </w:rPr>
            </w:pPr>
          </w:p>
        </w:tc>
        <w:tc>
          <w:tcPr>
            <w:tcW w:w="4962" w:type="dxa"/>
            <w:tcBorders>
              <w:top w:val="nil"/>
              <w:left w:val="nil"/>
              <w:bottom w:val="single" w:sz="12" w:space="0" w:color="auto"/>
              <w:right w:val="dotted" w:sz="4" w:space="0" w:color="auto"/>
            </w:tcBorders>
            <w:shd w:val="clear" w:color="000000" w:fill="FFFFFF"/>
            <w:vAlign w:val="center"/>
            <w:hideMark/>
          </w:tcPr>
          <w:p w:rsidR="000A6FB0" w:rsidRPr="008E5E61" w:rsidRDefault="000A6FB0" w:rsidP="000A6FB0">
            <w:pPr>
              <w:widowControl/>
              <w:numPr>
                <w:ilvl w:val="0"/>
                <w:numId w:val="31"/>
              </w:numPr>
              <w:rPr>
                <w:rFonts w:ascii="標楷體" w:eastAsia="標楷體" w:hAnsi="標楷體" w:cs="新細明體"/>
                <w:kern w:val="0"/>
                <w:lang w:val="en-GB"/>
              </w:rPr>
            </w:pPr>
            <w:r w:rsidRPr="008E5E61">
              <w:rPr>
                <w:rFonts w:ascii="標楷體" w:eastAsia="標楷體" w:hAnsi="標楷體" w:cs="新細明體" w:hint="eastAsia"/>
                <w:kern w:val="0"/>
                <w:lang w:val="en-GB"/>
              </w:rPr>
              <w:t>本案交車計畫時程表</w:t>
            </w:r>
          </w:p>
        </w:tc>
        <w:tc>
          <w:tcPr>
            <w:tcW w:w="9639" w:type="dxa"/>
            <w:tcBorders>
              <w:top w:val="nil"/>
              <w:left w:val="nil"/>
              <w:bottom w:val="single" w:sz="12" w:space="0" w:color="auto"/>
              <w:right w:val="single" w:sz="12" w:space="0" w:color="auto"/>
            </w:tcBorders>
            <w:shd w:val="clear" w:color="auto" w:fill="auto"/>
            <w:vAlign w:val="center"/>
            <w:hideMark/>
          </w:tcPr>
          <w:p w:rsidR="000A6FB0" w:rsidRPr="008E5E61" w:rsidRDefault="000A6FB0" w:rsidP="000A6FB0">
            <w:pPr>
              <w:widowControl/>
              <w:rPr>
                <w:rFonts w:ascii="標楷體" w:eastAsia="標楷體" w:hAnsi="標楷體" w:cs="新細明體"/>
                <w:kern w:val="0"/>
              </w:rPr>
            </w:pPr>
            <w:r w:rsidRPr="008E5E61">
              <w:rPr>
                <w:rFonts w:ascii="標楷體" w:eastAsia="標楷體" w:hAnsi="標楷體" w:cs="新細明體" w:hint="eastAsia"/>
                <w:kern w:val="0"/>
              </w:rPr>
              <w:t>包含樣車製造預定進度表及整體交車時程之初步規劃。</w:t>
            </w:r>
          </w:p>
        </w:tc>
      </w:tr>
    </w:tbl>
    <w:p w:rsidR="00AE2E91" w:rsidRPr="008E5E61" w:rsidRDefault="00AE2E91" w:rsidP="000A6FB0">
      <w:pPr>
        <w:widowControl/>
        <w:rPr>
          <w:rFonts w:ascii="標楷體" w:eastAsia="標楷體" w:hAnsi="標楷體" w:cs="新細明體"/>
          <w:kern w:val="0"/>
          <w:sz w:val="28"/>
          <w:szCs w:val="28"/>
        </w:rPr>
      </w:pPr>
    </w:p>
    <w:p w:rsidR="00AE2E91" w:rsidRPr="008E5E61" w:rsidRDefault="00AE2E91">
      <w:pPr>
        <w:widowControl/>
        <w:rPr>
          <w:rFonts w:ascii="標楷體" w:eastAsia="標楷體" w:hAnsi="標楷體" w:cs="新細明體"/>
          <w:kern w:val="0"/>
          <w:sz w:val="28"/>
          <w:szCs w:val="28"/>
        </w:rPr>
      </w:pPr>
      <w:r w:rsidRPr="008E5E61">
        <w:rPr>
          <w:rFonts w:ascii="標楷體" w:eastAsia="標楷體" w:hAnsi="標楷體" w:cs="新細明體"/>
          <w:kern w:val="0"/>
          <w:sz w:val="28"/>
          <w:szCs w:val="28"/>
        </w:rPr>
        <w:br w:type="page"/>
      </w:r>
    </w:p>
    <w:p w:rsidR="000A6FB0" w:rsidRPr="008E5E61" w:rsidRDefault="000A6FB0" w:rsidP="000A6FB0">
      <w:pPr>
        <w:widowControl/>
        <w:rPr>
          <w:rFonts w:ascii="標楷體" w:eastAsia="標楷體" w:hAnsi="標楷體" w:cs="新細明體"/>
          <w:kern w:val="0"/>
          <w:sz w:val="28"/>
          <w:szCs w:val="28"/>
        </w:rPr>
        <w:sectPr w:rsidR="000A6FB0" w:rsidRPr="008E5E61" w:rsidSect="000A6FB0">
          <w:pgSz w:w="16838" w:h="11906" w:orient="landscape"/>
          <w:pgMar w:top="1247" w:right="1418" w:bottom="1247" w:left="1418" w:header="709" w:footer="709" w:gutter="0"/>
          <w:cols w:space="708"/>
          <w:titlePg/>
          <w:docGrid w:linePitch="360"/>
        </w:sectPr>
      </w:pPr>
    </w:p>
    <w:tbl>
      <w:tblPr>
        <w:tblW w:w="15310" w:type="dxa"/>
        <w:tblInd w:w="-681" w:type="dxa"/>
        <w:tblCellMar>
          <w:left w:w="28" w:type="dxa"/>
          <w:right w:w="28" w:type="dxa"/>
        </w:tblCellMar>
        <w:tblLook w:val="04A0" w:firstRow="1" w:lastRow="0" w:firstColumn="1" w:lastColumn="0" w:noHBand="0" w:noVBand="1"/>
      </w:tblPr>
      <w:tblGrid>
        <w:gridCol w:w="709"/>
        <w:gridCol w:w="4678"/>
        <w:gridCol w:w="9923"/>
      </w:tblGrid>
      <w:tr w:rsidR="008E5E61" w:rsidRPr="008E5E61" w:rsidTr="00AE2E91">
        <w:trPr>
          <w:trHeight w:val="129"/>
        </w:trPr>
        <w:tc>
          <w:tcPr>
            <w:tcW w:w="709" w:type="dxa"/>
            <w:tcBorders>
              <w:top w:val="single" w:sz="12" w:space="0" w:color="auto"/>
              <w:left w:val="single" w:sz="12" w:space="0" w:color="auto"/>
              <w:bottom w:val="single" w:sz="8" w:space="0" w:color="auto"/>
              <w:right w:val="dotted" w:sz="4" w:space="0" w:color="auto"/>
            </w:tcBorders>
            <w:shd w:val="clear" w:color="auto" w:fill="D9D9D9" w:themeFill="background1" w:themeFillShade="D9"/>
            <w:vAlign w:val="center"/>
            <w:hideMark/>
          </w:tcPr>
          <w:p w:rsidR="00AE2E91" w:rsidRPr="008E5E61" w:rsidRDefault="00AE2E91" w:rsidP="00AE2E91">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lastRenderedPageBreak/>
              <w:t>項次</w:t>
            </w:r>
          </w:p>
        </w:tc>
        <w:tc>
          <w:tcPr>
            <w:tcW w:w="4678" w:type="dxa"/>
            <w:tcBorders>
              <w:top w:val="single" w:sz="12" w:space="0" w:color="auto"/>
              <w:left w:val="nil"/>
              <w:bottom w:val="single" w:sz="8" w:space="0" w:color="auto"/>
              <w:right w:val="dotted" w:sz="4" w:space="0" w:color="auto"/>
            </w:tcBorders>
            <w:shd w:val="clear" w:color="auto" w:fill="D9D9D9" w:themeFill="background1" w:themeFillShade="D9"/>
            <w:vAlign w:val="center"/>
            <w:hideMark/>
          </w:tcPr>
          <w:p w:rsidR="00AE2E91" w:rsidRPr="008E5E61" w:rsidRDefault="00AE2E91" w:rsidP="00AE2E91">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評選項目</w:t>
            </w:r>
          </w:p>
        </w:tc>
        <w:tc>
          <w:tcPr>
            <w:tcW w:w="9923" w:type="dxa"/>
            <w:tcBorders>
              <w:top w:val="single" w:sz="12" w:space="0" w:color="auto"/>
              <w:left w:val="nil"/>
              <w:bottom w:val="single" w:sz="8" w:space="0" w:color="auto"/>
              <w:right w:val="single" w:sz="12" w:space="0" w:color="auto"/>
            </w:tcBorders>
            <w:shd w:val="clear" w:color="auto" w:fill="D9D9D9" w:themeFill="background1" w:themeFillShade="D9"/>
            <w:vAlign w:val="center"/>
            <w:hideMark/>
          </w:tcPr>
          <w:p w:rsidR="00AE2E91" w:rsidRPr="008E5E61" w:rsidRDefault="00AE2E91" w:rsidP="00AE2E91">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技術規格建議書撰擬重點規定</w:t>
            </w:r>
          </w:p>
        </w:tc>
      </w:tr>
      <w:tr w:rsidR="008E5E61" w:rsidRPr="008E5E61" w:rsidTr="00AE2E91">
        <w:trPr>
          <w:trHeight w:val="120"/>
        </w:trPr>
        <w:tc>
          <w:tcPr>
            <w:tcW w:w="709" w:type="dxa"/>
            <w:vMerge w:val="restart"/>
            <w:tcBorders>
              <w:top w:val="nil"/>
              <w:left w:val="single" w:sz="12" w:space="0" w:color="auto"/>
              <w:bottom w:val="single" w:sz="12" w:space="0" w:color="000000"/>
              <w:right w:val="dotted" w:sz="4" w:space="0" w:color="auto"/>
            </w:tcBorders>
            <w:shd w:val="clear" w:color="auto" w:fill="auto"/>
            <w:vAlign w:val="center"/>
            <w:hideMark/>
          </w:tcPr>
          <w:p w:rsidR="00AE2E91" w:rsidRPr="008E5E61" w:rsidRDefault="00AE2E91" w:rsidP="00AE2E91">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w:t>
            </w:r>
          </w:p>
        </w:tc>
        <w:tc>
          <w:tcPr>
            <w:tcW w:w="4678" w:type="dxa"/>
            <w:tcBorders>
              <w:top w:val="nil"/>
              <w:left w:val="nil"/>
              <w:bottom w:val="dotted" w:sz="4" w:space="0" w:color="auto"/>
              <w:right w:val="dotted" w:sz="4" w:space="0" w:color="auto"/>
            </w:tcBorders>
            <w:shd w:val="clear" w:color="000000" w:fill="DAEEF3"/>
            <w:vAlign w:val="center"/>
            <w:hideMark/>
          </w:tcPr>
          <w:p w:rsidR="00AE2E91" w:rsidRPr="008E5E61" w:rsidRDefault="00AE2E91" w:rsidP="00AE2E91">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車輛設計</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AE2E91">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AE2E91" w:rsidRPr="008E5E61" w:rsidRDefault="005066D4" w:rsidP="00AE2E91">
            <w:pPr>
              <w:pStyle w:val="ae"/>
              <w:widowControl/>
              <w:numPr>
                <w:ilvl w:val="0"/>
                <w:numId w:val="32"/>
              </w:numPr>
              <w:rPr>
                <w:rFonts w:cs="新細明體"/>
                <w:kern w:val="0"/>
              </w:rPr>
            </w:pPr>
            <w:r w:rsidRPr="008E5E61">
              <w:rPr>
                <w:rFonts w:cs="新細明體" w:hint="eastAsia"/>
                <w:kern w:val="0"/>
                <w:lang w:val="en-US"/>
              </w:rPr>
              <w:t>規範逐項確認單之正確性</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CC4F93" w:rsidP="00AE2E91">
            <w:pPr>
              <w:widowControl/>
              <w:rPr>
                <w:rFonts w:ascii="標楷體" w:eastAsia="標楷體" w:hAnsi="標楷體" w:cs="新細明體"/>
                <w:kern w:val="0"/>
              </w:rPr>
            </w:pPr>
            <w:r w:rsidRPr="008E5E61">
              <w:rPr>
                <w:rFonts w:ascii="標楷體" w:eastAsia="標楷體" w:hAnsi="標楷體" w:cs="新細明體" w:hint="eastAsia"/>
                <w:kern w:val="0"/>
              </w:rPr>
              <w:t>含技術規格建議書內容項序正確性。</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val="restart"/>
            <w:tcBorders>
              <w:top w:val="nil"/>
              <w:left w:val="dotted" w:sz="4" w:space="0" w:color="auto"/>
              <w:bottom w:val="dotted" w:sz="4" w:space="0" w:color="000000"/>
              <w:right w:val="dotted" w:sz="4" w:space="0" w:color="auto"/>
            </w:tcBorders>
            <w:shd w:val="clear" w:color="000000" w:fill="FFFFFF"/>
            <w:vAlign w:val="center"/>
            <w:hideMark/>
          </w:tcPr>
          <w:p w:rsidR="00AE2E91" w:rsidRPr="008E5E61" w:rsidRDefault="00AE2E91" w:rsidP="00AE2E91">
            <w:pPr>
              <w:pStyle w:val="ae"/>
              <w:widowControl/>
              <w:numPr>
                <w:ilvl w:val="0"/>
                <w:numId w:val="32"/>
              </w:numPr>
              <w:rPr>
                <w:rFonts w:cs="新細明體"/>
                <w:kern w:val="0"/>
              </w:rPr>
            </w:pPr>
            <w:r w:rsidRPr="008E5E61">
              <w:rPr>
                <w:rFonts w:cs="新細明體" w:hint="eastAsia"/>
                <w:kern w:val="0"/>
              </w:rPr>
              <w:t>車輛重要裝置設計說明</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774772">
            <w:pPr>
              <w:widowControl/>
              <w:rPr>
                <w:rFonts w:ascii="標楷體" w:eastAsia="標楷體" w:hAnsi="標楷體" w:cs="新細明體"/>
                <w:kern w:val="0"/>
              </w:rPr>
            </w:pPr>
            <w:r w:rsidRPr="008E5E61">
              <w:rPr>
                <w:rFonts w:ascii="標楷體" w:eastAsia="標楷體" w:hAnsi="標楷體" w:cs="新細明體" w:hint="eastAsia"/>
                <w:kern w:val="0"/>
              </w:rPr>
              <w:t>車輛結構及車身說明：車體材質</w:t>
            </w:r>
            <w:r w:rsidR="00D70184" w:rsidRPr="008E5E61">
              <w:rPr>
                <w:rFonts w:ascii="標楷體" w:eastAsia="標楷體" w:hAnsi="標楷體" w:cs="新細明體" w:hint="eastAsia"/>
                <w:kern w:val="0"/>
              </w:rPr>
              <w:t>(如不</w:t>
            </w:r>
            <w:r w:rsidR="002A6098" w:rsidRPr="008E5E61">
              <w:rPr>
                <w:rFonts w:ascii="標楷體" w:eastAsia="標楷體" w:hAnsi="標楷體" w:cs="新細明體" w:hint="eastAsia"/>
                <w:kern w:val="0"/>
              </w:rPr>
              <w:t>銹</w:t>
            </w:r>
            <w:r w:rsidR="00D70184" w:rsidRPr="008E5E61">
              <w:rPr>
                <w:rFonts w:ascii="標楷體" w:eastAsia="標楷體" w:hAnsi="標楷體" w:cs="新細明體" w:hint="eastAsia"/>
                <w:kern w:val="0"/>
              </w:rPr>
              <w:t>鋼或鋁合金)</w:t>
            </w:r>
            <w:r w:rsidRPr="008E5E61">
              <w:rPr>
                <w:rFonts w:ascii="標楷體" w:eastAsia="標楷體" w:hAnsi="標楷體" w:cs="新細明體" w:hint="eastAsia"/>
                <w:kern w:val="0"/>
              </w:rPr>
              <w:t>、結構強度、車身外部塗裝。</w:t>
            </w:r>
          </w:p>
        </w:tc>
      </w:tr>
      <w:tr w:rsidR="008E5E61" w:rsidRPr="008E5E61" w:rsidTr="00E95605">
        <w:trPr>
          <w:trHeight w:val="101"/>
        </w:trPr>
        <w:tc>
          <w:tcPr>
            <w:tcW w:w="709" w:type="dxa"/>
            <w:vMerge/>
            <w:tcBorders>
              <w:top w:val="nil"/>
              <w:left w:val="single" w:sz="12" w:space="0" w:color="auto"/>
              <w:bottom w:val="single" w:sz="12" w:space="0" w:color="000000"/>
              <w:right w:val="dotted" w:sz="4" w:space="0" w:color="auto"/>
            </w:tcBorders>
          </w:tcPr>
          <w:p w:rsidR="00CC4F93" w:rsidRPr="008E5E61" w:rsidRDefault="00CC4F93"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tcPr>
          <w:p w:rsidR="00CC4F93" w:rsidRPr="008E5E61" w:rsidRDefault="00CC4F93"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tcPr>
          <w:p w:rsidR="00CC4F93" w:rsidRPr="008E5E61" w:rsidRDefault="00CC4F93">
            <w:r w:rsidRPr="008E5E61">
              <w:rPr>
                <w:rFonts w:ascii="標楷體" w:eastAsia="標楷體" w:hAnsi="標楷體" w:cs="新細明體" w:hint="eastAsia"/>
                <w:kern w:val="0"/>
              </w:rPr>
              <w:t>行走裝置說明：轉向架、懸吊系統、減振器、車輪、車軸、軸箱。</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CC4F93">
            <w:pPr>
              <w:widowControl/>
              <w:rPr>
                <w:rFonts w:ascii="標楷體" w:eastAsia="標楷體" w:hAnsi="標楷體" w:cs="新細明體"/>
                <w:kern w:val="0"/>
              </w:rPr>
            </w:pPr>
            <w:r w:rsidRPr="008E5E61">
              <w:rPr>
                <w:rFonts w:ascii="標楷體" w:eastAsia="標楷體" w:hAnsi="標楷體" w:cs="新細明體" w:hint="eastAsia"/>
                <w:kern w:val="0"/>
              </w:rPr>
              <w:t>連結裝置說明：連結器、空氣軟管、動力及電氣連結跳線及座。</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AE2E91">
            <w:pPr>
              <w:widowControl/>
              <w:rPr>
                <w:rFonts w:ascii="標楷體" w:eastAsia="標楷體" w:hAnsi="標楷體" w:cs="新細明體"/>
                <w:kern w:val="0"/>
              </w:rPr>
            </w:pPr>
            <w:r w:rsidRPr="008E5E61">
              <w:rPr>
                <w:rFonts w:ascii="標楷體" w:eastAsia="標楷體" w:hAnsi="標楷體" w:cs="新細明體" w:hint="eastAsia"/>
                <w:kern w:val="0"/>
              </w:rPr>
              <w:t>供氣設備說明：主空氣壓縮機、空氣乾燥器。</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AE2E91">
            <w:pPr>
              <w:widowControl/>
              <w:rPr>
                <w:rFonts w:ascii="標楷體" w:eastAsia="標楷體" w:hAnsi="標楷體" w:cs="新細明體"/>
                <w:kern w:val="0"/>
              </w:rPr>
            </w:pPr>
            <w:r w:rsidRPr="008E5E61">
              <w:rPr>
                <w:rFonts w:ascii="標楷體" w:eastAsia="標楷體" w:hAnsi="標楷體" w:cs="新細明體" w:hint="eastAsia"/>
                <w:kern w:val="0"/>
              </w:rPr>
              <w:t>牽引系統說明：</w:t>
            </w:r>
            <w:r w:rsidR="00CC4F93" w:rsidRPr="008E5E61">
              <w:rPr>
                <w:rFonts w:ascii="標楷體" w:eastAsia="標楷體" w:hAnsi="標楷體" w:cs="新細明體" w:hint="eastAsia"/>
                <w:kern w:val="0"/>
              </w:rPr>
              <w:t>牽引整流與變流裝置(含控制單元與空轉)、牽引馬達、牽引馬達齒輪箱、牽引馬達懸掛裝置、牽引馬達齒輪組。</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FC3561" w:rsidP="00AE2E91">
            <w:pPr>
              <w:widowControl/>
              <w:rPr>
                <w:rFonts w:ascii="標楷體" w:eastAsia="標楷體" w:hAnsi="標楷體" w:cs="新細明體"/>
                <w:kern w:val="0"/>
              </w:rPr>
            </w:pPr>
            <w:r w:rsidRPr="008E5E61">
              <w:rPr>
                <w:rFonts w:ascii="標楷體" w:eastAsia="標楷體" w:hAnsi="標楷體" w:cs="新細明體" w:hint="eastAsia"/>
                <w:kern w:val="0"/>
              </w:rPr>
              <w:t>集電弓與高壓設備說明：集電弓、真空斷路器、接地裝置、主變壓</w:t>
            </w:r>
            <w:r w:rsidR="00740A79" w:rsidRPr="008E5E61">
              <w:rPr>
                <w:rFonts w:ascii="標楷體" w:eastAsia="標楷體" w:hAnsi="標楷體" w:cs="新細明體" w:hint="eastAsia"/>
                <w:kern w:val="0"/>
              </w:rPr>
              <w:t>器</w:t>
            </w:r>
            <w:r w:rsidRPr="008E5E61">
              <w:rPr>
                <w:rFonts w:ascii="標楷體" w:eastAsia="標楷體" w:hAnsi="標楷體" w:cs="新細明體" w:hint="eastAsia"/>
                <w:kern w:val="0"/>
              </w:rPr>
              <w:t>、直流成分裝置。</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774772">
            <w:pPr>
              <w:widowControl/>
              <w:rPr>
                <w:rFonts w:ascii="標楷體" w:eastAsia="標楷體" w:hAnsi="標楷體" w:cs="新細明體"/>
                <w:kern w:val="0"/>
              </w:rPr>
            </w:pPr>
            <w:r w:rsidRPr="008E5E61">
              <w:rPr>
                <w:rFonts w:ascii="標楷體" w:eastAsia="標楷體" w:hAnsi="標楷體" w:cs="新細明體" w:hint="eastAsia"/>
                <w:kern w:val="0"/>
              </w:rPr>
              <w:t>軔機系統說明：</w:t>
            </w:r>
            <w:r w:rsidR="00CC4F93" w:rsidRPr="008E5E61">
              <w:rPr>
                <w:rFonts w:ascii="標楷體" w:eastAsia="標楷體" w:hAnsi="標楷體" w:cs="新細明體" w:hint="eastAsia"/>
                <w:kern w:val="0"/>
              </w:rPr>
              <w:t>軔機操作單元、司軔裝置、防滑裝置。</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3D66A1">
            <w:pPr>
              <w:widowControl/>
              <w:rPr>
                <w:rFonts w:ascii="標楷體" w:eastAsia="標楷體" w:hAnsi="標楷體" w:cs="新細明體"/>
                <w:kern w:val="0"/>
              </w:rPr>
            </w:pPr>
            <w:r w:rsidRPr="008E5E61">
              <w:rPr>
                <w:rFonts w:ascii="標楷體" w:eastAsia="標楷體" w:hAnsi="標楷體" w:cs="新細明體" w:hint="eastAsia"/>
                <w:kern w:val="0"/>
              </w:rPr>
              <w:t>輔助供電系統說明：</w:t>
            </w:r>
            <w:r w:rsidR="00F767DD" w:rsidRPr="008E5E61">
              <w:rPr>
                <w:rFonts w:ascii="標楷體" w:eastAsia="標楷體" w:hAnsi="標楷體" w:cs="新細明體" w:hint="eastAsia"/>
                <w:kern w:val="0"/>
              </w:rPr>
              <w:t>靜態變流器、充電器、蓄電池。</w:t>
            </w:r>
          </w:p>
        </w:tc>
      </w:tr>
      <w:tr w:rsidR="008E5E61" w:rsidRPr="008E5E61" w:rsidTr="00AE2E91">
        <w:trPr>
          <w:trHeight w:val="202"/>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vMerge/>
            <w:tcBorders>
              <w:top w:val="nil"/>
              <w:left w:val="dotted" w:sz="4" w:space="0" w:color="auto"/>
              <w:bottom w:val="dotted" w:sz="4" w:space="0" w:color="000000"/>
              <w:right w:val="dotted" w:sz="4" w:space="0" w:color="auto"/>
            </w:tcBorders>
            <w:vAlign w:val="center"/>
            <w:hideMark/>
          </w:tcPr>
          <w:p w:rsidR="00AE2E91" w:rsidRPr="008E5E61" w:rsidRDefault="00AE2E91" w:rsidP="00AE2E91">
            <w:pPr>
              <w:widowControl/>
              <w:jc w:val="both"/>
              <w:rPr>
                <w:rFonts w:ascii="標楷體" w:eastAsia="標楷體" w:hAnsi="標楷體" w:cs="新細明體"/>
                <w:kern w:val="0"/>
              </w:rPr>
            </w:pP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774772">
            <w:pPr>
              <w:widowControl/>
              <w:rPr>
                <w:rFonts w:ascii="標楷體" w:eastAsia="標楷體" w:hAnsi="標楷體" w:cs="新細明體"/>
                <w:kern w:val="0"/>
              </w:rPr>
            </w:pPr>
            <w:r w:rsidRPr="008E5E61">
              <w:rPr>
                <w:rFonts w:ascii="標楷體" w:eastAsia="標楷體" w:hAnsi="標楷體" w:cs="新細明體" w:hint="eastAsia"/>
                <w:kern w:val="0"/>
              </w:rPr>
              <w:t>其他裝置系統說明：</w:t>
            </w:r>
            <w:r w:rsidR="00D70184" w:rsidRPr="008E5E61">
              <w:rPr>
                <w:rFonts w:ascii="標楷體" w:eastAsia="標楷體" w:hAnsi="標楷體" w:cs="新細明體" w:hint="eastAsia"/>
                <w:kern w:val="0"/>
              </w:rPr>
              <w:t>車間風擋裝置</w:t>
            </w:r>
            <w:r w:rsidRPr="008E5E61">
              <w:rPr>
                <w:rFonts w:ascii="標楷體" w:eastAsia="標楷體" w:hAnsi="標楷體" w:cs="新細明體" w:hint="eastAsia"/>
                <w:kern w:val="0"/>
              </w:rPr>
              <w:t>、</w:t>
            </w:r>
            <w:r w:rsidR="003D66A1" w:rsidRPr="008E5E61">
              <w:rPr>
                <w:rFonts w:ascii="標楷體" w:eastAsia="標楷體" w:hAnsi="標楷體" w:cs="新細明體" w:hint="eastAsia"/>
                <w:kern w:val="0"/>
              </w:rPr>
              <w:t>列</w:t>
            </w:r>
            <w:r w:rsidR="00001DB4" w:rsidRPr="008E5E61">
              <w:rPr>
                <w:rFonts w:ascii="標楷體" w:eastAsia="標楷體" w:hAnsi="標楷體" w:cs="新細明體" w:hint="eastAsia"/>
                <w:kern w:val="0"/>
              </w:rPr>
              <w:t>車</w:t>
            </w:r>
            <w:r w:rsidRPr="008E5E61">
              <w:rPr>
                <w:rFonts w:ascii="標楷體" w:eastAsia="標楷體" w:hAnsi="標楷體" w:cs="新細明體" w:hint="eastAsia"/>
                <w:kern w:val="0"/>
              </w:rPr>
              <w:t>監視系統、空調</w:t>
            </w:r>
            <w:r w:rsidR="00D70184" w:rsidRPr="008E5E61">
              <w:rPr>
                <w:rFonts w:ascii="標楷體" w:eastAsia="標楷體" w:hAnsi="標楷體" w:cs="新細明體" w:hint="eastAsia"/>
                <w:kern w:val="0"/>
              </w:rPr>
              <w:t>系統(如</w:t>
            </w:r>
            <w:r w:rsidR="00E95605" w:rsidRPr="008E5E61">
              <w:rPr>
                <w:rFonts w:ascii="標楷體" w:eastAsia="標楷體" w:hAnsi="標楷體" w:cs="新細明體" w:hint="eastAsia"/>
                <w:kern w:val="0"/>
              </w:rPr>
              <w:t>監</w:t>
            </w:r>
            <w:r w:rsidR="00D70184" w:rsidRPr="008E5E61">
              <w:rPr>
                <w:rFonts w:ascii="標楷體" w:eastAsia="標楷體" w:hAnsi="標楷體" w:cs="新細明體" w:hint="eastAsia"/>
                <w:kern w:val="0"/>
              </w:rPr>
              <w:t>控方式、壓縮機運轉模式)</w:t>
            </w:r>
            <w:r w:rsidRPr="008E5E61">
              <w:rPr>
                <w:rFonts w:ascii="標楷體" w:eastAsia="標楷體" w:hAnsi="標楷體" w:cs="新細明體" w:hint="eastAsia"/>
                <w:kern w:val="0"/>
              </w:rPr>
              <w:t>、</w:t>
            </w:r>
            <w:r w:rsidR="00F767DD" w:rsidRPr="008E5E61">
              <w:rPr>
                <w:rFonts w:ascii="標楷體" w:eastAsia="標楷體" w:hAnsi="標楷體" w:cs="新細明體" w:hint="eastAsia"/>
                <w:kern w:val="0"/>
              </w:rPr>
              <w:t>保安系統</w:t>
            </w:r>
            <w:r w:rsidRPr="008E5E61">
              <w:rPr>
                <w:rFonts w:ascii="標楷體" w:eastAsia="標楷體" w:hAnsi="標楷體" w:cs="新細明體" w:hint="eastAsia"/>
                <w:kern w:val="0"/>
              </w:rPr>
              <w:t>。</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AE2E91" w:rsidRPr="008E5E61" w:rsidRDefault="00AE2E91" w:rsidP="00AE2E91">
            <w:pPr>
              <w:pStyle w:val="ae"/>
              <w:widowControl/>
              <w:numPr>
                <w:ilvl w:val="0"/>
                <w:numId w:val="32"/>
              </w:numPr>
              <w:rPr>
                <w:rFonts w:cs="新細明體"/>
                <w:kern w:val="0"/>
              </w:rPr>
            </w:pPr>
            <w:r w:rsidRPr="008E5E61">
              <w:rPr>
                <w:rFonts w:cs="新細明體" w:hint="eastAsia"/>
                <w:kern w:val="0"/>
              </w:rPr>
              <w:t>牽引系統主要設備散熱冷卻方式。</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F6261A">
            <w:pPr>
              <w:widowControl/>
              <w:rPr>
                <w:rFonts w:ascii="標楷體" w:eastAsia="標楷體" w:hAnsi="標楷體" w:cs="新細明體"/>
                <w:kern w:val="0"/>
              </w:rPr>
            </w:pPr>
            <w:r w:rsidRPr="008E5E61">
              <w:rPr>
                <w:rFonts w:ascii="標楷體" w:eastAsia="標楷體" w:hAnsi="標楷體" w:cs="新細明體" w:hint="eastAsia"/>
                <w:kern w:val="0"/>
              </w:rPr>
              <w:t>包含牽引</w:t>
            </w:r>
            <w:r w:rsidR="00F6261A" w:rsidRPr="008E5E61">
              <w:rPr>
                <w:rFonts w:ascii="標楷體" w:eastAsia="標楷體" w:hAnsi="標楷體" w:cs="新細明體" w:hint="eastAsia"/>
                <w:kern w:val="0"/>
              </w:rPr>
              <w:t>整</w:t>
            </w:r>
            <w:r w:rsidRPr="008E5E61">
              <w:rPr>
                <w:rFonts w:ascii="標楷體" w:eastAsia="標楷體" w:hAnsi="標楷體" w:cs="新細明體" w:hint="eastAsia"/>
                <w:kern w:val="0"/>
              </w:rPr>
              <w:t>流與</w:t>
            </w:r>
            <w:r w:rsidR="00F6261A" w:rsidRPr="008E5E61">
              <w:rPr>
                <w:rFonts w:ascii="標楷體" w:eastAsia="標楷體" w:hAnsi="標楷體" w:cs="新細明體" w:hint="eastAsia"/>
                <w:kern w:val="0"/>
              </w:rPr>
              <w:t>變</w:t>
            </w:r>
            <w:r w:rsidRPr="008E5E61">
              <w:rPr>
                <w:rFonts w:ascii="標楷體" w:eastAsia="標楷體" w:hAnsi="標楷體" w:cs="新細明體" w:hint="eastAsia"/>
                <w:kern w:val="0"/>
              </w:rPr>
              <w:t>流裝置、牽引馬達、</w:t>
            </w:r>
            <w:r w:rsidR="00F767DD" w:rsidRPr="008E5E61">
              <w:rPr>
                <w:rFonts w:ascii="標楷體" w:eastAsia="標楷體" w:hAnsi="標楷體" w:cs="新細明體" w:hint="eastAsia"/>
                <w:kern w:val="0"/>
              </w:rPr>
              <w:t>靜態變流器</w:t>
            </w:r>
            <w:r w:rsidRPr="008E5E61">
              <w:rPr>
                <w:rFonts w:ascii="標楷體" w:eastAsia="標楷體" w:hAnsi="標楷體" w:cs="新細明體" w:hint="eastAsia"/>
                <w:kern w:val="0"/>
              </w:rPr>
              <w:t>、充電器。</w:t>
            </w:r>
          </w:p>
        </w:tc>
      </w:tr>
      <w:tr w:rsidR="008E5E61" w:rsidRPr="008E5E61" w:rsidTr="00AE2E91">
        <w:trPr>
          <w:trHeight w:val="405"/>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AE2E91" w:rsidRPr="008E5E61" w:rsidRDefault="00AE2E91" w:rsidP="00AE2E91">
            <w:pPr>
              <w:pStyle w:val="ae"/>
              <w:widowControl/>
              <w:numPr>
                <w:ilvl w:val="0"/>
                <w:numId w:val="32"/>
              </w:numPr>
              <w:rPr>
                <w:rFonts w:cs="新細明體"/>
                <w:kern w:val="0"/>
              </w:rPr>
            </w:pPr>
            <w:r w:rsidRPr="008E5E61">
              <w:rPr>
                <w:rFonts w:cs="新細明體" w:hint="eastAsia"/>
                <w:kern w:val="0"/>
              </w:rPr>
              <w:t>降低溫室氣體排放量設計理念說明與能源消耗分析。</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48128B">
            <w:pPr>
              <w:widowControl/>
              <w:adjustRightInd w:val="0"/>
              <w:snapToGrid w:val="0"/>
              <w:rPr>
                <w:rFonts w:ascii="標楷體" w:eastAsia="標楷體" w:hAnsi="標楷體" w:cs="新細明體"/>
                <w:kern w:val="0"/>
              </w:rPr>
            </w:pPr>
            <w:r w:rsidRPr="008E5E61">
              <w:rPr>
                <w:rFonts w:ascii="標楷體" w:eastAsia="標楷體" w:hAnsi="標楷體" w:cs="新細明體" w:hint="eastAsia"/>
                <w:kern w:val="0"/>
              </w:rPr>
              <w:t>模擬分析以下</w:t>
            </w:r>
            <w:r w:rsidR="0019287C" w:rsidRPr="008E5E61">
              <w:rPr>
                <w:rFonts w:ascii="標楷體" w:eastAsia="標楷體" w:hAnsi="標楷體" w:cs="新細明體" w:hint="eastAsia"/>
                <w:kern w:val="0"/>
              </w:rPr>
              <w:t>3種</w:t>
            </w:r>
            <w:r w:rsidRPr="008E5E61">
              <w:rPr>
                <w:rFonts w:ascii="標楷體" w:eastAsia="標楷體" w:hAnsi="標楷體" w:cs="新細明體" w:hint="eastAsia"/>
                <w:kern w:val="0"/>
              </w:rPr>
              <w:t>情況能源消耗，並詳列各項分析條件與參數：</w:t>
            </w:r>
          </w:p>
          <w:p w:rsidR="00AE2E91" w:rsidRPr="008E5E61" w:rsidRDefault="00AE2E91" w:rsidP="0048128B">
            <w:pPr>
              <w:pStyle w:val="ae"/>
              <w:widowControl/>
              <w:numPr>
                <w:ilvl w:val="0"/>
                <w:numId w:val="33"/>
              </w:numPr>
              <w:adjustRightInd w:val="0"/>
              <w:snapToGrid w:val="0"/>
              <w:spacing w:before="0"/>
              <w:rPr>
                <w:rFonts w:cs="新細明體"/>
                <w:kern w:val="0"/>
              </w:rPr>
            </w:pPr>
            <w:r w:rsidRPr="008E5E61">
              <w:rPr>
                <w:rFonts w:cs="新細明體" w:hint="eastAsia"/>
                <w:kern w:val="0"/>
              </w:rPr>
              <w:t>平坦線、</w:t>
            </w:r>
            <w:r w:rsidR="00D70184" w:rsidRPr="008E5E61">
              <w:rPr>
                <w:rFonts w:cs="新細明體" w:hint="eastAsia"/>
                <w:kern w:val="0"/>
              </w:rPr>
              <w:t>滿載</w:t>
            </w:r>
            <w:r w:rsidRPr="008E5E61">
              <w:rPr>
                <w:rFonts w:cs="新細明體" w:hint="eastAsia"/>
                <w:kern w:val="0"/>
              </w:rPr>
              <w:t>、時速</w:t>
            </w:r>
            <w:r w:rsidR="008F4C58" w:rsidRPr="008E5E61">
              <w:rPr>
                <w:rFonts w:cs="新細明體" w:hint="eastAsia"/>
                <w:kern w:val="0"/>
              </w:rPr>
              <w:t>13</w:t>
            </w:r>
            <w:r w:rsidRPr="008E5E61">
              <w:rPr>
                <w:rFonts w:cs="新細明體" w:hint="eastAsia"/>
                <w:kern w:val="0"/>
              </w:rPr>
              <w:t>0公里，</w:t>
            </w:r>
            <w:r w:rsidR="0019287C" w:rsidRPr="008E5E61">
              <w:rPr>
                <w:rFonts w:cs="新細明體" w:hint="eastAsia"/>
                <w:kern w:val="0"/>
              </w:rPr>
              <w:t>連續</w:t>
            </w:r>
            <w:r w:rsidRPr="008E5E61">
              <w:rPr>
                <w:rFonts w:cs="新細明體" w:hint="eastAsia"/>
                <w:kern w:val="0"/>
              </w:rPr>
              <w:t>行駛</w:t>
            </w:r>
            <w:r w:rsidR="0019287C" w:rsidRPr="008E5E61">
              <w:rPr>
                <w:rFonts w:cs="新細明體" w:hint="eastAsia"/>
                <w:kern w:val="0"/>
              </w:rPr>
              <w:t>1</w:t>
            </w:r>
            <w:r w:rsidR="0048128B" w:rsidRPr="008E5E61">
              <w:rPr>
                <w:rFonts w:cs="新細明體" w:hint="eastAsia"/>
                <w:kern w:val="0"/>
              </w:rPr>
              <w:t>,</w:t>
            </w:r>
            <w:r w:rsidR="0019287C" w:rsidRPr="008E5E61">
              <w:rPr>
                <w:rFonts w:cs="新細明體" w:hint="eastAsia"/>
                <w:kern w:val="0"/>
              </w:rPr>
              <w:t>000公里</w:t>
            </w:r>
            <w:r w:rsidRPr="008E5E61">
              <w:rPr>
                <w:rFonts w:cs="新細明體" w:hint="eastAsia"/>
                <w:kern w:val="0"/>
              </w:rPr>
              <w:t>。</w:t>
            </w:r>
          </w:p>
          <w:p w:rsidR="00AE2E91" w:rsidRPr="008E5E61" w:rsidRDefault="00AE2E91" w:rsidP="0048128B">
            <w:pPr>
              <w:pStyle w:val="ae"/>
              <w:widowControl/>
              <w:numPr>
                <w:ilvl w:val="0"/>
                <w:numId w:val="33"/>
              </w:numPr>
              <w:adjustRightInd w:val="0"/>
              <w:snapToGrid w:val="0"/>
              <w:spacing w:before="0"/>
              <w:rPr>
                <w:rFonts w:cs="新細明體"/>
                <w:kern w:val="0"/>
              </w:rPr>
            </w:pPr>
            <w:r w:rsidRPr="008E5E61">
              <w:rPr>
                <w:rFonts w:cs="新細明體" w:hint="eastAsia"/>
                <w:kern w:val="0"/>
              </w:rPr>
              <w:t>平坦線、</w:t>
            </w:r>
            <w:r w:rsidR="00D70184" w:rsidRPr="008E5E61">
              <w:rPr>
                <w:rFonts w:cs="新細明體" w:hint="eastAsia"/>
                <w:kern w:val="0"/>
                <w:lang w:val="en-US"/>
              </w:rPr>
              <w:t>滿載</w:t>
            </w:r>
            <w:r w:rsidRPr="008E5E61">
              <w:rPr>
                <w:rFonts w:cs="新細明體" w:hint="eastAsia"/>
                <w:kern w:val="0"/>
              </w:rPr>
              <w:t>、停靠站與排點停靠時間及營業里程比照本局車次如下表。</w:t>
            </w:r>
          </w:p>
          <w:p w:rsidR="00AE2E91" w:rsidRPr="008E5E61" w:rsidRDefault="00AE2E91" w:rsidP="0048128B">
            <w:pPr>
              <w:pStyle w:val="ae"/>
              <w:widowControl/>
              <w:numPr>
                <w:ilvl w:val="0"/>
                <w:numId w:val="33"/>
              </w:numPr>
              <w:adjustRightInd w:val="0"/>
              <w:snapToGrid w:val="0"/>
              <w:spacing w:before="0"/>
              <w:rPr>
                <w:rFonts w:cs="新細明體"/>
                <w:kern w:val="0"/>
              </w:rPr>
            </w:pPr>
            <w:r w:rsidRPr="008E5E61">
              <w:rPr>
                <w:rFonts w:cs="新細明體" w:hint="eastAsia"/>
                <w:kern w:val="0"/>
              </w:rPr>
              <w:t>平坦線、</w:t>
            </w:r>
            <w:r w:rsidR="00D70184" w:rsidRPr="008E5E61">
              <w:rPr>
                <w:rFonts w:cs="新細明體" w:hint="eastAsia"/>
                <w:kern w:val="0"/>
                <w:lang w:val="en-US"/>
              </w:rPr>
              <w:t>滿載</w:t>
            </w:r>
            <w:r w:rsidRPr="008E5E61">
              <w:rPr>
                <w:rFonts w:cs="新細明體" w:hint="eastAsia"/>
                <w:kern w:val="0"/>
              </w:rPr>
              <w:t>、每站間距5公里，共停靠25站，每站停靠2分鐘，且停靠站間均以</w:t>
            </w:r>
            <w:r w:rsidR="00F6261A" w:rsidRPr="008E5E61">
              <w:rPr>
                <w:rFonts w:cs="新細明體" w:hint="eastAsia"/>
                <w:kern w:val="0"/>
              </w:rPr>
              <w:t>加</w:t>
            </w:r>
            <w:r w:rsidRPr="008E5E61">
              <w:rPr>
                <w:rFonts w:cs="新細明體" w:hint="eastAsia"/>
                <w:kern w:val="0"/>
              </w:rPr>
              <w:t>速</w:t>
            </w:r>
            <w:r w:rsidR="00F6261A" w:rsidRPr="008E5E61">
              <w:rPr>
                <w:rFonts w:cs="新細明體" w:hint="eastAsia"/>
                <w:kern w:val="0"/>
              </w:rPr>
              <w:t>至</w:t>
            </w:r>
            <w:r w:rsidR="008F4C58" w:rsidRPr="008E5E61">
              <w:rPr>
                <w:rFonts w:cs="新細明體" w:hint="eastAsia"/>
                <w:kern w:val="0"/>
              </w:rPr>
              <w:t>13</w:t>
            </w:r>
            <w:r w:rsidRPr="008E5E61">
              <w:rPr>
                <w:rFonts w:cs="新細明體" w:hint="eastAsia"/>
                <w:kern w:val="0"/>
              </w:rPr>
              <w:t>0公里行駛為基礎。</w:t>
            </w:r>
          </w:p>
        </w:tc>
      </w:tr>
      <w:tr w:rsidR="008E5E61" w:rsidRPr="008E5E61" w:rsidTr="00AE2E91">
        <w:trPr>
          <w:trHeight w:val="101"/>
        </w:trPr>
        <w:tc>
          <w:tcPr>
            <w:tcW w:w="709" w:type="dxa"/>
            <w:vMerge/>
            <w:tcBorders>
              <w:top w:val="nil"/>
              <w:left w:val="single" w:sz="12" w:space="0" w:color="auto"/>
              <w:bottom w:val="single" w:sz="12" w:space="0" w:color="000000"/>
              <w:right w:val="dotted" w:sz="4" w:space="0" w:color="auto"/>
            </w:tcBorders>
            <w:vAlign w:val="center"/>
            <w:hideMark/>
          </w:tcPr>
          <w:p w:rsidR="00AE2E91" w:rsidRPr="008E5E61" w:rsidRDefault="00AE2E91"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AE2E91" w:rsidRPr="008E5E61" w:rsidRDefault="00AE2E91" w:rsidP="00AE2E91">
            <w:pPr>
              <w:pStyle w:val="ae"/>
              <w:widowControl/>
              <w:numPr>
                <w:ilvl w:val="0"/>
                <w:numId w:val="32"/>
              </w:numPr>
              <w:rPr>
                <w:rFonts w:cs="新細明體"/>
                <w:kern w:val="0"/>
              </w:rPr>
            </w:pPr>
            <w:r w:rsidRPr="008E5E61">
              <w:rPr>
                <w:rFonts w:cs="新細明體" w:hint="eastAsia"/>
                <w:kern w:val="0"/>
              </w:rPr>
              <w:t>駕駛室空間規劃與人因工學設計。</w:t>
            </w:r>
          </w:p>
        </w:tc>
        <w:tc>
          <w:tcPr>
            <w:tcW w:w="9923" w:type="dxa"/>
            <w:tcBorders>
              <w:top w:val="nil"/>
              <w:left w:val="nil"/>
              <w:bottom w:val="dotted" w:sz="4" w:space="0" w:color="auto"/>
              <w:right w:val="single" w:sz="12" w:space="0" w:color="auto"/>
            </w:tcBorders>
            <w:shd w:val="clear" w:color="auto" w:fill="auto"/>
            <w:vAlign w:val="center"/>
            <w:hideMark/>
          </w:tcPr>
          <w:p w:rsidR="00AE2E91" w:rsidRPr="008E5E61" w:rsidRDefault="00AE2E91" w:rsidP="00AE2E91">
            <w:pPr>
              <w:widowControl/>
              <w:rPr>
                <w:rFonts w:ascii="標楷體" w:eastAsia="標楷體" w:hAnsi="標楷體" w:cs="新細明體"/>
                <w:kern w:val="0"/>
              </w:rPr>
            </w:pPr>
            <w:r w:rsidRPr="008E5E61">
              <w:rPr>
                <w:rFonts w:ascii="標楷體" w:eastAsia="標楷體" w:hAnsi="標楷體" w:cs="新細明體" w:hint="eastAsia"/>
                <w:kern w:val="0"/>
              </w:rPr>
              <w:t>需包含駕駛室整體空間規劃、駕駛人員之人因工學相關設計說明，例如：駕駛台配置、座椅舒適度…等等。</w:t>
            </w:r>
          </w:p>
        </w:tc>
      </w:tr>
      <w:tr w:rsidR="008E5E61" w:rsidRPr="008E5E61" w:rsidTr="00A42287">
        <w:trPr>
          <w:trHeight w:val="101"/>
        </w:trPr>
        <w:tc>
          <w:tcPr>
            <w:tcW w:w="709" w:type="dxa"/>
            <w:vMerge/>
            <w:tcBorders>
              <w:top w:val="nil"/>
              <w:left w:val="single" w:sz="12" w:space="0" w:color="auto"/>
              <w:bottom w:val="single" w:sz="12" w:space="0" w:color="000000"/>
              <w:right w:val="dotted" w:sz="4" w:space="0" w:color="auto"/>
            </w:tcBorders>
            <w:vAlign w:val="center"/>
          </w:tcPr>
          <w:p w:rsidR="00D70184" w:rsidRPr="008E5E61" w:rsidRDefault="00D70184" w:rsidP="00AE2E91">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tcPr>
          <w:p w:rsidR="00D70184" w:rsidRPr="008E5E61" w:rsidRDefault="00D70184" w:rsidP="00AE2E91">
            <w:pPr>
              <w:pStyle w:val="ae"/>
              <w:widowControl/>
              <w:numPr>
                <w:ilvl w:val="0"/>
                <w:numId w:val="32"/>
              </w:numPr>
              <w:rPr>
                <w:rFonts w:cs="新細明體"/>
                <w:kern w:val="0"/>
              </w:rPr>
            </w:pPr>
            <w:r w:rsidRPr="008E5E61">
              <w:rPr>
                <w:rFonts w:cs="新細明體" w:hint="eastAsia"/>
                <w:kern w:val="0"/>
                <w:lang w:val="en-US"/>
              </w:rPr>
              <w:t>車輛內裝與外觀之特色</w:t>
            </w:r>
          </w:p>
        </w:tc>
        <w:tc>
          <w:tcPr>
            <w:tcW w:w="9923" w:type="dxa"/>
            <w:tcBorders>
              <w:top w:val="nil"/>
              <w:left w:val="nil"/>
              <w:bottom w:val="dotted" w:sz="4" w:space="0" w:color="auto"/>
              <w:right w:val="single" w:sz="12" w:space="0" w:color="auto"/>
            </w:tcBorders>
            <w:shd w:val="clear" w:color="auto" w:fill="auto"/>
            <w:vAlign w:val="center"/>
          </w:tcPr>
          <w:p w:rsidR="00D70184" w:rsidRPr="008E5E61" w:rsidRDefault="00D70184" w:rsidP="00D72212">
            <w:pPr>
              <w:widowControl/>
              <w:rPr>
                <w:rFonts w:ascii="標楷體" w:eastAsia="標楷體" w:hAnsi="標楷體" w:cs="新細明體"/>
                <w:kern w:val="0"/>
              </w:rPr>
            </w:pPr>
            <w:r w:rsidRPr="008E5E61">
              <w:rPr>
                <w:rFonts w:ascii="標楷體" w:eastAsia="標楷體" w:hAnsi="標楷體" w:cs="新細明體" w:hint="eastAsia"/>
                <w:kern w:val="0"/>
              </w:rPr>
              <w:t>如車廂內部空間規劃與構想，</w:t>
            </w:r>
            <w:r w:rsidR="0019287C" w:rsidRPr="008E5E61">
              <w:rPr>
                <w:rFonts w:ascii="標楷體" w:eastAsia="標楷體" w:hAnsi="標楷體" w:cs="新細明體" w:hint="eastAsia"/>
                <w:kern w:val="0"/>
              </w:rPr>
              <w:t>旅運服務設施(</w:t>
            </w:r>
            <w:r w:rsidR="00D72212" w:rsidRPr="008E5E61">
              <w:rPr>
                <w:rFonts w:ascii="標楷體" w:eastAsia="標楷體" w:hAnsi="標楷體" w:cs="新細明體" w:hint="eastAsia"/>
                <w:kern w:val="0"/>
              </w:rPr>
              <w:t>例:</w:t>
            </w:r>
            <w:r w:rsidR="0019287C" w:rsidRPr="008E5E61">
              <w:rPr>
                <w:rFonts w:ascii="標楷體" w:eastAsia="標楷體" w:hAnsi="標楷體" w:cs="新細明體" w:hint="eastAsia"/>
                <w:kern w:val="0"/>
              </w:rPr>
              <w:t>如</w:t>
            </w:r>
            <w:r w:rsidR="00D72212" w:rsidRPr="008E5E61">
              <w:rPr>
                <w:rFonts w:ascii="標楷體" w:eastAsia="標楷體" w:hAnsi="標楷體" w:cs="新細明體" w:hint="eastAsia"/>
                <w:kern w:val="0"/>
              </w:rPr>
              <w:t>何提供</w:t>
            </w:r>
            <w:r w:rsidR="0019287C" w:rsidRPr="008E5E61">
              <w:rPr>
                <w:rFonts w:ascii="標楷體" w:eastAsia="標楷體" w:hAnsi="標楷體" w:cs="新細明體" w:hint="eastAsia"/>
                <w:kern w:val="0"/>
              </w:rPr>
              <w:t>無線</w:t>
            </w:r>
            <w:r w:rsidR="00D72212" w:rsidRPr="008E5E61">
              <w:rPr>
                <w:rFonts w:ascii="標楷體" w:eastAsia="標楷體" w:hAnsi="標楷體" w:cs="新細明體" w:hint="eastAsia"/>
                <w:kern w:val="0"/>
              </w:rPr>
              <w:t>寬頻</w:t>
            </w:r>
            <w:r w:rsidR="0019287C" w:rsidRPr="008E5E61">
              <w:rPr>
                <w:rFonts w:ascii="標楷體" w:eastAsia="標楷體" w:hAnsi="標楷體" w:cs="新細明體" w:hint="eastAsia"/>
                <w:kern w:val="0"/>
              </w:rPr>
              <w:t>上網服務、客室座椅或貼心設計)、</w:t>
            </w:r>
            <w:r w:rsidRPr="008E5E61">
              <w:rPr>
                <w:rFonts w:ascii="標楷體" w:eastAsia="標楷體" w:hAnsi="標楷體" w:cs="新細明體" w:hint="eastAsia"/>
                <w:kern w:val="0"/>
              </w:rPr>
              <w:t>無障礙設施及商務車廂之配置</w:t>
            </w:r>
            <w:r w:rsidRPr="008E5E61">
              <w:rPr>
                <w:rFonts w:ascii="標楷體" w:eastAsia="標楷體" w:hAnsi="標楷體" w:cs="新細明體"/>
                <w:kern w:val="0"/>
              </w:rPr>
              <w:t>…</w:t>
            </w:r>
            <w:r w:rsidRPr="008E5E61">
              <w:rPr>
                <w:rFonts w:ascii="標楷體" w:eastAsia="標楷體" w:hAnsi="標楷體" w:cs="新細明體" w:hint="eastAsia"/>
                <w:kern w:val="0"/>
              </w:rPr>
              <w:t>等等相關設計說明。</w:t>
            </w:r>
          </w:p>
        </w:tc>
      </w:tr>
      <w:tr w:rsidR="008E5E61" w:rsidRPr="008E5E61" w:rsidTr="00A42287">
        <w:trPr>
          <w:trHeight w:val="101"/>
        </w:trPr>
        <w:tc>
          <w:tcPr>
            <w:tcW w:w="709" w:type="dxa"/>
            <w:vMerge/>
            <w:tcBorders>
              <w:top w:val="nil"/>
              <w:left w:val="single" w:sz="12" w:space="0" w:color="auto"/>
              <w:bottom w:val="single" w:sz="12" w:space="0" w:color="000000"/>
              <w:right w:val="dotted" w:sz="4" w:space="0" w:color="auto"/>
            </w:tcBorders>
            <w:vAlign w:val="center"/>
          </w:tcPr>
          <w:p w:rsidR="002C339E" w:rsidRPr="008E5E61" w:rsidRDefault="002C339E" w:rsidP="00AE2E91">
            <w:pPr>
              <w:widowControl/>
              <w:rPr>
                <w:rFonts w:ascii="標楷體" w:eastAsia="標楷體" w:hAnsi="標楷體" w:cs="新細明體"/>
                <w:kern w:val="0"/>
                <w:sz w:val="28"/>
                <w:szCs w:val="28"/>
              </w:rPr>
            </w:pPr>
          </w:p>
        </w:tc>
        <w:tc>
          <w:tcPr>
            <w:tcW w:w="4678" w:type="dxa"/>
            <w:tcBorders>
              <w:top w:val="dotted" w:sz="4" w:space="0" w:color="auto"/>
              <w:left w:val="nil"/>
              <w:bottom w:val="single" w:sz="12" w:space="0" w:color="auto"/>
              <w:right w:val="dotted" w:sz="4" w:space="0" w:color="auto"/>
            </w:tcBorders>
            <w:shd w:val="clear" w:color="000000" w:fill="FFFFFF"/>
            <w:vAlign w:val="center"/>
          </w:tcPr>
          <w:p w:rsidR="002C339E" w:rsidRPr="008E5E61" w:rsidRDefault="002C339E" w:rsidP="002C339E">
            <w:pPr>
              <w:pStyle w:val="ae"/>
              <w:widowControl/>
              <w:numPr>
                <w:ilvl w:val="0"/>
                <w:numId w:val="32"/>
              </w:numPr>
              <w:rPr>
                <w:rFonts w:cs="新細明體"/>
                <w:kern w:val="0"/>
                <w:lang w:val="en-US"/>
              </w:rPr>
            </w:pPr>
            <w:r w:rsidRPr="008E5E61">
              <w:rPr>
                <w:rFonts w:cs="新細明體" w:hint="eastAsia"/>
                <w:kern w:val="0"/>
                <w:lang w:val="en-US"/>
              </w:rPr>
              <w:t>乘坐品質與</w:t>
            </w:r>
            <w:r w:rsidR="00513D55" w:rsidRPr="008E5E61">
              <w:rPr>
                <w:rFonts w:cs="新細明體" w:hint="eastAsia"/>
                <w:kern w:val="0"/>
                <w:lang w:val="en-US"/>
              </w:rPr>
              <w:t>減振</w:t>
            </w:r>
            <w:r w:rsidRPr="008E5E61">
              <w:rPr>
                <w:rFonts w:cs="新細明體" w:hint="eastAsia"/>
                <w:kern w:val="0"/>
                <w:lang w:val="en-US"/>
              </w:rPr>
              <w:t>設計說明</w:t>
            </w:r>
          </w:p>
        </w:tc>
        <w:tc>
          <w:tcPr>
            <w:tcW w:w="9923" w:type="dxa"/>
            <w:tcBorders>
              <w:top w:val="dotted" w:sz="4" w:space="0" w:color="auto"/>
              <w:left w:val="nil"/>
              <w:bottom w:val="single" w:sz="12" w:space="0" w:color="auto"/>
              <w:right w:val="single" w:sz="12" w:space="0" w:color="auto"/>
            </w:tcBorders>
            <w:shd w:val="clear" w:color="auto" w:fill="auto"/>
            <w:vAlign w:val="center"/>
          </w:tcPr>
          <w:p w:rsidR="002C339E" w:rsidRPr="008E5E61" w:rsidRDefault="002C339E" w:rsidP="00CE1FE7">
            <w:pPr>
              <w:widowControl/>
              <w:rPr>
                <w:rFonts w:ascii="標楷體" w:eastAsia="標楷體" w:hAnsi="標楷體" w:cs="新細明體"/>
                <w:kern w:val="0"/>
              </w:rPr>
            </w:pPr>
            <w:r w:rsidRPr="008E5E61">
              <w:rPr>
                <w:rFonts w:ascii="標楷體" w:eastAsia="標楷體" w:hAnsi="標楷體" w:cs="新細明體" w:hint="eastAsia"/>
                <w:kern w:val="0"/>
              </w:rPr>
              <w:t>例如：車身抗搖裝置、轉向架、懸吊系統、減振器、車輪軸</w:t>
            </w:r>
            <w:r w:rsidR="00CE1FE7" w:rsidRPr="008E5E61">
              <w:rPr>
                <w:rFonts w:ascii="標楷體" w:eastAsia="標楷體" w:hAnsi="標楷體" w:cs="新細明體" w:hint="eastAsia"/>
                <w:kern w:val="0"/>
              </w:rPr>
              <w:t>組及優於採購規範第7.2.8章節-乘坐品質與</w:t>
            </w:r>
            <w:r w:rsidR="00513D55" w:rsidRPr="008E5E61">
              <w:rPr>
                <w:rFonts w:ascii="標楷體" w:eastAsia="標楷體" w:hAnsi="標楷體" w:cs="新細明體" w:hint="eastAsia"/>
                <w:kern w:val="0"/>
              </w:rPr>
              <w:t>減振</w:t>
            </w:r>
            <w:r w:rsidR="00CE1FE7" w:rsidRPr="008E5E61">
              <w:rPr>
                <w:rFonts w:ascii="標楷體" w:eastAsia="標楷體" w:hAnsi="標楷體" w:cs="新細明體" w:hint="eastAsia"/>
                <w:kern w:val="0"/>
              </w:rPr>
              <w:t>之設計</w:t>
            </w:r>
            <w:r w:rsidRPr="008E5E61">
              <w:rPr>
                <w:rFonts w:ascii="標楷體" w:eastAsia="標楷體" w:hAnsi="標楷體" w:cs="新細明體" w:hint="eastAsia"/>
                <w:kern w:val="0"/>
              </w:rPr>
              <w:t>。</w:t>
            </w:r>
          </w:p>
        </w:tc>
      </w:tr>
    </w:tbl>
    <w:p w:rsidR="00AE2E91" w:rsidRPr="008E5E61" w:rsidRDefault="00AE2E91" w:rsidP="001952F7">
      <w:pPr>
        <w:widowControl/>
        <w:jc w:val="center"/>
        <w:rPr>
          <w:rFonts w:ascii="標楷體" w:eastAsia="標楷體" w:hAnsi="標楷體" w:cs="新細明體"/>
          <w:kern w:val="0"/>
          <w:sz w:val="28"/>
          <w:szCs w:val="28"/>
        </w:rPr>
        <w:sectPr w:rsidR="00AE2E91" w:rsidRPr="008E5E61" w:rsidSect="000A6FB0">
          <w:pgSz w:w="16838" w:h="11906" w:orient="landscape"/>
          <w:pgMar w:top="1247" w:right="1418" w:bottom="1247" w:left="1418" w:header="709" w:footer="709" w:gutter="0"/>
          <w:cols w:space="708"/>
          <w:titlePg/>
          <w:docGrid w:linePitch="360"/>
        </w:sectPr>
      </w:pPr>
    </w:p>
    <w:p w:rsidR="008F4C58" w:rsidRPr="008E5E61" w:rsidRDefault="008F4C58" w:rsidP="008F4C58">
      <w:pPr>
        <w:widowControl/>
        <w:rPr>
          <w:rFonts w:ascii="標楷體" w:eastAsia="標楷體" w:hAnsi="標楷體" w:cs="新細明體"/>
          <w:kern w:val="0"/>
          <w:sz w:val="28"/>
          <w:szCs w:val="28"/>
        </w:rPr>
      </w:pPr>
    </w:p>
    <w:tbl>
      <w:tblPr>
        <w:tblW w:w="15310" w:type="dxa"/>
        <w:tblInd w:w="-681" w:type="dxa"/>
        <w:tblCellMar>
          <w:left w:w="28" w:type="dxa"/>
          <w:right w:w="28" w:type="dxa"/>
        </w:tblCellMar>
        <w:tblLook w:val="04A0" w:firstRow="1" w:lastRow="0" w:firstColumn="1" w:lastColumn="0" w:noHBand="0" w:noVBand="1"/>
      </w:tblPr>
      <w:tblGrid>
        <w:gridCol w:w="709"/>
        <w:gridCol w:w="4678"/>
        <w:gridCol w:w="9923"/>
      </w:tblGrid>
      <w:tr w:rsidR="008E5E61" w:rsidRPr="008E5E61" w:rsidTr="009C5FD1">
        <w:trPr>
          <w:trHeight w:val="124"/>
        </w:trPr>
        <w:tc>
          <w:tcPr>
            <w:tcW w:w="709" w:type="dxa"/>
            <w:tcBorders>
              <w:top w:val="single" w:sz="12" w:space="0" w:color="auto"/>
              <w:left w:val="single" w:sz="12" w:space="0" w:color="auto"/>
              <w:bottom w:val="single" w:sz="4" w:space="0" w:color="auto"/>
              <w:right w:val="dotted" w:sz="4" w:space="0" w:color="auto"/>
            </w:tcBorders>
            <w:shd w:val="clear" w:color="auto" w:fill="D9D9D9" w:themeFill="background1" w:themeFillShade="D9"/>
            <w:vAlign w:val="center"/>
            <w:hideMark/>
          </w:tcPr>
          <w:p w:rsidR="008F4C58" w:rsidRPr="008E5E61" w:rsidRDefault="008F4C5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項次</w:t>
            </w:r>
          </w:p>
        </w:tc>
        <w:tc>
          <w:tcPr>
            <w:tcW w:w="4678" w:type="dxa"/>
            <w:tcBorders>
              <w:top w:val="single" w:sz="12" w:space="0" w:color="auto"/>
              <w:left w:val="nil"/>
              <w:bottom w:val="single" w:sz="4" w:space="0" w:color="auto"/>
              <w:right w:val="dotted" w:sz="4" w:space="0" w:color="auto"/>
            </w:tcBorders>
            <w:shd w:val="clear" w:color="auto" w:fill="D9D9D9" w:themeFill="background1" w:themeFillShade="D9"/>
            <w:vAlign w:val="center"/>
          </w:tcPr>
          <w:p w:rsidR="008F4C58" w:rsidRPr="008E5E61" w:rsidRDefault="008F4C5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評選項目</w:t>
            </w:r>
          </w:p>
        </w:tc>
        <w:tc>
          <w:tcPr>
            <w:tcW w:w="9923" w:type="dxa"/>
            <w:tcBorders>
              <w:top w:val="single" w:sz="12" w:space="0" w:color="auto"/>
              <w:left w:val="nil"/>
              <w:bottom w:val="single" w:sz="4" w:space="0" w:color="auto"/>
              <w:right w:val="single" w:sz="12" w:space="0" w:color="auto"/>
            </w:tcBorders>
            <w:shd w:val="clear" w:color="auto" w:fill="D9D9D9" w:themeFill="background1" w:themeFillShade="D9"/>
            <w:vAlign w:val="center"/>
            <w:hideMark/>
          </w:tcPr>
          <w:p w:rsidR="008F4C58" w:rsidRPr="008E5E61" w:rsidRDefault="008F4C5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技術規格建議書撰擬重點規定</w:t>
            </w:r>
          </w:p>
        </w:tc>
      </w:tr>
      <w:tr w:rsidR="008E5E61" w:rsidRPr="008E5E61" w:rsidTr="00A448D3">
        <w:trPr>
          <w:trHeight w:val="124"/>
        </w:trPr>
        <w:tc>
          <w:tcPr>
            <w:tcW w:w="709" w:type="dxa"/>
            <w:vMerge w:val="restart"/>
            <w:tcBorders>
              <w:top w:val="single" w:sz="4" w:space="0" w:color="auto"/>
              <w:left w:val="single" w:sz="12" w:space="0" w:color="auto"/>
              <w:bottom w:val="nil"/>
              <w:right w:val="dotted" w:sz="4" w:space="0" w:color="auto"/>
            </w:tcBorders>
            <w:shd w:val="clear" w:color="auto" w:fill="auto"/>
            <w:vAlign w:val="center"/>
          </w:tcPr>
          <w:p w:rsidR="008F4C58" w:rsidRPr="008E5E61" w:rsidRDefault="008F4C58" w:rsidP="00A448D3">
            <w:pPr>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3</w:t>
            </w:r>
          </w:p>
        </w:tc>
        <w:tc>
          <w:tcPr>
            <w:tcW w:w="4678" w:type="dxa"/>
            <w:tcBorders>
              <w:top w:val="single" w:sz="4" w:space="0" w:color="auto"/>
              <w:left w:val="nil"/>
              <w:bottom w:val="dotted" w:sz="4" w:space="0" w:color="auto"/>
              <w:right w:val="dotted" w:sz="4" w:space="0" w:color="auto"/>
            </w:tcBorders>
            <w:shd w:val="clear" w:color="000000" w:fill="DAEEF3"/>
            <w:vAlign w:val="center"/>
          </w:tcPr>
          <w:p w:rsidR="008F4C58" w:rsidRPr="008E5E61" w:rsidRDefault="008F4C58" w:rsidP="00A448D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品質及維運保養分析</w:t>
            </w:r>
          </w:p>
        </w:tc>
        <w:tc>
          <w:tcPr>
            <w:tcW w:w="9923" w:type="dxa"/>
            <w:tcBorders>
              <w:top w:val="single" w:sz="4" w:space="0" w:color="auto"/>
              <w:left w:val="nil"/>
              <w:bottom w:val="dotted" w:sz="4" w:space="0" w:color="auto"/>
              <w:right w:val="single" w:sz="12" w:space="0" w:color="auto"/>
            </w:tcBorders>
            <w:shd w:val="clear" w:color="auto" w:fill="auto"/>
            <w:vAlign w:val="center"/>
          </w:tcPr>
          <w:p w:rsidR="008F4C58" w:rsidRPr="008E5E61" w:rsidRDefault="008F4C58" w:rsidP="00A448D3">
            <w:pPr>
              <w:widowControl/>
              <w:rPr>
                <w:rFonts w:ascii="標楷體" w:eastAsia="標楷體" w:hAnsi="標楷體" w:cs="新細明體"/>
                <w:kern w:val="0"/>
                <w:sz w:val="28"/>
                <w:szCs w:val="28"/>
              </w:rPr>
            </w:pPr>
          </w:p>
        </w:tc>
      </w:tr>
      <w:tr w:rsidR="008E5E61" w:rsidRPr="008E5E61" w:rsidTr="00A448D3">
        <w:trPr>
          <w:trHeight w:val="75"/>
        </w:trPr>
        <w:tc>
          <w:tcPr>
            <w:tcW w:w="709" w:type="dxa"/>
            <w:vMerge/>
            <w:tcBorders>
              <w:top w:val="single" w:sz="8" w:space="0" w:color="auto"/>
              <w:left w:val="single" w:sz="12" w:space="0" w:color="auto"/>
              <w:bottom w:val="nil"/>
              <w:right w:val="dotted" w:sz="4" w:space="0" w:color="auto"/>
            </w:tcBorders>
            <w:vAlign w:val="center"/>
            <w:hideMark/>
          </w:tcPr>
          <w:p w:rsidR="008F4C58" w:rsidRPr="008E5E61" w:rsidRDefault="008F4C5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F4C58" w:rsidRPr="008E5E61" w:rsidRDefault="008F4C58" w:rsidP="008F4C58">
            <w:pPr>
              <w:pStyle w:val="ae"/>
              <w:widowControl/>
              <w:numPr>
                <w:ilvl w:val="0"/>
                <w:numId w:val="34"/>
              </w:numPr>
              <w:rPr>
                <w:rFonts w:cs="新細明體"/>
                <w:kern w:val="0"/>
              </w:rPr>
            </w:pPr>
            <w:r w:rsidRPr="008E5E61">
              <w:rPr>
                <w:rFonts w:cs="新細明體" w:hint="eastAsia"/>
                <w:kern w:val="0"/>
              </w:rPr>
              <w:t>可靠度、可用度及可維修度等分析說明。</w:t>
            </w:r>
          </w:p>
        </w:tc>
        <w:tc>
          <w:tcPr>
            <w:tcW w:w="9923" w:type="dxa"/>
            <w:tcBorders>
              <w:top w:val="nil"/>
              <w:left w:val="nil"/>
              <w:bottom w:val="dotted" w:sz="4" w:space="0" w:color="auto"/>
              <w:right w:val="single" w:sz="12" w:space="0" w:color="auto"/>
            </w:tcBorders>
            <w:shd w:val="clear" w:color="auto" w:fill="auto"/>
            <w:vAlign w:val="center"/>
            <w:hideMark/>
          </w:tcPr>
          <w:p w:rsidR="008F4C58" w:rsidRPr="008E5E61" w:rsidRDefault="008F4C58" w:rsidP="00A448D3">
            <w:pPr>
              <w:widowControl/>
              <w:rPr>
                <w:rFonts w:ascii="標楷體" w:eastAsia="標楷體" w:hAnsi="標楷體" w:cs="新細明體"/>
                <w:kern w:val="0"/>
              </w:rPr>
            </w:pPr>
            <w:r w:rsidRPr="008E5E61">
              <w:rPr>
                <w:rFonts w:ascii="標楷體" w:eastAsia="標楷體" w:hAnsi="標楷體" w:cs="新細明體" w:hint="eastAsia"/>
                <w:kern w:val="0"/>
              </w:rPr>
              <w:t>投標廠商說明如何達成各系統之可靠度、可用度及可維修度等目標。</w:t>
            </w:r>
          </w:p>
        </w:tc>
      </w:tr>
      <w:tr w:rsidR="008E5E61" w:rsidRPr="008E5E61" w:rsidTr="00A448D3">
        <w:trPr>
          <w:trHeight w:val="2976"/>
        </w:trPr>
        <w:tc>
          <w:tcPr>
            <w:tcW w:w="709" w:type="dxa"/>
            <w:vMerge/>
            <w:tcBorders>
              <w:top w:val="single" w:sz="8" w:space="0" w:color="auto"/>
              <w:left w:val="single" w:sz="12" w:space="0" w:color="auto"/>
              <w:bottom w:val="nil"/>
              <w:right w:val="dotted" w:sz="4" w:space="0" w:color="auto"/>
            </w:tcBorders>
            <w:vAlign w:val="center"/>
            <w:hideMark/>
          </w:tcPr>
          <w:p w:rsidR="008F4C58" w:rsidRPr="008E5E61" w:rsidRDefault="008F4C58" w:rsidP="00A448D3">
            <w:pPr>
              <w:widowControl/>
              <w:rPr>
                <w:rFonts w:ascii="標楷體" w:eastAsia="標楷體" w:hAnsi="標楷體" w:cs="新細明體"/>
                <w:kern w:val="0"/>
                <w:sz w:val="28"/>
                <w:szCs w:val="28"/>
              </w:rPr>
            </w:pPr>
          </w:p>
        </w:tc>
        <w:tc>
          <w:tcPr>
            <w:tcW w:w="4678" w:type="dxa"/>
            <w:tcBorders>
              <w:top w:val="nil"/>
              <w:left w:val="dotted" w:sz="4" w:space="0" w:color="auto"/>
              <w:bottom w:val="single" w:sz="8" w:space="0" w:color="000000"/>
              <w:right w:val="dotted" w:sz="4" w:space="0" w:color="auto"/>
            </w:tcBorders>
            <w:shd w:val="clear" w:color="000000" w:fill="FFFFFF"/>
            <w:vAlign w:val="center"/>
            <w:hideMark/>
          </w:tcPr>
          <w:p w:rsidR="008F4C58" w:rsidRPr="008E5E61" w:rsidRDefault="0053021D" w:rsidP="008F4C58">
            <w:pPr>
              <w:pStyle w:val="ae"/>
              <w:widowControl/>
              <w:numPr>
                <w:ilvl w:val="0"/>
                <w:numId w:val="34"/>
              </w:numPr>
              <w:rPr>
                <w:rFonts w:cs="新細明體"/>
                <w:kern w:val="0"/>
              </w:rPr>
            </w:pPr>
            <w:r>
              <w:rPr>
                <w:rFonts w:cs="新細明體" w:hint="eastAsia"/>
                <w:kern w:val="0"/>
              </w:rPr>
              <w:t>2</w:t>
            </w:r>
            <w:r w:rsidR="008F4C58" w:rsidRPr="008E5E61">
              <w:rPr>
                <w:rFonts w:cs="新細明體" w:hint="eastAsia"/>
                <w:kern w:val="0"/>
              </w:rPr>
              <w:t>0年車輛全生命週期成本分析</w:t>
            </w:r>
          </w:p>
        </w:tc>
        <w:tc>
          <w:tcPr>
            <w:tcW w:w="9923" w:type="dxa"/>
            <w:tcBorders>
              <w:top w:val="dotted" w:sz="4" w:space="0" w:color="auto"/>
              <w:left w:val="nil"/>
              <w:bottom w:val="single" w:sz="8" w:space="0" w:color="auto"/>
              <w:right w:val="single" w:sz="12" w:space="0" w:color="auto"/>
            </w:tcBorders>
            <w:shd w:val="clear" w:color="auto" w:fill="auto"/>
            <w:vAlign w:val="center"/>
            <w:hideMark/>
          </w:tcPr>
          <w:p w:rsidR="008F4C58" w:rsidRPr="008E5E61" w:rsidRDefault="008F4C58" w:rsidP="00A448D3">
            <w:pPr>
              <w:widowControl/>
              <w:rPr>
                <w:rFonts w:ascii="標楷體" w:eastAsia="標楷體" w:hAnsi="標楷體" w:cs="新細明體"/>
                <w:kern w:val="0"/>
              </w:rPr>
            </w:pPr>
            <w:r w:rsidRPr="008E5E61">
              <w:rPr>
                <w:rFonts w:ascii="標楷體" w:eastAsia="標楷體" w:hAnsi="標楷體" w:cs="新細明體" w:hint="eastAsia"/>
                <w:kern w:val="0"/>
              </w:rPr>
              <w:t>投標商以用於本案車輛為標的，依IEC60300-3-3：2007(Dependability management - Part 3-3: Application guide - Life cycle costing)，以投標商報價為車輛之建置成本，僅就車輛營運者購入後所發生之維運成本與兩者間之相互關係進行分析提案。相關分析範圍及目標如下：</w:t>
            </w:r>
          </w:p>
          <w:p w:rsidR="008F4C58" w:rsidRPr="008E5E61" w:rsidRDefault="008F4C58" w:rsidP="00A448D3">
            <w:pPr>
              <w:pStyle w:val="ae"/>
              <w:widowControl/>
              <w:numPr>
                <w:ilvl w:val="0"/>
                <w:numId w:val="36"/>
              </w:numPr>
              <w:jc w:val="left"/>
              <w:rPr>
                <w:rFonts w:cs="新細明體"/>
                <w:kern w:val="0"/>
              </w:rPr>
            </w:pPr>
            <w:r w:rsidRPr="008E5E61">
              <w:rPr>
                <w:rFonts w:cs="新細明體" w:hint="eastAsia"/>
                <w:kern w:val="0"/>
              </w:rPr>
              <w:t>生命週期以</w:t>
            </w:r>
            <w:r w:rsidR="0053021D">
              <w:rPr>
                <w:rFonts w:cs="新細明體" w:hint="eastAsia"/>
                <w:kern w:val="0"/>
              </w:rPr>
              <w:t>2</w:t>
            </w:r>
            <w:r w:rsidRPr="008E5E61">
              <w:rPr>
                <w:rFonts w:cs="新細明體" w:hint="eastAsia"/>
                <w:kern w:val="0"/>
              </w:rPr>
              <w:t>0年為期，每輛</w:t>
            </w:r>
            <w:r w:rsidR="00001DB4" w:rsidRPr="008E5E61">
              <w:rPr>
                <w:rFonts w:cs="新細明體" w:hint="eastAsia"/>
                <w:kern w:val="0"/>
              </w:rPr>
              <w:t>電聯車</w:t>
            </w:r>
            <w:r w:rsidRPr="008E5E61">
              <w:rPr>
                <w:rFonts w:cs="新細明體" w:hint="eastAsia"/>
                <w:kern w:val="0"/>
              </w:rPr>
              <w:t>運轉里程2</w:t>
            </w:r>
            <w:r w:rsidR="0053021D">
              <w:rPr>
                <w:rFonts w:cs="新細明體" w:hint="eastAsia"/>
                <w:kern w:val="0"/>
              </w:rPr>
              <w:t>0</w:t>
            </w:r>
            <w:r w:rsidRPr="008E5E61">
              <w:rPr>
                <w:rFonts w:cs="新細明體" w:hint="eastAsia"/>
                <w:kern w:val="0"/>
              </w:rPr>
              <w:t>萬公里/年。</w:t>
            </w:r>
          </w:p>
          <w:p w:rsidR="008F4C58" w:rsidRPr="008E5E61" w:rsidRDefault="008F4C58" w:rsidP="00A448D3">
            <w:pPr>
              <w:pStyle w:val="ae"/>
              <w:widowControl/>
              <w:numPr>
                <w:ilvl w:val="0"/>
                <w:numId w:val="36"/>
              </w:numPr>
              <w:jc w:val="left"/>
              <w:rPr>
                <w:rFonts w:cs="新細明體"/>
                <w:kern w:val="0"/>
              </w:rPr>
            </w:pPr>
            <w:r w:rsidRPr="008E5E61">
              <w:rPr>
                <w:rFonts w:cs="新細明體" w:hint="eastAsia"/>
                <w:kern w:val="0"/>
              </w:rPr>
              <w:t>本規範訂定之RAM值為基礎</w:t>
            </w:r>
            <w:r w:rsidR="00F767DD" w:rsidRPr="008E5E61">
              <w:rPr>
                <w:rFonts w:cs="新細明體" w:hint="eastAsia"/>
                <w:kern w:val="0"/>
              </w:rPr>
              <w:t>，每度電</w:t>
            </w:r>
            <w:r w:rsidR="00A43A26" w:rsidRPr="008E5E61">
              <w:rPr>
                <w:rFonts w:cs="新細明體" w:hint="eastAsia"/>
                <w:kern w:val="0"/>
              </w:rPr>
              <w:t>費</w:t>
            </w:r>
            <w:r w:rsidR="00F767DD" w:rsidRPr="008E5E61">
              <w:rPr>
                <w:rFonts w:cs="新細明體" w:hint="eastAsia"/>
                <w:kern w:val="0"/>
              </w:rPr>
              <w:t>新台幣5元，每</w:t>
            </w:r>
            <w:r w:rsidR="00A43A26" w:rsidRPr="008E5E61">
              <w:rPr>
                <w:rFonts w:cs="新細明體" w:hint="eastAsia"/>
                <w:kern w:val="0"/>
              </w:rPr>
              <w:t>基本</w:t>
            </w:r>
            <w:r w:rsidR="00F767DD" w:rsidRPr="008E5E61">
              <w:rPr>
                <w:rFonts w:cs="新細明體" w:hint="eastAsia"/>
                <w:kern w:val="0"/>
              </w:rPr>
              <w:t>人力工時</w:t>
            </w:r>
            <w:r w:rsidR="00A43A26" w:rsidRPr="008E5E61">
              <w:rPr>
                <w:rFonts w:cs="新細明體" w:hint="eastAsia"/>
                <w:kern w:val="0"/>
              </w:rPr>
              <w:t>新台幣500元</w:t>
            </w:r>
            <w:r w:rsidRPr="008E5E61">
              <w:rPr>
                <w:rFonts w:cs="新細明體" w:hint="eastAsia"/>
                <w:kern w:val="0"/>
              </w:rPr>
              <w:t>。</w:t>
            </w:r>
          </w:p>
          <w:p w:rsidR="008F4C58" w:rsidRPr="008E5E61" w:rsidRDefault="00A43A26" w:rsidP="00A448D3">
            <w:pPr>
              <w:pStyle w:val="ae"/>
              <w:widowControl/>
              <w:numPr>
                <w:ilvl w:val="0"/>
                <w:numId w:val="36"/>
              </w:numPr>
              <w:jc w:val="left"/>
              <w:rPr>
                <w:rFonts w:cs="新細明體"/>
                <w:kern w:val="0"/>
              </w:rPr>
            </w:pPr>
            <w:r w:rsidRPr="008E5E61">
              <w:rPr>
                <w:rFonts w:cs="新細明體" w:hint="eastAsia"/>
                <w:kern w:val="0"/>
                <w:lang w:val="en-US"/>
              </w:rPr>
              <w:t>依規範之「交通部鐵路機車車輛檢</w:t>
            </w:r>
            <w:r w:rsidR="00706634" w:rsidRPr="008E5E61">
              <w:rPr>
                <w:rFonts w:cs="新細明體" w:hint="eastAsia"/>
                <w:kern w:val="0"/>
                <w:lang w:val="en-US"/>
              </w:rPr>
              <w:t>修</w:t>
            </w:r>
            <w:r w:rsidRPr="008E5E61">
              <w:rPr>
                <w:rFonts w:cs="新細明體" w:hint="eastAsia"/>
                <w:kern w:val="0"/>
                <w:lang w:val="en-US"/>
              </w:rPr>
              <w:t>規則」</w:t>
            </w:r>
            <w:r w:rsidR="008F4C58" w:rsidRPr="008E5E61">
              <w:rPr>
                <w:rFonts w:cs="新細明體" w:hint="eastAsia"/>
                <w:kern w:val="0"/>
              </w:rPr>
              <w:t>評估維護保養之人力與材料成本。</w:t>
            </w:r>
          </w:p>
          <w:p w:rsidR="008F4C58" w:rsidRPr="008E5E61" w:rsidRDefault="008F4C58" w:rsidP="00774772">
            <w:pPr>
              <w:pStyle w:val="ae"/>
              <w:widowControl/>
              <w:numPr>
                <w:ilvl w:val="0"/>
                <w:numId w:val="36"/>
              </w:numPr>
              <w:jc w:val="left"/>
              <w:rPr>
                <w:rFonts w:cs="新細明體"/>
                <w:kern w:val="0"/>
              </w:rPr>
            </w:pPr>
            <w:r w:rsidRPr="008E5E61">
              <w:rPr>
                <w:rFonts w:cs="新細明體" w:hint="eastAsia"/>
                <w:kern w:val="0"/>
              </w:rPr>
              <w:t>列計運轉所需耗能與維護保養人力，不計維修廠站設備、運轉人力、事故臨修與報廢殘值成本。</w:t>
            </w:r>
          </w:p>
        </w:tc>
      </w:tr>
      <w:tr w:rsidR="008E5E61" w:rsidRPr="008E5E61" w:rsidTr="00A448D3">
        <w:trPr>
          <w:trHeight w:val="120"/>
        </w:trPr>
        <w:tc>
          <w:tcPr>
            <w:tcW w:w="709" w:type="dxa"/>
            <w:vMerge w:val="restart"/>
            <w:tcBorders>
              <w:top w:val="single" w:sz="8" w:space="0" w:color="auto"/>
              <w:left w:val="single" w:sz="12" w:space="0" w:color="auto"/>
              <w:bottom w:val="single" w:sz="8" w:space="0" w:color="000000"/>
              <w:right w:val="dotted" w:sz="4" w:space="0" w:color="auto"/>
            </w:tcBorders>
            <w:shd w:val="clear" w:color="auto" w:fill="auto"/>
            <w:vAlign w:val="center"/>
            <w:hideMark/>
          </w:tcPr>
          <w:p w:rsidR="008F4C58" w:rsidRPr="008E5E61" w:rsidRDefault="008F4C5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4</w:t>
            </w:r>
          </w:p>
        </w:tc>
        <w:tc>
          <w:tcPr>
            <w:tcW w:w="4678" w:type="dxa"/>
            <w:tcBorders>
              <w:top w:val="nil"/>
              <w:left w:val="nil"/>
              <w:bottom w:val="dotted" w:sz="4" w:space="0" w:color="auto"/>
              <w:right w:val="dotted" w:sz="4" w:space="0" w:color="auto"/>
            </w:tcBorders>
            <w:shd w:val="clear" w:color="000000" w:fill="DAEEF3"/>
            <w:vAlign w:val="center"/>
            <w:hideMark/>
          </w:tcPr>
          <w:p w:rsidR="008F4C58" w:rsidRPr="008E5E61" w:rsidRDefault="008F4C58" w:rsidP="00A448D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承諾與</w:t>
            </w:r>
            <w:r w:rsidR="00110403" w:rsidRPr="008E5E61">
              <w:rPr>
                <w:rFonts w:ascii="標楷體" w:eastAsia="標楷體" w:hAnsi="標楷體" w:cs="新細明體" w:hint="eastAsia"/>
                <w:b/>
                <w:bCs/>
                <w:kern w:val="0"/>
                <w:sz w:val="28"/>
                <w:szCs w:val="28"/>
              </w:rPr>
              <w:t>加值服務</w:t>
            </w:r>
          </w:p>
        </w:tc>
        <w:tc>
          <w:tcPr>
            <w:tcW w:w="9923" w:type="dxa"/>
            <w:tcBorders>
              <w:top w:val="single" w:sz="8" w:space="0" w:color="auto"/>
              <w:left w:val="nil"/>
              <w:bottom w:val="dotted" w:sz="4" w:space="0" w:color="auto"/>
              <w:right w:val="single" w:sz="12" w:space="0" w:color="auto"/>
            </w:tcBorders>
            <w:shd w:val="clear" w:color="auto" w:fill="auto"/>
            <w:vAlign w:val="center"/>
            <w:hideMark/>
          </w:tcPr>
          <w:p w:rsidR="008F4C58" w:rsidRPr="008E5E61" w:rsidRDefault="008F4C5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176"/>
        </w:trPr>
        <w:tc>
          <w:tcPr>
            <w:tcW w:w="709" w:type="dxa"/>
            <w:vMerge/>
            <w:tcBorders>
              <w:top w:val="single" w:sz="8" w:space="0" w:color="auto"/>
              <w:left w:val="single" w:sz="12" w:space="0" w:color="auto"/>
              <w:bottom w:val="single" w:sz="8" w:space="0" w:color="000000"/>
              <w:right w:val="dotted" w:sz="4" w:space="0" w:color="auto"/>
            </w:tcBorders>
            <w:vAlign w:val="center"/>
            <w:hideMark/>
          </w:tcPr>
          <w:p w:rsidR="008F4C58" w:rsidRPr="008E5E61" w:rsidRDefault="008F4C5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F4C58" w:rsidRPr="008E5E61" w:rsidRDefault="008F4C58" w:rsidP="008F4C58">
            <w:pPr>
              <w:pStyle w:val="ae"/>
              <w:widowControl/>
              <w:numPr>
                <w:ilvl w:val="0"/>
                <w:numId w:val="35"/>
              </w:numPr>
              <w:rPr>
                <w:rFonts w:cs="新細明體"/>
                <w:kern w:val="0"/>
              </w:rPr>
            </w:pPr>
            <w:r w:rsidRPr="008E5E61">
              <w:rPr>
                <w:rFonts w:cs="新細明體" w:hint="eastAsia"/>
                <w:kern w:val="0"/>
              </w:rPr>
              <w:t>優於招標文件之承諾</w:t>
            </w:r>
          </w:p>
        </w:tc>
        <w:tc>
          <w:tcPr>
            <w:tcW w:w="9923" w:type="dxa"/>
            <w:tcBorders>
              <w:top w:val="nil"/>
              <w:left w:val="nil"/>
              <w:bottom w:val="dotted" w:sz="4" w:space="0" w:color="auto"/>
              <w:right w:val="single" w:sz="12" w:space="0" w:color="auto"/>
            </w:tcBorders>
            <w:shd w:val="clear" w:color="000000" w:fill="FFFFFF"/>
            <w:vAlign w:val="center"/>
            <w:hideMark/>
          </w:tcPr>
          <w:p w:rsidR="008F4C58" w:rsidRPr="008E5E61" w:rsidRDefault="008F4C58" w:rsidP="00A448D3">
            <w:pPr>
              <w:widowControl/>
              <w:rPr>
                <w:rFonts w:ascii="標楷體" w:eastAsia="標楷體" w:hAnsi="標楷體" w:cs="新細明體"/>
                <w:kern w:val="0"/>
              </w:rPr>
            </w:pPr>
            <w:r w:rsidRPr="008E5E61">
              <w:rPr>
                <w:rFonts w:ascii="標楷體" w:eastAsia="標楷體" w:hAnsi="標楷體" w:cs="新細明體" w:hint="eastAsia"/>
                <w:kern w:val="0"/>
              </w:rPr>
              <w:t>例如：樣車及各批次與輛數交車時程、車內外噪音、教育訓練、保固及售後服務之說明…等等。</w:t>
            </w:r>
          </w:p>
        </w:tc>
      </w:tr>
      <w:tr w:rsidR="008E5E61" w:rsidRPr="008E5E61" w:rsidTr="00A448D3">
        <w:trPr>
          <w:trHeight w:val="106"/>
        </w:trPr>
        <w:tc>
          <w:tcPr>
            <w:tcW w:w="709" w:type="dxa"/>
            <w:vMerge/>
            <w:tcBorders>
              <w:top w:val="single" w:sz="8" w:space="0" w:color="auto"/>
              <w:left w:val="single" w:sz="12" w:space="0" w:color="auto"/>
              <w:bottom w:val="single" w:sz="12" w:space="0" w:color="auto"/>
              <w:right w:val="dotted" w:sz="4" w:space="0" w:color="auto"/>
            </w:tcBorders>
            <w:vAlign w:val="center"/>
            <w:hideMark/>
          </w:tcPr>
          <w:p w:rsidR="008F4C58" w:rsidRPr="008E5E61" w:rsidRDefault="008F4C58" w:rsidP="00A448D3">
            <w:pPr>
              <w:widowControl/>
              <w:rPr>
                <w:rFonts w:ascii="標楷體" w:eastAsia="標楷體" w:hAnsi="標楷體" w:cs="新細明體"/>
                <w:kern w:val="0"/>
                <w:sz w:val="28"/>
                <w:szCs w:val="28"/>
              </w:rPr>
            </w:pPr>
          </w:p>
        </w:tc>
        <w:tc>
          <w:tcPr>
            <w:tcW w:w="4678" w:type="dxa"/>
            <w:tcBorders>
              <w:top w:val="nil"/>
              <w:left w:val="nil"/>
              <w:bottom w:val="single" w:sz="12" w:space="0" w:color="auto"/>
              <w:right w:val="dotted" w:sz="4" w:space="0" w:color="auto"/>
            </w:tcBorders>
            <w:shd w:val="clear" w:color="000000" w:fill="FFFFFF"/>
            <w:vAlign w:val="center"/>
            <w:hideMark/>
          </w:tcPr>
          <w:p w:rsidR="008F4C58" w:rsidRPr="008E5E61" w:rsidRDefault="008F4C58" w:rsidP="008F4C58">
            <w:pPr>
              <w:pStyle w:val="ae"/>
              <w:widowControl/>
              <w:numPr>
                <w:ilvl w:val="0"/>
                <w:numId w:val="35"/>
              </w:numPr>
              <w:rPr>
                <w:rFonts w:cs="新細明體"/>
                <w:kern w:val="0"/>
              </w:rPr>
            </w:pPr>
            <w:r w:rsidRPr="008E5E61">
              <w:rPr>
                <w:rFonts w:cs="新細明體" w:hint="eastAsia"/>
                <w:kern w:val="0"/>
              </w:rPr>
              <w:t>廠商承諾額外給付機關之情形。</w:t>
            </w:r>
          </w:p>
        </w:tc>
        <w:tc>
          <w:tcPr>
            <w:tcW w:w="9923" w:type="dxa"/>
            <w:tcBorders>
              <w:top w:val="nil"/>
              <w:left w:val="nil"/>
              <w:bottom w:val="single" w:sz="12" w:space="0" w:color="auto"/>
              <w:right w:val="single" w:sz="12" w:space="0" w:color="auto"/>
            </w:tcBorders>
            <w:shd w:val="clear" w:color="auto" w:fill="auto"/>
            <w:vAlign w:val="center"/>
            <w:hideMark/>
          </w:tcPr>
          <w:p w:rsidR="008F4C58" w:rsidRPr="008E5E61" w:rsidRDefault="008F4C58" w:rsidP="00A448D3">
            <w:pPr>
              <w:widowControl/>
              <w:rPr>
                <w:rFonts w:ascii="標楷體" w:eastAsia="標楷體" w:hAnsi="標楷體" w:cs="新細明體"/>
                <w:kern w:val="0"/>
              </w:rPr>
            </w:pPr>
            <w:r w:rsidRPr="008E5E61">
              <w:rPr>
                <w:rFonts w:ascii="標楷體" w:eastAsia="標楷體" w:hAnsi="標楷體" w:cs="新細明體" w:hint="eastAsia"/>
                <w:kern w:val="0"/>
              </w:rPr>
              <w:t>例如：承諾無償提供額外</w:t>
            </w:r>
            <w:r w:rsidR="00484496" w:rsidRPr="008E5E61">
              <w:rPr>
                <w:rFonts w:ascii="標楷體" w:eastAsia="標楷體" w:hAnsi="標楷體" w:cs="新細明體" w:hint="eastAsia"/>
                <w:kern w:val="0"/>
              </w:rPr>
              <w:t>備品或</w:t>
            </w:r>
            <w:r w:rsidRPr="008E5E61">
              <w:rPr>
                <w:rFonts w:ascii="標楷體" w:eastAsia="標楷體" w:hAnsi="標楷體" w:cs="新細明體" w:hint="eastAsia"/>
                <w:kern w:val="0"/>
              </w:rPr>
              <w:t>零組件、技術支援、延長保固期限、如何降低維護成本、維修備品供應速度、技術支援時效及其他。</w:t>
            </w:r>
          </w:p>
        </w:tc>
      </w:tr>
    </w:tbl>
    <w:p w:rsidR="00B602D7" w:rsidRPr="008E5E61" w:rsidRDefault="00B602D7" w:rsidP="001952F7">
      <w:pPr>
        <w:widowControl/>
        <w:jc w:val="center"/>
        <w:rPr>
          <w:rFonts w:ascii="標楷體" w:eastAsia="標楷體" w:hAnsi="標楷體" w:cs="新細明體"/>
          <w:kern w:val="0"/>
          <w:sz w:val="28"/>
          <w:szCs w:val="28"/>
        </w:rPr>
        <w:sectPr w:rsidR="00B602D7" w:rsidRPr="008E5E61" w:rsidSect="000A6FB0">
          <w:pgSz w:w="16838" w:h="11906" w:orient="landscape"/>
          <w:pgMar w:top="1247" w:right="1418" w:bottom="1247" w:left="1418" w:header="709" w:footer="709" w:gutter="0"/>
          <w:cols w:space="708"/>
          <w:titlePg/>
          <w:docGrid w:linePitch="360"/>
        </w:sectPr>
      </w:pPr>
    </w:p>
    <w:tbl>
      <w:tblPr>
        <w:tblW w:w="15310" w:type="dxa"/>
        <w:tblInd w:w="-681" w:type="dxa"/>
        <w:tblCellMar>
          <w:left w:w="28" w:type="dxa"/>
          <w:right w:w="28" w:type="dxa"/>
        </w:tblCellMar>
        <w:tblLook w:val="04A0" w:firstRow="1" w:lastRow="0" w:firstColumn="1" w:lastColumn="0" w:noHBand="0" w:noVBand="1"/>
      </w:tblPr>
      <w:tblGrid>
        <w:gridCol w:w="709"/>
        <w:gridCol w:w="4678"/>
        <w:gridCol w:w="9923"/>
      </w:tblGrid>
      <w:tr w:rsidR="008E5E61" w:rsidRPr="008E5E61" w:rsidTr="00A448D3">
        <w:trPr>
          <w:trHeight w:val="106"/>
        </w:trPr>
        <w:tc>
          <w:tcPr>
            <w:tcW w:w="15310" w:type="dxa"/>
            <w:gridSpan w:val="3"/>
            <w:tcBorders>
              <w:top w:val="nil"/>
              <w:bottom w:val="single" w:sz="12" w:space="0" w:color="000000"/>
            </w:tcBorders>
            <w:vAlign w:val="center"/>
          </w:tcPr>
          <w:p w:rsidR="008021D8" w:rsidRPr="008E5E61" w:rsidRDefault="008021D8" w:rsidP="00A448D3">
            <w:pPr>
              <w:widowControl/>
              <w:rPr>
                <w:rFonts w:ascii="標楷體" w:eastAsia="標楷體" w:hAnsi="標楷體" w:cs="新細明體"/>
                <w:kern w:val="0"/>
              </w:rPr>
            </w:pPr>
          </w:p>
        </w:tc>
      </w:tr>
      <w:tr w:rsidR="008E5E61" w:rsidRPr="008E5E61" w:rsidTr="00A448D3">
        <w:trPr>
          <w:trHeight w:val="124"/>
        </w:trPr>
        <w:tc>
          <w:tcPr>
            <w:tcW w:w="709" w:type="dxa"/>
            <w:tcBorders>
              <w:top w:val="single" w:sz="8" w:space="0" w:color="auto"/>
              <w:left w:val="single" w:sz="12" w:space="0" w:color="auto"/>
              <w:bottom w:val="single" w:sz="4" w:space="0" w:color="auto"/>
              <w:right w:val="dotted" w:sz="4" w:space="0" w:color="auto"/>
            </w:tcBorders>
            <w:shd w:val="clear" w:color="auto" w:fill="D9D9D9" w:themeFill="background1" w:themeFillShade="D9"/>
            <w:vAlign w:val="center"/>
            <w:hideMark/>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項次</w:t>
            </w:r>
          </w:p>
        </w:tc>
        <w:tc>
          <w:tcPr>
            <w:tcW w:w="4678" w:type="dxa"/>
            <w:tcBorders>
              <w:top w:val="nil"/>
              <w:left w:val="nil"/>
              <w:bottom w:val="single" w:sz="4" w:space="0" w:color="auto"/>
              <w:right w:val="dotted" w:sz="4" w:space="0" w:color="auto"/>
            </w:tcBorders>
            <w:shd w:val="clear" w:color="auto" w:fill="D9D9D9" w:themeFill="background1" w:themeFillShade="D9"/>
            <w:vAlign w:val="center"/>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評選項目</w:t>
            </w:r>
          </w:p>
        </w:tc>
        <w:tc>
          <w:tcPr>
            <w:tcW w:w="9923" w:type="dxa"/>
            <w:tcBorders>
              <w:top w:val="nil"/>
              <w:left w:val="nil"/>
              <w:bottom w:val="single" w:sz="4" w:space="0" w:color="auto"/>
              <w:right w:val="single" w:sz="12" w:space="0" w:color="auto"/>
            </w:tcBorders>
            <w:shd w:val="clear" w:color="auto" w:fill="D9D9D9" w:themeFill="background1" w:themeFillShade="D9"/>
            <w:vAlign w:val="center"/>
            <w:hideMark/>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技術規格建議書撰擬重點規定</w:t>
            </w:r>
          </w:p>
        </w:tc>
      </w:tr>
      <w:tr w:rsidR="008E5E61" w:rsidRPr="008E5E61" w:rsidTr="00A448D3">
        <w:trPr>
          <w:trHeight w:val="120"/>
        </w:trPr>
        <w:tc>
          <w:tcPr>
            <w:tcW w:w="709" w:type="dxa"/>
            <w:vMerge w:val="restart"/>
            <w:tcBorders>
              <w:top w:val="nil"/>
              <w:left w:val="single" w:sz="12" w:space="0" w:color="auto"/>
              <w:bottom w:val="single" w:sz="8" w:space="0" w:color="000000"/>
              <w:right w:val="dotted" w:sz="4" w:space="0" w:color="auto"/>
            </w:tcBorders>
            <w:shd w:val="clear" w:color="auto" w:fill="auto"/>
            <w:vAlign w:val="center"/>
            <w:hideMark/>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5</w:t>
            </w:r>
          </w:p>
        </w:tc>
        <w:tc>
          <w:tcPr>
            <w:tcW w:w="4678" w:type="dxa"/>
            <w:tcBorders>
              <w:top w:val="nil"/>
              <w:left w:val="nil"/>
              <w:bottom w:val="dotted" w:sz="4" w:space="0" w:color="auto"/>
              <w:right w:val="dotted" w:sz="4" w:space="0" w:color="auto"/>
            </w:tcBorders>
            <w:shd w:val="clear" w:color="000000" w:fill="DAEEF3"/>
            <w:vAlign w:val="center"/>
            <w:hideMark/>
          </w:tcPr>
          <w:p w:rsidR="008021D8" w:rsidRPr="008E5E61" w:rsidRDefault="008021D8" w:rsidP="00A448D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價格</w:t>
            </w:r>
          </w:p>
        </w:tc>
        <w:tc>
          <w:tcPr>
            <w:tcW w:w="9923" w:type="dxa"/>
            <w:tcBorders>
              <w:top w:val="nil"/>
              <w:left w:val="nil"/>
              <w:bottom w:val="dotted" w:sz="4"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75"/>
        </w:trPr>
        <w:tc>
          <w:tcPr>
            <w:tcW w:w="709" w:type="dxa"/>
            <w:vMerge/>
            <w:tcBorders>
              <w:top w:val="nil"/>
              <w:left w:val="single" w:sz="12" w:space="0" w:color="auto"/>
              <w:bottom w:val="single" w:sz="8"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021D8" w:rsidRPr="008E5E61" w:rsidRDefault="008021D8" w:rsidP="008021D8">
            <w:pPr>
              <w:pStyle w:val="ae"/>
              <w:widowControl/>
              <w:numPr>
                <w:ilvl w:val="0"/>
                <w:numId w:val="37"/>
              </w:numPr>
              <w:rPr>
                <w:rFonts w:cs="新細明體"/>
                <w:kern w:val="0"/>
              </w:rPr>
            </w:pPr>
            <w:r w:rsidRPr="008E5E61">
              <w:rPr>
                <w:rFonts w:cs="新細明體" w:hint="eastAsia"/>
                <w:kern w:val="0"/>
              </w:rPr>
              <w:t>總標價及各分項單價</w:t>
            </w:r>
            <w:r w:rsidR="009A6D9F" w:rsidRPr="008E5E61">
              <w:rPr>
                <w:rFonts w:cs="新細明體" w:hint="eastAsia"/>
                <w:kern w:val="0"/>
                <w:lang w:val="en-US"/>
              </w:rPr>
              <w:t>之成本分析</w:t>
            </w:r>
            <w:r w:rsidRPr="008E5E61">
              <w:rPr>
                <w:rFonts w:cs="新細明體" w:hint="eastAsia"/>
                <w:kern w:val="0"/>
              </w:rPr>
              <w:t>。</w:t>
            </w:r>
          </w:p>
        </w:tc>
        <w:tc>
          <w:tcPr>
            <w:tcW w:w="9923" w:type="dxa"/>
            <w:tcBorders>
              <w:top w:val="nil"/>
              <w:left w:val="nil"/>
              <w:bottom w:val="dotted" w:sz="4"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306"/>
        </w:trPr>
        <w:tc>
          <w:tcPr>
            <w:tcW w:w="709" w:type="dxa"/>
            <w:vMerge/>
            <w:tcBorders>
              <w:top w:val="nil"/>
              <w:left w:val="single" w:sz="12" w:space="0" w:color="auto"/>
              <w:bottom w:val="single" w:sz="8"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021D8" w:rsidRPr="008E5E61" w:rsidRDefault="008021D8" w:rsidP="008021D8">
            <w:pPr>
              <w:pStyle w:val="ae"/>
              <w:widowControl/>
              <w:numPr>
                <w:ilvl w:val="0"/>
                <w:numId w:val="37"/>
              </w:numPr>
              <w:rPr>
                <w:rFonts w:cs="新細明體"/>
                <w:kern w:val="0"/>
              </w:rPr>
            </w:pPr>
            <w:r w:rsidRPr="008E5E61">
              <w:rPr>
                <w:rFonts w:cs="新細明體" w:hint="eastAsia"/>
                <w:kern w:val="0"/>
              </w:rPr>
              <w:t>儀器設備及特殊維修工具清單報價</w:t>
            </w:r>
            <w:r w:rsidR="009A6D9F" w:rsidRPr="008E5E61">
              <w:rPr>
                <w:rFonts w:cs="新細明體" w:hint="eastAsia"/>
                <w:kern w:val="0"/>
                <w:lang w:val="en-US"/>
              </w:rPr>
              <w:t>之成本分析</w:t>
            </w:r>
            <w:r w:rsidRPr="008E5E61">
              <w:rPr>
                <w:rFonts w:cs="新細明體" w:hint="eastAsia"/>
                <w:kern w:val="0"/>
              </w:rPr>
              <w:t>。</w:t>
            </w:r>
          </w:p>
        </w:tc>
        <w:tc>
          <w:tcPr>
            <w:tcW w:w="9923" w:type="dxa"/>
            <w:tcBorders>
              <w:top w:val="nil"/>
              <w:left w:val="nil"/>
              <w:bottom w:val="dotted" w:sz="4"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106"/>
        </w:trPr>
        <w:tc>
          <w:tcPr>
            <w:tcW w:w="709" w:type="dxa"/>
            <w:vMerge/>
            <w:tcBorders>
              <w:top w:val="nil"/>
              <w:left w:val="single" w:sz="12" w:space="0" w:color="auto"/>
              <w:bottom w:val="single" w:sz="8"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dotted" w:sz="4" w:space="0" w:color="auto"/>
              <w:left w:val="nil"/>
              <w:bottom w:val="single" w:sz="8" w:space="0" w:color="auto"/>
              <w:right w:val="dotted" w:sz="4" w:space="0" w:color="auto"/>
            </w:tcBorders>
            <w:shd w:val="clear" w:color="000000" w:fill="FFFFFF"/>
            <w:vAlign w:val="center"/>
            <w:hideMark/>
          </w:tcPr>
          <w:p w:rsidR="008021D8" w:rsidRPr="008E5E61" w:rsidRDefault="00940EF5" w:rsidP="008021D8">
            <w:pPr>
              <w:pStyle w:val="ae"/>
              <w:widowControl/>
              <w:numPr>
                <w:ilvl w:val="0"/>
                <w:numId w:val="37"/>
              </w:numPr>
              <w:rPr>
                <w:rFonts w:cs="新細明體"/>
                <w:kern w:val="0"/>
              </w:rPr>
            </w:pPr>
            <w:r w:rsidRPr="008E5E61">
              <w:rPr>
                <w:rFonts w:cs="新細明體" w:hint="eastAsia"/>
                <w:kern w:val="0"/>
                <w:lang w:val="en-US"/>
              </w:rPr>
              <w:t>各級檢修備品數量、品項及報價</w:t>
            </w:r>
            <w:r w:rsidR="009A6D9F" w:rsidRPr="008E5E61">
              <w:rPr>
                <w:rFonts w:cs="新細明體" w:hint="eastAsia"/>
                <w:kern w:val="0"/>
                <w:lang w:val="en-US"/>
              </w:rPr>
              <w:t>之成本分析</w:t>
            </w:r>
            <w:r w:rsidRPr="008E5E61">
              <w:rPr>
                <w:rFonts w:cs="新細明體" w:hint="eastAsia"/>
                <w:kern w:val="0"/>
                <w:lang w:val="en-US"/>
              </w:rPr>
              <w:t>。</w:t>
            </w:r>
          </w:p>
        </w:tc>
        <w:tc>
          <w:tcPr>
            <w:tcW w:w="9923" w:type="dxa"/>
            <w:tcBorders>
              <w:top w:val="dotted" w:sz="4" w:space="0" w:color="auto"/>
              <w:left w:val="nil"/>
              <w:bottom w:val="single" w:sz="8"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rPr>
            </w:pPr>
            <w:r w:rsidRPr="008E5E61">
              <w:rPr>
                <w:rFonts w:ascii="標楷體" w:eastAsia="標楷體" w:hAnsi="標楷體" w:cs="新細明體" w:hint="eastAsia"/>
                <w:kern w:val="0"/>
              </w:rPr>
              <w:t xml:space="preserve">　</w:t>
            </w:r>
          </w:p>
        </w:tc>
      </w:tr>
      <w:tr w:rsidR="008E5E61" w:rsidRPr="008E5E61" w:rsidTr="00A448D3">
        <w:trPr>
          <w:trHeight w:val="120"/>
        </w:trPr>
        <w:tc>
          <w:tcPr>
            <w:tcW w:w="709" w:type="dxa"/>
            <w:vMerge w:val="restart"/>
            <w:tcBorders>
              <w:top w:val="nil"/>
              <w:left w:val="single" w:sz="12" w:space="0" w:color="auto"/>
              <w:bottom w:val="single" w:sz="12" w:space="0" w:color="000000"/>
              <w:right w:val="dotted" w:sz="4" w:space="0" w:color="auto"/>
            </w:tcBorders>
            <w:shd w:val="clear" w:color="auto" w:fill="auto"/>
            <w:vAlign w:val="center"/>
            <w:hideMark/>
          </w:tcPr>
          <w:p w:rsidR="008021D8" w:rsidRPr="008E5E61" w:rsidRDefault="008021D8" w:rsidP="00A448D3">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6</w:t>
            </w:r>
          </w:p>
        </w:tc>
        <w:tc>
          <w:tcPr>
            <w:tcW w:w="4678" w:type="dxa"/>
            <w:tcBorders>
              <w:top w:val="nil"/>
              <w:left w:val="nil"/>
              <w:bottom w:val="dotted" w:sz="4" w:space="0" w:color="auto"/>
              <w:right w:val="dotted" w:sz="4" w:space="0" w:color="auto"/>
            </w:tcBorders>
            <w:shd w:val="clear" w:color="auto" w:fill="DAEEF3" w:themeFill="accent5" w:themeFillTint="33"/>
            <w:vAlign w:val="center"/>
            <w:hideMark/>
          </w:tcPr>
          <w:p w:rsidR="008021D8" w:rsidRPr="008E5E61" w:rsidRDefault="008021D8" w:rsidP="00A448D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簡報與答詢</w:t>
            </w:r>
          </w:p>
        </w:tc>
        <w:tc>
          <w:tcPr>
            <w:tcW w:w="9923" w:type="dxa"/>
            <w:tcBorders>
              <w:top w:val="nil"/>
              <w:left w:val="nil"/>
              <w:bottom w:val="dotted" w:sz="4" w:space="0" w:color="auto"/>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 xml:space="preserve">　</w:t>
            </w:r>
          </w:p>
        </w:tc>
      </w:tr>
      <w:tr w:rsidR="008E5E61" w:rsidRPr="008E5E61" w:rsidTr="00A448D3">
        <w:trPr>
          <w:trHeight w:val="120"/>
        </w:trPr>
        <w:tc>
          <w:tcPr>
            <w:tcW w:w="709" w:type="dxa"/>
            <w:vMerge/>
            <w:tcBorders>
              <w:top w:val="nil"/>
              <w:left w:val="single" w:sz="12" w:space="0" w:color="auto"/>
              <w:bottom w:val="single" w:sz="12"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nil"/>
              <w:left w:val="nil"/>
              <w:bottom w:val="dotted" w:sz="4" w:space="0" w:color="auto"/>
              <w:right w:val="dotted" w:sz="4" w:space="0" w:color="auto"/>
            </w:tcBorders>
            <w:shd w:val="clear" w:color="000000" w:fill="FFFFFF"/>
            <w:vAlign w:val="center"/>
            <w:hideMark/>
          </w:tcPr>
          <w:p w:rsidR="008021D8" w:rsidRPr="008E5E61" w:rsidRDefault="008021D8" w:rsidP="008021D8">
            <w:pPr>
              <w:pStyle w:val="ae"/>
              <w:widowControl/>
              <w:numPr>
                <w:ilvl w:val="0"/>
                <w:numId w:val="38"/>
              </w:numPr>
              <w:rPr>
                <w:rFonts w:cs="新細明體"/>
                <w:kern w:val="0"/>
              </w:rPr>
            </w:pPr>
            <w:r w:rsidRPr="008E5E61">
              <w:rPr>
                <w:rFonts w:cs="新細明體" w:hint="eastAsia"/>
                <w:kern w:val="0"/>
              </w:rPr>
              <w:t>投標商簡報。</w:t>
            </w:r>
          </w:p>
        </w:tc>
        <w:tc>
          <w:tcPr>
            <w:tcW w:w="9923" w:type="dxa"/>
            <w:vMerge w:val="restart"/>
            <w:tcBorders>
              <w:top w:val="nil"/>
              <w:left w:val="dotted" w:sz="4" w:space="0" w:color="auto"/>
              <w:bottom w:val="single" w:sz="12" w:space="0" w:color="000000"/>
              <w:right w:val="single" w:sz="12" w:space="0" w:color="auto"/>
            </w:tcBorders>
            <w:shd w:val="clear" w:color="auto" w:fill="auto"/>
            <w:vAlign w:val="center"/>
            <w:hideMark/>
          </w:tcPr>
          <w:p w:rsidR="008021D8" w:rsidRPr="008E5E61" w:rsidRDefault="008021D8" w:rsidP="00A448D3">
            <w:pPr>
              <w:widowControl/>
              <w:rPr>
                <w:rFonts w:ascii="標楷體" w:eastAsia="標楷體" w:hAnsi="標楷體" w:cs="新細明體"/>
                <w:kern w:val="0"/>
              </w:rPr>
            </w:pPr>
            <w:r w:rsidRPr="008E5E61">
              <w:rPr>
                <w:rFonts w:ascii="標楷體" w:eastAsia="標楷體" w:hAnsi="標楷體" w:cs="新細明體" w:hint="eastAsia"/>
                <w:kern w:val="0"/>
              </w:rPr>
              <w:t>若投標商未參與簡報，</w:t>
            </w:r>
            <w:r w:rsidRPr="008E5E61">
              <w:rPr>
                <w:rFonts w:ascii="標楷體" w:eastAsia="標楷體" w:hAnsi="標楷體" w:cs="新細明體" w:hint="eastAsia"/>
                <w:b/>
                <w:kern w:val="0"/>
                <w:u w:val="single"/>
              </w:rPr>
              <w:t>本項目以零分計算</w:t>
            </w:r>
            <w:r w:rsidRPr="008E5E61">
              <w:rPr>
                <w:rFonts w:ascii="標楷體" w:eastAsia="標楷體" w:hAnsi="標楷體" w:cs="新細明體" w:hint="eastAsia"/>
                <w:kern w:val="0"/>
              </w:rPr>
              <w:t>。</w:t>
            </w:r>
          </w:p>
        </w:tc>
      </w:tr>
      <w:tr w:rsidR="008E5E61" w:rsidRPr="008E5E61" w:rsidTr="00A448D3">
        <w:trPr>
          <w:trHeight w:val="106"/>
        </w:trPr>
        <w:tc>
          <w:tcPr>
            <w:tcW w:w="709" w:type="dxa"/>
            <w:vMerge/>
            <w:tcBorders>
              <w:top w:val="nil"/>
              <w:left w:val="single" w:sz="12" w:space="0" w:color="auto"/>
              <w:bottom w:val="single" w:sz="12" w:space="0" w:color="000000"/>
              <w:right w:val="dotted" w:sz="4" w:space="0" w:color="auto"/>
            </w:tcBorders>
            <w:vAlign w:val="center"/>
            <w:hideMark/>
          </w:tcPr>
          <w:p w:rsidR="008021D8" w:rsidRPr="008E5E61" w:rsidRDefault="008021D8" w:rsidP="00A448D3">
            <w:pPr>
              <w:widowControl/>
              <w:rPr>
                <w:rFonts w:ascii="標楷體" w:eastAsia="標楷體" w:hAnsi="標楷體" w:cs="新細明體"/>
                <w:kern w:val="0"/>
                <w:sz w:val="28"/>
                <w:szCs w:val="28"/>
              </w:rPr>
            </w:pPr>
          </w:p>
        </w:tc>
        <w:tc>
          <w:tcPr>
            <w:tcW w:w="4678" w:type="dxa"/>
            <w:tcBorders>
              <w:top w:val="nil"/>
              <w:left w:val="nil"/>
              <w:bottom w:val="single" w:sz="12" w:space="0" w:color="auto"/>
              <w:right w:val="dotted" w:sz="4" w:space="0" w:color="auto"/>
            </w:tcBorders>
            <w:shd w:val="clear" w:color="000000" w:fill="FFFFFF"/>
            <w:vAlign w:val="center"/>
            <w:hideMark/>
          </w:tcPr>
          <w:p w:rsidR="008021D8" w:rsidRPr="008E5E61" w:rsidRDefault="008021D8" w:rsidP="009104C5">
            <w:pPr>
              <w:pStyle w:val="ae"/>
              <w:widowControl/>
              <w:numPr>
                <w:ilvl w:val="0"/>
                <w:numId w:val="38"/>
              </w:numPr>
              <w:rPr>
                <w:rFonts w:cs="新細明體"/>
                <w:kern w:val="0"/>
              </w:rPr>
            </w:pPr>
            <w:r w:rsidRPr="008E5E61">
              <w:rPr>
                <w:rFonts w:cs="新細明體" w:hint="eastAsia"/>
                <w:kern w:val="0"/>
              </w:rPr>
              <w:t>投標商答</w:t>
            </w:r>
            <w:r w:rsidR="009104C5" w:rsidRPr="008E5E61">
              <w:rPr>
                <w:rFonts w:cs="新細明體" w:hint="eastAsia"/>
                <w:kern w:val="0"/>
              </w:rPr>
              <w:t>詢</w:t>
            </w:r>
            <w:r w:rsidRPr="008E5E61">
              <w:rPr>
                <w:rFonts w:cs="新細明體" w:hint="eastAsia"/>
                <w:kern w:val="0"/>
              </w:rPr>
              <w:t>。</w:t>
            </w:r>
          </w:p>
        </w:tc>
        <w:tc>
          <w:tcPr>
            <w:tcW w:w="9923" w:type="dxa"/>
            <w:vMerge/>
            <w:tcBorders>
              <w:top w:val="nil"/>
              <w:left w:val="dotted" w:sz="4" w:space="0" w:color="auto"/>
              <w:bottom w:val="single" w:sz="12" w:space="0" w:color="000000"/>
              <w:right w:val="single" w:sz="12" w:space="0" w:color="auto"/>
            </w:tcBorders>
            <w:vAlign w:val="center"/>
            <w:hideMark/>
          </w:tcPr>
          <w:p w:rsidR="008021D8" w:rsidRPr="008E5E61" w:rsidRDefault="008021D8" w:rsidP="00A448D3">
            <w:pPr>
              <w:widowControl/>
              <w:rPr>
                <w:rFonts w:ascii="標楷體" w:eastAsia="標楷體" w:hAnsi="標楷體" w:cs="新細明體"/>
                <w:kern w:val="0"/>
              </w:rPr>
            </w:pPr>
          </w:p>
        </w:tc>
      </w:tr>
    </w:tbl>
    <w:p w:rsidR="008F4C58" w:rsidRPr="008E5E61" w:rsidRDefault="008F4C58" w:rsidP="001952F7">
      <w:pPr>
        <w:widowControl/>
        <w:jc w:val="center"/>
        <w:rPr>
          <w:rFonts w:ascii="標楷體" w:eastAsia="標楷體" w:hAnsi="標楷體" w:cs="新細明體"/>
          <w:kern w:val="0"/>
          <w:sz w:val="28"/>
          <w:szCs w:val="28"/>
        </w:rPr>
      </w:pPr>
    </w:p>
    <w:p w:rsidR="008021D8" w:rsidRPr="008E5E61" w:rsidRDefault="008021D8" w:rsidP="001952F7">
      <w:pPr>
        <w:widowControl/>
        <w:jc w:val="center"/>
        <w:rPr>
          <w:rFonts w:ascii="標楷體" w:eastAsia="標楷體" w:hAnsi="標楷體" w:cs="新細明體"/>
          <w:kern w:val="0"/>
          <w:sz w:val="28"/>
          <w:szCs w:val="28"/>
        </w:rPr>
      </w:pPr>
    </w:p>
    <w:p w:rsidR="008021D8" w:rsidRPr="008E5E61" w:rsidRDefault="008021D8" w:rsidP="001952F7">
      <w:pPr>
        <w:widowControl/>
        <w:jc w:val="center"/>
        <w:rPr>
          <w:rFonts w:ascii="標楷體" w:eastAsia="標楷體" w:hAnsi="標楷體" w:cs="新細明體"/>
          <w:kern w:val="0"/>
          <w:sz w:val="28"/>
          <w:szCs w:val="28"/>
        </w:rPr>
        <w:sectPr w:rsidR="008021D8" w:rsidRPr="008E5E61" w:rsidSect="000A6FB0">
          <w:pgSz w:w="16838" w:h="11906" w:orient="landscape"/>
          <w:pgMar w:top="1247" w:right="1418" w:bottom="1247" w:left="1418" w:header="709" w:footer="709" w:gutter="0"/>
          <w:cols w:space="708"/>
          <w:titlePg/>
          <w:docGrid w:linePitch="360"/>
        </w:sectPr>
      </w:pPr>
    </w:p>
    <w:p w:rsidR="00FF57D5" w:rsidRPr="008E5E61" w:rsidRDefault="00FF57D5" w:rsidP="001952F7">
      <w:pPr>
        <w:rPr>
          <w:sz w:val="28"/>
          <w:szCs w:val="28"/>
        </w:rPr>
      </w:pPr>
    </w:p>
    <w:p w:rsidR="00A04DB4" w:rsidRPr="008E5E61" w:rsidRDefault="00A04DB4" w:rsidP="00A7014F">
      <w:pPr>
        <w:pStyle w:val="ae"/>
        <w:numPr>
          <w:ilvl w:val="0"/>
          <w:numId w:val="41"/>
        </w:numPr>
        <w:ind w:left="1417" w:hanging="697"/>
        <w:outlineLvl w:val="1"/>
        <w:rPr>
          <w:sz w:val="28"/>
          <w:szCs w:val="28"/>
        </w:rPr>
      </w:pPr>
      <w:bookmarkStart w:id="10" w:name="_Toc492648958"/>
      <w:r w:rsidRPr="008E5E61">
        <w:rPr>
          <w:rFonts w:hint="eastAsia"/>
          <w:sz w:val="28"/>
          <w:szCs w:val="28"/>
        </w:rPr>
        <w:t>技術規格建議書</w:t>
      </w:r>
      <w:r w:rsidR="008938C4" w:rsidRPr="008E5E61">
        <w:rPr>
          <w:rFonts w:hint="eastAsia"/>
          <w:sz w:val="28"/>
          <w:szCs w:val="28"/>
          <w:lang w:val="en-US"/>
        </w:rPr>
        <w:t>格式</w:t>
      </w:r>
      <w:bookmarkEnd w:id="10"/>
    </w:p>
    <w:p w:rsidR="001763A2" w:rsidRPr="008E5E61" w:rsidRDefault="00D4273A" w:rsidP="00B43FBF">
      <w:pPr>
        <w:pStyle w:val="ae"/>
        <w:numPr>
          <w:ilvl w:val="0"/>
          <w:numId w:val="16"/>
        </w:numPr>
        <w:ind w:left="2127" w:hanging="709"/>
        <w:rPr>
          <w:sz w:val="28"/>
          <w:szCs w:val="28"/>
        </w:rPr>
      </w:pPr>
      <w:r w:rsidRPr="008E5E61">
        <w:rPr>
          <w:rFonts w:hint="eastAsia"/>
          <w:sz w:val="28"/>
          <w:szCs w:val="28"/>
        </w:rPr>
        <w:t>技術規格建議書</w:t>
      </w:r>
      <w:r w:rsidR="001763A2" w:rsidRPr="008E5E61">
        <w:rPr>
          <w:rFonts w:hint="eastAsia"/>
          <w:sz w:val="28"/>
          <w:szCs w:val="28"/>
        </w:rPr>
        <w:t>封面：標題統一為</w:t>
      </w:r>
      <w:r w:rsidR="00DD35BA" w:rsidRPr="008E5E61">
        <w:rPr>
          <w:rFonts w:hint="eastAsia"/>
          <w:b/>
          <w:bCs/>
          <w:sz w:val="28"/>
          <w:szCs w:val="28"/>
          <w:lang w:val="en-US"/>
        </w:rPr>
        <w:t>「城際電聯車600輛採購案」</w:t>
      </w:r>
      <w:r w:rsidRPr="008E5E61">
        <w:rPr>
          <w:rFonts w:hint="eastAsia"/>
          <w:sz w:val="28"/>
          <w:szCs w:val="28"/>
        </w:rPr>
        <w:t>技術規格建議書</w:t>
      </w:r>
      <w:r w:rsidR="001763A2" w:rsidRPr="008E5E61">
        <w:rPr>
          <w:rFonts w:hint="eastAsia"/>
          <w:sz w:val="28"/>
          <w:szCs w:val="28"/>
        </w:rPr>
        <w:t>。</w:t>
      </w:r>
    </w:p>
    <w:p w:rsidR="001763A2" w:rsidRPr="008E5E61" w:rsidRDefault="00860891" w:rsidP="00B43FBF">
      <w:pPr>
        <w:pStyle w:val="ae"/>
        <w:numPr>
          <w:ilvl w:val="0"/>
          <w:numId w:val="16"/>
        </w:numPr>
        <w:ind w:left="2127" w:hanging="709"/>
        <w:rPr>
          <w:sz w:val="28"/>
          <w:szCs w:val="28"/>
        </w:rPr>
      </w:pPr>
      <w:r w:rsidRPr="008E5E61">
        <w:rPr>
          <w:rFonts w:hint="eastAsia"/>
          <w:sz w:val="28"/>
          <w:szCs w:val="28"/>
          <w:lang w:val="en-US"/>
        </w:rPr>
        <w:t>採用A4紙張雙面印刷，中文以直式橫書14號字型、英文以西式橫書14號字型撰寫，相關之圖表得採用A3紙張，摺成A4格式大小並視同一頁，左側裝訂成冊，不可分冊，以連續編列頁碼方式不得超過500頁(不含</w:t>
      </w:r>
      <w:r w:rsidR="000C6A01">
        <w:rPr>
          <w:rFonts w:hint="eastAsia"/>
          <w:sz w:val="28"/>
          <w:szCs w:val="28"/>
          <w:lang w:val="en-US"/>
        </w:rPr>
        <w:t>備註條款第5.1條至5.3條文件及「技術規格建議書」之</w:t>
      </w:r>
      <w:r w:rsidRPr="008E5E61">
        <w:rPr>
          <w:rFonts w:hint="eastAsia"/>
          <w:sz w:val="28"/>
          <w:szCs w:val="28"/>
          <w:lang w:val="en-US"/>
        </w:rPr>
        <w:t>封面、封底、隔頁、目錄、圖表目錄)，另屬投標廠商、分包廠商、財務報表、優良事蹟證明文件、規格標文件、技術型錄等需列入附件另成冊，不計入頁數。</w:t>
      </w:r>
    </w:p>
    <w:p w:rsidR="006E2E36" w:rsidRPr="008E5E61" w:rsidRDefault="00123AA9" w:rsidP="00A7014F">
      <w:pPr>
        <w:pStyle w:val="ae"/>
        <w:numPr>
          <w:ilvl w:val="0"/>
          <w:numId w:val="41"/>
        </w:numPr>
        <w:ind w:left="1417" w:hanging="697"/>
        <w:outlineLvl w:val="1"/>
        <w:rPr>
          <w:sz w:val="28"/>
          <w:szCs w:val="28"/>
        </w:rPr>
      </w:pPr>
      <w:bookmarkStart w:id="11" w:name="_Toc492648959"/>
      <w:r w:rsidRPr="008E5E61">
        <w:rPr>
          <w:rFonts w:hint="eastAsia"/>
          <w:sz w:val="28"/>
          <w:szCs w:val="28"/>
          <w:lang w:val="en-US"/>
        </w:rPr>
        <w:t>技術規格建議書及附件裝訂方式</w:t>
      </w:r>
      <w:bookmarkEnd w:id="11"/>
    </w:p>
    <w:p w:rsidR="003D0066" w:rsidRPr="008E5E61" w:rsidRDefault="00860891" w:rsidP="00B43FBF">
      <w:pPr>
        <w:pStyle w:val="ae"/>
        <w:numPr>
          <w:ilvl w:val="0"/>
          <w:numId w:val="15"/>
        </w:numPr>
        <w:ind w:left="2127" w:hanging="709"/>
        <w:rPr>
          <w:sz w:val="28"/>
          <w:szCs w:val="28"/>
        </w:rPr>
      </w:pPr>
      <w:r w:rsidRPr="008E5E61">
        <w:rPr>
          <w:rFonts w:hint="eastAsia"/>
          <w:sz w:val="28"/>
          <w:szCs w:val="28"/>
          <w:lang w:val="en-US"/>
        </w:rPr>
        <w:t>技術規格建議書內容以正體中文及英文呈現</w:t>
      </w:r>
      <w:r w:rsidRPr="008E5E61">
        <w:rPr>
          <w:sz w:val="28"/>
          <w:szCs w:val="28"/>
          <w:lang w:val="en-US"/>
        </w:rPr>
        <w:t>(</w:t>
      </w:r>
      <w:r w:rsidRPr="008E5E61">
        <w:rPr>
          <w:rFonts w:hint="eastAsia"/>
          <w:sz w:val="28"/>
          <w:szCs w:val="28"/>
          <w:lang w:val="en-US"/>
        </w:rPr>
        <w:t>中文版及英文版請分冊裝訂)，中/英文如有不一致處，將以中文為主；但一般專用「術語」得僅以英文呈現</w:t>
      </w:r>
      <w:r w:rsidR="00F833C2" w:rsidRPr="008E5E61">
        <w:rPr>
          <w:rFonts w:hint="eastAsia"/>
          <w:sz w:val="28"/>
          <w:szCs w:val="28"/>
        </w:rPr>
        <w:t>。</w:t>
      </w:r>
    </w:p>
    <w:p w:rsidR="004E58CD" w:rsidRPr="00B9461C" w:rsidRDefault="004E58CD" w:rsidP="004E58CD">
      <w:pPr>
        <w:pStyle w:val="ae"/>
        <w:numPr>
          <w:ilvl w:val="0"/>
          <w:numId w:val="15"/>
        </w:numPr>
        <w:ind w:left="2127" w:hanging="709"/>
        <w:rPr>
          <w:color w:val="000000" w:themeColor="text1"/>
          <w:sz w:val="28"/>
          <w:szCs w:val="28"/>
        </w:rPr>
      </w:pPr>
      <w:r w:rsidRPr="00B9461C">
        <w:rPr>
          <w:rFonts w:hint="eastAsia"/>
          <w:color w:val="000000" w:themeColor="text1"/>
          <w:sz w:val="28"/>
          <w:szCs w:val="28"/>
          <w:lang w:val="en-US"/>
        </w:rPr>
        <w:t>技術規格建議書(含附件)應提供紙本及</w:t>
      </w:r>
      <w:r w:rsidRPr="00B9461C">
        <w:rPr>
          <w:color w:val="000000" w:themeColor="text1"/>
          <w:sz w:val="28"/>
          <w:szCs w:val="28"/>
          <w:lang w:val="en-US"/>
        </w:rPr>
        <w:t>光碟</w:t>
      </w:r>
      <w:r w:rsidRPr="00B9461C">
        <w:rPr>
          <w:rFonts w:hint="eastAsia"/>
          <w:color w:val="000000" w:themeColor="text1"/>
          <w:sz w:val="28"/>
          <w:szCs w:val="28"/>
          <w:lang w:val="en-US"/>
        </w:rPr>
        <w:t>各</w:t>
      </w:r>
      <w:r w:rsidRPr="00B9461C">
        <w:rPr>
          <w:color w:val="000000" w:themeColor="text1"/>
          <w:sz w:val="28"/>
          <w:szCs w:val="28"/>
          <w:lang w:val="en-US"/>
        </w:rPr>
        <w:t>21份(正本</w:t>
      </w:r>
      <w:r w:rsidRPr="00B9461C">
        <w:rPr>
          <w:rFonts w:hint="eastAsia"/>
          <w:color w:val="000000" w:themeColor="text1"/>
          <w:sz w:val="28"/>
          <w:szCs w:val="28"/>
          <w:lang w:val="en-US"/>
        </w:rPr>
        <w:t>文件至少</w:t>
      </w:r>
      <w:r w:rsidRPr="00B9461C">
        <w:rPr>
          <w:color w:val="000000" w:themeColor="text1"/>
          <w:sz w:val="28"/>
          <w:szCs w:val="28"/>
          <w:lang w:val="en-US"/>
        </w:rPr>
        <w:t>3份)，「技術規格建議書</w:t>
      </w:r>
      <w:r w:rsidRPr="00B9461C">
        <w:rPr>
          <w:rFonts w:hint="eastAsia"/>
          <w:color w:val="000000" w:themeColor="text1"/>
          <w:sz w:val="28"/>
          <w:szCs w:val="28"/>
          <w:lang w:val="en-US"/>
        </w:rPr>
        <w:t>」如以英</w:t>
      </w:r>
      <w:r w:rsidRPr="00B9461C">
        <w:rPr>
          <w:color w:val="000000" w:themeColor="text1"/>
          <w:sz w:val="28"/>
          <w:szCs w:val="28"/>
          <w:lang w:val="en-US"/>
        </w:rPr>
        <w:t>文</w:t>
      </w:r>
      <w:r w:rsidRPr="00B9461C">
        <w:rPr>
          <w:rFonts w:hint="eastAsia"/>
          <w:color w:val="000000" w:themeColor="text1"/>
          <w:sz w:val="28"/>
          <w:szCs w:val="28"/>
          <w:lang w:val="en-US"/>
        </w:rPr>
        <w:t>書寫者，應檢附經公證或認證之中文譯本及光</w:t>
      </w:r>
      <w:r w:rsidRPr="00B9461C">
        <w:rPr>
          <w:color w:val="000000" w:themeColor="text1"/>
          <w:sz w:val="28"/>
          <w:szCs w:val="28"/>
          <w:lang w:val="en-US"/>
        </w:rPr>
        <w:t>碟21份(正本</w:t>
      </w:r>
      <w:r w:rsidRPr="00B9461C">
        <w:rPr>
          <w:rFonts w:hint="eastAsia"/>
          <w:color w:val="000000" w:themeColor="text1"/>
          <w:sz w:val="28"/>
          <w:szCs w:val="28"/>
          <w:lang w:val="en-US"/>
        </w:rPr>
        <w:t>文件至少</w:t>
      </w:r>
      <w:r w:rsidRPr="00B9461C">
        <w:rPr>
          <w:color w:val="000000" w:themeColor="text1"/>
          <w:sz w:val="28"/>
          <w:szCs w:val="28"/>
          <w:lang w:val="en-US"/>
        </w:rPr>
        <w:t>3份)。</w:t>
      </w:r>
      <w:r w:rsidRPr="00B9461C">
        <w:rPr>
          <w:rFonts w:hint="eastAsia"/>
          <w:color w:val="000000" w:themeColor="text1"/>
          <w:sz w:val="28"/>
          <w:szCs w:val="28"/>
          <w:lang w:val="en-US"/>
        </w:rPr>
        <w:t>中文</w:t>
      </w:r>
      <w:r w:rsidRPr="00B9461C">
        <w:rPr>
          <w:color w:val="000000" w:themeColor="text1"/>
          <w:sz w:val="28"/>
          <w:szCs w:val="28"/>
          <w:lang w:val="en-US"/>
        </w:rPr>
        <w:t>譯本與</w:t>
      </w:r>
      <w:r w:rsidRPr="00B9461C">
        <w:rPr>
          <w:rFonts w:hint="eastAsia"/>
          <w:color w:val="000000" w:themeColor="text1"/>
          <w:sz w:val="28"/>
          <w:szCs w:val="28"/>
          <w:lang w:val="en-US"/>
        </w:rPr>
        <w:t>英</w:t>
      </w:r>
      <w:r w:rsidRPr="00B9461C">
        <w:rPr>
          <w:color w:val="000000" w:themeColor="text1"/>
          <w:sz w:val="28"/>
          <w:szCs w:val="28"/>
          <w:lang w:val="en-US"/>
        </w:rPr>
        <w:t>文內容有不一致時，以中文</w:t>
      </w:r>
      <w:r w:rsidRPr="00B9461C">
        <w:rPr>
          <w:rFonts w:hint="eastAsia"/>
          <w:color w:val="000000" w:themeColor="text1"/>
          <w:sz w:val="28"/>
          <w:szCs w:val="28"/>
          <w:lang w:val="en-US"/>
        </w:rPr>
        <w:t>譯</w:t>
      </w:r>
      <w:r w:rsidRPr="00B9461C">
        <w:rPr>
          <w:color w:val="000000" w:themeColor="text1"/>
          <w:sz w:val="28"/>
          <w:szCs w:val="28"/>
          <w:lang w:val="en-US"/>
        </w:rPr>
        <w:t>本內容為準</w:t>
      </w:r>
      <w:r w:rsidRPr="00B9461C">
        <w:rPr>
          <w:rFonts w:hint="eastAsia"/>
          <w:color w:val="000000" w:themeColor="text1"/>
          <w:sz w:val="28"/>
          <w:szCs w:val="28"/>
          <w:lang w:val="en-US"/>
        </w:rPr>
        <w:t>；中、英文正本應自行分別彌封並於封面加註「正本」字樣。</w:t>
      </w:r>
    </w:p>
    <w:p w:rsidR="009E2B2B" w:rsidRPr="008E5E61" w:rsidRDefault="009E2B2B" w:rsidP="00A7014F">
      <w:pPr>
        <w:pStyle w:val="ae"/>
        <w:numPr>
          <w:ilvl w:val="0"/>
          <w:numId w:val="41"/>
        </w:numPr>
        <w:ind w:left="1417" w:hanging="697"/>
        <w:outlineLvl w:val="1"/>
        <w:rPr>
          <w:sz w:val="28"/>
          <w:szCs w:val="28"/>
        </w:rPr>
      </w:pPr>
      <w:bookmarkStart w:id="12" w:name="_Toc492648960"/>
      <w:r w:rsidRPr="008E5E61">
        <w:rPr>
          <w:rFonts w:hint="eastAsia"/>
          <w:sz w:val="28"/>
          <w:szCs w:val="28"/>
          <w:lang w:val="en-US"/>
        </w:rPr>
        <w:t>技術規格建議書扣減評比分數標準</w:t>
      </w:r>
      <w:bookmarkEnd w:id="12"/>
    </w:p>
    <w:p w:rsidR="000F6838" w:rsidRPr="008E5E61" w:rsidRDefault="00B3635C" w:rsidP="009E2B2B">
      <w:pPr>
        <w:ind w:left="1418"/>
        <w:rPr>
          <w:rFonts w:ascii="標楷體" w:eastAsia="標楷體" w:hAnsi="標楷體"/>
          <w:sz w:val="28"/>
          <w:szCs w:val="28"/>
        </w:rPr>
      </w:pPr>
      <w:r w:rsidRPr="008E5E61">
        <w:rPr>
          <w:rFonts w:ascii="標楷體" w:eastAsia="標楷體" w:hAnsi="標楷體" w:hint="eastAsia"/>
          <w:sz w:val="28"/>
          <w:szCs w:val="28"/>
        </w:rPr>
        <w:t>技術規格建議書</w:t>
      </w:r>
      <w:r w:rsidR="000F6838" w:rsidRPr="008E5E61">
        <w:rPr>
          <w:rFonts w:ascii="標楷體" w:eastAsia="標楷體" w:hAnsi="標楷體" w:hint="eastAsia"/>
          <w:sz w:val="28"/>
          <w:szCs w:val="28"/>
        </w:rPr>
        <w:t>有下列情形者，扣減評比之分數</w:t>
      </w:r>
      <w:r w:rsidR="009E2B2B" w:rsidRPr="008E5E61">
        <w:rPr>
          <w:rFonts w:ascii="標楷體" w:eastAsia="標楷體" w:hAnsi="標楷體" w:hint="eastAsia"/>
          <w:sz w:val="28"/>
          <w:szCs w:val="28"/>
        </w:rPr>
        <w:t>標準如下列:</w:t>
      </w:r>
    </w:p>
    <w:p w:rsidR="000F6838" w:rsidRPr="008E5E61" w:rsidRDefault="009C401A" w:rsidP="00B43FBF">
      <w:pPr>
        <w:pStyle w:val="ae"/>
        <w:numPr>
          <w:ilvl w:val="0"/>
          <w:numId w:val="17"/>
        </w:numPr>
        <w:ind w:left="2127" w:hanging="709"/>
        <w:rPr>
          <w:sz w:val="28"/>
          <w:szCs w:val="28"/>
        </w:rPr>
      </w:pPr>
      <w:r w:rsidRPr="008E5E61">
        <w:rPr>
          <w:rFonts w:hint="eastAsia"/>
          <w:sz w:val="28"/>
          <w:szCs w:val="28"/>
          <w:lang w:val="en-US"/>
        </w:rPr>
        <w:t>技術規格建議書總頁數超過限制者，由工作小組於評選前依下列標準扣減，載明於</w:t>
      </w:r>
      <w:r w:rsidR="003D504A" w:rsidRPr="008E5E61">
        <w:rPr>
          <w:rFonts w:hint="eastAsia"/>
          <w:sz w:val="28"/>
          <w:szCs w:val="28"/>
          <w:lang w:val="en-US"/>
        </w:rPr>
        <w:t>工作小組初審意見表</w:t>
      </w:r>
      <w:r w:rsidRPr="008E5E61">
        <w:rPr>
          <w:rFonts w:hint="eastAsia"/>
          <w:sz w:val="28"/>
          <w:szCs w:val="28"/>
          <w:lang w:val="en-US"/>
        </w:rPr>
        <w:t>，並由評選委員先就各評選項目辦理評分後，再按所載應扣減分數計算廠商最後應得總分，據以轉換序位：</w:t>
      </w:r>
    </w:p>
    <w:p w:rsidR="000F6838" w:rsidRPr="008E5E61" w:rsidRDefault="000F6838" w:rsidP="000F6838">
      <w:pPr>
        <w:pStyle w:val="ae"/>
        <w:ind w:left="2607"/>
        <w:rPr>
          <w:sz w:val="28"/>
          <w:szCs w:val="28"/>
        </w:rPr>
      </w:pPr>
      <w:r w:rsidRPr="008E5E61">
        <w:rPr>
          <w:rFonts w:hint="eastAsia"/>
          <w:sz w:val="28"/>
          <w:szCs w:val="28"/>
        </w:rPr>
        <w:t>超過頁數　1～15頁      扣減【0.5】分</w:t>
      </w:r>
    </w:p>
    <w:p w:rsidR="000F6838" w:rsidRPr="008E5E61" w:rsidRDefault="000F6838" w:rsidP="000F6838">
      <w:pPr>
        <w:pStyle w:val="ae"/>
        <w:ind w:left="2607"/>
        <w:rPr>
          <w:sz w:val="28"/>
          <w:szCs w:val="28"/>
        </w:rPr>
      </w:pPr>
      <w:r w:rsidRPr="008E5E61">
        <w:rPr>
          <w:rFonts w:hint="eastAsia"/>
          <w:sz w:val="28"/>
          <w:szCs w:val="28"/>
        </w:rPr>
        <w:t>超過頁數　16～30頁     扣減【1】分</w:t>
      </w:r>
    </w:p>
    <w:p w:rsidR="000F6838" w:rsidRPr="008E5E61" w:rsidRDefault="000F6838" w:rsidP="000F6838">
      <w:pPr>
        <w:pStyle w:val="ae"/>
        <w:ind w:left="2607"/>
        <w:rPr>
          <w:sz w:val="28"/>
          <w:szCs w:val="28"/>
        </w:rPr>
      </w:pPr>
      <w:r w:rsidRPr="008E5E61">
        <w:rPr>
          <w:rFonts w:hint="eastAsia"/>
          <w:sz w:val="28"/>
          <w:szCs w:val="28"/>
        </w:rPr>
        <w:t>超過頁數　31～45頁　　 扣減【1.5】分</w:t>
      </w:r>
    </w:p>
    <w:p w:rsidR="000F6838" w:rsidRPr="008E5E61" w:rsidRDefault="000F6838" w:rsidP="000F6838">
      <w:pPr>
        <w:pStyle w:val="ae"/>
        <w:ind w:left="2607"/>
        <w:rPr>
          <w:sz w:val="28"/>
          <w:szCs w:val="28"/>
        </w:rPr>
      </w:pPr>
      <w:r w:rsidRPr="008E5E61">
        <w:rPr>
          <w:rFonts w:hint="eastAsia"/>
          <w:sz w:val="28"/>
          <w:szCs w:val="28"/>
        </w:rPr>
        <w:t>超過頁數　46～60頁　　 扣減【2】分</w:t>
      </w:r>
    </w:p>
    <w:p w:rsidR="000F6838" w:rsidRPr="008E5E61" w:rsidRDefault="000F6838" w:rsidP="000F6838">
      <w:pPr>
        <w:pStyle w:val="ae"/>
        <w:ind w:left="2607"/>
        <w:rPr>
          <w:sz w:val="28"/>
          <w:szCs w:val="28"/>
        </w:rPr>
      </w:pPr>
      <w:r w:rsidRPr="008E5E61">
        <w:rPr>
          <w:rFonts w:hint="eastAsia"/>
          <w:sz w:val="28"/>
          <w:szCs w:val="28"/>
        </w:rPr>
        <w:t>超過頁數　61頁及以上　 扣減【2.5】分</w:t>
      </w:r>
    </w:p>
    <w:p w:rsidR="000F6838" w:rsidRPr="008E5E61" w:rsidRDefault="009C401A" w:rsidP="00B43FBF">
      <w:pPr>
        <w:pStyle w:val="ae"/>
        <w:numPr>
          <w:ilvl w:val="0"/>
          <w:numId w:val="17"/>
        </w:numPr>
        <w:ind w:left="2127" w:hanging="709"/>
        <w:rPr>
          <w:sz w:val="28"/>
          <w:szCs w:val="28"/>
        </w:rPr>
      </w:pPr>
      <w:r w:rsidRPr="008E5E61">
        <w:rPr>
          <w:rFonts w:hint="eastAsia"/>
          <w:sz w:val="28"/>
          <w:szCs w:val="28"/>
          <w:lang w:val="en-US"/>
        </w:rPr>
        <w:t>技術規格建議書份數不足</w:t>
      </w:r>
      <w:r w:rsidR="00632DA5" w:rsidRPr="00632DA5">
        <w:rPr>
          <w:rFonts w:hint="eastAsia"/>
          <w:sz w:val="28"/>
          <w:szCs w:val="28"/>
          <w:lang w:val="en-US"/>
        </w:rPr>
        <w:t>或資格證明文件置於不同冊</w:t>
      </w:r>
      <w:r w:rsidRPr="008E5E61">
        <w:rPr>
          <w:rFonts w:hint="eastAsia"/>
          <w:sz w:val="28"/>
          <w:szCs w:val="28"/>
          <w:lang w:val="en-US"/>
        </w:rPr>
        <w:t>者，工</w:t>
      </w:r>
      <w:r w:rsidRPr="008E5E61">
        <w:rPr>
          <w:rFonts w:hint="eastAsia"/>
          <w:sz w:val="28"/>
          <w:szCs w:val="28"/>
          <w:lang w:val="en-US"/>
        </w:rPr>
        <w:lastRenderedPageBreak/>
        <w:t>作小組於評選前扣減總分【2】分，後續評分作業程序同前目規定。不足份數由臺鐵局以黑白影印補足份數供評選使用，若因影印品質及裝訂與原件有出入而影響評選結果者，由投標廠商自行負責。</w:t>
      </w:r>
    </w:p>
    <w:p w:rsidR="00E17448" w:rsidRPr="008E5E61" w:rsidRDefault="00E17448" w:rsidP="00B43FBF">
      <w:pPr>
        <w:pStyle w:val="ae"/>
        <w:numPr>
          <w:ilvl w:val="0"/>
          <w:numId w:val="3"/>
        </w:numPr>
        <w:rPr>
          <w:vanish/>
          <w:sz w:val="28"/>
          <w:szCs w:val="28"/>
        </w:rPr>
      </w:pPr>
    </w:p>
    <w:p w:rsidR="00E17448" w:rsidRPr="008E5E61" w:rsidRDefault="00E17448" w:rsidP="00B43FBF">
      <w:pPr>
        <w:pStyle w:val="ae"/>
        <w:numPr>
          <w:ilvl w:val="0"/>
          <w:numId w:val="3"/>
        </w:numPr>
        <w:rPr>
          <w:vanish/>
          <w:sz w:val="28"/>
          <w:szCs w:val="28"/>
        </w:rPr>
      </w:pPr>
    </w:p>
    <w:p w:rsidR="00D76F85" w:rsidRPr="008E5E61" w:rsidRDefault="00D76F85" w:rsidP="003F7606">
      <w:pPr>
        <w:pStyle w:val="ae"/>
        <w:numPr>
          <w:ilvl w:val="0"/>
          <w:numId w:val="1"/>
        </w:numPr>
        <w:spacing w:after="120"/>
        <w:outlineLvl w:val="0"/>
        <w:rPr>
          <w:sz w:val="28"/>
          <w:szCs w:val="28"/>
        </w:rPr>
      </w:pPr>
      <w:bookmarkStart w:id="13" w:name="_Toc492648961"/>
      <w:r w:rsidRPr="008E5E61">
        <w:rPr>
          <w:rFonts w:hint="eastAsia"/>
          <w:sz w:val="28"/>
          <w:szCs w:val="28"/>
        </w:rPr>
        <w:t>評選作業</w:t>
      </w:r>
      <w:bookmarkEnd w:id="13"/>
    </w:p>
    <w:p w:rsidR="00682418" w:rsidRPr="008E5E61" w:rsidRDefault="00682418" w:rsidP="00D40821">
      <w:pPr>
        <w:pStyle w:val="ae"/>
        <w:numPr>
          <w:ilvl w:val="0"/>
          <w:numId w:val="4"/>
        </w:numPr>
        <w:ind w:left="1202" w:hanging="482"/>
        <w:outlineLvl w:val="1"/>
        <w:rPr>
          <w:sz w:val="28"/>
          <w:szCs w:val="28"/>
        </w:rPr>
      </w:pPr>
      <w:bookmarkStart w:id="14" w:name="_Toc492648962"/>
      <w:r w:rsidRPr="008E5E61">
        <w:rPr>
          <w:rFonts w:hint="eastAsia"/>
          <w:sz w:val="28"/>
          <w:szCs w:val="28"/>
        </w:rPr>
        <w:t>評選資格</w:t>
      </w:r>
      <w:bookmarkEnd w:id="14"/>
    </w:p>
    <w:p w:rsidR="00682418" w:rsidRPr="008E5E61" w:rsidRDefault="00542926" w:rsidP="00B43FBF">
      <w:pPr>
        <w:pStyle w:val="ae"/>
        <w:numPr>
          <w:ilvl w:val="0"/>
          <w:numId w:val="5"/>
        </w:numPr>
        <w:ind w:left="2127" w:hanging="709"/>
        <w:rPr>
          <w:sz w:val="28"/>
          <w:szCs w:val="28"/>
        </w:rPr>
      </w:pPr>
      <w:r w:rsidRPr="008E5E61">
        <w:rPr>
          <w:rFonts w:hint="eastAsia"/>
          <w:sz w:val="28"/>
          <w:szCs w:val="28"/>
          <w:lang w:val="en-US"/>
        </w:rPr>
        <w:t>投標廠商</w:t>
      </w:r>
      <w:r w:rsidR="006E5925">
        <w:rPr>
          <w:rFonts w:hint="eastAsia"/>
          <w:sz w:val="28"/>
          <w:szCs w:val="28"/>
          <w:lang w:val="en-US"/>
        </w:rPr>
        <w:t>投標文件(含</w:t>
      </w:r>
      <w:r w:rsidRPr="008E5E61">
        <w:rPr>
          <w:rFonts w:hint="eastAsia"/>
          <w:sz w:val="28"/>
          <w:szCs w:val="28"/>
          <w:lang w:val="en-US"/>
        </w:rPr>
        <w:t>資格及規格標文件</w:t>
      </w:r>
      <w:r w:rsidR="006E5925">
        <w:rPr>
          <w:rFonts w:hint="eastAsia"/>
          <w:sz w:val="28"/>
          <w:szCs w:val="28"/>
          <w:lang w:val="en-US"/>
        </w:rPr>
        <w:t>)須</w:t>
      </w:r>
      <w:r w:rsidRPr="008E5E61">
        <w:rPr>
          <w:rFonts w:hint="eastAsia"/>
          <w:sz w:val="28"/>
          <w:szCs w:val="28"/>
          <w:lang w:val="en-US"/>
        </w:rPr>
        <w:t>符合本案招標文件規定且廠商所填列之標價未超過本案預算金額者，始得參與評選。</w:t>
      </w:r>
    </w:p>
    <w:p w:rsidR="003C7DC2" w:rsidRPr="008E5E61" w:rsidRDefault="00542926" w:rsidP="00B43FBF">
      <w:pPr>
        <w:pStyle w:val="ae"/>
        <w:numPr>
          <w:ilvl w:val="0"/>
          <w:numId w:val="5"/>
        </w:numPr>
        <w:ind w:left="2127" w:hanging="709"/>
        <w:rPr>
          <w:sz w:val="28"/>
          <w:szCs w:val="28"/>
        </w:rPr>
      </w:pPr>
      <w:r w:rsidRPr="008E5E61">
        <w:rPr>
          <w:rFonts w:hint="eastAsia"/>
          <w:sz w:val="28"/>
          <w:szCs w:val="28"/>
          <w:lang w:val="en-US"/>
        </w:rPr>
        <w:t>投標廠商規範逐項確認單（範本如</w:t>
      </w:r>
      <w:r w:rsidR="006E5925">
        <w:rPr>
          <w:rFonts w:hint="eastAsia"/>
          <w:sz w:val="28"/>
          <w:szCs w:val="28"/>
          <w:lang w:val="en-US"/>
        </w:rPr>
        <w:t>本評選須知</w:t>
      </w:r>
      <w:r w:rsidRPr="008E5E61">
        <w:rPr>
          <w:rFonts w:hint="eastAsia"/>
          <w:sz w:val="28"/>
          <w:szCs w:val="28"/>
          <w:lang w:val="en-US"/>
        </w:rPr>
        <w:t>附表一）中如提出任何與</w:t>
      </w:r>
      <w:r w:rsidR="006E5925">
        <w:rPr>
          <w:rFonts w:hint="eastAsia"/>
          <w:sz w:val="28"/>
          <w:szCs w:val="28"/>
          <w:lang w:val="en-US"/>
        </w:rPr>
        <w:t>「</w:t>
      </w:r>
      <w:r w:rsidRPr="008E5E61">
        <w:rPr>
          <w:rFonts w:hint="eastAsia"/>
          <w:sz w:val="28"/>
          <w:szCs w:val="28"/>
          <w:lang w:val="en-US"/>
        </w:rPr>
        <w:t>技術</w:t>
      </w:r>
      <w:r w:rsidR="004063B6">
        <w:rPr>
          <w:rFonts w:hint="eastAsia"/>
          <w:sz w:val="28"/>
          <w:szCs w:val="28"/>
          <w:lang w:val="en-US"/>
        </w:rPr>
        <w:t>規格</w:t>
      </w:r>
      <w:r w:rsidRPr="008E5E61">
        <w:rPr>
          <w:rFonts w:hint="eastAsia"/>
          <w:sz w:val="28"/>
          <w:szCs w:val="28"/>
          <w:lang w:val="en-US"/>
        </w:rPr>
        <w:t>規範書</w:t>
      </w:r>
      <w:r w:rsidR="006E5925">
        <w:rPr>
          <w:rFonts w:hint="eastAsia"/>
          <w:sz w:val="28"/>
          <w:szCs w:val="28"/>
          <w:lang w:val="en-US"/>
        </w:rPr>
        <w:t>」</w:t>
      </w:r>
      <w:r w:rsidRPr="008E5E61">
        <w:rPr>
          <w:rFonts w:hint="eastAsia"/>
          <w:sz w:val="28"/>
          <w:szCs w:val="28"/>
          <w:lang w:val="en-US"/>
        </w:rPr>
        <w:t>規定不一致之建議或意見，應另外詳細陳述理由，臺鐵局保留接受或拒絕前述建議或意見之權利。若臺鐵局拒絕前述建議或意見，而投標廠商拒絕撤回其建議或意見，應視為不合格並不納入為評選對象。</w:t>
      </w:r>
    </w:p>
    <w:p w:rsidR="00911330" w:rsidRPr="008E5E61" w:rsidRDefault="003C7DC2" w:rsidP="00D40821">
      <w:pPr>
        <w:pStyle w:val="ae"/>
        <w:numPr>
          <w:ilvl w:val="0"/>
          <w:numId w:val="4"/>
        </w:numPr>
        <w:ind w:left="1202" w:hanging="482"/>
        <w:outlineLvl w:val="1"/>
        <w:rPr>
          <w:sz w:val="28"/>
          <w:szCs w:val="28"/>
        </w:rPr>
      </w:pPr>
      <w:bookmarkStart w:id="15" w:name="_Toc492648963"/>
      <w:r w:rsidRPr="008E5E61">
        <w:rPr>
          <w:rFonts w:hint="eastAsia"/>
          <w:sz w:val="28"/>
          <w:szCs w:val="28"/>
        </w:rPr>
        <w:t>評選</w:t>
      </w:r>
      <w:r w:rsidR="00D76F85" w:rsidRPr="008E5E61">
        <w:rPr>
          <w:rFonts w:hint="eastAsia"/>
          <w:sz w:val="28"/>
          <w:szCs w:val="28"/>
        </w:rPr>
        <w:t>作業</w:t>
      </w:r>
      <w:r w:rsidR="00682418" w:rsidRPr="008E5E61">
        <w:rPr>
          <w:rFonts w:hint="eastAsia"/>
          <w:sz w:val="28"/>
          <w:szCs w:val="28"/>
        </w:rPr>
        <w:t>程序</w:t>
      </w:r>
      <w:bookmarkEnd w:id="15"/>
    </w:p>
    <w:p w:rsidR="00911330" w:rsidRPr="008E5E61" w:rsidRDefault="004063B6" w:rsidP="00B43FBF">
      <w:pPr>
        <w:pStyle w:val="ae"/>
        <w:numPr>
          <w:ilvl w:val="0"/>
          <w:numId w:val="18"/>
        </w:numPr>
        <w:ind w:left="2127" w:hanging="709"/>
        <w:rPr>
          <w:sz w:val="28"/>
          <w:szCs w:val="28"/>
        </w:rPr>
      </w:pPr>
      <w:r>
        <w:rPr>
          <w:rFonts w:hint="eastAsia"/>
          <w:sz w:val="28"/>
          <w:szCs w:val="28"/>
          <w:lang w:val="en-US"/>
        </w:rPr>
        <w:t>投標廠商投標文件(含</w:t>
      </w:r>
      <w:r w:rsidR="00542926" w:rsidRPr="008E5E61">
        <w:rPr>
          <w:rFonts w:hint="eastAsia"/>
          <w:sz w:val="28"/>
          <w:szCs w:val="28"/>
          <w:lang w:val="en-US"/>
        </w:rPr>
        <w:t>資格、規格文件</w:t>
      </w:r>
      <w:r>
        <w:rPr>
          <w:rFonts w:hint="eastAsia"/>
          <w:sz w:val="28"/>
          <w:szCs w:val="28"/>
          <w:lang w:val="en-US"/>
        </w:rPr>
        <w:t>)經</w:t>
      </w:r>
      <w:r w:rsidR="00542926" w:rsidRPr="008E5E61">
        <w:rPr>
          <w:rFonts w:hint="eastAsia"/>
          <w:sz w:val="28"/>
          <w:szCs w:val="28"/>
          <w:lang w:val="en-US"/>
        </w:rPr>
        <w:t>審查合</w:t>
      </w:r>
      <w:r>
        <w:rPr>
          <w:rFonts w:hint="eastAsia"/>
          <w:sz w:val="28"/>
          <w:szCs w:val="28"/>
          <w:lang w:val="en-US"/>
        </w:rPr>
        <w:t>於招標文件規定者且未超過本案預算金額者，始</w:t>
      </w:r>
      <w:r w:rsidR="00542926" w:rsidRPr="008E5E61">
        <w:rPr>
          <w:rFonts w:hint="eastAsia"/>
          <w:sz w:val="28"/>
          <w:szCs w:val="28"/>
          <w:lang w:val="en-US"/>
        </w:rPr>
        <w:t>得</w:t>
      </w:r>
      <w:r>
        <w:rPr>
          <w:rFonts w:hint="eastAsia"/>
          <w:sz w:val="28"/>
          <w:szCs w:val="28"/>
          <w:lang w:val="en-US"/>
        </w:rPr>
        <w:t>為</w:t>
      </w:r>
      <w:r w:rsidR="00542926" w:rsidRPr="008E5E61">
        <w:rPr>
          <w:rFonts w:hint="eastAsia"/>
          <w:sz w:val="28"/>
          <w:szCs w:val="28"/>
          <w:lang w:val="en-US"/>
        </w:rPr>
        <w:t>評選</w:t>
      </w:r>
      <w:r>
        <w:rPr>
          <w:rFonts w:hint="eastAsia"/>
          <w:sz w:val="28"/>
          <w:szCs w:val="28"/>
          <w:lang w:val="en-US"/>
        </w:rPr>
        <w:t>對象</w:t>
      </w:r>
      <w:r w:rsidRPr="008E5E61">
        <w:rPr>
          <w:rFonts w:hint="eastAsia"/>
          <w:sz w:val="28"/>
          <w:szCs w:val="28"/>
          <w:lang w:val="en-US"/>
        </w:rPr>
        <w:t>（以下簡稱受評廠商）</w:t>
      </w:r>
      <w:r w:rsidR="00542926" w:rsidRPr="008E5E61">
        <w:rPr>
          <w:rFonts w:hint="eastAsia"/>
          <w:sz w:val="28"/>
          <w:szCs w:val="28"/>
          <w:lang w:val="en-US"/>
        </w:rPr>
        <w:t>，臺鐵局將另函通知受評廠商參與評選之時間、地點並辦理簡報與答</w:t>
      </w:r>
      <w:r w:rsidR="00110403" w:rsidRPr="008E5E61">
        <w:rPr>
          <w:rFonts w:hint="eastAsia"/>
          <w:sz w:val="28"/>
          <w:szCs w:val="28"/>
          <w:lang w:val="en-US"/>
        </w:rPr>
        <w:t>詢</w:t>
      </w:r>
      <w:r w:rsidR="00542926" w:rsidRPr="008E5E61">
        <w:rPr>
          <w:rFonts w:hint="eastAsia"/>
          <w:sz w:val="28"/>
          <w:szCs w:val="28"/>
          <w:lang w:val="en-US"/>
        </w:rPr>
        <w:t>。</w:t>
      </w:r>
    </w:p>
    <w:p w:rsidR="00D5484C" w:rsidRPr="008E5E61" w:rsidRDefault="00542926" w:rsidP="00B43FBF">
      <w:pPr>
        <w:pStyle w:val="ae"/>
        <w:numPr>
          <w:ilvl w:val="0"/>
          <w:numId w:val="18"/>
        </w:numPr>
        <w:ind w:left="2127" w:hanging="709"/>
        <w:rPr>
          <w:sz w:val="28"/>
          <w:szCs w:val="28"/>
        </w:rPr>
      </w:pPr>
      <w:r w:rsidRPr="008E5E61">
        <w:rPr>
          <w:rFonts w:hint="eastAsia"/>
          <w:sz w:val="28"/>
          <w:szCs w:val="28"/>
          <w:lang w:val="en-US"/>
        </w:rPr>
        <w:t>受評廠商簡報之順序，</w:t>
      </w:r>
      <w:r w:rsidR="004063B6">
        <w:rPr>
          <w:rFonts w:hint="eastAsia"/>
          <w:sz w:val="28"/>
          <w:szCs w:val="28"/>
          <w:lang w:val="en-US"/>
        </w:rPr>
        <w:t>依開標順序辦理</w:t>
      </w:r>
      <w:r w:rsidRPr="008E5E61">
        <w:rPr>
          <w:rFonts w:hint="eastAsia"/>
          <w:sz w:val="28"/>
          <w:szCs w:val="28"/>
          <w:lang w:val="en-US"/>
        </w:rPr>
        <w:t>。</w:t>
      </w:r>
    </w:p>
    <w:p w:rsidR="003C7DC2" w:rsidRPr="0081066E" w:rsidRDefault="00B04AFC" w:rsidP="00B43FBF">
      <w:pPr>
        <w:pStyle w:val="ae"/>
        <w:numPr>
          <w:ilvl w:val="0"/>
          <w:numId w:val="18"/>
        </w:numPr>
        <w:ind w:left="2127" w:hanging="709"/>
        <w:rPr>
          <w:sz w:val="28"/>
          <w:szCs w:val="28"/>
        </w:rPr>
      </w:pPr>
      <w:r w:rsidRPr="00B04AFC">
        <w:rPr>
          <w:rFonts w:hint="eastAsia"/>
          <w:sz w:val="28"/>
          <w:szCs w:val="28"/>
          <w:lang w:val="en-US"/>
        </w:rPr>
        <w:t>技術規格建議書內容之審查(於受評廠商簡報與答詢前由臺鐵局先寄送各評選委員審查)。</w:t>
      </w:r>
    </w:p>
    <w:p w:rsidR="00753F7B" w:rsidRPr="0081066E" w:rsidRDefault="00B04AFC" w:rsidP="00052700">
      <w:pPr>
        <w:pStyle w:val="ae"/>
        <w:numPr>
          <w:ilvl w:val="0"/>
          <w:numId w:val="6"/>
        </w:numPr>
        <w:rPr>
          <w:sz w:val="28"/>
          <w:szCs w:val="28"/>
        </w:rPr>
      </w:pPr>
      <w:r w:rsidRPr="00B04AFC">
        <w:rPr>
          <w:rFonts w:hint="eastAsia"/>
          <w:sz w:val="28"/>
          <w:szCs w:val="28"/>
          <w:lang w:val="en-US"/>
        </w:rPr>
        <w:t>工作小組應依據本評選委員會制定之評選項目，就受評廠商技術規格建議書擬具初審意見，連同受評廠商技術規格建議書送本案評選委員會供評選參考。</w:t>
      </w:r>
    </w:p>
    <w:p w:rsidR="00753F7B" w:rsidRPr="0081066E" w:rsidRDefault="00B04AFC" w:rsidP="00B43FBF">
      <w:pPr>
        <w:pStyle w:val="ae"/>
        <w:numPr>
          <w:ilvl w:val="0"/>
          <w:numId w:val="6"/>
        </w:numPr>
        <w:rPr>
          <w:sz w:val="28"/>
          <w:szCs w:val="28"/>
          <w:lang w:val="en-US"/>
        </w:rPr>
      </w:pPr>
      <w:r w:rsidRPr="00B04AFC">
        <w:rPr>
          <w:rFonts w:hint="eastAsia"/>
          <w:sz w:val="28"/>
          <w:szCs w:val="28"/>
          <w:lang w:val="en-US"/>
        </w:rPr>
        <w:t>受評廠商之技術規格建議書，由評選委員於規定期限內先進行書面評選。（受評廠商如未參與簡報，則評選委員僅就「技術規格建議書」書面資料逕行評選）。</w:t>
      </w:r>
    </w:p>
    <w:p w:rsidR="00440A48" w:rsidRPr="008E5E61" w:rsidRDefault="0049049E" w:rsidP="00B43FBF">
      <w:pPr>
        <w:pStyle w:val="ae"/>
        <w:numPr>
          <w:ilvl w:val="0"/>
          <w:numId w:val="18"/>
        </w:numPr>
        <w:ind w:left="2127" w:hanging="709"/>
        <w:rPr>
          <w:sz w:val="28"/>
          <w:szCs w:val="28"/>
        </w:rPr>
      </w:pPr>
      <w:r w:rsidRPr="008E5E61">
        <w:rPr>
          <w:sz w:val="28"/>
          <w:szCs w:val="28"/>
          <w:lang w:val="en-US"/>
        </w:rPr>
        <w:t>受評廠商簡報</w:t>
      </w:r>
      <w:r w:rsidR="00675EE7" w:rsidRPr="008E5E61">
        <w:rPr>
          <w:rFonts w:hint="eastAsia"/>
          <w:sz w:val="28"/>
          <w:szCs w:val="28"/>
          <w:lang w:val="en-US"/>
        </w:rPr>
        <w:t>與</w:t>
      </w:r>
      <w:r w:rsidRPr="008E5E61">
        <w:rPr>
          <w:sz w:val="28"/>
          <w:szCs w:val="28"/>
          <w:lang w:val="en-US"/>
        </w:rPr>
        <w:t>答詢</w:t>
      </w:r>
    </w:p>
    <w:p w:rsidR="00542926" w:rsidRPr="008E5E61" w:rsidRDefault="00542926" w:rsidP="00542926">
      <w:pPr>
        <w:pStyle w:val="ae"/>
        <w:numPr>
          <w:ilvl w:val="0"/>
          <w:numId w:val="13"/>
        </w:numPr>
        <w:rPr>
          <w:sz w:val="28"/>
          <w:szCs w:val="28"/>
        </w:rPr>
      </w:pPr>
      <w:r w:rsidRPr="008E5E61">
        <w:rPr>
          <w:sz w:val="28"/>
          <w:szCs w:val="28"/>
          <w:lang w:val="en-US"/>
        </w:rPr>
        <w:t>受評廠商依臺鐵局通知之簡報順序分別進場，</w:t>
      </w:r>
      <w:r w:rsidRPr="008E5E61">
        <w:rPr>
          <w:rFonts w:hint="eastAsia"/>
          <w:sz w:val="28"/>
          <w:szCs w:val="28"/>
          <w:lang w:val="en-US"/>
        </w:rPr>
        <w:t>就其「技術規格建議書」內容提出簡報及答詢；臺鐵局得依投標文件上之聯絡電話及書面方式通知受評廠商出席，經通知或無法通知而未出席者，應由受評廠商自行負責。</w:t>
      </w:r>
    </w:p>
    <w:p w:rsidR="00542926" w:rsidRPr="008E5E61" w:rsidRDefault="00542926" w:rsidP="00542926">
      <w:pPr>
        <w:pStyle w:val="ae"/>
        <w:numPr>
          <w:ilvl w:val="0"/>
          <w:numId w:val="13"/>
        </w:numPr>
        <w:rPr>
          <w:sz w:val="28"/>
          <w:szCs w:val="28"/>
        </w:rPr>
      </w:pPr>
      <w:r w:rsidRPr="008E5E61">
        <w:rPr>
          <w:rFonts w:hint="eastAsia"/>
          <w:sz w:val="28"/>
          <w:szCs w:val="28"/>
          <w:lang w:val="en-US"/>
        </w:rPr>
        <w:t>簡報及答詢現場所需設備由</w:t>
      </w:r>
      <w:r w:rsidR="005B0522">
        <w:rPr>
          <w:rFonts w:hint="eastAsia"/>
          <w:sz w:val="28"/>
          <w:szCs w:val="28"/>
          <w:lang w:val="en-US"/>
        </w:rPr>
        <w:t>受評</w:t>
      </w:r>
      <w:r w:rsidRPr="008E5E61">
        <w:rPr>
          <w:rFonts w:hint="eastAsia"/>
          <w:sz w:val="28"/>
          <w:szCs w:val="28"/>
          <w:lang w:val="en-US"/>
        </w:rPr>
        <w:t>廠商自理。簡報及答詢</w:t>
      </w:r>
      <w:r w:rsidRPr="008E5E61">
        <w:rPr>
          <w:rFonts w:hint="eastAsia"/>
          <w:sz w:val="28"/>
          <w:szCs w:val="28"/>
          <w:lang w:val="en-US"/>
        </w:rPr>
        <w:lastRenderedPageBreak/>
        <w:t>所需之硬體設備部分，</w:t>
      </w:r>
      <w:r w:rsidR="005B0522">
        <w:rPr>
          <w:rFonts w:hint="eastAsia"/>
          <w:sz w:val="28"/>
          <w:szCs w:val="28"/>
          <w:lang w:val="en-US"/>
        </w:rPr>
        <w:t>臺鐵局</w:t>
      </w:r>
      <w:r w:rsidRPr="008E5E61">
        <w:rPr>
          <w:rFonts w:hint="eastAsia"/>
          <w:sz w:val="28"/>
          <w:szCs w:val="28"/>
          <w:lang w:val="en-US"/>
        </w:rPr>
        <w:t>於簡報會場僅提供投影螢幕及投影機供</w:t>
      </w:r>
      <w:r w:rsidR="005B0522">
        <w:rPr>
          <w:rFonts w:hint="eastAsia"/>
          <w:sz w:val="28"/>
          <w:szCs w:val="28"/>
          <w:lang w:val="en-US"/>
        </w:rPr>
        <w:t>受評</w:t>
      </w:r>
      <w:r w:rsidRPr="008E5E61">
        <w:rPr>
          <w:rFonts w:hint="eastAsia"/>
          <w:sz w:val="28"/>
          <w:szCs w:val="28"/>
          <w:lang w:val="en-US"/>
        </w:rPr>
        <w:t>廠商使用，但不保證該等設備器具與投標廠商設備相容，且絕對不會損壞，另所需器材請</w:t>
      </w:r>
      <w:r w:rsidR="005B0522">
        <w:rPr>
          <w:rFonts w:hint="eastAsia"/>
          <w:sz w:val="28"/>
          <w:szCs w:val="28"/>
          <w:lang w:val="en-US"/>
        </w:rPr>
        <w:t>受評廠商</w:t>
      </w:r>
      <w:r w:rsidRPr="008E5E61">
        <w:rPr>
          <w:rFonts w:hint="eastAsia"/>
          <w:sz w:val="28"/>
          <w:szCs w:val="28"/>
          <w:lang w:val="en-US"/>
        </w:rPr>
        <w:t>自行備妥。</w:t>
      </w:r>
    </w:p>
    <w:p w:rsidR="00542926" w:rsidRPr="008E5E61" w:rsidRDefault="00542926" w:rsidP="00542926">
      <w:pPr>
        <w:pStyle w:val="ae"/>
        <w:numPr>
          <w:ilvl w:val="0"/>
          <w:numId w:val="13"/>
        </w:numPr>
        <w:rPr>
          <w:sz w:val="28"/>
          <w:szCs w:val="28"/>
        </w:rPr>
      </w:pPr>
      <w:r w:rsidRPr="008E5E61">
        <w:rPr>
          <w:rFonts w:hint="eastAsia"/>
          <w:sz w:val="28"/>
          <w:szCs w:val="28"/>
          <w:lang w:val="en-US"/>
        </w:rPr>
        <w:t>受評廠商得於排定簡報及答詢時間前5分鐘到場等候準備簡報事宜，如無故遲到超過10分鐘，經臺鐵局3次唱名仍無法到現場簡報及答詢者，視為自動放棄簡報及答詢權利，該</w:t>
      </w:r>
      <w:r w:rsidR="005B0522">
        <w:rPr>
          <w:rFonts w:hint="eastAsia"/>
          <w:sz w:val="28"/>
          <w:szCs w:val="28"/>
          <w:lang w:val="en-US"/>
        </w:rPr>
        <w:t>受評</w:t>
      </w:r>
      <w:r w:rsidRPr="008E5E61">
        <w:rPr>
          <w:rFonts w:hint="eastAsia"/>
          <w:sz w:val="28"/>
          <w:szCs w:val="28"/>
          <w:lang w:val="en-US"/>
        </w:rPr>
        <w:t>廠商之「簡報及答詢」項目以零分計算。</w:t>
      </w:r>
    </w:p>
    <w:p w:rsidR="00542926" w:rsidRPr="008E5E61" w:rsidRDefault="00542926" w:rsidP="00542926">
      <w:pPr>
        <w:pStyle w:val="ae"/>
        <w:numPr>
          <w:ilvl w:val="0"/>
          <w:numId w:val="13"/>
        </w:numPr>
        <w:rPr>
          <w:sz w:val="28"/>
          <w:szCs w:val="28"/>
        </w:rPr>
      </w:pPr>
      <w:r w:rsidRPr="008E5E61">
        <w:rPr>
          <w:rFonts w:hint="eastAsia"/>
          <w:sz w:val="28"/>
          <w:szCs w:val="28"/>
          <w:lang w:val="en-US"/>
        </w:rPr>
        <w:t>受評廠商簡報</w:t>
      </w:r>
      <w:r w:rsidR="00972415" w:rsidRPr="008E5E61">
        <w:rPr>
          <w:rFonts w:hint="eastAsia"/>
          <w:sz w:val="28"/>
          <w:szCs w:val="28"/>
          <w:lang w:val="en-US"/>
        </w:rPr>
        <w:t>與</w:t>
      </w:r>
      <w:r w:rsidRPr="008E5E61">
        <w:rPr>
          <w:rFonts w:hint="eastAsia"/>
          <w:sz w:val="28"/>
          <w:szCs w:val="28"/>
          <w:lang w:val="en-US"/>
        </w:rPr>
        <w:t>答詢時人數最多7</w:t>
      </w:r>
      <w:r w:rsidR="00C86C75" w:rsidRPr="008E5E61">
        <w:rPr>
          <w:rFonts w:hint="eastAsia"/>
          <w:sz w:val="28"/>
          <w:szCs w:val="28"/>
          <w:lang w:val="en-US"/>
        </w:rPr>
        <w:t>人（含翻譯），簡報人員需為本案專案經理或專案負責人。</w:t>
      </w:r>
      <w:r w:rsidRPr="008E5E61">
        <w:rPr>
          <w:rFonts w:hint="eastAsia"/>
          <w:sz w:val="28"/>
          <w:szCs w:val="28"/>
          <w:lang w:val="en-US"/>
        </w:rPr>
        <w:t>未派員</w:t>
      </w:r>
      <w:r w:rsidR="00C86C75" w:rsidRPr="008E5E61">
        <w:rPr>
          <w:rFonts w:hint="eastAsia"/>
          <w:sz w:val="28"/>
          <w:szCs w:val="28"/>
          <w:lang w:val="en-US"/>
        </w:rPr>
        <w:t>簡報</w:t>
      </w:r>
      <w:r w:rsidR="00972415" w:rsidRPr="008E5E61">
        <w:rPr>
          <w:rFonts w:hint="eastAsia"/>
          <w:sz w:val="28"/>
          <w:szCs w:val="28"/>
          <w:lang w:val="en-US"/>
        </w:rPr>
        <w:t>與答詢</w:t>
      </w:r>
      <w:r w:rsidRPr="008E5E61">
        <w:rPr>
          <w:rFonts w:hint="eastAsia"/>
          <w:sz w:val="28"/>
          <w:szCs w:val="28"/>
          <w:lang w:val="en-US"/>
        </w:rPr>
        <w:t>或非本案專案經理或專案負責人簡報</w:t>
      </w:r>
      <w:r w:rsidR="00706634" w:rsidRPr="008E5E61">
        <w:rPr>
          <w:rFonts w:hint="eastAsia"/>
          <w:sz w:val="28"/>
          <w:szCs w:val="28"/>
          <w:lang w:val="en-US"/>
        </w:rPr>
        <w:t>與答詢</w:t>
      </w:r>
      <w:r w:rsidRPr="008E5E61">
        <w:rPr>
          <w:rFonts w:hint="eastAsia"/>
          <w:sz w:val="28"/>
          <w:szCs w:val="28"/>
          <w:lang w:val="en-US"/>
        </w:rPr>
        <w:t>者</w:t>
      </w:r>
      <w:r w:rsidR="00706634" w:rsidRPr="008E5E61">
        <w:rPr>
          <w:rFonts w:hint="eastAsia"/>
          <w:sz w:val="28"/>
          <w:szCs w:val="28"/>
          <w:lang w:val="en-US"/>
        </w:rPr>
        <w:t>，</w:t>
      </w:r>
      <w:r w:rsidRPr="008E5E61">
        <w:rPr>
          <w:rFonts w:hint="eastAsia"/>
          <w:sz w:val="28"/>
          <w:szCs w:val="28"/>
          <w:lang w:val="en-US"/>
        </w:rPr>
        <w:t>以零分計算。</w:t>
      </w:r>
    </w:p>
    <w:p w:rsidR="00542926" w:rsidRPr="008E5E61" w:rsidRDefault="00542926" w:rsidP="00542926">
      <w:pPr>
        <w:pStyle w:val="ae"/>
        <w:numPr>
          <w:ilvl w:val="0"/>
          <w:numId w:val="13"/>
        </w:numPr>
        <w:rPr>
          <w:sz w:val="28"/>
          <w:szCs w:val="28"/>
        </w:rPr>
      </w:pPr>
      <w:r w:rsidRPr="008E5E61">
        <w:rPr>
          <w:rFonts w:hint="eastAsia"/>
          <w:sz w:val="28"/>
          <w:szCs w:val="28"/>
          <w:lang w:val="en-US"/>
        </w:rPr>
        <w:t>簡報時間以20分鐘為限，答詢時間以20分鐘(不含委員詢問時間)為限，採統問統答(評選委員全部1次提問完畢後，受評廠商綜合回答所有提問)方式辦理。簡報及答詢時於倒數第2分鐘按鈴1聲，時間到時按鈴2聲，</w:t>
      </w:r>
      <w:r w:rsidR="00CB731D">
        <w:rPr>
          <w:rFonts w:hint="eastAsia"/>
          <w:sz w:val="28"/>
          <w:szCs w:val="28"/>
          <w:lang w:val="en-US"/>
        </w:rPr>
        <w:t>受評</w:t>
      </w:r>
      <w:r w:rsidRPr="008E5E61">
        <w:rPr>
          <w:rFonts w:hint="eastAsia"/>
          <w:sz w:val="28"/>
          <w:szCs w:val="28"/>
          <w:lang w:val="en-US"/>
        </w:rPr>
        <w:t>廠商應立即停止簡報及答詢。</w:t>
      </w:r>
    </w:p>
    <w:p w:rsidR="00542926" w:rsidRPr="008E5E61" w:rsidRDefault="00542926" w:rsidP="00542926">
      <w:pPr>
        <w:pStyle w:val="ae"/>
        <w:numPr>
          <w:ilvl w:val="0"/>
          <w:numId w:val="13"/>
        </w:numPr>
        <w:rPr>
          <w:sz w:val="28"/>
          <w:szCs w:val="28"/>
        </w:rPr>
      </w:pPr>
      <w:r w:rsidRPr="008E5E61">
        <w:rPr>
          <w:rFonts w:hint="eastAsia"/>
          <w:sz w:val="28"/>
          <w:szCs w:val="28"/>
          <w:lang w:val="en-US"/>
        </w:rPr>
        <w:t>受評廠商簡報及答詢時，其他受評廠商不得在場，受評廠商簡報及答詢完畢後即應離席，評選委員會討論及決議時所有受評廠商一律退席。</w:t>
      </w:r>
    </w:p>
    <w:p w:rsidR="00542926" w:rsidRPr="008E5E61" w:rsidRDefault="00542926" w:rsidP="00542926">
      <w:pPr>
        <w:pStyle w:val="ae"/>
        <w:numPr>
          <w:ilvl w:val="0"/>
          <w:numId w:val="13"/>
        </w:numPr>
        <w:rPr>
          <w:sz w:val="28"/>
          <w:szCs w:val="28"/>
        </w:rPr>
      </w:pPr>
      <w:r w:rsidRPr="008E5E61">
        <w:rPr>
          <w:rFonts w:hint="eastAsia"/>
          <w:sz w:val="28"/>
          <w:szCs w:val="28"/>
          <w:lang w:val="en-US"/>
        </w:rPr>
        <w:t>評選委員於評選中得就受評廠商之</w:t>
      </w:r>
      <w:r w:rsidR="0081066E">
        <w:rPr>
          <w:rFonts w:hint="eastAsia"/>
          <w:sz w:val="28"/>
          <w:szCs w:val="28"/>
          <w:lang w:val="en-US"/>
        </w:rPr>
        <w:t>「技術規格建議書」</w:t>
      </w:r>
      <w:r w:rsidR="00B04AFC" w:rsidRPr="00B04AFC">
        <w:rPr>
          <w:rFonts w:hint="eastAsia"/>
          <w:sz w:val="28"/>
          <w:szCs w:val="28"/>
          <w:lang w:val="en-US"/>
        </w:rPr>
        <w:t>所提書面資料及簡報有關內容提出詢問</w:t>
      </w:r>
      <w:r w:rsidRPr="008E5E61">
        <w:rPr>
          <w:rFonts w:hint="eastAsia"/>
          <w:sz w:val="28"/>
          <w:szCs w:val="28"/>
          <w:lang w:val="en-US"/>
        </w:rPr>
        <w:t>，受評廠商列席人員僅得就該詢問事項發言。</w:t>
      </w:r>
    </w:p>
    <w:p w:rsidR="00542926" w:rsidRDefault="00542926" w:rsidP="00542926">
      <w:pPr>
        <w:pStyle w:val="ae"/>
        <w:numPr>
          <w:ilvl w:val="0"/>
          <w:numId w:val="13"/>
        </w:numPr>
        <w:rPr>
          <w:sz w:val="28"/>
          <w:szCs w:val="28"/>
        </w:rPr>
      </w:pPr>
      <w:r w:rsidRPr="008E5E61">
        <w:rPr>
          <w:rFonts w:hint="eastAsia"/>
          <w:sz w:val="28"/>
          <w:szCs w:val="28"/>
          <w:lang w:val="en-US"/>
        </w:rPr>
        <w:t>受評</w:t>
      </w:r>
      <w:r w:rsidRPr="008E5E61">
        <w:rPr>
          <w:rFonts w:hint="eastAsia"/>
          <w:sz w:val="28"/>
          <w:szCs w:val="28"/>
        </w:rPr>
        <w:t>廠商依本須知規定進行簡報時，應以投標文件之內容為限，不得利用簡報更改投標文件內容，</w:t>
      </w:r>
      <w:r w:rsidRPr="008E5E61">
        <w:rPr>
          <w:rFonts w:hint="eastAsia"/>
          <w:sz w:val="28"/>
          <w:szCs w:val="28"/>
          <w:lang w:val="en-US"/>
        </w:rPr>
        <w:t>受評</w:t>
      </w:r>
      <w:r w:rsidRPr="008E5E61">
        <w:rPr>
          <w:rFonts w:hint="eastAsia"/>
          <w:sz w:val="28"/>
          <w:szCs w:val="28"/>
        </w:rPr>
        <w:t>廠商另行提出變更或補充資料者，該資料不納入評選；</w:t>
      </w:r>
      <w:r w:rsidRPr="008E5E61">
        <w:rPr>
          <w:rFonts w:hint="eastAsia"/>
          <w:sz w:val="28"/>
          <w:szCs w:val="28"/>
          <w:lang w:val="en-US"/>
        </w:rPr>
        <w:t>受評</w:t>
      </w:r>
      <w:r w:rsidRPr="008E5E61">
        <w:rPr>
          <w:rFonts w:hint="eastAsia"/>
          <w:sz w:val="28"/>
          <w:szCs w:val="28"/>
        </w:rPr>
        <w:t>廠商之簡報資料不得於現場發送。</w:t>
      </w:r>
    </w:p>
    <w:p w:rsidR="004D759E" w:rsidRPr="004D759E" w:rsidRDefault="004D759E" w:rsidP="004D759E">
      <w:pPr>
        <w:pStyle w:val="ae"/>
        <w:numPr>
          <w:ilvl w:val="0"/>
          <w:numId w:val="13"/>
        </w:numPr>
        <w:rPr>
          <w:sz w:val="28"/>
          <w:szCs w:val="28"/>
        </w:rPr>
      </w:pPr>
      <w:r w:rsidRPr="008E5E61">
        <w:rPr>
          <w:rFonts w:hint="eastAsia"/>
          <w:sz w:val="28"/>
          <w:szCs w:val="28"/>
          <w:lang w:val="en-US"/>
        </w:rPr>
        <w:t>本案不採行協商措施。</w:t>
      </w:r>
    </w:p>
    <w:p w:rsidR="00157140" w:rsidRDefault="004D759E">
      <w:pPr>
        <w:pStyle w:val="ae"/>
        <w:numPr>
          <w:ilvl w:val="0"/>
          <w:numId w:val="18"/>
        </w:numPr>
        <w:ind w:left="2127" w:hanging="709"/>
        <w:rPr>
          <w:sz w:val="28"/>
          <w:szCs w:val="28"/>
        </w:rPr>
      </w:pPr>
      <w:r>
        <w:rPr>
          <w:rFonts w:hint="eastAsia"/>
          <w:sz w:val="28"/>
          <w:szCs w:val="28"/>
        </w:rPr>
        <w:t>評選結果應簽報臺鐵局首長或其授權人員核定。</w:t>
      </w:r>
    </w:p>
    <w:p w:rsidR="0006199D" w:rsidRPr="008E5E61" w:rsidRDefault="0006199D" w:rsidP="00D40821">
      <w:pPr>
        <w:pStyle w:val="ae"/>
        <w:numPr>
          <w:ilvl w:val="0"/>
          <w:numId w:val="4"/>
        </w:numPr>
        <w:ind w:left="1417" w:hanging="697"/>
        <w:outlineLvl w:val="1"/>
        <w:rPr>
          <w:sz w:val="28"/>
          <w:szCs w:val="28"/>
        </w:rPr>
      </w:pPr>
      <w:bookmarkStart w:id="16" w:name="_Toc492648964"/>
      <w:r w:rsidRPr="008E5E61">
        <w:rPr>
          <w:rFonts w:hint="eastAsia"/>
          <w:sz w:val="28"/>
          <w:szCs w:val="28"/>
        </w:rPr>
        <w:t>評選標準</w:t>
      </w:r>
      <w:bookmarkEnd w:id="16"/>
    </w:p>
    <w:p w:rsidR="0006199D" w:rsidRPr="008E5E61" w:rsidRDefault="00227A8C" w:rsidP="00B43FBF">
      <w:pPr>
        <w:pStyle w:val="ae"/>
        <w:numPr>
          <w:ilvl w:val="0"/>
          <w:numId w:val="14"/>
        </w:numPr>
        <w:ind w:left="2127" w:hanging="709"/>
        <w:rPr>
          <w:sz w:val="28"/>
          <w:szCs w:val="28"/>
        </w:rPr>
      </w:pPr>
      <w:r w:rsidRPr="008E5E61">
        <w:rPr>
          <w:rFonts w:hint="eastAsia"/>
          <w:sz w:val="28"/>
          <w:szCs w:val="28"/>
          <w:lang w:val="en-US"/>
        </w:rPr>
        <w:t>本案之評選標準依投標廠商提供之</w:t>
      </w:r>
      <w:r w:rsidR="004D759E">
        <w:rPr>
          <w:rFonts w:hint="eastAsia"/>
          <w:sz w:val="28"/>
          <w:szCs w:val="28"/>
          <w:lang w:val="en-US"/>
        </w:rPr>
        <w:t>「</w:t>
      </w:r>
      <w:r w:rsidRPr="008E5E61">
        <w:rPr>
          <w:rFonts w:hint="eastAsia"/>
          <w:sz w:val="28"/>
          <w:szCs w:val="28"/>
          <w:lang w:val="en-US"/>
        </w:rPr>
        <w:t>技術規格建議書</w:t>
      </w:r>
      <w:r w:rsidR="004D759E">
        <w:rPr>
          <w:rFonts w:hint="eastAsia"/>
          <w:sz w:val="28"/>
          <w:szCs w:val="28"/>
          <w:lang w:val="en-US"/>
        </w:rPr>
        <w:t>」</w:t>
      </w:r>
      <w:r w:rsidRPr="008E5E61">
        <w:rPr>
          <w:rFonts w:hint="eastAsia"/>
          <w:sz w:val="28"/>
          <w:szCs w:val="28"/>
          <w:lang w:val="en-US"/>
        </w:rPr>
        <w:t>，針對各評選項目進行優劣評比，以決定投標廠商可獲得之分數。</w:t>
      </w:r>
    </w:p>
    <w:p w:rsidR="00195C33" w:rsidRPr="008E5E61" w:rsidRDefault="00D94AB4" w:rsidP="00B43FBF">
      <w:pPr>
        <w:pStyle w:val="ae"/>
        <w:numPr>
          <w:ilvl w:val="0"/>
          <w:numId w:val="14"/>
        </w:numPr>
        <w:ind w:left="2127" w:hanging="709"/>
        <w:rPr>
          <w:sz w:val="28"/>
          <w:szCs w:val="28"/>
        </w:rPr>
      </w:pPr>
      <w:r w:rsidRPr="008E5E61">
        <w:rPr>
          <w:rFonts w:hint="eastAsia"/>
          <w:sz w:val="28"/>
          <w:szCs w:val="28"/>
        </w:rPr>
        <w:t>評選項目、評選內容</w:t>
      </w:r>
      <w:r w:rsidR="00B50232">
        <w:rPr>
          <w:rFonts w:hint="eastAsia"/>
          <w:sz w:val="28"/>
          <w:szCs w:val="28"/>
        </w:rPr>
        <w:t>及配分</w:t>
      </w:r>
      <w:r w:rsidRPr="008E5E61">
        <w:rPr>
          <w:rFonts w:hint="eastAsia"/>
          <w:sz w:val="28"/>
          <w:szCs w:val="28"/>
        </w:rPr>
        <w:t>：</w:t>
      </w:r>
    </w:p>
    <w:p w:rsidR="008C026A" w:rsidRPr="008E5E61" w:rsidRDefault="008C026A" w:rsidP="004B037A">
      <w:pPr>
        <w:ind w:left="1418"/>
        <w:rPr>
          <w:rFonts w:ascii="標楷體" w:eastAsia="標楷體" w:hAnsi="標楷體"/>
          <w:sz w:val="28"/>
          <w:szCs w:val="28"/>
        </w:rPr>
      </w:pPr>
      <w:r w:rsidRPr="008E5E61">
        <w:rPr>
          <w:rFonts w:ascii="標楷體" w:eastAsia="標楷體" w:hAnsi="標楷體" w:hint="eastAsia"/>
          <w:sz w:val="28"/>
          <w:szCs w:val="28"/>
        </w:rPr>
        <w:lastRenderedPageBreak/>
        <w:t>本案評選項目、</w:t>
      </w:r>
      <w:r w:rsidR="00B50232">
        <w:rPr>
          <w:rFonts w:ascii="標楷體" w:eastAsia="標楷體" w:hAnsi="標楷體" w:hint="eastAsia"/>
          <w:sz w:val="28"/>
          <w:szCs w:val="28"/>
        </w:rPr>
        <w:t>評選</w:t>
      </w:r>
      <w:r w:rsidRPr="008E5E61">
        <w:rPr>
          <w:rFonts w:ascii="標楷體" w:eastAsia="標楷體" w:hAnsi="標楷體" w:hint="eastAsia"/>
          <w:sz w:val="28"/>
          <w:szCs w:val="28"/>
        </w:rPr>
        <w:t>內容及配分如下表：</w:t>
      </w:r>
    </w:p>
    <w:tbl>
      <w:tblPr>
        <w:tblW w:w="10708" w:type="dxa"/>
        <w:tblInd w:w="-539" w:type="dxa"/>
        <w:tblCellMar>
          <w:left w:w="28" w:type="dxa"/>
          <w:right w:w="28" w:type="dxa"/>
        </w:tblCellMar>
        <w:tblLook w:val="04A0" w:firstRow="1" w:lastRow="0" w:firstColumn="1" w:lastColumn="0" w:noHBand="0" w:noVBand="1"/>
      </w:tblPr>
      <w:tblGrid>
        <w:gridCol w:w="2552"/>
        <w:gridCol w:w="7513"/>
        <w:gridCol w:w="643"/>
      </w:tblGrid>
      <w:tr w:rsidR="008E5E61" w:rsidRPr="008E5E61" w:rsidTr="005914F6">
        <w:trPr>
          <w:trHeight w:val="425"/>
        </w:trPr>
        <w:tc>
          <w:tcPr>
            <w:tcW w:w="2552" w:type="dxa"/>
            <w:tcBorders>
              <w:top w:val="single" w:sz="12" w:space="0" w:color="auto"/>
              <w:left w:val="single" w:sz="12" w:space="0" w:color="auto"/>
              <w:bottom w:val="single" w:sz="8" w:space="0" w:color="auto"/>
              <w:right w:val="dotted" w:sz="4" w:space="0" w:color="auto"/>
            </w:tcBorders>
            <w:shd w:val="clear" w:color="000000" w:fill="E6E6E6"/>
            <w:vAlign w:val="center"/>
            <w:hideMark/>
          </w:tcPr>
          <w:p w:rsidR="00EF5AAD" w:rsidRPr="008E5E61" w:rsidRDefault="002F5CF6" w:rsidP="00EF5AAD">
            <w:pPr>
              <w:widowControl/>
              <w:jc w:val="center"/>
              <w:rPr>
                <w:rFonts w:ascii="標楷體" w:eastAsia="標楷體" w:hAnsi="標楷體" w:cs="新細明體"/>
                <w:kern w:val="0"/>
                <w:sz w:val="28"/>
                <w:szCs w:val="28"/>
              </w:rPr>
            </w:pPr>
            <w:r w:rsidRPr="008E5E61">
              <w:rPr>
                <w:sz w:val="28"/>
                <w:szCs w:val="28"/>
              </w:rPr>
              <w:br w:type="page"/>
            </w:r>
            <w:r w:rsidR="0017601F" w:rsidRPr="008E5E61">
              <w:rPr>
                <w:rFonts w:ascii="標楷體" w:eastAsia="標楷體" w:hAnsi="標楷體" w:cs="新細明體" w:hint="eastAsia"/>
                <w:kern w:val="0"/>
                <w:sz w:val="28"/>
                <w:szCs w:val="28"/>
              </w:rPr>
              <w:t>評選項目</w:t>
            </w:r>
          </w:p>
        </w:tc>
        <w:tc>
          <w:tcPr>
            <w:tcW w:w="7513" w:type="dxa"/>
            <w:tcBorders>
              <w:top w:val="single" w:sz="12" w:space="0" w:color="auto"/>
              <w:left w:val="nil"/>
              <w:bottom w:val="single" w:sz="8" w:space="0" w:color="auto"/>
              <w:right w:val="dotted" w:sz="4" w:space="0" w:color="auto"/>
            </w:tcBorders>
            <w:shd w:val="clear" w:color="000000" w:fill="E6E6E6"/>
            <w:vAlign w:val="center"/>
            <w:hideMark/>
          </w:tcPr>
          <w:p w:rsidR="00EF5AAD" w:rsidRPr="008E5E61" w:rsidRDefault="0017601F" w:rsidP="00EF5AAD">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評選</w:t>
            </w:r>
            <w:r w:rsidR="00B50232">
              <w:rPr>
                <w:rFonts w:ascii="標楷體" w:eastAsia="標楷體" w:hAnsi="標楷體" w:cs="新細明體" w:hint="eastAsia"/>
                <w:kern w:val="0"/>
                <w:sz w:val="28"/>
                <w:szCs w:val="28"/>
              </w:rPr>
              <w:t>內容</w:t>
            </w:r>
          </w:p>
        </w:tc>
        <w:tc>
          <w:tcPr>
            <w:tcW w:w="643" w:type="dxa"/>
            <w:tcBorders>
              <w:top w:val="single" w:sz="12" w:space="0" w:color="auto"/>
              <w:left w:val="nil"/>
              <w:bottom w:val="single" w:sz="8" w:space="0" w:color="auto"/>
              <w:right w:val="single" w:sz="12" w:space="0" w:color="auto"/>
            </w:tcBorders>
            <w:shd w:val="clear" w:color="000000" w:fill="E6E6E6"/>
            <w:vAlign w:val="center"/>
            <w:hideMark/>
          </w:tcPr>
          <w:p w:rsidR="00EF5AAD" w:rsidRPr="008E5E61" w:rsidRDefault="00EF5AAD" w:rsidP="00EF5AAD">
            <w:pPr>
              <w:widowControl/>
              <w:jc w:val="center"/>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配分</w:t>
            </w:r>
          </w:p>
        </w:tc>
      </w:tr>
      <w:tr w:rsidR="008E5E61" w:rsidRPr="008E5E61" w:rsidTr="00E95605">
        <w:trPr>
          <w:trHeight w:val="4430"/>
        </w:trPr>
        <w:tc>
          <w:tcPr>
            <w:tcW w:w="2552" w:type="dxa"/>
            <w:tcBorders>
              <w:top w:val="nil"/>
              <w:left w:val="single" w:sz="12" w:space="0" w:color="auto"/>
              <w:bottom w:val="single" w:sz="8" w:space="0" w:color="000000"/>
              <w:right w:val="dotted" w:sz="4" w:space="0" w:color="auto"/>
            </w:tcBorders>
            <w:vAlign w:val="center"/>
            <w:hideMark/>
          </w:tcPr>
          <w:p w:rsidR="00227A8C" w:rsidRPr="008E5E61" w:rsidRDefault="00227A8C" w:rsidP="00B43FBF">
            <w:pPr>
              <w:pStyle w:val="ae"/>
              <w:widowControl/>
              <w:numPr>
                <w:ilvl w:val="0"/>
                <w:numId w:val="21"/>
              </w:numPr>
              <w:ind w:left="413" w:hanging="413"/>
              <w:rPr>
                <w:rFonts w:cs="新細明體"/>
                <w:kern w:val="0"/>
                <w:sz w:val="28"/>
                <w:szCs w:val="28"/>
              </w:rPr>
            </w:pPr>
            <w:r w:rsidRPr="008E5E61">
              <w:rPr>
                <w:rFonts w:cs="新細明體" w:hint="eastAsia"/>
                <w:bCs/>
                <w:kern w:val="0"/>
                <w:sz w:val="28"/>
                <w:szCs w:val="28"/>
              </w:rPr>
              <w:t>廠商實績與能力</w:t>
            </w:r>
          </w:p>
        </w:tc>
        <w:tc>
          <w:tcPr>
            <w:tcW w:w="7513" w:type="dxa"/>
            <w:tcBorders>
              <w:top w:val="nil"/>
              <w:left w:val="nil"/>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bCs/>
                <w:kern w:val="0"/>
                <w:sz w:val="28"/>
                <w:szCs w:val="28"/>
              </w:rPr>
            </w:pPr>
            <w:r w:rsidRPr="008E5E61">
              <w:rPr>
                <w:rFonts w:ascii="標楷體" w:eastAsia="標楷體" w:hAnsi="標楷體" w:cs="新細明體" w:hint="eastAsia"/>
                <w:bCs/>
                <w:kern w:val="0"/>
                <w:sz w:val="28"/>
                <w:szCs w:val="28"/>
              </w:rPr>
              <w:t>廠商履約實績：</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1-1 投標廠商履約實績</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1-2 本案預定車輛製造工廠實績</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1-3 本案各主要設備製造商名單、設備生產地及履約實績。</w:t>
            </w:r>
          </w:p>
          <w:p w:rsidR="00227A8C" w:rsidRPr="008E5E61" w:rsidRDefault="00227A8C" w:rsidP="00EF5AAD">
            <w:pPr>
              <w:widowControl/>
              <w:jc w:val="both"/>
              <w:rPr>
                <w:rFonts w:ascii="標楷體" w:eastAsia="標楷體" w:hAnsi="標楷體" w:cs="新細明體"/>
                <w:bCs/>
                <w:kern w:val="0"/>
                <w:sz w:val="28"/>
                <w:szCs w:val="28"/>
              </w:rPr>
            </w:pPr>
            <w:r w:rsidRPr="008E5E61">
              <w:rPr>
                <w:rFonts w:ascii="標楷體" w:eastAsia="標楷體" w:hAnsi="標楷體" w:cs="新細明體" w:hint="eastAsia"/>
                <w:bCs/>
                <w:kern w:val="0"/>
                <w:sz w:val="28"/>
                <w:szCs w:val="28"/>
              </w:rPr>
              <w:t>財務狀況：</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1-4 財務資訊</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1-5 財務比率</w:t>
            </w:r>
          </w:p>
          <w:p w:rsidR="00227A8C" w:rsidRPr="008E5E61" w:rsidRDefault="00227A8C" w:rsidP="00EF5AAD">
            <w:pPr>
              <w:widowControl/>
              <w:jc w:val="both"/>
              <w:rPr>
                <w:rFonts w:ascii="標楷體" w:eastAsia="標楷體" w:hAnsi="標楷體" w:cs="新細明體"/>
                <w:bCs/>
                <w:kern w:val="0"/>
                <w:sz w:val="28"/>
                <w:szCs w:val="28"/>
              </w:rPr>
            </w:pPr>
            <w:r w:rsidRPr="008E5E61">
              <w:rPr>
                <w:rFonts w:ascii="標楷體" w:eastAsia="標楷體" w:hAnsi="標楷體" w:cs="新細明體" w:hint="eastAsia"/>
                <w:bCs/>
                <w:kern w:val="0"/>
                <w:sz w:val="28"/>
                <w:szCs w:val="28"/>
              </w:rPr>
              <w:t>計畫管理與執行能力：</w:t>
            </w:r>
          </w:p>
          <w:p w:rsidR="00227A8C" w:rsidRPr="008E5E61" w:rsidRDefault="00227A8C" w:rsidP="00EF5AAD">
            <w:pPr>
              <w:widowControl/>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1-6 本案人力組識計畫</w:t>
            </w:r>
          </w:p>
          <w:p w:rsidR="00227A8C" w:rsidRPr="008E5E61" w:rsidRDefault="00227A8C" w:rsidP="00EF5AAD">
            <w:pPr>
              <w:rPr>
                <w:rFonts w:ascii="標楷體" w:eastAsia="標楷體" w:hAnsi="標楷體" w:cs="新細明體"/>
                <w:bCs/>
                <w:kern w:val="0"/>
                <w:sz w:val="28"/>
                <w:szCs w:val="28"/>
              </w:rPr>
            </w:pPr>
            <w:r w:rsidRPr="008E5E61">
              <w:rPr>
                <w:rFonts w:ascii="標楷體" w:eastAsia="標楷體" w:hAnsi="標楷體" w:cs="新細明體" w:hint="eastAsia"/>
                <w:kern w:val="0"/>
                <w:sz w:val="28"/>
                <w:szCs w:val="28"/>
              </w:rPr>
              <w:t>1-7 本案交車計畫時程表</w:t>
            </w:r>
          </w:p>
        </w:tc>
        <w:tc>
          <w:tcPr>
            <w:tcW w:w="643" w:type="dxa"/>
            <w:tcBorders>
              <w:top w:val="single" w:sz="8" w:space="0" w:color="auto"/>
              <w:left w:val="dotted" w:sz="4" w:space="0" w:color="auto"/>
              <w:bottom w:val="single" w:sz="6" w:space="0" w:color="auto"/>
              <w:right w:val="single" w:sz="12" w:space="0" w:color="auto"/>
            </w:tcBorders>
            <w:vAlign w:val="center"/>
            <w:hideMark/>
          </w:tcPr>
          <w:p w:rsidR="00227A8C" w:rsidRPr="008E5E61" w:rsidRDefault="00227A8C" w:rsidP="0017601F">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15</w:t>
            </w:r>
          </w:p>
        </w:tc>
      </w:tr>
      <w:tr w:rsidR="008E5E61" w:rsidRPr="008E5E61" w:rsidTr="00E95605">
        <w:trPr>
          <w:trHeight w:val="3095"/>
        </w:trPr>
        <w:tc>
          <w:tcPr>
            <w:tcW w:w="2552" w:type="dxa"/>
            <w:tcBorders>
              <w:top w:val="single" w:sz="8" w:space="0" w:color="000000"/>
              <w:left w:val="single" w:sz="12" w:space="0" w:color="auto"/>
              <w:bottom w:val="single" w:sz="8" w:space="0" w:color="auto"/>
              <w:right w:val="dotted" w:sz="4" w:space="0" w:color="auto"/>
            </w:tcBorders>
            <w:vAlign w:val="center"/>
            <w:hideMark/>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車輛設計</w:t>
            </w:r>
          </w:p>
        </w:tc>
        <w:tc>
          <w:tcPr>
            <w:tcW w:w="7513" w:type="dxa"/>
            <w:tcBorders>
              <w:top w:val="single" w:sz="8" w:space="0" w:color="auto"/>
              <w:left w:val="nil"/>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2-1規範逐項確認單之正確性。</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2-2車輛重要裝置設計說明。</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2-3 牽引系統主要設備散熱冷卻方式。</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2-4 降低溫室氣體排放量設計理念說明與能源消耗分析。</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2-5 駕駛室空間規劃與人因工學設計。</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2-6車輛內裝與外觀之特色。</w:t>
            </w:r>
          </w:p>
          <w:p w:rsidR="00227A8C" w:rsidRPr="008E5E61" w:rsidRDefault="00227A8C" w:rsidP="00450A58">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lang w:val="en-GB"/>
              </w:rPr>
              <w:t>2-7</w:t>
            </w:r>
            <w:r w:rsidR="00380B38" w:rsidRPr="008E5E61">
              <w:rPr>
                <w:rFonts w:ascii="標楷體" w:eastAsia="標楷體" w:hAnsi="標楷體" w:cs="新細明體" w:hint="eastAsia"/>
                <w:kern w:val="0"/>
                <w:sz w:val="28"/>
                <w:szCs w:val="28"/>
              </w:rPr>
              <w:t>乘坐品質與減振</w:t>
            </w:r>
            <w:r w:rsidRPr="008E5E61">
              <w:rPr>
                <w:rFonts w:ascii="標楷體" w:eastAsia="標楷體" w:hAnsi="標楷體" w:cs="新細明體" w:hint="eastAsia"/>
                <w:kern w:val="0"/>
                <w:sz w:val="28"/>
                <w:szCs w:val="28"/>
              </w:rPr>
              <w:t>設計說明。</w:t>
            </w:r>
          </w:p>
        </w:tc>
        <w:tc>
          <w:tcPr>
            <w:tcW w:w="643" w:type="dxa"/>
            <w:tcBorders>
              <w:top w:val="single" w:sz="8" w:space="0" w:color="auto"/>
              <w:left w:val="dotted" w:sz="4" w:space="0" w:color="auto"/>
              <w:bottom w:val="single" w:sz="6" w:space="0" w:color="auto"/>
              <w:right w:val="single" w:sz="12" w:space="0" w:color="auto"/>
            </w:tcBorders>
            <w:vAlign w:val="center"/>
            <w:hideMark/>
          </w:tcPr>
          <w:p w:rsidR="00227A8C" w:rsidRPr="008E5E61" w:rsidRDefault="00227A8C" w:rsidP="00F471C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30</w:t>
            </w:r>
          </w:p>
        </w:tc>
      </w:tr>
      <w:tr w:rsidR="008E5E61" w:rsidRPr="008E5E61" w:rsidTr="00E95605">
        <w:trPr>
          <w:trHeight w:val="1315"/>
        </w:trPr>
        <w:tc>
          <w:tcPr>
            <w:tcW w:w="2552" w:type="dxa"/>
            <w:tcBorders>
              <w:top w:val="single" w:sz="8" w:space="0" w:color="auto"/>
              <w:left w:val="single" w:sz="12" w:space="0" w:color="auto"/>
              <w:bottom w:val="single" w:sz="8" w:space="0" w:color="auto"/>
              <w:right w:val="dotted" w:sz="4" w:space="0" w:color="auto"/>
            </w:tcBorders>
            <w:vAlign w:val="center"/>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品質及維運保養分析</w:t>
            </w:r>
          </w:p>
        </w:tc>
        <w:tc>
          <w:tcPr>
            <w:tcW w:w="7513" w:type="dxa"/>
            <w:tcBorders>
              <w:top w:val="single" w:sz="8" w:space="0" w:color="auto"/>
              <w:left w:val="nil"/>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3-1 可靠度、可用度及可維修度等分析說明。</w:t>
            </w:r>
          </w:p>
          <w:p w:rsidR="00227A8C" w:rsidRPr="008E5E61" w:rsidRDefault="00227A8C" w:rsidP="00227A8C">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3-</w:t>
            </w:r>
            <w:r w:rsidR="00E765DC" w:rsidRPr="008E5E61">
              <w:rPr>
                <w:rFonts w:ascii="標楷體" w:eastAsia="標楷體" w:hAnsi="標楷體" w:cs="新細明體" w:hint="eastAsia"/>
                <w:kern w:val="0"/>
                <w:sz w:val="28"/>
                <w:szCs w:val="28"/>
              </w:rPr>
              <w:t>2</w:t>
            </w:r>
            <w:r w:rsidRPr="008E5E61">
              <w:rPr>
                <w:rFonts w:ascii="標楷體" w:eastAsia="標楷體" w:hAnsi="標楷體" w:cs="新細明體" w:hint="eastAsia"/>
                <w:kern w:val="0"/>
                <w:sz w:val="28"/>
                <w:szCs w:val="28"/>
              </w:rPr>
              <w:t xml:space="preserve"> </w:t>
            </w:r>
            <w:r w:rsidR="0053021D">
              <w:rPr>
                <w:rFonts w:ascii="標楷體" w:eastAsia="標楷體" w:hAnsi="標楷體" w:cs="新細明體" w:hint="eastAsia"/>
                <w:kern w:val="0"/>
                <w:sz w:val="28"/>
                <w:szCs w:val="28"/>
              </w:rPr>
              <w:t>2</w:t>
            </w:r>
            <w:r w:rsidRPr="008E5E61">
              <w:rPr>
                <w:rFonts w:ascii="標楷體" w:eastAsia="標楷體" w:hAnsi="標楷體" w:cs="新細明體" w:hint="eastAsia"/>
                <w:kern w:val="0"/>
                <w:sz w:val="28"/>
                <w:szCs w:val="28"/>
              </w:rPr>
              <w:t>0年車輛全生命週期成本分析。</w:t>
            </w:r>
          </w:p>
        </w:tc>
        <w:tc>
          <w:tcPr>
            <w:tcW w:w="643" w:type="dxa"/>
            <w:tcBorders>
              <w:top w:val="single" w:sz="8" w:space="0" w:color="auto"/>
              <w:left w:val="dotted" w:sz="4" w:space="0" w:color="auto"/>
              <w:bottom w:val="single" w:sz="8" w:space="0" w:color="auto"/>
              <w:right w:val="single" w:sz="12" w:space="0" w:color="auto"/>
            </w:tcBorders>
            <w:vAlign w:val="center"/>
            <w:hideMark/>
          </w:tcPr>
          <w:p w:rsidR="00227A8C" w:rsidRPr="008E5E61" w:rsidRDefault="00227A8C" w:rsidP="00F471C3">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15</w:t>
            </w:r>
          </w:p>
        </w:tc>
      </w:tr>
      <w:tr w:rsidR="008E5E61" w:rsidRPr="008E5E61" w:rsidTr="003948A5">
        <w:trPr>
          <w:trHeight w:val="870"/>
        </w:trPr>
        <w:tc>
          <w:tcPr>
            <w:tcW w:w="2552" w:type="dxa"/>
            <w:tcBorders>
              <w:top w:val="single" w:sz="8" w:space="0" w:color="auto"/>
              <w:left w:val="single" w:sz="12" w:space="0" w:color="auto"/>
              <w:bottom w:val="single" w:sz="8" w:space="0" w:color="000000"/>
              <w:right w:val="dotted" w:sz="4" w:space="0" w:color="auto"/>
            </w:tcBorders>
            <w:vAlign w:val="center"/>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承諾與</w:t>
            </w:r>
            <w:r w:rsidR="009837AE" w:rsidRPr="008E5E61">
              <w:rPr>
                <w:rFonts w:cs="新細明體" w:hint="eastAsia"/>
                <w:bCs/>
                <w:kern w:val="0"/>
                <w:sz w:val="28"/>
                <w:szCs w:val="28"/>
              </w:rPr>
              <w:t>加值服務</w:t>
            </w:r>
          </w:p>
        </w:tc>
        <w:tc>
          <w:tcPr>
            <w:tcW w:w="7513" w:type="dxa"/>
            <w:tcBorders>
              <w:top w:val="single" w:sz="8" w:space="0" w:color="auto"/>
              <w:left w:val="nil"/>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4-1 優於招標文件之承諾</w:t>
            </w:r>
          </w:p>
          <w:p w:rsidR="00227A8C" w:rsidRPr="008E5E61" w:rsidRDefault="00227A8C" w:rsidP="00EF5AAD">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4-2 廠商承諾額外給付機關之情形。</w:t>
            </w:r>
          </w:p>
        </w:tc>
        <w:tc>
          <w:tcPr>
            <w:tcW w:w="643" w:type="dxa"/>
            <w:tcBorders>
              <w:top w:val="single" w:sz="8" w:space="0" w:color="auto"/>
              <w:left w:val="dotted" w:sz="4" w:space="0" w:color="auto"/>
              <w:bottom w:val="single" w:sz="8" w:space="0" w:color="auto"/>
              <w:right w:val="single" w:sz="12" w:space="0" w:color="auto"/>
            </w:tcBorders>
            <w:vAlign w:val="center"/>
            <w:hideMark/>
          </w:tcPr>
          <w:p w:rsidR="00227A8C" w:rsidRPr="008E5E61" w:rsidRDefault="00227A8C" w:rsidP="00AA12C2">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15</w:t>
            </w:r>
          </w:p>
        </w:tc>
      </w:tr>
      <w:tr w:rsidR="008E5E61" w:rsidRPr="008E5E61" w:rsidTr="003948A5">
        <w:trPr>
          <w:trHeight w:val="1325"/>
        </w:trPr>
        <w:tc>
          <w:tcPr>
            <w:tcW w:w="2552" w:type="dxa"/>
            <w:tcBorders>
              <w:top w:val="single" w:sz="4" w:space="0" w:color="auto"/>
              <w:left w:val="single" w:sz="12" w:space="0" w:color="auto"/>
              <w:bottom w:val="single" w:sz="8" w:space="0" w:color="000000"/>
              <w:right w:val="dotted" w:sz="4" w:space="0" w:color="auto"/>
            </w:tcBorders>
            <w:vAlign w:val="center"/>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價格</w:t>
            </w:r>
          </w:p>
        </w:tc>
        <w:tc>
          <w:tcPr>
            <w:tcW w:w="7513" w:type="dxa"/>
            <w:tcBorders>
              <w:top w:val="single" w:sz="8" w:space="0" w:color="auto"/>
              <w:left w:val="nil"/>
              <w:bottom w:val="single" w:sz="8" w:space="0" w:color="auto"/>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5-1 總標價及各分項單價之成本分析。</w:t>
            </w:r>
          </w:p>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5-2 儀器設備及特殊維修工具清單報價之成本分析。</w:t>
            </w:r>
          </w:p>
          <w:p w:rsidR="00227A8C" w:rsidRPr="008E5E61" w:rsidRDefault="00227A8C" w:rsidP="00EF5AAD">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5-3 各級檢修備品數量、品項及報價之成本分析。</w:t>
            </w:r>
          </w:p>
        </w:tc>
        <w:tc>
          <w:tcPr>
            <w:tcW w:w="643" w:type="dxa"/>
            <w:tcBorders>
              <w:top w:val="single" w:sz="8" w:space="0" w:color="auto"/>
              <w:left w:val="dotted" w:sz="4" w:space="0" w:color="auto"/>
              <w:bottom w:val="single" w:sz="4" w:space="0" w:color="auto"/>
              <w:right w:val="single" w:sz="12" w:space="0" w:color="auto"/>
            </w:tcBorders>
            <w:vAlign w:val="center"/>
            <w:hideMark/>
          </w:tcPr>
          <w:p w:rsidR="00227A8C" w:rsidRPr="008E5E61" w:rsidRDefault="00227A8C" w:rsidP="00AA12C2">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20</w:t>
            </w:r>
          </w:p>
        </w:tc>
      </w:tr>
      <w:tr w:rsidR="008E5E61" w:rsidRPr="008E5E61" w:rsidTr="003948A5">
        <w:trPr>
          <w:trHeight w:val="870"/>
        </w:trPr>
        <w:tc>
          <w:tcPr>
            <w:tcW w:w="2552" w:type="dxa"/>
            <w:tcBorders>
              <w:top w:val="single" w:sz="4" w:space="0" w:color="auto"/>
              <w:left w:val="single" w:sz="12" w:space="0" w:color="auto"/>
              <w:bottom w:val="single" w:sz="12" w:space="0" w:color="000000"/>
              <w:right w:val="dotted" w:sz="4" w:space="0" w:color="auto"/>
            </w:tcBorders>
            <w:vAlign w:val="center"/>
          </w:tcPr>
          <w:p w:rsidR="00227A8C" w:rsidRPr="008E5E61" w:rsidRDefault="00227A8C" w:rsidP="00B43FBF">
            <w:pPr>
              <w:pStyle w:val="ae"/>
              <w:widowControl/>
              <w:numPr>
                <w:ilvl w:val="0"/>
                <w:numId w:val="21"/>
              </w:numPr>
              <w:ind w:left="413" w:hanging="413"/>
              <w:rPr>
                <w:rFonts w:cs="新細明體"/>
                <w:bCs/>
                <w:kern w:val="0"/>
                <w:sz w:val="28"/>
                <w:szCs w:val="28"/>
              </w:rPr>
            </w:pPr>
            <w:r w:rsidRPr="008E5E61">
              <w:rPr>
                <w:rFonts w:cs="新細明體" w:hint="eastAsia"/>
                <w:bCs/>
                <w:kern w:val="0"/>
                <w:sz w:val="28"/>
                <w:szCs w:val="28"/>
              </w:rPr>
              <w:t>簡報與答詢</w:t>
            </w:r>
          </w:p>
        </w:tc>
        <w:tc>
          <w:tcPr>
            <w:tcW w:w="7513" w:type="dxa"/>
            <w:tcBorders>
              <w:top w:val="single" w:sz="8" w:space="0" w:color="auto"/>
              <w:left w:val="nil"/>
              <w:bottom w:val="single" w:sz="12" w:space="0" w:color="auto"/>
              <w:right w:val="dotted" w:sz="4" w:space="0" w:color="auto"/>
            </w:tcBorders>
            <w:shd w:val="clear" w:color="000000" w:fill="FFFFFF"/>
            <w:vAlign w:val="center"/>
            <w:hideMark/>
          </w:tcPr>
          <w:p w:rsidR="00227A8C" w:rsidRPr="008E5E61" w:rsidRDefault="00227A8C" w:rsidP="00EF5AAD">
            <w:pPr>
              <w:widowControl/>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6-1 投標商簡報。</w:t>
            </w:r>
          </w:p>
          <w:p w:rsidR="00227A8C" w:rsidRPr="008E5E61" w:rsidRDefault="00227A8C" w:rsidP="00380B38">
            <w:pPr>
              <w:jc w:val="both"/>
              <w:rPr>
                <w:rFonts w:ascii="標楷體" w:eastAsia="標楷體" w:hAnsi="標楷體" w:cs="新細明體"/>
                <w:kern w:val="0"/>
                <w:sz w:val="28"/>
                <w:szCs w:val="28"/>
              </w:rPr>
            </w:pPr>
            <w:r w:rsidRPr="008E5E61">
              <w:rPr>
                <w:rFonts w:ascii="標楷體" w:eastAsia="標楷體" w:hAnsi="標楷體" w:cs="新細明體" w:hint="eastAsia"/>
                <w:kern w:val="0"/>
                <w:sz w:val="28"/>
                <w:szCs w:val="28"/>
              </w:rPr>
              <w:t>6-2 投標商答</w:t>
            </w:r>
            <w:r w:rsidR="00380B38" w:rsidRPr="008E5E61">
              <w:rPr>
                <w:rFonts w:ascii="標楷體" w:eastAsia="標楷體" w:hAnsi="標楷體" w:cs="新細明體" w:hint="eastAsia"/>
                <w:kern w:val="0"/>
                <w:sz w:val="28"/>
                <w:szCs w:val="28"/>
              </w:rPr>
              <w:t>詢</w:t>
            </w:r>
            <w:r w:rsidRPr="008E5E61">
              <w:rPr>
                <w:rFonts w:ascii="標楷體" w:eastAsia="標楷體" w:hAnsi="標楷體" w:cs="新細明體" w:hint="eastAsia"/>
                <w:kern w:val="0"/>
                <w:sz w:val="28"/>
                <w:szCs w:val="28"/>
              </w:rPr>
              <w:t>。</w:t>
            </w:r>
          </w:p>
        </w:tc>
        <w:tc>
          <w:tcPr>
            <w:tcW w:w="643" w:type="dxa"/>
            <w:tcBorders>
              <w:top w:val="single" w:sz="4" w:space="0" w:color="auto"/>
              <w:left w:val="dotted" w:sz="4" w:space="0" w:color="auto"/>
              <w:bottom w:val="single" w:sz="12" w:space="0" w:color="000000"/>
              <w:right w:val="single" w:sz="12" w:space="0" w:color="auto"/>
            </w:tcBorders>
            <w:vAlign w:val="center"/>
            <w:hideMark/>
          </w:tcPr>
          <w:p w:rsidR="00227A8C" w:rsidRPr="008E5E61" w:rsidRDefault="00227A8C" w:rsidP="00AA12C2">
            <w:pPr>
              <w:widowControl/>
              <w:jc w:val="center"/>
              <w:rPr>
                <w:rFonts w:ascii="標楷體" w:eastAsia="標楷體" w:hAnsi="標楷體" w:cs="新細明體"/>
                <w:b/>
                <w:bCs/>
                <w:kern w:val="0"/>
                <w:sz w:val="28"/>
                <w:szCs w:val="28"/>
              </w:rPr>
            </w:pPr>
            <w:r w:rsidRPr="008E5E61">
              <w:rPr>
                <w:rFonts w:ascii="標楷體" w:eastAsia="標楷體" w:hAnsi="標楷體" w:cs="新細明體" w:hint="eastAsia"/>
                <w:b/>
                <w:bCs/>
                <w:kern w:val="0"/>
                <w:sz w:val="28"/>
                <w:szCs w:val="28"/>
              </w:rPr>
              <w:t>5</w:t>
            </w:r>
          </w:p>
        </w:tc>
      </w:tr>
    </w:tbl>
    <w:p w:rsidR="002F5CF6" w:rsidRPr="008E5E61" w:rsidRDefault="002F5CF6">
      <w:pPr>
        <w:widowControl/>
        <w:rPr>
          <w:rFonts w:ascii="標楷體" w:eastAsia="標楷體" w:hAnsi="標楷體" w:cs="標楷體"/>
          <w:sz w:val="28"/>
          <w:szCs w:val="28"/>
          <w:lang w:val="en-GB"/>
        </w:rPr>
      </w:pPr>
    </w:p>
    <w:p w:rsidR="002F5CF6" w:rsidRPr="008E5E61" w:rsidRDefault="002F5CF6">
      <w:pPr>
        <w:widowControl/>
        <w:rPr>
          <w:rFonts w:ascii="標楷體" w:eastAsia="標楷體" w:hAnsi="標楷體" w:cs="標楷體"/>
          <w:sz w:val="28"/>
          <w:szCs w:val="28"/>
          <w:lang w:val="en-GB"/>
        </w:rPr>
      </w:pPr>
      <w:r w:rsidRPr="008E5E61">
        <w:rPr>
          <w:rFonts w:ascii="標楷體" w:eastAsia="標楷體" w:hAnsi="標楷體" w:cs="標楷體"/>
          <w:sz w:val="28"/>
          <w:szCs w:val="28"/>
          <w:lang w:val="en-GB"/>
        </w:rPr>
        <w:br w:type="page"/>
      </w:r>
    </w:p>
    <w:p w:rsidR="006944DB" w:rsidRPr="008E5E61" w:rsidRDefault="006944DB">
      <w:pPr>
        <w:widowControl/>
        <w:rPr>
          <w:rFonts w:ascii="標楷體" w:eastAsia="標楷體" w:hAnsi="標楷體" w:cs="標楷體"/>
          <w:sz w:val="28"/>
          <w:szCs w:val="28"/>
          <w:lang w:val="en-GB"/>
        </w:rPr>
      </w:pPr>
    </w:p>
    <w:p w:rsidR="00327CAB" w:rsidRPr="008E5E61" w:rsidRDefault="00DA2075" w:rsidP="00D40821">
      <w:pPr>
        <w:pStyle w:val="ae"/>
        <w:numPr>
          <w:ilvl w:val="0"/>
          <w:numId w:val="4"/>
        </w:numPr>
        <w:ind w:left="1202" w:hanging="482"/>
        <w:outlineLvl w:val="1"/>
        <w:rPr>
          <w:sz w:val="28"/>
          <w:szCs w:val="28"/>
        </w:rPr>
      </w:pPr>
      <w:bookmarkStart w:id="17" w:name="_Toc490551164"/>
      <w:bookmarkStart w:id="18" w:name="_Toc491973256"/>
      <w:bookmarkStart w:id="19" w:name="_Toc492648965"/>
      <w:r w:rsidRPr="008E5E61">
        <w:rPr>
          <w:rFonts w:hint="eastAsia"/>
          <w:sz w:val="28"/>
          <w:szCs w:val="28"/>
          <w:lang w:val="en-US"/>
        </w:rPr>
        <w:t>評定方式</w:t>
      </w:r>
      <w:bookmarkEnd w:id="17"/>
      <w:bookmarkEnd w:id="18"/>
      <w:bookmarkEnd w:id="19"/>
    </w:p>
    <w:p w:rsidR="00DA2075" w:rsidRPr="008E5E61" w:rsidRDefault="00DA2075" w:rsidP="00DA2075">
      <w:pPr>
        <w:pStyle w:val="ae"/>
        <w:numPr>
          <w:ilvl w:val="0"/>
          <w:numId w:val="9"/>
        </w:numPr>
        <w:ind w:left="2127" w:hanging="709"/>
        <w:rPr>
          <w:sz w:val="28"/>
          <w:szCs w:val="28"/>
        </w:rPr>
      </w:pPr>
      <w:r w:rsidRPr="008E5E61">
        <w:rPr>
          <w:sz w:val="28"/>
          <w:szCs w:val="28"/>
          <w:lang w:val="en-US"/>
        </w:rPr>
        <w:t>採序位法</w:t>
      </w:r>
      <w:r w:rsidR="004D759E">
        <w:rPr>
          <w:rFonts w:hint="eastAsia"/>
          <w:sz w:val="28"/>
          <w:szCs w:val="28"/>
          <w:lang w:val="en-US"/>
        </w:rPr>
        <w:t>，價格納入</w:t>
      </w:r>
      <w:r w:rsidRPr="008E5E61">
        <w:rPr>
          <w:bCs/>
          <w:sz w:val="28"/>
          <w:szCs w:val="28"/>
          <w:lang w:val="en-US"/>
        </w:rPr>
        <w:t>評選</w:t>
      </w:r>
      <w:r w:rsidRPr="008E5E61">
        <w:rPr>
          <w:rFonts w:hint="eastAsia"/>
          <w:sz w:val="28"/>
          <w:szCs w:val="28"/>
          <w:lang w:val="en-US"/>
        </w:rPr>
        <w:t>。</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由工作小組提出初審意見，評選委員就初審意見、廠商資料、評選項目逐項討論後，由各評選委員辦理序位評比，就個別廠商各評選項目</w:t>
      </w:r>
      <w:r w:rsidR="004D759E">
        <w:rPr>
          <w:rFonts w:hint="eastAsia"/>
          <w:sz w:val="28"/>
          <w:szCs w:val="28"/>
          <w:lang w:val="en-US"/>
        </w:rPr>
        <w:t>分別</w:t>
      </w:r>
      <w:r w:rsidRPr="008E5E61">
        <w:rPr>
          <w:rFonts w:hint="eastAsia"/>
          <w:sz w:val="28"/>
          <w:szCs w:val="28"/>
          <w:lang w:val="en-US"/>
        </w:rPr>
        <w:t>評分後予以加總，並依加總分數高低轉換為序位。個別廠商之平均總評分（計算至小數點以下二位數，小數點以下第三位四捨五入），未達80分者不得列為決標對象。若所有廠商平均總評分均未達80分時，則最有利標從缺並廢標。</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評選委員於各評選項目之評分加總轉換為序位後，彙整合計各廠商之序位，平均總評分在80分</w:t>
      </w:r>
      <w:r w:rsidR="004D759E">
        <w:rPr>
          <w:rFonts w:hint="eastAsia"/>
          <w:sz w:val="28"/>
          <w:szCs w:val="28"/>
          <w:lang w:val="en-US"/>
        </w:rPr>
        <w:t>(含)</w:t>
      </w:r>
      <w:r w:rsidRPr="008E5E61">
        <w:rPr>
          <w:rFonts w:hint="eastAsia"/>
          <w:sz w:val="28"/>
          <w:szCs w:val="28"/>
          <w:lang w:val="en-US"/>
        </w:rPr>
        <w:t>以上之序位第一（序位合計值最低）廠商，且經出席評選委員過半數之決定者為最有利標，評選結果於簽報機關首長或其授權人員核定後方生效。</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個別評選委員就各評選項目分別評分後予以加總，並依各投標廠商加總分數高低轉換為序位；若有得分加總未達</w:t>
      </w:r>
      <w:r w:rsidRPr="008E5E61">
        <w:rPr>
          <w:sz w:val="28"/>
          <w:szCs w:val="28"/>
          <w:lang w:val="en-US"/>
        </w:rPr>
        <w:t>70分或超過90分者，</w:t>
      </w:r>
      <w:r w:rsidR="00317E90">
        <w:rPr>
          <w:sz w:val="28"/>
          <w:szCs w:val="28"/>
          <w:lang w:val="en-US"/>
        </w:rPr>
        <w:t>評選委員應於</w:t>
      </w:r>
      <w:r w:rsidR="00317E90">
        <w:rPr>
          <w:rFonts w:hint="eastAsia"/>
          <w:sz w:val="28"/>
          <w:szCs w:val="28"/>
          <w:lang w:val="en-US"/>
        </w:rPr>
        <w:t>評選</w:t>
      </w:r>
      <w:r w:rsidR="00317E90">
        <w:rPr>
          <w:sz w:val="28"/>
          <w:szCs w:val="28"/>
          <w:lang w:val="en-US"/>
        </w:rPr>
        <w:t>評分表欄位內</w:t>
      </w:r>
      <w:r w:rsidR="00317E90">
        <w:rPr>
          <w:rFonts w:hint="eastAsia"/>
          <w:sz w:val="28"/>
          <w:szCs w:val="28"/>
          <w:lang w:val="en-US"/>
        </w:rPr>
        <w:t>註</w:t>
      </w:r>
      <w:r w:rsidR="00317E90">
        <w:rPr>
          <w:sz w:val="28"/>
          <w:szCs w:val="28"/>
          <w:lang w:val="en-US"/>
        </w:rPr>
        <w:t>明理由</w:t>
      </w:r>
      <w:r w:rsidR="00632DA5" w:rsidRPr="00632DA5">
        <w:rPr>
          <w:rFonts w:hint="eastAsia"/>
          <w:sz w:val="28"/>
          <w:szCs w:val="28"/>
          <w:lang w:val="en-US"/>
        </w:rPr>
        <w:t>；且應予不同廠商不同之序位</w:t>
      </w:r>
      <w:r w:rsidR="00317E90">
        <w:rPr>
          <w:rFonts w:hint="eastAsia"/>
          <w:sz w:val="28"/>
          <w:szCs w:val="28"/>
          <w:lang w:val="en-US"/>
        </w:rPr>
        <w:t>。</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各評選委員完成評定序位後，由臺鐵局工作小組統計總序位，並由評選委員會監督複核。各受評廠商之序位由第</w:t>
      </w:r>
      <w:r w:rsidRPr="008E5E61">
        <w:rPr>
          <w:sz w:val="28"/>
          <w:szCs w:val="28"/>
          <w:lang w:val="en-US"/>
        </w:rPr>
        <w:t>1</w:t>
      </w:r>
      <w:r w:rsidRPr="008E5E61">
        <w:rPr>
          <w:rFonts w:hint="eastAsia"/>
          <w:sz w:val="28"/>
          <w:szCs w:val="28"/>
          <w:lang w:val="en-US"/>
        </w:rPr>
        <w:t>至第</w:t>
      </w:r>
      <w:r w:rsidRPr="008E5E61">
        <w:rPr>
          <w:sz w:val="28"/>
          <w:szCs w:val="28"/>
          <w:lang w:val="en-US"/>
        </w:rPr>
        <w:t>5</w:t>
      </w:r>
      <w:r w:rsidRPr="008E5E61">
        <w:rPr>
          <w:rFonts w:hint="eastAsia"/>
          <w:sz w:val="28"/>
          <w:szCs w:val="28"/>
          <w:lang w:val="en-US"/>
        </w:rPr>
        <w:t>排序，序位第</w:t>
      </w:r>
      <w:r w:rsidRPr="008E5E61">
        <w:rPr>
          <w:sz w:val="28"/>
          <w:szCs w:val="28"/>
          <w:lang w:val="en-US"/>
        </w:rPr>
        <w:t>5</w:t>
      </w:r>
      <w:r w:rsidRPr="008E5E61">
        <w:rPr>
          <w:rFonts w:hint="eastAsia"/>
          <w:sz w:val="28"/>
          <w:szCs w:val="28"/>
          <w:lang w:val="en-US"/>
        </w:rPr>
        <w:t>位之後，均列為序位第</w:t>
      </w:r>
      <w:r w:rsidRPr="008E5E61">
        <w:rPr>
          <w:sz w:val="28"/>
          <w:szCs w:val="28"/>
          <w:lang w:val="en-US"/>
        </w:rPr>
        <w:t>5</w:t>
      </w:r>
      <w:r w:rsidRPr="008E5E61">
        <w:rPr>
          <w:rFonts w:hint="eastAsia"/>
          <w:sz w:val="28"/>
          <w:szCs w:val="28"/>
          <w:lang w:val="en-US"/>
        </w:rPr>
        <w:t>。</w:t>
      </w:r>
    </w:p>
    <w:p w:rsidR="00DA2075" w:rsidRPr="008E5E61" w:rsidRDefault="00DA2075" w:rsidP="00DA2075">
      <w:pPr>
        <w:pStyle w:val="ae"/>
        <w:numPr>
          <w:ilvl w:val="0"/>
          <w:numId w:val="9"/>
        </w:numPr>
        <w:ind w:left="2127" w:hanging="709"/>
        <w:rPr>
          <w:sz w:val="28"/>
          <w:szCs w:val="28"/>
        </w:rPr>
      </w:pPr>
      <w:r w:rsidRPr="008E5E61">
        <w:rPr>
          <w:sz w:val="28"/>
          <w:szCs w:val="28"/>
          <w:lang w:val="en-US"/>
        </w:rPr>
        <w:t>前項評選委員各評選項目之分項評分加總轉換為序位後，彙整合計各廠商之序位，合計值最低者為序位第一。</w:t>
      </w:r>
      <w:r w:rsidRPr="008E5E61">
        <w:rPr>
          <w:rFonts w:hint="eastAsia"/>
          <w:sz w:val="28"/>
          <w:szCs w:val="28"/>
          <w:lang w:val="en-US"/>
        </w:rPr>
        <w:t>如有不同廠商之</w:t>
      </w:r>
      <w:r w:rsidR="001C5680">
        <w:rPr>
          <w:rFonts w:hint="eastAsia"/>
          <w:sz w:val="28"/>
          <w:szCs w:val="28"/>
          <w:lang w:val="en-US"/>
        </w:rPr>
        <w:t>序位合計值</w:t>
      </w:r>
      <w:r w:rsidRPr="008E5E61">
        <w:rPr>
          <w:rFonts w:hint="eastAsia"/>
          <w:sz w:val="28"/>
          <w:szCs w:val="28"/>
          <w:lang w:val="en-US"/>
        </w:rPr>
        <w:t>相同致予相同序位者(例如第二名有二家，其接續之其他廠商序位以一、二、二、四、五方式表示)。</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若</w:t>
      </w:r>
      <w:r w:rsidR="00632DA5">
        <w:rPr>
          <w:rFonts w:hint="eastAsia"/>
          <w:sz w:val="28"/>
          <w:szCs w:val="28"/>
          <w:lang w:val="en-US"/>
        </w:rPr>
        <w:t>序位第一</w:t>
      </w:r>
      <w:r w:rsidRPr="008E5E61">
        <w:rPr>
          <w:rFonts w:hint="eastAsia"/>
          <w:sz w:val="28"/>
          <w:szCs w:val="28"/>
          <w:lang w:val="en-US"/>
        </w:rPr>
        <w:t>有2家以上受評廠商評比總表之累計序位最低且相同時，依「最有利標評選辦法」第15條之1規定，擇配分最高之評選項目之得分合計值較高者決定最有利標。得分仍相同者，抽籤決定之。</w:t>
      </w:r>
    </w:p>
    <w:p w:rsidR="00DA2075" w:rsidRPr="008E5E61" w:rsidRDefault="00DA2075" w:rsidP="00DA2075">
      <w:pPr>
        <w:pStyle w:val="ae"/>
        <w:numPr>
          <w:ilvl w:val="0"/>
          <w:numId w:val="9"/>
        </w:numPr>
        <w:ind w:left="2127" w:hanging="709"/>
        <w:rPr>
          <w:sz w:val="28"/>
          <w:szCs w:val="28"/>
        </w:rPr>
      </w:pPr>
      <w:r w:rsidRPr="008E5E61">
        <w:rPr>
          <w:rFonts w:hint="eastAsia"/>
          <w:sz w:val="28"/>
          <w:szCs w:val="28"/>
          <w:lang w:val="en-US"/>
        </w:rPr>
        <w:t>個別委員評選結果與工作小組初審意見有異，或不同評選委員之評選結果有明顯差異者，應提交本委員會召集人處理，並列入會議紀錄。</w:t>
      </w:r>
    </w:p>
    <w:p w:rsidR="00DA2075" w:rsidRPr="008E5E61" w:rsidRDefault="00DA2075" w:rsidP="00DA2075">
      <w:pPr>
        <w:pStyle w:val="ae"/>
        <w:numPr>
          <w:ilvl w:val="0"/>
          <w:numId w:val="9"/>
        </w:numPr>
        <w:ind w:left="2127" w:hanging="709"/>
        <w:rPr>
          <w:sz w:val="28"/>
          <w:szCs w:val="28"/>
        </w:rPr>
      </w:pPr>
      <w:r w:rsidRPr="008E5E61">
        <w:rPr>
          <w:rFonts w:hint="eastAsia"/>
          <w:sz w:val="28"/>
          <w:szCs w:val="28"/>
        </w:rPr>
        <w:t>不同委員之評選結果有明顯差異時，召集人應提交本委員會議決或依本委員會決議辦理複評。複評結果仍有明顯差異時，</w:t>
      </w:r>
      <w:r w:rsidRPr="008E5E61">
        <w:rPr>
          <w:rFonts w:hint="eastAsia"/>
          <w:sz w:val="28"/>
          <w:szCs w:val="28"/>
        </w:rPr>
        <w:lastRenderedPageBreak/>
        <w:t>由本委員會決議之。本委員會依上開規定，得作成下列議決或決議：</w:t>
      </w:r>
    </w:p>
    <w:p w:rsidR="00DA2075" w:rsidRPr="008E5E61" w:rsidRDefault="00DA2075" w:rsidP="00DA2075">
      <w:pPr>
        <w:widowControl/>
        <w:numPr>
          <w:ilvl w:val="3"/>
          <w:numId w:val="10"/>
        </w:numPr>
        <w:tabs>
          <w:tab w:val="left" w:pos="1506"/>
          <w:tab w:val="left" w:pos="31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6"/>
        <w:rPr>
          <w:rFonts w:ascii="標楷體" w:eastAsia="標楷體" w:hAnsi="標楷體"/>
          <w:kern w:val="0"/>
          <w:sz w:val="28"/>
          <w:szCs w:val="28"/>
        </w:rPr>
      </w:pPr>
      <w:r w:rsidRPr="008E5E61">
        <w:rPr>
          <w:rFonts w:ascii="標楷體" w:eastAsia="標楷體" w:hAnsi="標楷體" w:hint="eastAsia"/>
          <w:kern w:val="0"/>
          <w:sz w:val="28"/>
          <w:szCs w:val="28"/>
        </w:rPr>
        <w:t>維持原評選結果。</w:t>
      </w:r>
    </w:p>
    <w:p w:rsidR="00DA2075" w:rsidRPr="008E5E61" w:rsidRDefault="00DA2075" w:rsidP="00DA2075">
      <w:pPr>
        <w:widowControl/>
        <w:numPr>
          <w:ilvl w:val="3"/>
          <w:numId w:val="10"/>
        </w:numPr>
        <w:tabs>
          <w:tab w:val="left" w:pos="1506"/>
          <w:tab w:val="left" w:pos="31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6"/>
        <w:rPr>
          <w:rFonts w:ascii="標楷體" w:eastAsia="標楷體" w:hAnsi="標楷體"/>
          <w:kern w:val="0"/>
          <w:sz w:val="28"/>
          <w:szCs w:val="28"/>
        </w:rPr>
      </w:pPr>
      <w:r w:rsidRPr="008E5E61">
        <w:rPr>
          <w:rFonts w:ascii="標楷體" w:eastAsia="標楷體" w:hAnsi="標楷體" w:hint="eastAsia"/>
          <w:kern w:val="0"/>
          <w:sz w:val="28"/>
          <w:szCs w:val="28"/>
        </w:rPr>
        <w:t>除去個別委員評選結果，重計評選結果。</w:t>
      </w:r>
    </w:p>
    <w:p w:rsidR="00DA2075" w:rsidRPr="008E5E61" w:rsidRDefault="00DA2075" w:rsidP="00DA2075">
      <w:pPr>
        <w:widowControl/>
        <w:numPr>
          <w:ilvl w:val="3"/>
          <w:numId w:val="10"/>
        </w:numPr>
        <w:tabs>
          <w:tab w:val="left" w:pos="1506"/>
          <w:tab w:val="left" w:pos="31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6"/>
        <w:rPr>
          <w:rFonts w:ascii="標楷體" w:eastAsia="標楷體" w:hAnsi="標楷體"/>
          <w:kern w:val="0"/>
          <w:sz w:val="28"/>
          <w:szCs w:val="28"/>
        </w:rPr>
      </w:pPr>
      <w:r w:rsidRPr="008E5E61">
        <w:rPr>
          <w:rFonts w:ascii="標楷體" w:eastAsia="標楷體" w:hAnsi="標楷體" w:hint="eastAsia"/>
          <w:kern w:val="0"/>
          <w:sz w:val="28"/>
          <w:szCs w:val="28"/>
        </w:rPr>
        <w:t>廢棄原評選結果，重行提出評選結果。</w:t>
      </w:r>
    </w:p>
    <w:p w:rsidR="00DA2075" w:rsidRPr="008E5E61" w:rsidRDefault="00DA2075" w:rsidP="00DA2075">
      <w:pPr>
        <w:widowControl/>
        <w:numPr>
          <w:ilvl w:val="3"/>
          <w:numId w:val="10"/>
        </w:numPr>
        <w:tabs>
          <w:tab w:val="left" w:pos="1506"/>
          <w:tab w:val="left" w:pos="31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6"/>
        <w:rPr>
          <w:rFonts w:ascii="標楷體" w:eastAsia="標楷體" w:hAnsi="標楷體"/>
          <w:kern w:val="0"/>
          <w:sz w:val="28"/>
          <w:szCs w:val="28"/>
        </w:rPr>
      </w:pPr>
      <w:r w:rsidRPr="008E5E61">
        <w:rPr>
          <w:rFonts w:ascii="標楷體" w:eastAsia="標楷體" w:hAnsi="標楷體" w:hint="eastAsia"/>
          <w:kern w:val="0"/>
          <w:sz w:val="28"/>
          <w:szCs w:val="28"/>
        </w:rPr>
        <w:t>無法評定最有利標。</w:t>
      </w:r>
    </w:p>
    <w:p w:rsidR="00DA2075" w:rsidRPr="008E5E61" w:rsidRDefault="00DA2075" w:rsidP="00DA2075">
      <w:pPr>
        <w:pStyle w:val="ae"/>
        <w:numPr>
          <w:ilvl w:val="0"/>
          <w:numId w:val="9"/>
        </w:numPr>
        <w:ind w:left="2127" w:hanging="709"/>
        <w:rPr>
          <w:sz w:val="28"/>
          <w:szCs w:val="28"/>
        </w:rPr>
      </w:pPr>
      <w:r w:rsidRPr="008E5E61">
        <w:rPr>
          <w:rFonts w:hint="eastAsia"/>
          <w:sz w:val="28"/>
          <w:szCs w:val="28"/>
        </w:rPr>
        <w:t>評選委員對於會議之決議有不同意見者，得要求將不同意見載入會議紀錄或將意見書附於會議紀錄，以備查考，本委員會不得拒絕。</w:t>
      </w:r>
    </w:p>
    <w:p w:rsidR="00DA2075" w:rsidRPr="008E5E61" w:rsidRDefault="00DA2075" w:rsidP="00DA2075">
      <w:pPr>
        <w:pStyle w:val="ae"/>
        <w:numPr>
          <w:ilvl w:val="0"/>
          <w:numId w:val="9"/>
        </w:numPr>
        <w:tabs>
          <w:tab w:val="left" w:pos="2410"/>
        </w:tabs>
        <w:ind w:left="1418" w:firstLine="0"/>
        <w:rPr>
          <w:sz w:val="28"/>
          <w:szCs w:val="28"/>
        </w:rPr>
      </w:pPr>
      <w:r w:rsidRPr="008E5E61">
        <w:rPr>
          <w:rFonts w:hint="eastAsia"/>
          <w:sz w:val="28"/>
          <w:szCs w:val="28"/>
          <w:lang w:val="en-US"/>
        </w:rPr>
        <w:t>無廠商成為最有利標廠商者，本採購案廢標。</w:t>
      </w:r>
    </w:p>
    <w:p w:rsidR="00327CAB" w:rsidRPr="008E5E61" w:rsidRDefault="00DA2075" w:rsidP="00FF00AF">
      <w:pPr>
        <w:pStyle w:val="ae"/>
        <w:numPr>
          <w:ilvl w:val="0"/>
          <w:numId w:val="9"/>
        </w:numPr>
        <w:tabs>
          <w:tab w:val="left" w:pos="2410"/>
        </w:tabs>
        <w:ind w:left="2127" w:hanging="709"/>
        <w:rPr>
          <w:sz w:val="28"/>
          <w:szCs w:val="28"/>
        </w:rPr>
      </w:pPr>
      <w:r w:rsidRPr="008E5E61">
        <w:rPr>
          <w:rFonts w:hint="eastAsia"/>
          <w:sz w:val="28"/>
          <w:szCs w:val="28"/>
          <w:lang w:val="en-US"/>
        </w:rPr>
        <w:t>評選委員評選評分表及評選總表如</w:t>
      </w:r>
      <w:r w:rsidR="001C5680">
        <w:rPr>
          <w:rFonts w:hint="eastAsia"/>
          <w:sz w:val="28"/>
          <w:szCs w:val="28"/>
          <w:lang w:val="en-US"/>
        </w:rPr>
        <w:t>本評選須知附表二及附表三</w:t>
      </w:r>
      <w:r w:rsidRPr="008E5E61">
        <w:rPr>
          <w:rFonts w:hint="eastAsia"/>
          <w:sz w:val="28"/>
          <w:szCs w:val="28"/>
          <w:lang w:val="en-US"/>
        </w:rPr>
        <w:t>。</w:t>
      </w:r>
    </w:p>
    <w:p w:rsidR="005B749E" w:rsidRDefault="00BC364A">
      <w:pPr>
        <w:pStyle w:val="ae"/>
        <w:numPr>
          <w:ilvl w:val="0"/>
          <w:numId w:val="1"/>
        </w:numPr>
        <w:spacing w:after="120"/>
        <w:outlineLvl w:val="0"/>
        <w:rPr>
          <w:sz w:val="28"/>
          <w:szCs w:val="28"/>
        </w:rPr>
      </w:pPr>
      <w:bookmarkStart w:id="20" w:name="_Toc492648966"/>
      <w:r w:rsidRPr="00BC364A">
        <w:rPr>
          <w:rFonts w:hint="eastAsia"/>
          <w:sz w:val="28"/>
          <w:szCs w:val="28"/>
        </w:rPr>
        <w:t>決標方式：</w:t>
      </w:r>
      <w:r w:rsidRPr="00BC364A">
        <w:rPr>
          <w:sz w:val="28"/>
          <w:szCs w:val="28"/>
        </w:rPr>
        <w:t xml:space="preserve"> </w:t>
      </w:r>
    </w:p>
    <w:p w:rsidR="00B04AFC" w:rsidRDefault="00B04AFC" w:rsidP="00B04AFC">
      <w:pPr>
        <w:pStyle w:val="ae"/>
        <w:numPr>
          <w:ilvl w:val="1"/>
          <w:numId w:val="44"/>
        </w:numPr>
        <w:spacing w:after="120"/>
        <w:ind w:left="2127" w:hanging="709"/>
        <w:outlineLvl w:val="0"/>
        <w:rPr>
          <w:sz w:val="28"/>
          <w:szCs w:val="28"/>
        </w:rPr>
      </w:pPr>
      <w:r w:rsidRPr="00B04AFC">
        <w:rPr>
          <w:rFonts w:hint="eastAsia"/>
          <w:sz w:val="28"/>
          <w:szCs w:val="28"/>
        </w:rPr>
        <w:t>本案採總價決標。</w:t>
      </w:r>
      <w:r w:rsidRPr="00B04AFC">
        <w:rPr>
          <w:sz w:val="28"/>
          <w:szCs w:val="28"/>
        </w:rPr>
        <w:t xml:space="preserve"> </w:t>
      </w:r>
    </w:p>
    <w:p w:rsidR="00B04AFC" w:rsidRDefault="00B04AFC" w:rsidP="00B04AFC">
      <w:pPr>
        <w:pStyle w:val="ae"/>
        <w:numPr>
          <w:ilvl w:val="1"/>
          <w:numId w:val="44"/>
        </w:numPr>
        <w:spacing w:after="120"/>
        <w:ind w:left="2127" w:hanging="709"/>
        <w:outlineLvl w:val="0"/>
        <w:rPr>
          <w:sz w:val="28"/>
          <w:szCs w:val="28"/>
        </w:rPr>
      </w:pPr>
      <w:r w:rsidRPr="00B04AFC">
        <w:rPr>
          <w:rFonts w:hint="eastAsia"/>
          <w:sz w:val="28"/>
          <w:szCs w:val="28"/>
        </w:rPr>
        <w:t>本案不訂定底價，以合於招標文件規定之最有利標爲得標廠商。</w:t>
      </w:r>
      <w:r w:rsidRPr="00B04AFC">
        <w:rPr>
          <w:sz w:val="28"/>
          <w:szCs w:val="28"/>
        </w:rPr>
        <w:t xml:space="preserve"> </w:t>
      </w:r>
    </w:p>
    <w:p w:rsidR="00B04AFC" w:rsidRPr="00B04AFC" w:rsidRDefault="00B04AFC" w:rsidP="00B04AFC">
      <w:pPr>
        <w:pStyle w:val="ae"/>
        <w:numPr>
          <w:ilvl w:val="1"/>
          <w:numId w:val="44"/>
        </w:numPr>
        <w:spacing w:after="120"/>
        <w:ind w:left="2127" w:hanging="709"/>
        <w:outlineLvl w:val="0"/>
        <w:rPr>
          <w:sz w:val="28"/>
          <w:szCs w:val="28"/>
        </w:rPr>
      </w:pPr>
      <w:r w:rsidRPr="00B04AFC">
        <w:rPr>
          <w:rFonts w:hint="eastAsia"/>
          <w:sz w:val="28"/>
          <w:szCs w:val="28"/>
        </w:rPr>
        <w:t>評選完成後如有最有利標廠商，</w:t>
      </w:r>
      <w:r w:rsidR="00BC364A">
        <w:rPr>
          <w:rFonts w:hint="eastAsia"/>
          <w:sz w:val="28"/>
          <w:szCs w:val="28"/>
        </w:rPr>
        <w:t>臺鐵</w:t>
      </w:r>
      <w:r w:rsidRPr="00B04AFC">
        <w:rPr>
          <w:rFonts w:hint="eastAsia"/>
          <w:sz w:val="28"/>
          <w:szCs w:val="28"/>
        </w:rPr>
        <w:t>局／臺灣銀行採購部另行通知最有利標廠商辦理決標之時間及地點。</w:t>
      </w:r>
    </w:p>
    <w:p w:rsidR="00385922" w:rsidRPr="008E5E61" w:rsidRDefault="00385922" w:rsidP="003F7606">
      <w:pPr>
        <w:pStyle w:val="ae"/>
        <w:numPr>
          <w:ilvl w:val="0"/>
          <w:numId w:val="1"/>
        </w:numPr>
        <w:spacing w:after="120"/>
        <w:outlineLvl w:val="0"/>
        <w:rPr>
          <w:sz w:val="28"/>
          <w:szCs w:val="28"/>
        </w:rPr>
      </w:pPr>
      <w:r w:rsidRPr="008E5E61">
        <w:rPr>
          <w:rFonts w:hint="eastAsia"/>
          <w:sz w:val="28"/>
          <w:szCs w:val="28"/>
        </w:rPr>
        <w:t>其他注意事項</w:t>
      </w:r>
      <w:bookmarkEnd w:id="20"/>
    </w:p>
    <w:p w:rsidR="00FF00AF" w:rsidRPr="0081066E" w:rsidRDefault="00005FB2" w:rsidP="00FF00AF">
      <w:pPr>
        <w:pStyle w:val="ae"/>
        <w:numPr>
          <w:ilvl w:val="0"/>
          <w:numId w:val="12"/>
        </w:numPr>
        <w:spacing w:after="120"/>
        <w:ind w:left="1418" w:hanging="698"/>
        <w:rPr>
          <w:sz w:val="28"/>
          <w:szCs w:val="28"/>
        </w:rPr>
      </w:pPr>
      <w:r w:rsidRPr="00005FB2">
        <w:rPr>
          <w:rFonts w:hint="eastAsia"/>
          <w:sz w:val="28"/>
          <w:szCs w:val="28"/>
          <w:lang w:val="en-US"/>
        </w:rPr>
        <w:t>本案經評選委員會全體委員同意於招標文件中公告委員名單：召集人陳水龍、副召集人何獻霖、委員吳銘章、委員卓文財、委員范揚材、委員黃裕峯、委員劉春暉、委員程培嘉、委員陳榮明、委員林仁生、委員顏啟仁、委員李修至、委員楊維楨、委員董德威、委員柳燦煌、委員賴興隆、委員林景山</w:t>
      </w:r>
      <w:r w:rsidR="00317E90">
        <w:rPr>
          <w:rFonts w:hint="eastAsia"/>
          <w:sz w:val="28"/>
          <w:szCs w:val="28"/>
          <w:lang w:val="en-US"/>
        </w:rPr>
        <w:t>。</w:t>
      </w:r>
    </w:p>
    <w:p w:rsidR="00FF00AF" w:rsidRPr="008E5E61" w:rsidRDefault="00FF00AF" w:rsidP="00FF00AF">
      <w:pPr>
        <w:pStyle w:val="ae"/>
        <w:numPr>
          <w:ilvl w:val="0"/>
          <w:numId w:val="12"/>
        </w:numPr>
        <w:spacing w:after="120"/>
        <w:ind w:left="1418" w:hanging="698"/>
        <w:rPr>
          <w:sz w:val="28"/>
          <w:szCs w:val="28"/>
        </w:rPr>
      </w:pPr>
      <w:r w:rsidRPr="008E5E61">
        <w:rPr>
          <w:rFonts w:hint="eastAsia"/>
          <w:sz w:val="28"/>
          <w:szCs w:val="28"/>
        </w:rPr>
        <w:t>本評選須知及得標廠商之技術規格建議書均為契約之一部分。</w:t>
      </w:r>
      <w:r w:rsidRPr="008E5E61">
        <w:rPr>
          <w:rFonts w:hint="eastAsia"/>
          <w:sz w:val="28"/>
          <w:szCs w:val="28"/>
          <w:lang w:val="en-US"/>
        </w:rPr>
        <w:t>得標廠商應依契約相關規定及技術規格建議書之內容及時程，進行車輛設計、製造、試車、測試及相關驗收、保固等。</w:t>
      </w:r>
    </w:p>
    <w:p w:rsidR="00FF00AF" w:rsidRPr="008E5E61" w:rsidRDefault="00FF00AF" w:rsidP="00FF00AF">
      <w:pPr>
        <w:pStyle w:val="ae"/>
        <w:numPr>
          <w:ilvl w:val="0"/>
          <w:numId w:val="12"/>
        </w:numPr>
        <w:spacing w:after="120"/>
        <w:ind w:left="1418" w:hanging="698"/>
        <w:rPr>
          <w:sz w:val="28"/>
          <w:szCs w:val="28"/>
        </w:rPr>
      </w:pPr>
      <w:r w:rsidRPr="008E5E61">
        <w:rPr>
          <w:rFonts w:hint="eastAsia"/>
          <w:sz w:val="28"/>
          <w:szCs w:val="28"/>
        </w:rPr>
        <w:t>得標廠商之技術規格建議書及相關投標文件涉及著作權部分為廠商所有，但臺鐵局擁有使用權及修改權。</w:t>
      </w:r>
    </w:p>
    <w:p w:rsidR="00FF00AF" w:rsidRPr="008E5E61" w:rsidRDefault="00FF00AF" w:rsidP="00FF00AF">
      <w:pPr>
        <w:pStyle w:val="ae"/>
        <w:numPr>
          <w:ilvl w:val="0"/>
          <w:numId w:val="12"/>
        </w:numPr>
        <w:spacing w:after="120"/>
        <w:ind w:left="1418" w:hanging="698"/>
        <w:rPr>
          <w:sz w:val="28"/>
          <w:szCs w:val="28"/>
        </w:rPr>
      </w:pPr>
      <w:r w:rsidRPr="008E5E61">
        <w:rPr>
          <w:rFonts w:hint="eastAsia"/>
          <w:sz w:val="28"/>
          <w:szCs w:val="28"/>
        </w:rPr>
        <w:t>投標廠商應保證投標文件內之所有文件、設計、技術等均未違法使用第三者之智慧財產權與專利權。若有侵害第三者之智慧財產權與專利權時，投標廠商應負擔所有之賠償費用及一切法律責任，與臺鐵局無涉。</w:t>
      </w:r>
    </w:p>
    <w:p w:rsidR="00FF00AF" w:rsidRPr="008E5E61" w:rsidRDefault="00FF00AF" w:rsidP="00FF00AF">
      <w:pPr>
        <w:pStyle w:val="ae"/>
        <w:numPr>
          <w:ilvl w:val="0"/>
          <w:numId w:val="12"/>
        </w:numPr>
        <w:spacing w:after="120"/>
        <w:ind w:left="1418" w:hanging="698"/>
        <w:rPr>
          <w:sz w:val="28"/>
          <w:szCs w:val="28"/>
        </w:rPr>
      </w:pPr>
      <w:r w:rsidRPr="008E5E61">
        <w:rPr>
          <w:rFonts w:hint="eastAsia"/>
          <w:b/>
          <w:sz w:val="28"/>
          <w:szCs w:val="28"/>
          <w:lang w:val="en-US"/>
        </w:rPr>
        <w:t>「廠商於決標前不得與委員就本採購有方式接洽、請託、關說、</w:t>
      </w:r>
      <w:r w:rsidRPr="008E5E61">
        <w:rPr>
          <w:rFonts w:hint="eastAsia"/>
          <w:b/>
          <w:sz w:val="28"/>
          <w:szCs w:val="28"/>
          <w:lang w:val="en-US"/>
        </w:rPr>
        <w:lastRenderedPageBreak/>
        <w:t>行賄或施壓之情形。廠商有上述情形之一者，適用政府採購法第五十條第一項第一款或第七款規定。」</w:t>
      </w:r>
      <w:r w:rsidR="001C5680">
        <w:rPr>
          <w:rFonts w:hint="eastAsia"/>
          <w:b/>
          <w:sz w:val="28"/>
          <w:szCs w:val="28"/>
          <w:lang w:val="en-US"/>
        </w:rPr>
        <w:t>臺鐵局</w:t>
      </w:r>
      <w:r w:rsidRPr="008E5E61">
        <w:rPr>
          <w:rFonts w:hint="eastAsia"/>
          <w:b/>
          <w:sz w:val="28"/>
          <w:szCs w:val="28"/>
          <w:lang w:val="en-US"/>
        </w:rPr>
        <w:t>如接獲委員通知廠商有上開情形，</w:t>
      </w:r>
      <w:r w:rsidR="001C5680">
        <w:rPr>
          <w:rFonts w:hint="eastAsia"/>
          <w:b/>
          <w:sz w:val="28"/>
          <w:szCs w:val="28"/>
          <w:lang w:val="en-US"/>
        </w:rPr>
        <w:t>將</w:t>
      </w:r>
      <w:r w:rsidRPr="008E5E61">
        <w:rPr>
          <w:rFonts w:hint="eastAsia"/>
          <w:b/>
          <w:sz w:val="28"/>
          <w:szCs w:val="28"/>
          <w:lang w:val="en-US"/>
        </w:rPr>
        <w:t>依政府採購法第十六條及其施行細則第十七條規定作成紀錄，並經委員確認後，</w:t>
      </w:r>
      <w:r w:rsidR="001C5680">
        <w:rPr>
          <w:rFonts w:hint="eastAsia"/>
          <w:b/>
          <w:sz w:val="28"/>
          <w:szCs w:val="28"/>
          <w:lang w:val="en-US"/>
        </w:rPr>
        <w:t>臺鐵局</w:t>
      </w:r>
      <w:r w:rsidRPr="008E5E61">
        <w:rPr>
          <w:rFonts w:hint="eastAsia"/>
          <w:b/>
          <w:sz w:val="28"/>
          <w:szCs w:val="28"/>
          <w:lang w:val="en-US"/>
        </w:rPr>
        <w:t>依個案事實，參酌招標文件規定，就廠商所投之標不予開標，不予決標。</w:t>
      </w:r>
    </w:p>
    <w:p w:rsidR="006E1E3B" w:rsidRPr="008E5E61" w:rsidRDefault="00FF00AF" w:rsidP="00FF00AF">
      <w:pPr>
        <w:pStyle w:val="ae"/>
        <w:numPr>
          <w:ilvl w:val="0"/>
          <w:numId w:val="12"/>
        </w:numPr>
        <w:spacing w:after="120"/>
        <w:ind w:left="1418" w:hanging="698"/>
        <w:rPr>
          <w:sz w:val="28"/>
          <w:szCs w:val="28"/>
        </w:rPr>
      </w:pPr>
      <w:r w:rsidRPr="008E5E61">
        <w:rPr>
          <w:rFonts w:hint="eastAsia"/>
          <w:sz w:val="28"/>
          <w:szCs w:val="28"/>
        </w:rPr>
        <w:t>本須知未盡事宜部分，應依招標文件及政府採購法及其子法、其他相關法令規定辦理。</w:t>
      </w:r>
    </w:p>
    <w:p w:rsidR="006E1E3B" w:rsidRPr="008E5E61" w:rsidRDefault="006E1E3B">
      <w:pPr>
        <w:widowControl/>
        <w:rPr>
          <w:rFonts w:ascii="標楷體" w:eastAsia="標楷體" w:hAnsi="標楷體" w:cs="標楷體"/>
          <w:sz w:val="28"/>
          <w:szCs w:val="28"/>
          <w:lang w:val="en-GB"/>
        </w:rPr>
      </w:pPr>
      <w:r w:rsidRPr="008E5E61">
        <w:rPr>
          <w:sz w:val="28"/>
          <w:szCs w:val="28"/>
        </w:rPr>
        <w:br w:type="page"/>
      </w:r>
    </w:p>
    <w:p w:rsidR="00681F5D" w:rsidRPr="008E5E61" w:rsidRDefault="001316DB" w:rsidP="004D54CE">
      <w:pPr>
        <w:spacing w:before="120"/>
        <w:ind w:left="851" w:hanging="567"/>
        <w:rPr>
          <w:rFonts w:ascii="標楷體" w:eastAsia="標楷體" w:hAnsi="標楷體"/>
          <w:sz w:val="28"/>
          <w:szCs w:val="28"/>
        </w:rPr>
      </w:pPr>
      <w:r>
        <w:rPr>
          <w:rFonts w:ascii="標楷體" w:eastAsia="標楷體" w:hAnsi="標楷體"/>
          <w:noProof/>
          <w:sz w:val="28"/>
          <w:szCs w:val="28"/>
        </w:rPr>
        <w:lastRenderedPageBreak/>
        <w:pict>
          <v:shapetype id="_x0000_t202" coordsize="21600,21600" o:spt="202" path="m,l,21600r21600,l21600,xe">
            <v:stroke joinstyle="miter"/>
            <v:path gradientshapeok="t" o:connecttype="rect"/>
          </v:shapetype>
          <v:shape id="_x0000_s1030" type="#_x0000_t202" style="position:absolute;left:0;text-align:left;margin-left:-.75pt;margin-top:-.4pt;width:131.9pt;height:30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xkrgIAAK4FAAAOAAAAZHJzL2Uyb0RvYy54bWysVF1O3DAQfq/UO1h+L8nCstCILNqCqCqt&#10;AHWpePY6NhvheFzbu8n2Akg9AH3uAXqAHgjO0bGT/YHyQtUXZ5z5ZsYz880cHTeVIgthXQk6p72d&#10;lBKhORSlvsnpl6uzd4eUOM90wRRokdOlcPR4+PbNUW0ysQszUIWwBJ1ol9UmpzPvTZYkjs9ExdwO&#10;GKFRKcFWzOPV3iSFZTV6r1Sym6aDpAZbGAtcOId/T1slHUb/UgruL6R0whOVU3ybj6eN5zScyfCI&#10;ZTeWmVnJu2ewf3hFxUqNQdeuTplnZG7Lv1xVJbfgQPodDlUCUpZcxBwwm176LJvJjBkRc8HiOLMu&#10;k/t/bvn54tKSssjpgBLNKmzR4/3dw68fj/e/H35+J4NQodq4DIETg1DffIAGOx2zdWYM/NYhJNnC&#10;tAYO0aEijbRV+GKuBA2xCct14UXjCQ/e+geDvYN9Sjjq9g57aRo7k2ysjXX+o4CKBCGnFhsbX8AW&#10;Y+dDfJatICGYA1UWZ6VS8RLIJE6UJQuGNFC+F5JCiycopUmNVdjbT6NjDcG8xSkd3IhIpy5cSLfN&#10;MEp+qUTAKP1ZSCxnTPSF2IxzodfxIzqgJIZ6jWGH37zqNcZtHmgRI4P2a+Oq1GDbxj4tWXG7Kpls&#10;8V3DXZt3KIFvpk3kUUSGP1MolkgYC+3QOcPPSmzemDl/ySxOGVIBN4e/wEMqwOJDJ1EyA/vtpf8B&#10;j+RHLSU1Tm1O3dc5s4IS9UnjWLzv9fthzOOlv3+wixe7rZlua/S8OgFkRA93lOFRDHivVqK0UF3j&#10;ghmFqKhimmPsnPqVeOLbXYILiovRKIJwsA3zYz0xfDUngZpXzTWzpuOvR+afw2q+WfaMxi029EfD&#10;aO5BlpHjm6p29celEIncLbCwdbbvEbVZs8M/AAAA//8DAFBLAwQUAAYACAAAACEAntS0Sd8AAAAK&#10;AQAADwAAAGRycy9kb3ducmV2LnhtbEyPwW7CMBBE75X6D9Yi9YLAIaoQSeOgqioSHDg07YWbibdJ&#10;RLyObAPp33dzam8z2qfZmWI72l7c0IfOkYLVMgGBVDvTUaPg63O32IAIUZPRvSNU8IMBtuXjQ6Fz&#10;4+70gbcqNoJDKORaQRvjkEsZ6hatDks3IPHt23mrI1vfSOP1ncNtL9MkWUurO+IPrR7wrcX6Ul2t&#10;gmM47ecnv9/Nq2DkAfH4flhFpZ5m4+sLiIhj/INhqs/VoeROZ3clE0SvYPGcZoxOIuENE7HJ1iDO&#10;LLIUZFnI/xPKXwAAAP//AwBQSwECLQAUAAYACAAAACEAtoM4kv4AAADhAQAAEwAAAAAAAAAAAAAA&#10;AAAAAAAAW0NvbnRlbnRfVHlwZXNdLnhtbFBLAQItABQABgAIAAAAIQA4/SH/1gAAAJQBAAALAAAA&#10;AAAAAAAAAAAAAC8BAABfcmVscy8ucmVsc1BLAQItABQABgAIAAAAIQBP9ZxkrgIAAK4FAAAOAAAA&#10;AAAAAAAAAAAAAC4CAABkcnMvZTJvRG9jLnhtbFBLAQItABQABgAIAAAAIQCe1LRJ3wAAAAoBAAAP&#10;AAAAAAAAAAAAAAAAAAgFAABkcnMvZG93bnJldi54bWxQSwUGAAAAAAQABADzAAAAFAYAAAAA&#10;" fillcolor="white [3201]" stroked="f" strokeweight=".5pt">
            <v:path arrowok="t"/>
            <v:textbox>
              <w:txbxContent>
                <w:p w:rsidR="00B50232" w:rsidRDefault="00B50232" w:rsidP="00B50232">
                  <w:pPr>
                    <w:outlineLvl w:val="0"/>
                  </w:pPr>
                  <w:r w:rsidRPr="004D54CE">
                    <w:rPr>
                      <w:rFonts w:ascii="標楷體" w:eastAsia="標楷體" w:hAnsi="標楷體" w:hint="eastAsia"/>
                      <w:sz w:val="36"/>
                      <w:szCs w:val="36"/>
                    </w:rPr>
                    <w:t>【附表</w:t>
                  </w:r>
                  <w:r>
                    <w:rPr>
                      <w:rFonts w:ascii="標楷體" w:eastAsia="標楷體" w:hAnsi="標楷體" w:hint="eastAsia"/>
                      <w:sz w:val="36"/>
                      <w:szCs w:val="36"/>
                    </w:rPr>
                    <w:t>一</w:t>
                  </w:r>
                  <w:r w:rsidRPr="004D54CE">
                    <w:rPr>
                      <w:rFonts w:ascii="標楷體" w:eastAsia="標楷體" w:hAnsi="標楷體" w:hint="eastAsia"/>
                      <w:sz w:val="36"/>
                      <w:szCs w:val="36"/>
                    </w:rPr>
                    <w:t>】</w:t>
                  </w:r>
                </w:p>
              </w:txbxContent>
            </v:textbox>
          </v:shape>
        </w:pict>
      </w:r>
    </w:p>
    <w:p w:rsidR="007E090B" w:rsidRPr="008E5E61" w:rsidRDefault="007E090B" w:rsidP="00984E9F">
      <w:pPr>
        <w:rPr>
          <w:rFonts w:ascii="標楷體" w:eastAsia="標楷體" w:hAnsi="標楷體"/>
          <w:sz w:val="28"/>
          <w:szCs w:val="28"/>
        </w:rPr>
      </w:pPr>
    </w:p>
    <w:p w:rsidR="004D54CE" w:rsidRPr="008E5E61" w:rsidRDefault="004D54CE">
      <w:pPr>
        <w:widowControl/>
        <w:rPr>
          <w:rFonts w:ascii="標楷體" w:eastAsia="標楷體" w:hAnsi="標楷體"/>
          <w:sz w:val="28"/>
          <w:szCs w:val="28"/>
        </w:rPr>
      </w:pPr>
    </w:p>
    <w:p w:rsidR="00F82F22" w:rsidRPr="008E5E61" w:rsidRDefault="001316DB" w:rsidP="00F82F22">
      <w:pPr>
        <w:spacing w:line="0" w:lineRule="atLeast"/>
        <w:rPr>
          <w:rFonts w:ascii="標楷體" w:eastAsia="標楷體" w:hAnsi="標楷體"/>
          <w:szCs w:val="28"/>
        </w:rPr>
      </w:pPr>
      <w:r>
        <w:rPr>
          <w:rFonts w:eastAsia="新細明體"/>
          <w:noProof/>
        </w:rPr>
        <w:pict>
          <v:shape id="文字方塊 5" o:spid="_x0000_s1026" type="#_x0000_t202" style="position:absolute;margin-left:-46.2pt;margin-top:-33.6pt;width:116.25pt;height:30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sxcAIAALUEAAAOAAAAZHJzL2Uyb0RvYy54bWysVEtu2zAQ3RfoHQjua8n/VLAcuA5cFDCS&#10;AE6RNU1RtlCKw5K0JfcCBXKAdN0D9AA9UHKODin/mnZV1At6hvM43zcaXdalJFthbAEqpe1WTIlQ&#10;HLJCrVL68W725oIS65jKmAQlUroTll6OX78aVToRHViDzIQh6ETZpNIpXTunkyiyfC1KZlughUJj&#10;DqZkDlWzijLDKvReyqgTx4OoApNpA1xYi7dXjZGOg/88F9zd5LkVjsiUYm4unCacS39G4xFLVobp&#10;dcH3abB/yKJkhcKgR1dXzDGyMcUfrsqCG7CQuxaHMoI8L7gINWA17fhFNYs10yLUgs2x+tgm+//c&#10;8uvtrSFFltI+JYqVOKLnx69PP749P/58+v5A+r5DlbYJAhcaoa5+BzVOOlRr9Rz4J4uQ6AzTPLCI&#10;9h2pc1P6f6yV4EMcwu7YeFE7wr233nDQHWIGHG3di3Ych8lEp9faWPdeQEm8kFKDgw0ZsO3cOh+f&#10;JQeID2ZBFtmskDIoOzuVhmwZcgCpk0FFiWTW4WVKZ+Hnq0QXvz2TilQpHXT7cYikwPtrcFJ5vyLw&#10;ax/f19+U7CVXL2uEenEJ2Q77ZqDhntV8VmANc0zglhkkG3YEF8jd4JFLwJCwlyhZg/nyt3uPRw6g&#10;lZIKyZtS+3nDjMC6Pihkx9t2r+fZHpRef9hBxZxblucWtSmngL1p46pqHkSPd/Ig5gbKe9yziY+K&#10;JqY4xk6pO4hT16wU7ikXk0kAIb81c3O10PxAFz+hu/qeGb0fo0MCXMOB5ix5Mc0G61utYLJxkBdh&#10;1Keu7nmHuxHGt99jv3znekCdvjbjXwAAAP//AwBQSwMEFAAGAAgAAAAhAIoFFQffAAAACgEAAA8A&#10;AABkcnMvZG93bnJldi54bWxMj8FOwzAQRO9I/IO1SNxaJ2lUIMSpoKInLsVQlaMTL3FEbEex04a/&#10;Z3uC2+7MaPZtuZltz044hs47AekyAYau8bpzrYCP993iHliIymnVe4cCfjDAprq+KlWh/dm94UnG&#10;llGJC4USYGIcCs5DY9CqsPQDOvK+/GhVpHVsuR7Vmcptz7MkWXOrOkcXjBpwa7D5lpMVcDCfUqb1&#10;6qV/3q+Ou/2r9Pm0FeL2Zn56BBZxjn9huOATOlTEVPvJ6cB6AYuHLKcoDeu7DNglkScpsJoUEnhV&#10;8v8vVL8AAAD//wMAUEsBAi0AFAAGAAgAAAAhALaDOJL+AAAA4QEAABMAAAAAAAAAAAAAAAAAAAAA&#10;AFtDb250ZW50X1R5cGVzXS54bWxQSwECLQAUAAYACAAAACEAOP0h/9YAAACUAQAACwAAAAAAAAAA&#10;AAAAAAAvAQAAX3JlbHMvLnJlbHNQSwECLQAUAAYACAAAACEAVXWbMXACAAC1BAAADgAAAAAAAAAA&#10;AAAAAAAuAgAAZHJzL2Uyb0RvYy54bWxQSwECLQAUAAYACAAAACEAigUVB98AAAAKAQAADwAAAAAA&#10;AAAAAAAAAADKBAAAZHJzL2Rvd25yZXYueG1sUEsFBgAAAAAEAAQA8wAAANYFAAAAAA==&#10;" fillcolor="window" stroked="f" strokeweight=".5pt">
            <v:path arrowok="t"/>
            <v:textbox>
              <w:txbxContent>
                <w:p w:rsidR="006E5925" w:rsidRDefault="006E5925" w:rsidP="009176F6">
                  <w:pPr>
                    <w:spacing w:line="0" w:lineRule="atLeast"/>
                    <w:outlineLvl w:val="0"/>
                  </w:pPr>
                  <w:bookmarkStart w:id="21" w:name="_Toc492648967"/>
                  <w:r w:rsidRPr="004D54CE">
                    <w:rPr>
                      <w:rFonts w:ascii="標楷體" w:eastAsia="標楷體" w:hAnsi="標楷體" w:hint="eastAsia"/>
                      <w:sz w:val="36"/>
                      <w:szCs w:val="36"/>
                    </w:rPr>
                    <w:t>【附表</w:t>
                  </w:r>
                  <w:r>
                    <w:rPr>
                      <w:rFonts w:ascii="標楷體" w:eastAsia="標楷體" w:hAnsi="標楷體" w:hint="eastAsia"/>
                      <w:sz w:val="36"/>
                      <w:szCs w:val="36"/>
                    </w:rPr>
                    <w:t>一</w:t>
                  </w:r>
                  <w:r w:rsidRPr="004D54CE">
                    <w:rPr>
                      <w:rFonts w:ascii="標楷體" w:eastAsia="標楷體" w:hAnsi="標楷體" w:hint="eastAsia"/>
                      <w:sz w:val="36"/>
                      <w:szCs w:val="36"/>
                    </w:rPr>
                    <w:t>】</w:t>
                  </w:r>
                  <w:bookmarkEnd w:id="21"/>
                </w:p>
              </w:txbxContent>
            </v:textbox>
          </v:shape>
        </w:pict>
      </w:r>
      <w:r w:rsidR="00F82F22" w:rsidRPr="008E5E61">
        <w:rPr>
          <w:rFonts w:ascii="標楷體" w:eastAsia="標楷體" w:hAnsi="標楷體" w:hint="eastAsia"/>
          <w:szCs w:val="28"/>
        </w:rPr>
        <w:t>【</w:t>
      </w:r>
      <w:r w:rsidR="005162FF" w:rsidRPr="008E5E61">
        <w:rPr>
          <w:rFonts w:ascii="標楷體" w:eastAsia="標楷體" w:hAnsi="標楷體" w:hint="eastAsia"/>
          <w:szCs w:val="28"/>
        </w:rPr>
        <w:t>投標</w:t>
      </w:r>
      <w:r w:rsidR="00F82F22" w:rsidRPr="008E5E61">
        <w:rPr>
          <w:rFonts w:ascii="標楷體" w:eastAsia="標楷體" w:hAnsi="標楷體" w:hint="eastAsia"/>
          <w:szCs w:val="28"/>
        </w:rPr>
        <w:t>廠商應依規範條文逐項填寫，如提出任何與規範書規定不一致之建議或意見，應另外詳細陳述理由，以供評鑑。臺鐵局保留接受或拒絕前述建議或意見之權利。若臺鐵局拒絕前述建議或意見，而投標廠商拒絕撤回其建議或意見，應視為不合格。】</w:t>
      </w:r>
    </w:p>
    <w:p w:rsidR="00F82F22" w:rsidRPr="008E5E61" w:rsidRDefault="00F82F22" w:rsidP="00B00F8B">
      <w:pPr>
        <w:jc w:val="center"/>
        <w:rPr>
          <w:rFonts w:ascii="標楷體" w:eastAsia="標楷體" w:hAnsi="標楷體"/>
          <w:sz w:val="40"/>
          <w:szCs w:val="40"/>
        </w:rPr>
      </w:pPr>
      <w:r w:rsidRPr="008E5E61">
        <w:rPr>
          <w:rFonts w:ascii="標楷體" w:eastAsia="標楷體" w:hAnsi="標楷體" w:hint="eastAsia"/>
          <w:sz w:val="40"/>
          <w:szCs w:val="40"/>
        </w:rPr>
        <w:t>規  範  逐  項  確  認  單 (範 本)</w:t>
      </w:r>
    </w:p>
    <w:p w:rsidR="000C62B1" w:rsidRPr="008E5E61" w:rsidRDefault="000C62B1" w:rsidP="006C75C6">
      <w:pPr>
        <w:snapToGrid w:val="0"/>
        <w:spacing w:before="100" w:beforeAutospacing="1" w:after="100" w:afterAutospacing="1"/>
        <w:contextualSpacing/>
        <w:jc w:val="center"/>
        <w:rPr>
          <w:sz w:val="36"/>
          <w:szCs w:val="36"/>
        </w:rPr>
      </w:pPr>
      <w:r w:rsidRPr="008E5E61">
        <w:rPr>
          <w:szCs w:val="36"/>
        </w:rPr>
        <w:t>Confirmation/Compliance of the Technical Specification Clauses Comparison Table (Sample)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3908"/>
      </w:tblGrid>
      <w:tr w:rsidR="008E5E61" w:rsidRPr="008E5E61" w:rsidTr="00B00F8B">
        <w:trPr>
          <w:jc w:val="center"/>
        </w:trPr>
        <w:tc>
          <w:tcPr>
            <w:tcW w:w="4428" w:type="dxa"/>
            <w:gridSpan w:val="2"/>
            <w:shd w:val="clear" w:color="auto" w:fill="auto"/>
          </w:tcPr>
          <w:p w:rsidR="00F82F22" w:rsidRPr="008E5E61" w:rsidRDefault="00F82F22" w:rsidP="003948A5">
            <w:pPr>
              <w:spacing w:before="100" w:beforeAutospacing="1" w:after="100" w:afterAutospacing="1"/>
              <w:jc w:val="center"/>
              <w:rPr>
                <w:rFonts w:ascii="標楷體" w:eastAsia="標楷體" w:hAnsi="標楷體"/>
                <w:sz w:val="28"/>
                <w:szCs w:val="28"/>
              </w:rPr>
            </w:pPr>
            <w:r w:rsidRPr="008E5E61">
              <w:rPr>
                <w:rFonts w:ascii="標楷體" w:eastAsia="標楷體" w:hAnsi="標楷體" w:hint="eastAsia"/>
                <w:sz w:val="28"/>
                <w:szCs w:val="28"/>
              </w:rPr>
              <w:t>規範名稱:</w:t>
            </w:r>
          </w:p>
        </w:tc>
        <w:tc>
          <w:tcPr>
            <w:tcW w:w="3908" w:type="dxa"/>
            <w:shd w:val="clear" w:color="auto" w:fill="auto"/>
          </w:tcPr>
          <w:p w:rsidR="00F82F22" w:rsidRPr="008E5E61" w:rsidRDefault="00F82F22" w:rsidP="003948A5">
            <w:pPr>
              <w:spacing w:before="100" w:beforeAutospacing="1" w:after="100" w:afterAutospacing="1"/>
              <w:jc w:val="center"/>
              <w:rPr>
                <w:rFonts w:ascii="標楷體" w:eastAsia="標楷體" w:hAnsi="標楷體"/>
                <w:sz w:val="28"/>
                <w:szCs w:val="28"/>
              </w:rPr>
            </w:pPr>
            <w:r w:rsidRPr="008E5E61">
              <w:rPr>
                <w:rFonts w:ascii="標楷體" w:eastAsia="標楷體" w:hAnsi="標楷體" w:hint="eastAsia"/>
                <w:sz w:val="28"/>
                <w:szCs w:val="28"/>
              </w:rPr>
              <w:t>規範編號:</w:t>
            </w:r>
          </w:p>
        </w:tc>
      </w:tr>
      <w:tr w:rsidR="008E5E61" w:rsidRPr="008E5E61" w:rsidTr="00B00F8B">
        <w:trPr>
          <w:jc w:val="center"/>
        </w:trPr>
        <w:tc>
          <w:tcPr>
            <w:tcW w:w="1728"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r w:rsidRPr="008E5E61">
              <w:rPr>
                <w:rFonts w:ascii="標楷體" w:eastAsia="標楷體" w:hAnsi="標楷體" w:hint="eastAsia"/>
              </w:rPr>
              <w:t>規範條文號碼</w:t>
            </w:r>
          </w:p>
        </w:tc>
        <w:tc>
          <w:tcPr>
            <w:tcW w:w="2700" w:type="dxa"/>
            <w:shd w:val="clear" w:color="auto" w:fill="auto"/>
          </w:tcPr>
          <w:p w:rsidR="00F82F22" w:rsidRPr="008E5E61" w:rsidRDefault="00F82F22" w:rsidP="00B00F8B">
            <w:pPr>
              <w:spacing w:before="100" w:beforeAutospacing="1" w:after="100" w:afterAutospacing="1"/>
              <w:jc w:val="both"/>
              <w:rPr>
                <w:rFonts w:ascii="標楷體" w:eastAsia="標楷體" w:hAnsi="標楷體"/>
              </w:rPr>
            </w:pPr>
            <w:r w:rsidRPr="008E5E61">
              <w:rPr>
                <w:rFonts w:ascii="標楷體" w:eastAsia="標楷體" w:hAnsi="標楷體" w:hint="eastAsia"/>
              </w:rPr>
              <w:t xml:space="preserve">    廠 商 應 答</w:t>
            </w:r>
          </w:p>
        </w:tc>
        <w:tc>
          <w:tcPr>
            <w:tcW w:w="3908" w:type="dxa"/>
            <w:shd w:val="clear" w:color="auto" w:fill="auto"/>
          </w:tcPr>
          <w:p w:rsidR="00F82F22" w:rsidRPr="008E5E61" w:rsidRDefault="00F82F22" w:rsidP="00B00F8B">
            <w:pPr>
              <w:spacing w:before="100" w:beforeAutospacing="1" w:after="100" w:afterAutospacing="1"/>
              <w:jc w:val="both"/>
              <w:rPr>
                <w:rFonts w:ascii="標楷體" w:eastAsia="標楷體" w:hAnsi="標楷體"/>
              </w:rPr>
            </w:pPr>
            <w:r w:rsidRPr="008E5E61">
              <w:rPr>
                <w:rFonts w:ascii="標楷體" w:eastAsia="標楷體" w:hAnsi="標楷體" w:hint="eastAsia"/>
              </w:rPr>
              <w:t xml:space="preserve">    備    註   及   說   明</w:t>
            </w: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1</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r w:rsidRPr="008E5E61">
              <w:rPr>
                <w:rFonts w:ascii="標楷體" w:eastAsia="標楷體" w:hAnsi="標楷體" w:hint="eastAsia"/>
              </w:rPr>
              <w:t>符          合</w:t>
            </w: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2</w:t>
            </w:r>
          </w:p>
        </w:tc>
        <w:tc>
          <w:tcPr>
            <w:tcW w:w="2700" w:type="dxa"/>
            <w:shd w:val="clear" w:color="auto" w:fill="auto"/>
            <w:vAlign w:val="center"/>
          </w:tcPr>
          <w:p w:rsidR="00F82F22" w:rsidRPr="008E5E61" w:rsidRDefault="005E4F85" w:rsidP="00B00F8B">
            <w:pPr>
              <w:spacing w:before="100" w:beforeAutospacing="1" w:after="100" w:afterAutospacing="1"/>
              <w:jc w:val="center"/>
              <w:rPr>
                <w:rFonts w:ascii="標楷體" w:eastAsia="標楷體" w:hAnsi="標楷體"/>
              </w:rPr>
            </w:pPr>
            <w:r w:rsidRPr="008E5E61">
              <w:rPr>
                <w:rFonts w:ascii="標楷體" w:eastAsia="標楷體" w:hAnsi="標楷體" w:hint="eastAsia"/>
              </w:rPr>
              <w:t>建</w:t>
            </w:r>
            <w:r w:rsidR="00F82F22" w:rsidRPr="008E5E61">
              <w:rPr>
                <w:rFonts w:ascii="標楷體" w:eastAsia="標楷體" w:hAnsi="標楷體" w:hint="eastAsia"/>
              </w:rPr>
              <w:t xml:space="preserve">          議</w:t>
            </w: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2.1</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sz w:val="28"/>
                <w:szCs w:val="28"/>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2.2</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sz w:val="28"/>
                <w:szCs w:val="28"/>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3</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sz w:val="28"/>
                <w:szCs w:val="28"/>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rPr>
            </w:pPr>
            <w:r w:rsidRPr="008E5E61">
              <w:rPr>
                <w:rFonts w:ascii="標楷體" w:eastAsia="標楷體" w:hAnsi="標楷體"/>
                <w:sz w:val="28"/>
                <w:szCs w:val="28"/>
              </w:rPr>
              <w:t>3.1</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18"/>
                <w:szCs w:val="1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3.2</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4</w:t>
            </w: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4</w:t>
            </w:r>
            <w:r w:rsidRPr="008E5E61">
              <w:rPr>
                <w:rFonts w:ascii="標楷體" w:eastAsia="標楷體" w:hAnsi="標楷體"/>
                <w:sz w:val="28"/>
                <w:szCs w:val="28"/>
              </w:rPr>
              <w:t>.1</w:t>
            </w: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4.2</w:t>
            </w: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附錄A</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18"/>
                <w:szCs w:val="18"/>
              </w:rPr>
            </w:pPr>
          </w:p>
        </w:tc>
      </w:tr>
      <w:tr w:rsidR="008E5E61" w:rsidRPr="008E5E61" w:rsidTr="00B00F8B">
        <w:trPr>
          <w:trHeight w:val="375"/>
          <w:jc w:val="center"/>
        </w:trPr>
        <w:tc>
          <w:tcPr>
            <w:tcW w:w="172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r w:rsidRPr="008E5E61">
              <w:rPr>
                <w:rFonts w:ascii="標楷體" w:eastAsia="標楷體" w:hAnsi="標楷體" w:hint="eastAsia"/>
                <w:sz w:val="28"/>
                <w:szCs w:val="28"/>
              </w:rPr>
              <w:t>附錄B</w:t>
            </w:r>
          </w:p>
        </w:tc>
        <w:tc>
          <w:tcPr>
            <w:tcW w:w="2700" w:type="dxa"/>
            <w:shd w:val="clear" w:color="auto" w:fill="auto"/>
            <w:vAlign w:val="center"/>
          </w:tcPr>
          <w:p w:rsidR="00F82F22" w:rsidRPr="008E5E61" w:rsidRDefault="00F82F22" w:rsidP="00B00F8B">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B00F8B">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8E5E61"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r w:rsidR="00F82F22" w:rsidRPr="008E5E61" w:rsidTr="00F82F22">
        <w:trPr>
          <w:trHeight w:val="375"/>
          <w:jc w:val="center"/>
        </w:trPr>
        <w:tc>
          <w:tcPr>
            <w:tcW w:w="1728" w:type="dxa"/>
            <w:shd w:val="clear" w:color="auto" w:fill="auto"/>
          </w:tcPr>
          <w:p w:rsidR="00F82F22" w:rsidRPr="008E5E61" w:rsidRDefault="00F82F22">
            <w:pPr>
              <w:spacing w:before="100" w:beforeAutospacing="1" w:after="100" w:afterAutospacing="1"/>
              <w:rPr>
                <w:rFonts w:ascii="標楷體" w:eastAsia="標楷體" w:hAnsi="標楷體"/>
                <w:sz w:val="28"/>
                <w:szCs w:val="28"/>
              </w:rPr>
            </w:pPr>
          </w:p>
        </w:tc>
        <w:tc>
          <w:tcPr>
            <w:tcW w:w="2700" w:type="dxa"/>
            <w:shd w:val="clear" w:color="auto" w:fill="auto"/>
            <w:vAlign w:val="center"/>
          </w:tcPr>
          <w:p w:rsidR="00F82F22" w:rsidRPr="008E5E61" w:rsidRDefault="00F82F22" w:rsidP="00F82F22">
            <w:pPr>
              <w:spacing w:before="100" w:beforeAutospacing="1" w:after="100" w:afterAutospacing="1"/>
              <w:jc w:val="center"/>
              <w:rPr>
                <w:rFonts w:ascii="標楷體" w:eastAsia="標楷體" w:hAnsi="標楷體"/>
              </w:rPr>
            </w:pPr>
          </w:p>
        </w:tc>
        <w:tc>
          <w:tcPr>
            <w:tcW w:w="3908" w:type="dxa"/>
            <w:shd w:val="clear" w:color="auto" w:fill="auto"/>
          </w:tcPr>
          <w:p w:rsidR="00F82F22" w:rsidRPr="008E5E61" w:rsidRDefault="00F82F22" w:rsidP="00F82F22">
            <w:pPr>
              <w:spacing w:before="100" w:beforeAutospacing="1" w:after="100" w:afterAutospacing="1"/>
              <w:rPr>
                <w:rFonts w:ascii="標楷體" w:eastAsia="標楷體" w:hAnsi="標楷體"/>
                <w:sz w:val="28"/>
                <w:szCs w:val="28"/>
              </w:rPr>
            </w:pPr>
          </w:p>
        </w:tc>
      </w:tr>
    </w:tbl>
    <w:p w:rsidR="00F82F22" w:rsidRPr="008E5E61" w:rsidRDefault="00F82F22" w:rsidP="00F82F22">
      <w:pPr>
        <w:ind w:firstLineChars="200" w:firstLine="720"/>
        <w:rPr>
          <w:sz w:val="36"/>
          <w:szCs w:val="36"/>
        </w:rPr>
      </w:pPr>
    </w:p>
    <w:p w:rsidR="00F82F22" w:rsidRPr="008E5E61" w:rsidRDefault="00F82F22" w:rsidP="00F82F22">
      <w:pPr>
        <w:ind w:firstLineChars="200" w:firstLine="720"/>
        <w:rPr>
          <w:sz w:val="36"/>
          <w:szCs w:val="36"/>
        </w:rPr>
      </w:pPr>
    </w:p>
    <w:p w:rsidR="00F82F22" w:rsidRPr="008E5E61" w:rsidRDefault="00F82F22" w:rsidP="00F82F22">
      <w:pPr>
        <w:ind w:firstLineChars="200" w:firstLine="720"/>
        <w:rPr>
          <w:sz w:val="36"/>
          <w:szCs w:val="36"/>
        </w:rPr>
      </w:pPr>
    </w:p>
    <w:p w:rsidR="00F82F22" w:rsidRPr="008E5E61" w:rsidRDefault="00F82F22" w:rsidP="00F82F22">
      <w:pPr>
        <w:rPr>
          <w:rFonts w:ascii="標楷體" w:eastAsia="標楷體" w:hAnsi="標楷體"/>
          <w:sz w:val="28"/>
          <w:szCs w:val="28"/>
        </w:rPr>
      </w:pPr>
      <w:r w:rsidRPr="008E5E61">
        <w:rPr>
          <w:rFonts w:ascii="標楷體" w:eastAsia="標楷體" w:hAnsi="標楷體" w:hint="eastAsia"/>
          <w:sz w:val="28"/>
          <w:szCs w:val="28"/>
        </w:rPr>
        <w:t>公司及負責人印信：                                   第1頁共</w:t>
      </w:r>
      <w:r w:rsidR="00313F94" w:rsidRPr="008E5E61">
        <w:rPr>
          <w:rFonts w:ascii="標楷體" w:eastAsia="標楷體" w:hAnsi="標楷體"/>
          <w:sz w:val="28"/>
          <w:szCs w:val="28"/>
        </w:rPr>
        <w:t>XX</w:t>
      </w:r>
      <w:r w:rsidRPr="008E5E61">
        <w:rPr>
          <w:rFonts w:ascii="標楷體" w:eastAsia="標楷體" w:hAnsi="標楷體" w:hint="eastAsia"/>
          <w:sz w:val="28"/>
          <w:szCs w:val="28"/>
        </w:rPr>
        <w:t>頁</w:t>
      </w:r>
    </w:p>
    <w:p w:rsidR="00F96249" w:rsidRPr="008E5E61" w:rsidRDefault="00F96249" w:rsidP="000F2761">
      <w:pPr>
        <w:widowControl/>
        <w:rPr>
          <w:rFonts w:ascii="標楷體" w:eastAsia="標楷體" w:hAnsi="標楷體"/>
          <w:sz w:val="28"/>
          <w:szCs w:val="28"/>
        </w:rPr>
        <w:sectPr w:rsidR="00F96249" w:rsidRPr="008E5E61" w:rsidSect="00372B2B">
          <w:pgSz w:w="11906" w:h="16838"/>
          <w:pgMar w:top="1418" w:right="1247" w:bottom="1418" w:left="1247" w:header="709" w:footer="709" w:gutter="0"/>
          <w:cols w:space="708"/>
          <w:docGrid w:linePitch="360"/>
        </w:sectPr>
      </w:pPr>
    </w:p>
    <w:p w:rsidR="007F2495" w:rsidRPr="008E5E61" w:rsidRDefault="001316DB" w:rsidP="00D77F94">
      <w:pPr>
        <w:jc w:val="center"/>
        <w:rPr>
          <w:rFonts w:ascii="標楷體" w:eastAsia="標楷體" w:hAnsi="標楷體"/>
          <w:b/>
          <w:sz w:val="28"/>
          <w:szCs w:val="28"/>
        </w:rPr>
      </w:pPr>
      <w:r>
        <w:rPr>
          <w:rFonts w:ascii="標楷體" w:eastAsia="標楷體" w:hAnsi="標楷體"/>
          <w:noProof/>
          <w:sz w:val="40"/>
          <w:szCs w:val="40"/>
        </w:rPr>
        <w:lastRenderedPageBreak/>
        <w:pict>
          <v:shape id="文字方塊 6" o:spid="_x0000_s1027" type="#_x0000_t202" style="position:absolute;left:0;text-align:left;margin-left:-21.45pt;margin-top:-20.4pt;width:116.25pt;height:30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xkrgIAAK4FAAAOAAAAZHJzL2Uyb0RvYy54bWysVF1O3DAQfq/UO1h+L8nCstCILNqCqCqt&#10;AHWpePY6NhvheFzbu8n2Akg9AH3uAXqAHgjO0bGT/YHyQtUXZ5z5ZsYz880cHTeVIgthXQk6p72d&#10;lBKhORSlvsnpl6uzd4eUOM90wRRokdOlcPR4+PbNUW0ysQszUIWwBJ1ol9UmpzPvTZYkjs9ExdwO&#10;GKFRKcFWzOPV3iSFZTV6r1Sym6aDpAZbGAtcOId/T1slHUb/UgruL6R0whOVU3ybj6eN5zScyfCI&#10;ZTeWmVnJu2ewf3hFxUqNQdeuTplnZG7Lv1xVJbfgQPodDlUCUpZcxBwwm176LJvJjBkRc8HiOLMu&#10;k/t/bvn54tKSssjpgBLNKmzR4/3dw68fj/e/H35+J4NQodq4DIETg1DffIAGOx2zdWYM/NYhJNnC&#10;tAYO0aEijbRV+GKuBA2xCct14UXjCQ/e+geDvYN9Sjjq9g57aRo7k2ysjXX+o4CKBCGnFhsbX8AW&#10;Y+dDfJatICGYA1UWZ6VS8RLIJE6UJQuGNFC+F5JCiycopUmNVdjbT6NjDcG8xSkd3IhIpy5cSLfN&#10;MEp+qUTAKP1ZSCxnTPSF2IxzodfxIzqgJIZ6jWGH37zqNcZtHmgRI4P2a+Oq1GDbxj4tWXG7Kpls&#10;8V3DXZt3KIFvpk3kUUSGP1MolkgYC+3QOcPPSmzemDl/ySxOGVIBN4e/wEMqwOJDJ1EyA/vtpf8B&#10;j+RHLSU1Tm1O3dc5s4IS9UnjWLzv9fthzOOlv3+wixe7rZlua/S8OgFkRA93lOFRDHivVqK0UF3j&#10;ghmFqKhimmPsnPqVeOLbXYILiovRKIJwsA3zYz0xfDUngZpXzTWzpuOvR+afw2q+WfaMxi029EfD&#10;aO5BlpHjm6p29celEIncLbCwdbbvEbVZs8M/AAAA//8DAFBLAwQUAAYACAAAACEAntS0Sd8AAAAK&#10;AQAADwAAAGRycy9kb3ducmV2LnhtbEyPwW7CMBBE75X6D9Yi9YLAIaoQSeOgqioSHDg07YWbibdJ&#10;RLyObAPp33dzam8z2qfZmWI72l7c0IfOkYLVMgGBVDvTUaPg63O32IAIUZPRvSNU8IMBtuXjQ6Fz&#10;4+70gbcqNoJDKORaQRvjkEsZ6hatDks3IPHt23mrI1vfSOP1ncNtL9MkWUurO+IPrR7wrcX6Ul2t&#10;gmM47ecnv9/Nq2DkAfH4flhFpZ5m4+sLiIhj/INhqs/VoeROZ3clE0SvYPGcZoxOIuENE7HJ1iDO&#10;LLIUZFnI/xPKXwAAAP//AwBQSwECLQAUAAYACAAAACEAtoM4kv4AAADhAQAAEwAAAAAAAAAAAAAA&#10;AAAAAAAAW0NvbnRlbnRfVHlwZXNdLnhtbFBLAQItABQABgAIAAAAIQA4/SH/1gAAAJQBAAALAAAA&#10;AAAAAAAAAAAAAC8BAABfcmVscy8ucmVsc1BLAQItABQABgAIAAAAIQBP9ZxkrgIAAK4FAAAOAAAA&#10;AAAAAAAAAAAAAC4CAABkcnMvZTJvRG9jLnhtbFBLAQItABQABgAIAAAAIQCe1LRJ3wAAAAoBAAAP&#10;AAAAAAAAAAAAAAAAAAgFAABkcnMvZG93bnJldi54bWxQSwUGAAAAAAQABADzAAAAFAYAAAAA&#10;" fillcolor="white [3201]" stroked="f" strokeweight=".5pt">
            <v:path arrowok="t"/>
            <v:textbox>
              <w:txbxContent>
                <w:p w:rsidR="006E5925" w:rsidRDefault="006E5925" w:rsidP="009176F6">
                  <w:pPr>
                    <w:outlineLvl w:val="0"/>
                  </w:pPr>
                  <w:bookmarkStart w:id="22" w:name="_Toc492648968"/>
                  <w:r w:rsidRPr="004D54CE">
                    <w:rPr>
                      <w:rFonts w:ascii="標楷體" w:eastAsia="標楷體" w:hAnsi="標楷體" w:hint="eastAsia"/>
                      <w:sz w:val="36"/>
                      <w:szCs w:val="36"/>
                    </w:rPr>
                    <w:t>【附表</w:t>
                  </w:r>
                  <w:r>
                    <w:rPr>
                      <w:rFonts w:ascii="標楷體" w:eastAsia="標楷體" w:hAnsi="標楷體" w:hint="eastAsia"/>
                      <w:sz w:val="36"/>
                      <w:szCs w:val="36"/>
                    </w:rPr>
                    <w:t>二</w:t>
                  </w:r>
                  <w:r w:rsidRPr="004D54CE">
                    <w:rPr>
                      <w:rFonts w:ascii="標楷體" w:eastAsia="標楷體" w:hAnsi="標楷體" w:hint="eastAsia"/>
                      <w:sz w:val="36"/>
                      <w:szCs w:val="36"/>
                    </w:rPr>
                    <w:t>】</w:t>
                  </w:r>
                  <w:bookmarkEnd w:id="22"/>
                </w:p>
              </w:txbxContent>
            </v:textbox>
          </v:shape>
        </w:pict>
      </w:r>
      <w:r w:rsidR="007F2495" w:rsidRPr="008E5E61">
        <w:rPr>
          <w:rFonts w:ascii="標楷體" w:eastAsia="標楷體" w:hAnsi="標楷體" w:hint="eastAsia"/>
          <w:b/>
          <w:sz w:val="28"/>
          <w:szCs w:val="28"/>
        </w:rPr>
        <w:t>交通部臺灣鐵路管理局</w:t>
      </w:r>
    </w:p>
    <w:p w:rsidR="007F2495" w:rsidRPr="008E5E61" w:rsidRDefault="007F2495" w:rsidP="00D77F94">
      <w:pPr>
        <w:jc w:val="center"/>
        <w:rPr>
          <w:rFonts w:ascii="標楷體" w:eastAsia="標楷體" w:hAnsi="標楷體"/>
          <w:b/>
          <w:sz w:val="28"/>
          <w:szCs w:val="28"/>
          <w:u w:val="single"/>
        </w:rPr>
      </w:pPr>
      <w:r w:rsidRPr="008E5E61">
        <w:rPr>
          <w:rFonts w:ascii="標楷體" w:eastAsia="標楷體" w:hAnsi="標楷體" w:hint="eastAsia"/>
          <w:b/>
          <w:sz w:val="28"/>
          <w:szCs w:val="28"/>
        </w:rPr>
        <w:t>評選委員評選評分表（適用於序位法）</w:t>
      </w:r>
    </w:p>
    <w:p w:rsidR="00C71922" w:rsidRDefault="007F2495" w:rsidP="00666336">
      <w:pPr>
        <w:spacing w:beforeLines="30" w:before="72"/>
        <w:rPr>
          <w:rFonts w:ascii="標楷體" w:eastAsia="標楷體" w:hAnsi="標楷體"/>
          <w:b/>
          <w:sz w:val="28"/>
          <w:szCs w:val="28"/>
          <w:u w:val="single"/>
        </w:rPr>
      </w:pPr>
      <w:r w:rsidRPr="008E5E61">
        <w:rPr>
          <w:rFonts w:ascii="標楷體" w:eastAsia="標楷體" w:hAnsi="標楷體" w:hint="eastAsia"/>
          <w:b/>
          <w:sz w:val="28"/>
          <w:szCs w:val="28"/>
        </w:rPr>
        <w:t>標案名稱：</w:t>
      </w:r>
      <w:r w:rsidR="00544BBC" w:rsidRPr="008E5E61">
        <w:rPr>
          <w:rFonts w:ascii="標楷體" w:eastAsia="標楷體" w:hAnsi="標楷體" w:hint="eastAsia"/>
          <w:b/>
          <w:bCs/>
          <w:sz w:val="28"/>
          <w:szCs w:val="28"/>
          <w:u w:val="single"/>
        </w:rPr>
        <w:t>「城際電聯車600輛採購案」</w:t>
      </w:r>
      <w:r w:rsidR="00EF7C8C" w:rsidRPr="008E5E61">
        <w:rPr>
          <w:rFonts w:ascii="標楷體" w:eastAsia="標楷體" w:hAnsi="標楷體" w:hint="eastAsia"/>
          <w:b/>
          <w:sz w:val="28"/>
          <w:szCs w:val="28"/>
        </w:rPr>
        <w:t>(案號</w:t>
      </w:r>
      <w:r w:rsidR="003948A5" w:rsidRPr="008E5E61">
        <w:rPr>
          <w:rFonts w:ascii="標楷體" w:eastAsia="標楷體" w:hAnsi="標楷體" w:hint="eastAsia"/>
          <w:b/>
          <w:sz w:val="28"/>
          <w:szCs w:val="28"/>
        </w:rPr>
        <w:t xml:space="preserve">：          </w:t>
      </w:r>
      <w:r w:rsidR="00EF7C8C" w:rsidRPr="008E5E61">
        <w:rPr>
          <w:rFonts w:ascii="標楷體" w:eastAsia="標楷體" w:hAnsi="標楷體" w:hint="eastAsia"/>
          <w:b/>
          <w:sz w:val="28"/>
          <w:szCs w:val="28"/>
        </w:rPr>
        <w:t>)</w:t>
      </w:r>
    </w:p>
    <w:p w:rsidR="00C71922" w:rsidRDefault="007F2495" w:rsidP="00666336">
      <w:pPr>
        <w:spacing w:beforeLines="50" w:before="120" w:afterLines="25" w:after="60"/>
        <w:rPr>
          <w:rFonts w:ascii="標楷體" w:eastAsia="標楷體" w:hAnsi="標楷體"/>
          <w:sz w:val="28"/>
          <w:szCs w:val="28"/>
        </w:rPr>
      </w:pPr>
      <w:r w:rsidRPr="008E5E61">
        <w:rPr>
          <w:rFonts w:ascii="標楷體" w:eastAsia="標楷體" w:hAnsi="標楷體" w:hint="eastAsia"/>
          <w:sz w:val="28"/>
          <w:szCs w:val="28"/>
        </w:rPr>
        <w:t>評選委員編號：日期：   年   月   日</w:t>
      </w:r>
    </w:p>
    <w:tbl>
      <w:tblPr>
        <w:tblW w:w="14561"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396"/>
        <w:gridCol w:w="6535"/>
        <w:gridCol w:w="716"/>
        <w:gridCol w:w="1638"/>
        <w:gridCol w:w="581"/>
        <w:gridCol w:w="1057"/>
        <w:gridCol w:w="1638"/>
      </w:tblGrid>
      <w:tr w:rsidR="008E5E61" w:rsidRPr="00CD22EA" w:rsidTr="00167485">
        <w:trPr>
          <w:cantSplit/>
          <w:trHeight w:val="454"/>
          <w:jc w:val="center"/>
        </w:trPr>
        <w:tc>
          <w:tcPr>
            <w:tcW w:w="2396" w:type="dxa"/>
            <w:vMerge w:val="restart"/>
            <w:tcBorders>
              <w:top w:val="single" w:sz="12" w:space="0" w:color="auto"/>
              <w:left w:val="single" w:sz="12" w:space="0" w:color="auto"/>
              <w:bottom w:val="dotted" w:sz="4" w:space="0" w:color="auto"/>
              <w:right w:val="dotted" w:sz="4" w:space="0" w:color="auto"/>
            </w:tcBorders>
            <w:vAlign w:val="center"/>
            <w:hideMark/>
          </w:tcPr>
          <w:p w:rsidR="009266AD" w:rsidRPr="00CD22EA" w:rsidRDefault="009266AD">
            <w:pPr>
              <w:adjustRightInd w:val="0"/>
              <w:snapToGrid w:val="0"/>
              <w:jc w:val="center"/>
              <w:rPr>
                <w:rFonts w:eastAsia="標楷體"/>
              </w:rPr>
            </w:pPr>
            <w:r w:rsidRPr="00CD22EA">
              <w:rPr>
                <w:rFonts w:eastAsia="標楷體"/>
              </w:rPr>
              <w:t>評選項目</w:t>
            </w:r>
          </w:p>
        </w:tc>
        <w:tc>
          <w:tcPr>
            <w:tcW w:w="6535" w:type="dxa"/>
            <w:vMerge w:val="restart"/>
            <w:tcBorders>
              <w:top w:val="single" w:sz="12" w:space="0" w:color="auto"/>
              <w:left w:val="dotted" w:sz="4" w:space="0" w:color="auto"/>
              <w:bottom w:val="dotted" w:sz="4" w:space="0" w:color="auto"/>
              <w:right w:val="dotted" w:sz="4" w:space="0" w:color="auto"/>
            </w:tcBorders>
            <w:vAlign w:val="center"/>
            <w:hideMark/>
          </w:tcPr>
          <w:p w:rsidR="009266AD" w:rsidRPr="00CD22EA" w:rsidRDefault="009266AD">
            <w:pPr>
              <w:adjustRightInd w:val="0"/>
              <w:snapToGrid w:val="0"/>
              <w:jc w:val="center"/>
              <w:rPr>
                <w:rFonts w:eastAsia="標楷體"/>
              </w:rPr>
            </w:pPr>
            <w:r w:rsidRPr="00CD22EA">
              <w:rPr>
                <w:rFonts w:eastAsia="標楷體"/>
              </w:rPr>
              <w:t>評選</w:t>
            </w:r>
            <w:r w:rsidR="00B50232">
              <w:rPr>
                <w:rFonts w:eastAsia="標楷體" w:hint="eastAsia"/>
              </w:rPr>
              <w:t>內容</w:t>
            </w:r>
          </w:p>
        </w:tc>
        <w:tc>
          <w:tcPr>
            <w:tcW w:w="716" w:type="dxa"/>
            <w:tcBorders>
              <w:top w:val="single" w:sz="12" w:space="0" w:color="auto"/>
              <w:left w:val="dotted" w:sz="4" w:space="0" w:color="auto"/>
              <w:bottom w:val="dotted" w:sz="4" w:space="0" w:color="auto"/>
              <w:right w:val="dotted" w:sz="4" w:space="0" w:color="auto"/>
            </w:tcBorders>
            <w:vAlign w:val="center"/>
            <w:hideMark/>
          </w:tcPr>
          <w:p w:rsidR="009266AD" w:rsidRPr="00CD22EA" w:rsidRDefault="009266AD">
            <w:pPr>
              <w:adjustRightInd w:val="0"/>
              <w:snapToGrid w:val="0"/>
              <w:jc w:val="center"/>
              <w:rPr>
                <w:rFonts w:eastAsia="標楷體"/>
              </w:rPr>
            </w:pPr>
            <w:r w:rsidRPr="00CD22EA">
              <w:rPr>
                <w:rFonts w:eastAsia="標楷體"/>
              </w:rPr>
              <w:t>配分</w:t>
            </w:r>
          </w:p>
        </w:tc>
        <w:tc>
          <w:tcPr>
            <w:tcW w:w="1638" w:type="dxa"/>
            <w:tcBorders>
              <w:top w:val="single" w:sz="12" w:space="0" w:color="auto"/>
              <w:left w:val="dotted" w:sz="4" w:space="0" w:color="auto"/>
              <w:bottom w:val="dotted" w:sz="4" w:space="0" w:color="auto"/>
              <w:right w:val="dotted" w:sz="4" w:space="0" w:color="auto"/>
            </w:tcBorders>
            <w:vAlign w:val="center"/>
          </w:tcPr>
          <w:p w:rsidR="009266AD" w:rsidRPr="00CD22EA" w:rsidRDefault="009266AD" w:rsidP="002B29D5">
            <w:pPr>
              <w:adjustRightInd w:val="0"/>
              <w:snapToGrid w:val="0"/>
              <w:jc w:val="center"/>
              <w:rPr>
                <w:rFonts w:eastAsia="標楷體"/>
              </w:rPr>
            </w:pPr>
            <w:r w:rsidRPr="00CD22EA">
              <w:rPr>
                <w:rFonts w:eastAsia="標楷體"/>
              </w:rPr>
              <w:t>廠商名稱</w:t>
            </w:r>
          </w:p>
        </w:tc>
        <w:tc>
          <w:tcPr>
            <w:tcW w:w="1638" w:type="dxa"/>
            <w:gridSpan w:val="2"/>
            <w:tcBorders>
              <w:top w:val="single" w:sz="12" w:space="0" w:color="auto"/>
              <w:left w:val="dotted" w:sz="4" w:space="0" w:color="auto"/>
              <w:bottom w:val="dotted" w:sz="4" w:space="0" w:color="auto"/>
              <w:right w:val="dotted" w:sz="4" w:space="0" w:color="auto"/>
            </w:tcBorders>
            <w:vAlign w:val="center"/>
          </w:tcPr>
          <w:p w:rsidR="009266AD" w:rsidRPr="00CD22EA" w:rsidRDefault="009266AD" w:rsidP="002B29D5">
            <w:pPr>
              <w:adjustRightInd w:val="0"/>
              <w:snapToGrid w:val="0"/>
              <w:jc w:val="center"/>
              <w:rPr>
                <w:rFonts w:eastAsia="標楷體"/>
              </w:rPr>
            </w:pPr>
            <w:r w:rsidRPr="00CD22EA">
              <w:rPr>
                <w:rFonts w:eastAsia="標楷體"/>
              </w:rPr>
              <w:t>廠商名稱</w:t>
            </w:r>
          </w:p>
        </w:tc>
        <w:tc>
          <w:tcPr>
            <w:tcW w:w="1638" w:type="dxa"/>
            <w:tcBorders>
              <w:top w:val="single" w:sz="12" w:space="0" w:color="auto"/>
              <w:left w:val="dotted" w:sz="4" w:space="0" w:color="auto"/>
              <w:bottom w:val="dotted" w:sz="4" w:space="0" w:color="auto"/>
              <w:right w:val="single" w:sz="12" w:space="0" w:color="auto"/>
            </w:tcBorders>
            <w:vAlign w:val="center"/>
          </w:tcPr>
          <w:p w:rsidR="009266AD" w:rsidRPr="00CD22EA" w:rsidRDefault="009266AD" w:rsidP="002B29D5">
            <w:pPr>
              <w:adjustRightInd w:val="0"/>
              <w:snapToGrid w:val="0"/>
              <w:jc w:val="center"/>
              <w:rPr>
                <w:rFonts w:eastAsia="標楷體"/>
              </w:rPr>
            </w:pPr>
            <w:r w:rsidRPr="00CD22EA">
              <w:rPr>
                <w:rFonts w:eastAsia="標楷體"/>
              </w:rPr>
              <w:t>廠商名稱</w:t>
            </w:r>
          </w:p>
        </w:tc>
      </w:tr>
      <w:tr w:rsidR="008E5E61" w:rsidRPr="00CD22EA" w:rsidTr="00167485">
        <w:trPr>
          <w:cantSplit/>
          <w:trHeight w:val="187"/>
          <w:jc w:val="center"/>
        </w:trPr>
        <w:tc>
          <w:tcPr>
            <w:tcW w:w="2396" w:type="dxa"/>
            <w:vMerge/>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pPr>
              <w:widowControl/>
              <w:rPr>
                <w:rFonts w:eastAsia="標楷體"/>
              </w:rPr>
            </w:pPr>
          </w:p>
        </w:tc>
        <w:tc>
          <w:tcPr>
            <w:tcW w:w="6535" w:type="dxa"/>
            <w:vMerge/>
            <w:tcBorders>
              <w:top w:val="single" w:sz="12" w:space="0" w:color="auto"/>
              <w:left w:val="dotted" w:sz="4" w:space="0" w:color="auto"/>
              <w:bottom w:val="single" w:sz="12" w:space="0" w:color="auto"/>
              <w:right w:val="dotted" w:sz="4" w:space="0" w:color="auto"/>
            </w:tcBorders>
            <w:vAlign w:val="center"/>
            <w:hideMark/>
          </w:tcPr>
          <w:p w:rsidR="009266AD" w:rsidRPr="00CD22EA" w:rsidRDefault="009266AD">
            <w:pPr>
              <w:widowControl/>
              <w:rPr>
                <w:rFonts w:eastAsia="標楷體"/>
              </w:rPr>
            </w:pPr>
          </w:p>
        </w:tc>
        <w:tc>
          <w:tcPr>
            <w:tcW w:w="716" w:type="dxa"/>
            <w:tcBorders>
              <w:top w:val="dotted" w:sz="4" w:space="0" w:color="auto"/>
              <w:left w:val="dotted" w:sz="4" w:space="0" w:color="auto"/>
              <w:bottom w:val="single" w:sz="12" w:space="0" w:color="auto"/>
              <w:right w:val="dotted" w:sz="4" w:space="0" w:color="auto"/>
            </w:tcBorders>
            <w:vAlign w:val="center"/>
            <w:hideMark/>
          </w:tcPr>
          <w:p w:rsidR="009266AD" w:rsidRPr="00CD22EA" w:rsidRDefault="009266AD" w:rsidP="00564B1C">
            <w:pPr>
              <w:jc w:val="center"/>
              <w:rPr>
                <w:rFonts w:eastAsia="標楷體"/>
              </w:rPr>
            </w:pPr>
            <w:r w:rsidRPr="00CD22EA">
              <w:rPr>
                <w:rFonts w:eastAsia="標楷體"/>
              </w:rPr>
              <w:t>合計</w:t>
            </w:r>
          </w:p>
        </w:tc>
        <w:tc>
          <w:tcPr>
            <w:tcW w:w="1638" w:type="dxa"/>
            <w:tcBorders>
              <w:top w:val="dotted" w:sz="4" w:space="0" w:color="auto"/>
              <w:left w:val="dotted" w:sz="4" w:space="0" w:color="auto"/>
              <w:bottom w:val="single" w:sz="12" w:space="0" w:color="auto"/>
              <w:right w:val="dotted" w:sz="4" w:space="0" w:color="auto"/>
            </w:tcBorders>
            <w:vAlign w:val="center"/>
          </w:tcPr>
          <w:p w:rsidR="009266AD" w:rsidRPr="00CD22EA" w:rsidRDefault="009266AD" w:rsidP="002B29D5">
            <w:pPr>
              <w:adjustRightInd w:val="0"/>
              <w:snapToGrid w:val="0"/>
              <w:jc w:val="center"/>
              <w:rPr>
                <w:rFonts w:eastAsia="標楷體"/>
                <w:b/>
              </w:rPr>
            </w:pPr>
            <w:r w:rsidRPr="00CD22EA">
              <w:rPr>
                <w:rFonts w:eastAsia="標楷體"/>
              </w:rPr>
              <w:t>得分</w:t>
            </w:r>
          </w:p>
        </w:tc>
        <w:tc>
          <w:tcPr>
            <w:tcW w:w="1638" w:type="dxa"/>
            <w:gridSpan w:val="2"/>
            <w:tcBorders>
              <w:top w:val="dotted" w:sz="4" w:space="0" w:color="auto"/>
              <w:left w:val="dotted" w:sz="4" w:space="0" w:color="auto"/>
              <w:bottom w:val="single" w:sz="12" w:space="0" w:color="auto"/>
              <w:right w:val="dotted" w:sz="4" w:space="0" w:color="auto"/>
            </w:tcBorders>
            <w:vAlign w:val="center"/>
          </w:tcPr>
          <w:p w:rsidR="009266AD" w:rsidRPr="00CD22EA" w:rsidRDefault="009266AD" w:rsidP="002B29D5">
            <w:pPr>
              <w:adjustRightInd w:val="0"/>
              <w:snapToGrid w:val="0"/>
              <w:jc w:val="center"/>
              <w:rPr>
                <w:rFonts w:eastAsia="標楷體"/>
                <w:b/>
              </w:rPr>
            </w:pPr>
            <w:r w:rsidRPr="00CD22EA">
              <w:rPr>
                <w:rFonts w:eastAsia="標楷體"/>
              </w:rPr>
              <w:t>得分</w:t>
            </w:r>
          </w:p>
        </w:tc>
        <w:tc>
          <w:tcPr>
            <w:tcW w:w="1638" w:type="dxa"/>
            <w:tcBorders>
              <w:top w:val="dotted" w:sz="4" w:space="0" w:color="auto"/>
              <w:left w:val="dotted" w:sz="4" w:space="0" w:color="auto"/>
              <w:bottom w:val="single" w:sz="12" w:space="0" w:color="auto"/>
              <w:right w:val="single" w:sz="12" w:space="0" w:color="auto"/>
            </w:tcBorders>
            <w:vAlign w:val="center"/>
          </w:tcPr>
          <w:p w:rsidR="009266AD" w:rsidRPr="00CD22EA" w:rsidRDefault="009266AD" w:rsidP="002B29D5">
            <w:pPr>
              <w:adjustRightInd w:val="0"/>
              <w:snapToGrid w:val="0"/>
              <w:jc w:val="center"/>
              <w:rPr>
                <w:rFonts w:eastAsia="標楷體"/>
                <w:b/>
              </w:rPr>
            </w:pPr>
            <w:r w:rsidRPr="00CD22EA">
              <w:rPr>
                <w:rFonts w:eastAsia="標楷體"/>
              </w:rPr>
              <w:t>得分</w:t>
            </w:r>
          </w:p>
        </w:tc>
      </w:tr>
      <w:tr w:rsidR="008E5E61" w:rsidRPr="00CD22EA" w:rsidTr="00167485">
        <w:trPr>
          <w:cantSplit/>
          <w:trHeight w:val="3338"/>
          <w:jc w:val="center"/>
        </w:trPr>
        <w:tc>
          <w:tcPr>
            <w:tcW w:w="2396" w:type="dxa"/>
            <w:tcBorders>
              <w:top w:val="single" w:sz="12" w:space="0" w:color="auto"/>
              <w:left w:val="single" w:sz="12" w:space="0" w:color="auto"/>
              <w:bottom w:val="single" w:sz="12" w:space="0" w:color="auto"/>
              <w:right w:val="dotted" w:sz="4" w:space="0" w:color="auto"/>
            </w:tcBorders>
            <w:vAlign w:val="center"/>
          </w:tcPr>
          <w:p w:rsidR="009266AD" w:rsidRPr="00CD22EA" w:rsidRDefault="009266AD" w:rsidP="00DD111C">
            <w:pPr>
              <w:snapToGrid w:val="0"/>
              <w:rPr>
                <w:rFonts w:eastAsia="標楷體"/>
              </w:rPr>
            </w:pPr>
            <w:r w:rsidRPr="00CD22EA">
              <w:rPr>
                <w:rFonts w:eastAsia="標楷體"/>
              </w:rPr>
              <w:t>廠商實績與能力</w:t>
            </w:r>
          </w:p>
        </w:tc>
        <w:tc>
          <w:tcPr>
            <w:tcW w:w="6535" w:type="dxa"/>
            <w:tcBorders>
              <w:top w:val="single" w:sz="12" w:space="0" w:color="auto"/>
              <w:left w:val="dotted" w:sz="4" w:space="0" w:color="auto"/>
              <w:right w:val="dotted" w:sz="4" w:space="0" w:color="auto"/>
            </w:tcBorders>
            <w:vAlign w:val="center"/>
          </w:tcPr>
          <w:p w:rsidR="009266AD" w:rsidRPr="00CD22EA" w:rsidRDefault="009266AD" w:rsidP="00B43FBF">
            <w:pPr>
              <w:pStyle w:val="ae"/>
              <w:widowControl/>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投標廠商履約實績</w:t>
            </w:r>
          </w:p>
          <w:p w:rsidR="009266AD" w:rsidRPr="00CD22EA" w:rsidRDefault="009266AD" w:rsidP="00B43FBF">
            <w:pPr>
              <w:pStyle w:val="ae"/>
              <w:widowControl/>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本案預定車輛製造工廠實績</w:t>
            </w:r>
          </w:p>
          <w:p w:rsidR="009266AD" w:rsidRPr="00CD22EA" w:rsidRDefault="009266AD" w:rsidP="00B43FBF">
            <w:pPr>
              <w:pStyle w:val="ae"/>
              <w:widowControl/>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本案各主要設備製造商名單、設備生產地及履約實績。</w:t>
            </w:r>
          </w:p>
          <w:p w:rsidR="009266AD" w:rsidRPr="00CD22EA" w:rsidRDefault="009266AD" w:rsidP="006C75C6">
            <w:pPr>
              <w:pStyle w:val="ae"/>
              <w:widowControl/>
              <w:numPr>
                <w:ilvl w:val="0"/>
                <w:numId w:val="22"/>
              </w:numPr>
              <w:ind w:left="506" w:hanging="506"/>
              <w:rPr>
                <w:rFonts w:ascii="Times New Roman" w:hAnsi="Times New Roman" w:cs="Times New Roman"/>
                <w:kern w:val="0"/>
              </w:rPr>
            </w:pPr>
            <w:r w:rsidRPr="00CD22EA">
              <w:rPr>
                <w:rFonts w:ascii="Times New Roman" w:hAnsi="Times New Roman" w:cs="Times New Roman"/>
                <w:kern w:val="0"/>
              </w:rPr>
              <w:t>財務資訊</w:t>
            </w:r>
          </w:p>
          <w:p w:rsidR="009266AD" w:rsidRPr="00CD22EA" w:rsidRDefault="009266AD" w:rsidP="006C75C6">
            <w:pPr>
              <w:pStyle w:val="ae"/>
              <w:widowControl/>
              <w:numPr>
                <w:ilvl w:val="0"/>
                <w:numId w:val="22"/>
              </w:numPr>
              <w:ind w:left="506" w:hanging="506"/>
              <w:rPr>
                <w:rFonts w:ascii="Times New Roman" w:hAnsi="Times New Roman" w:cs="Times New Roman"/>
                <w:kern w:val="0"/>
              </w:rPr>
            </w:pPr>
            <w:r w:rsidRPr="00CD22EA">
              <w:rPr>
                <w:rFonts w:ascii="Times New Roman" w:hAnsi="Times New Roman" w:cs="Times New Roman"/>
                <w:kern w:val="0"/>
              </w:rPr>
              <w:t>財務比率</w:t>
            </w:r>
          </w:p>
          <w:p w:rsidR="009266AD" w:rsidRPr="00CD22EA" w:rsidRDefault="009266AD" w:rsidP="00B43FBF">
            <w:pPr>
              <w:pStyle w:val="ae"/>
              <w:widowControl/>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本案人力組識計畫</w:t>
            </w:r>
          </w:p>
          <w:p w:rsidR="009266AD" w:rsidRPr="00CD22EA" w:rsidRDefault="009266AD" w:rsidP="00B43FBF">
            <w:pPr>
              <w:pStyle w:val="ae"/>
              <w:numPr>
                <w:ilvl w:val="0"/>
                <w:numId w:val="22"/>
              </w:numPr>
              <w:ind w:left="539" w:hanging="539"/>
              <w:rPr>
                <w:rFonts w:ascii="Times New Roman" w:hAnsi="Times New Roman" w:cs="Times New Roman"/>
                <w:kern w:val="0"/>
              </w:rPr>
            </w:pPr>
            <w:r w:rsidRPr="00CD22EA">
              <w:rPr>
                <w:rFonts w:ascii="Times New Roman" w:hAnsi="Times New Roman" w:cs="Times New Roman"/>
                <w:kern w:val="0"/>
              </w:rPr>
              <w:t>本案交車計畫時程表</w:t>
            </w:r>
          </w:p>
        </w:tc>
        <w:tc>
          <w:tcPr>
            <w:tcW w:w="716" w:type="dxa"/>
            <w:tcBorders>
              <w:top w:val="single" w:sz="12" w:space="0" w:color="auto"/>
              <w:left w:val="dotted" w:sz="4" w:space="0" w:color="auto"/>
              <w:right w:val="dotted" w:sz="4" w:space="0" w:color="auto"/>
            </w:tcBorders>
            <w:vAlign w:val="center"/>
          </w:tcPr>
          <w:p w:rsidR="009266AD" w:rsidRPr="00CD22EA" w:rsidRDefault="009266AD" w:rsidP="00847F97">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15</w:t>
            </w:r>
          </w:p>
        </w:tc>
        <w:tc>
          <w:tcPr>
            <w:tcW w:w="1638" w:type="dxa"/>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bottom w:val="single" w:sz="12"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3338"/>
          <w:jc w:val="center"/>
        </w:trPr>
        <w:tc>
          <w:tcPr>
            <w:tcW w:w="2396" w:type="dxa"/>
            <w:tcBorders>
              <w:top w:val="single" w:sz="12" w:space="0" w:color="auto"/>
              <w:left w:val="single" w:sz="12" w:space="0" w:color="auto"/>
              <w:right w:val="dotted" w:sz="4" w:space="0" w:color="auto"/>
            </w:tcBorders>
            <w:vAlign w:val="center"/>
            <w:hideMark/>
          </w:tcPr>
          <w:p w:rsidR="009266AD" w:rsidRPr="00CD22EA" w:rsidRDefault="009266AD" w:rsidP="00DD111C">
            <w:pPr>
              <w:snapToGrid w:val="0"/>
              <w:rPr>
                <w:rFonts w:eastAsia="標楷體"/>
              </w:rPr>
            </w:pPr>
            <w:r w:rsidRPr="00CD22EA">
              <w:rPr>
                <w:rFonts w:eastAsia="標楷體"/>
              </w:rPr>
              <w:t>車輛設計</w:t>
            </w:r>
          </w:p>
        </w:tc>
        <w:tc>
          <w:tcPr>
            <w:tcW w:w="6535" w:type="dxa"/>
            <w:tcBorders>
              <w:top w:val="single" w:sz="12" w:space="0" w:color="auto"/>
              <w:left w:val="dotted" w:sz="4" w:space="0" w:color="auto"/>
              <w:right w:val="dotted" w:sz="4" w:space="0" w:color="auto"/>
            </w:tcBorders>
            <w:vAlign w:val="center"/>
            <w:hideMark/>
          </w:tcPr>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lang w:val="en-US"/>
              </w:rPr>
              <w:t>規範逐項確認單之正確性。</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lang w:val="en-US"/>
              </w:rPr>
              <w:t>車輛重要裝置設計說明。</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rPr>
              <w:t>牽引系統主要設備散熱冷卻方式。</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rPr>
              <w:t>降低溫室氣體排放量設計理念說明與能源消耗分析。</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rPr>
              <w:t>駕駛室空間規劃與人因工學設計。</w:t>
            </w:r>
          </w:p>
          <w:p w:rsidR="009266AD" w:rsidRPr="00CD22EA" w:rsidRDefault="009266AD" w:rsidP="00B43FBF">
            <w:pPr>
              <w:pStyle w:val="ae"/>
              <w:widowControl/>
              <w:numPr>
                <w:ilvl w:val="0"/>
                <w:numId w:val="23"/>
              </w:numPr>
              <w:ind w:left="539" w:hanging="539"/>
              <w:rPr>
                <w:rFonts w:ascii="Times New Roman" w:hAnsi="Times New Roman" w:cs="Times New Roman"/>
                <w:kern w:val="0"/>
              </w:rPr>
            </w:pPr>
            <w:r w:rsidRPr="00CD22EA">
              <w:rPr>
                <w:rFonts w:ascii="Times New Roman" w:hAnsi="Times New Roman" w:cs="Times New Roman"/>
                <w:kern w:val="0"/>
                <w:lang w:val="en-US"/>
              </w:rPr>
              <w:t>車輛內裝與外觀之特色。</w:t>
            </w:r>
          </w:p>
          <w:p w:rsidR="009266AD" w:rsidRPr="00CD22EA" w:rsidRDefault="009266AD" w:rsidP="009104C5">
            <w:pPr>
              <w:pStyle w:val="ae"/>
              <w:numPr>
                <w:ilvl w:val="0"/>
                <w:numId w:val="23"/>
              </w:numPr>
              <w:ind w:left="539" w:hanging="539"/>
              <w:rPr>
                <w:rFonts w:ascii="Times New Roman" w:hAnsi="Times New Roman" w:cs="Times New Roman"/>
                <w:kern w:val="0"/>
              </w:rPr>
            </w:pPr>
            <w:r w:rsidRPr="00CD22EA">
              <w:rPr>
                <w:rFonts w:ascii="Times New Roman" w:hAnsi="Times New Roman" w:cs="Times New Roman"/>
                <w:kern w:val="0"/>
                <w:lang w:val="en-US"/>
              </w:rPr>
              <w:t>乘坐品質與</w:t>
            </w:r>
            <w:r w:rsidR="009104C5" w:rsidRPr="00CD22EA">
              <w:rPr>
                <w:rFonts w:ascii="Times New Roman" w:hAnsi="Times New Roman" w:cs="Times New Roman"/>
                <w:kern w:val="0"/>
                <w:lang w:val="en-US"/>
              </w:rPr>
              <w:t>減</w:t>
            </w:r>
            <w:r w:rsidRPr="00CD22EA">
              <w:rPr>
                <w:rFonts w:ascii="Times New Roman" w:hAnsi="Times New Roman" w:cs="Times New Roman"/>
                <w:kern w:val="0"/>
                <w:lang w:val="en-US"/>
              </w:rPr>
              <w:t>振設計說明。</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F471C3">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30</w:t>
            </w:r>
          </w:p>
        </w:tc>
        <w:tc>
          <w:tcPr>
            <w:tcW w:w="1638" w:type="dxa"/>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1422"/>
          <w:jc w:val="center"/>
        </w:trPr>
        <w:tc>
          <w:tcPr>
            <w:tcW w:w="2396" w:type="dxa"/>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rsidP="00DD111C">
            <w:pPr>
              <w:snapToGrid w:val="0"/>
              <w:rPr>
                <w:rFonts w:eastAsia="標楷體"/>
              </w:rPr>
            </w:pPr>
            <w:r w:rsidRPr="00CD22EA">
              <w:rPr>
                <w:rFonts w:eastAsia="標楷體"/>
              </w:rPr>
              <w:lastRenderedPageBreak/>
              <w:t>品質及維運保養分析</w:t>
            </w:r>
          </w:p>
        </w:tc>
        <w:tc>
          <w:tcPr>
            <w:tcW w:w="6535" w:type="dxa"/>
            <w:tcBorders>
              <w:top w:val="single" w:sz="12" w:space="0" w:color="auto"/>
              <w:left w:val="dotted" w:sz="4" w:space="0" w:color="auto"/>
              <w:right w:val="dotted" w:sz="4" w:space="0" w:color="auto"/>
            </w:tcBorders>
            <w:vAlign w:val="center"/>
            <w:hideMark/>
          </w:tcPr>
          <w:p w:rsidR="009266AD" w:rsidRPr="00CD22EA" w:rsidRDefault="009266AD" w:rsidP="00B43FBF">
            <w:pPr>
              <w:pStyle w:val="ae"/>
              <w:widowControl/>
              <w:numPr>
                <w:ilvl w:val="0"/>
                <w:numId w:val="24"/>
              </w:numPr>
              <w:ind w:left="539" w:hanging="539"/>
              <w:rPr>
                <w:rFonts w:ascii="Times New Roman" w:hAnsi="Times New Roman" w:cs="Times New Roman"/>
                <w:kern w:val="0"/>
              </w:rPr>
            </w:pPr>
            <w:r w:rsidRPr="00CD22EA">
              <w:rPr>
                <w:rFonts w:ascii="Times New Roman" w:hAnsi="Times New Roman" w:cs="Times New Roman"/>
                <w:kern w:val="0"/>
              </w:rPr>
              <w:t>可靠度、可用度及可維修度等分析說明。</w:t>
            </w:r>
          </w:p>
          <w:p w:rsidR="009266AD" w:rsidRPr="00CD22EA" w:rsidRDefault="0053021D" w:rsidP="00B43FBF">
            <w:pPr>
              <w:pStyle w:val="ae"/>
              <w:numPr>
                <w:ilvl w:val="0"/>
                <w:numId w:val="24"/>
              </w:numPr>
              <w:ind w:left="539" w:hanging="539"/>
              <w:rPr>
                <w:rFonts w:ascii="Times New Roman" w:hAnsi="Times New Roman" w:cs="Times New Roman"/>
                <w:kern w:val="0"/>
              </w:rPr>
            </w:pPr>
            <w:r>
              <w:rPr>
                <w:rFonts w:ascii="Times New Roman" w:hAnsi="Times New Roman" w:cs="Times New Roman" w:hint="eastAsia"/>
                <w:kern w:val="0"/>
              </w:rPr>
              <w:t>2</w:t>
            </w:r>
            <w:r w:rsidR="009266AD" w:rsidRPr="00CD22EA">
              <w:rPr>
                <w:rFonts w:ascii="Times New Roman" w:hAnsi="Times New Roman" w:cs="Times New Roman"/>
                <w:kern w:val="0"/>
              </w:rPr>
              <w:t>0</w:t>
            </w:r>
            <w:r w:rsidR="009266AD" w:rsidRPr="00CD22EA">
              <w:rPr>
                <w:rFonts w:ascii="Times New Roman" w:hAnsi="Times New Roman" w:cs="Times New Roman"/>
                <w:kern w:val="0"/>
              </w:rPr>
              <w:t>年車輛全生命週期成本分析。</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F471C3">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15</w:t>
            </w:r>
          </w:p>
        </w:tc>
        <w:tc>
          <w:tcPr>
            <w:tcW w:w="1638" w:type="dxa"/>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938"/>
          <w:jc w:val="center"/>
        </w:trPr>
        <w:tc>
          <w:tcPr>
            <w:tcW w:w="2396" w:type="dxa"/>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rsidP="00DD111C">
            <w:pPr>
              <w:snapToGrid w:val="0"/>
              <w:rPr>
                <w:rFonts w:eastAsia="標楷體"/>
              </w:rPr>
            </w:pPr>
            <w:r w:rsidRPr="00CD22EA">
              <w:rPr>
                <w:rFonts w:eastAsia="標楷體"/>
              </w:rPr>
              <w:t>承諾與</w:t>
            </w:r>
            <w:r w:rsidR="009837AE" w:rsidRPr="00CD22EA">
              <w:rPr>
                <w:rFonts w:eastAsia="標楷體"/>
              </w:rPr>
              <w:t>加值服務</w:t>
            </w:r>
          </w:p>
        </w:tc>
        <w:tc>
          <w:tcPr>
            <w:tcW w:w="6535" w:type="dxa"/>
            <w:tcBorders>
              <w:top w:val="single" w:sz="12" w:space="0" w:color="auto"/>
              <w:left w:val="dotted" w:sz="4" w:space="0" w:color="auto"/>
              <w:right w:val="dotted" w:sz="4" w:space="0" w:color="auto"/>
            </w:tcBorders>
            <w:vAlign w:val="center"/>
            <w:hideMark/>
          </w:tcPr>
          <w:p w:rsidR="009266AD" w:rsidRPr="00CD22EA" w:rsidRDefault="009266AD" w:rsidP="00B43FBF">
            <w:pPr>
              <w:pStyle w:val="ae"/>
              <w:widowControl/>
              <w:numPr>
                <w:ilvl w:val="0"/>
                <w:numId w:val="25"/>
              </w:numPr>
              <w:ind w:left="539" w:hanging="539"/>
              <w:rPr>
                <w:rFonts w:ascii="Times New Roman" w:hAnsi="Times New Roman" w:cs="Times New Roman"/>
                <w:kern w:val="0"/>
              </w:rPr>
            </w:pPr>
            <w:r w:rsidRPr="00CD22EA">
              <w:rPr>
                <w:rFonts w:ascii="Times New Roman" w:hAnsi="Times New Roman" w:cs="Times New Roman"/>
                <w:kern w:val="0"/>
              </w:rPr>
              <w:t>優於招標文件之承諾</w:t>
            </w:r>
          </w:p>
          <w:p w:rsidR="009266AD" w:rsidRPr="00CD22EA" w:rsidRDefault="009266AD" w:rsidP="00B43FBF">
            <w:pPr>
              <w:pStyle w:val="ae"/>
              <w:numPr>
                <w:ilvl w:val="0"/>
                <w:numId w:val="25"/>
              </w:numPr>
              <w:ind w:left="539" w:hanging="539"/>
              <w:rPr>
                <w:rFonts w:ascii="Times New Roman" w:hAnsi="Times New Roman" w:cs="Times New Roman"/>
                <w:kern w:val="0"/>
              </w:rPr>
            </w:pPr>
            <w:r w:rsidRPr="00CD22EA">
              <w:rPr>
                <w:rFonts w:ascii="Times New Roman" w:hAnsi="Times New Roman" w:cs="Times New Roman"/>
                <w:kern w:val="0"/>
              </w:rPr>
              <w:t>廠商承諾額外給付機關之情形。</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7943AC">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15</w:t>
            </w:r>
          </w:p>
        </w:tc>
        <w:tc>
          <w:tcPr>
            <w:tcW w:w="1638" w:type="dxa"/>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1921"/>
          <w:jc w:val="center"/>
        </w:trPr>
        <w:tc>
          <w:tcPr>
            <w:tcW w:w="2396" w:type="dxa"/>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rsidP="00DD111C">
            <w:pPr>
              <w:snapToGrid w:val="0"/>
              <w:rPr>
                <w:rFonts w:eastAsia="標楷體"/>
              </w:rPr>
            </w:pPr>
            <w:r w:rsidRPr="00CD22EA">
              <w:rPr>
                <w:rFonts w:eastAsia="標楷體"/>
              </w:rPr>
              <w:t>價格</w:t>
            </w:r>
          </w:p>
          <w:p w:rsidR="009266AD" w:rsidRPr="00CD22EA" w:rsidRDefault="009266AD" w:rsidP="00DD111C">
            <w:pPr>
              <w:snapToGrid w:val="0"/>
              <w:rPr>
                <w:rFonts w:eastAsia="標楷體"/>
              </w:rPr>
            </w:pPr>
          </w:p>
        </w:tc>
        <w:tc>
          <w:tcPr>
            <w:tcW w:w="6535" w:type="dxa"/>
            <w:tcBorders>
              <w:top w:val="single" w:sz="12" w:space="0" w:color="auto"/>
              <w:left w:val="dotted" w:sz="4" w:space="0" w:color="auto"/>
              <w:bottom w:val="single" w:sz="12" w:space="0" w:color="auto"/>
              <w:right w:val="dotted" w:sz="4" w:space="0" w:color="auto"/>
            </w:tcBorders>
            <w:vAlign w:val="center"/>
            <w:hideMark/>
          </w:tcPr>
          <w:p w:rsidR="009266AD" w:rsidRPr="00CD22EA" w:rsidRDefault="009266AD" w:rsidP="00B43FBF">
            <w:pPr>
              <w:pStyle w:val="ae"/>
              <w:widowControl/>
              <w:numPr>
                <w:ilvl w:val="0"/>
                <w:numId w:val="26"/>
              </w:numPr>
              <w:ind w:left="539" w:hanging="539"/>
              <w:rPr>
                <w:rFonts w:ascii="Times New Roman" w:hAnsi="Times New Roman" w:cs="Times New Roman"/>
                <w:kern w:val="0"/>
              </w:rPr>
            </w:pPr>
            <w:r w:rsidRPr="00CD22EA">
              <w:rPr>
                <w:rFonts w:ascii="Times New Roman" w:hAnsi="Times New Roman" w:cs="Times New Roman"/>
                <w:kern w:val="0"/>
              </w:rPr>
              <w:t>總標價及各分項單價之成本分析。</w:t>
            </w:r>
          </w:p>
          <w:p w:rsidR="009266AD" w:rsidRPr="00CD22EA" w:rsidRDefault="009266AD" w:rsidP="00B43FBF">
            <w:pPr>
              <w:pStyle w:val="ae"/>
              <w:widowControl/>
              <w:numPr>
                <w:ilvl w:val="0"/>
                <w:numId w:val="26"/>
              </w:numPr>
              <w:ind w:left="539" w:hanging="539"/>
              <w:rPr>
                <w:rFonts w:ascii="Times New Roman" w:hAnsi="Times New Roman" w:cs="Times New Roman"/>
                <w:kern w:val="0"/>
              </w:rPr>
            </w:pPr>
            <w:r w:rsidRPr="00CD22EA">
              <w:rPr>
                <w:rFonts w:ascii="Times New Roman" w:hAnsi="Times New Roman" w:cs="Times New Roman"/>
                <w:kern w:val="0"/>
              </w:rPr>
              <w:t>儀器設備及特殊維修工具清單報價之成本分析。</w:t>
            </w:r>
          </w:p>
          <w:p w:rsidR="009266AD" w:rsidRPr="00CD22EA" w:rsidRDefault="009266AD" w:rsidP="00B43FBF">
            <w:pPr>
              <w:pStyle w:val="ae"/>
              <w:numPr>
                <w:ilvl w:val="0"/>
                <w:numId w:val="26"/>
              </w:numPr>
              <w:ind w:left="539" w:hanging="539"/>
              <w:rPr>
                <w:rFonts w:ascii="Times New Roman" w:hAnsi="Times New Roman" w:cs="Times New Roman"/>
                <w:kern w:val="0"/>
              </w:rPr>
            </w:pPr>
            <w:r w:rsidRPr="00CD22EA">
              <w:rPr>
                <w:rFonts w:ascii="Times New Roman" w:hAnsi="Times New Roman" w:cs="Times New Roman"/>
                <w:kern w:val="0"/>
              </w:rPr>
              <w:t>各級檢修備品數量、品項及報價之成本分析。</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7943AC">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20</w:t>
            </w:r>
          </w:p>
        </w:tc>
        <w:tc>
          <w:tcPr>
            <w:tcW w:w="1638"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bottom w:val="single" w:sz="12"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938"/>
          <w:jc w:val="center"/>
        </w:trPr>
        <w:tc>
          <w:tcPr>
            <w:tcW w:w="2396" w:type="dxa"/>
            <w:tcBorders>
              <w:top w:val="single" w:sz="12" w:space="0" w:color="auto"/>
              <w:left w:val="single" w:sz="12" w:space="0" w:color="auto"/>
              <w:bottom w:val="single" w:sz="12" w:space="0" w:color="auto"/>
              <w:right w:val="dotted" w:sz="4" w:space="0" w:color="auto"/>
            </w:tcBorders>
            <w:vAlign w:val="center"/>
          </w:tcPr>
          <w:p w:rsidR="009266AD" w:rsidRPr="00CD22EA" w:rsidRDefault="009266AD" w:rsidP="00DD111C">
            <w:pPr>
              <w:snapToGrid w:val="0"/>
              <w:rPr>
                <w:rFonts w:eastAsia="標楷體"/>
              </w:rPr>
            </w:pPr>
            <w:r w:rsidRPr="00CD22EA">
              <w:rPr>
                <w:rFonts w:eastAsia="標楷體"/>
              </w:rPr>
              <w:t>簡報與答詢</w:t>
            </w:r>
          </w:p>
        </w:tc>
        <w:tc>
          <w:tcPr>
            <w:tcW w:w="6535"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B43FBF">
            <w:pPr>
              <w:pStyle w:val="ae"/>
              <w:widowControl/>
              <w:numPr>
                <w:ilvl w:val="0"/>
                <w:numId w:val="27"/>
              </w:numPr>
              <w:ind w:left="539" w:hanging="539"/>
              <w:rPr>
                <w:rFonts w:ascii="Times New Roman" w:hAnsi="Times New Roman" w:cs="Times New Roman"/>
                <w:kern w:val="0"/>
              </w:rPr>
            </w:pPr>
            <w:r w:rsidRPr="00CD22EA">
              <w:rPr>
                <w:rFonts w:ascii="Times New Roman" w:hAnsi="Times New Roman" w:cs="Times New Roman"/>
                <w:kern w:val="0"/>
              </w:rPr>
              <w:t>投標商簡報。</w:t>
            </w:r>
          </w:p>
          <w:p w:rsidR="009266AD" w:rsidRPr="00CD22EA" w:rsidRDefault="009266AD" w:rsidP="009104C5">
            <w:pPr>
              <w:pStyle w:val="ae"/>
              <w:numPr>
                <w:ilvl w:val="0"/>
                <w:numId w:val="27"/>
              </w:numPr>
              <w:ind w:left="539" w:hanging="539"/>
              <w:rPr>
                <w:rFonts w:ascii="Times New Roman" w:hAnsi="Times New Roman" w:cs="Times New Roman"/>
                <w:kern w:val="0"/>
              </w:rPr>
            </w:pPr>
            <w:r w:rsidRPr="00CD22EA">
              <w:rPr>
                <w:rFonts w:ascii="Times New Roman" w:hAnsi="Times New Roman" w:cs="Times New Roman"/>
                <w:kern w:val="0"/>
              </w:rPr>
              <w:t>投標商答</w:t>
            </w:r>
            <w:r w:rsidR="009104C5" w:rsidRPr="00CD22EA">
              <w:rPr>
                <w:rFonts w:ascii="Times New Roman" w:hAnsi="Times New Roman" w:cs="Times New Roman"/>
                <w:kern w:val="0"/>
              </w:rPr>
              <w:t>詢</w:t>
            </w:r>
            <w:r w:rsidRPr="00CD22EA">
              <w:rPr>
                <w:rFonts w:ascii="Times New Roman" w:hAnsi="Times New Roman" w:cs="Times New Roman"/>
                <w:kern w:val="0"/>
              </w:rPr>
              <w:t>。</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7943AC">
            <w:pPr>
              <w:pStyle w:val="a"/>
              <w:numPr>
                <w:ilvl w:val="0"/>
                <w:numId w:val="0"/>
              </w:numPr>
              <w:autoSpaceDE w:val="0"/>
              <w:autoSpaceDN w:val="0"/>
              <w:spacing w:before="0" w:after="0" w:line="240" w:lineRule="auto"/>
              <w:jc w:val="center"/>
              <w:textAlignment w:val="bottom"/>
              <w:rPr>
                <w:rFonts w:eastAsia="標楷體"/>
                <w:sz w:val="24"/>
              </w:rPr>
            </w:pPr>
            <w:r w:rsidRPr="00CD22EA">
              <w:rPr>
                <w:rFonts w:eastAsia="標楷體"/>
                <w:sz w:val="24"/>
              </w:rPr>
              <w:t>5</w:t>
            </w:r>
          </w:p>
        </w:tc>
        <w:tc>
          <w:tcPr>
            <w:tcW w:w="1638"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gridSpan w:val="2"/>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ind w:left="272"/>
              <w:jc w:val="center"/>
              <w:rPr>
                <w:rFonts w:eastAsia="標楷體"/>
                <w:b/>
              </w:rPr>
            </w:pPr>
          </w:p>
        </w:tc>
        <w:tc>
          <w:tcPr>
            <w:tcW w:w="1638" w:type="dxa"/>
            <w:tcBorders>
              <w:top w:val="single" w:sz="12" w:space="0" w:color="auto"/>
              <w:left w:val="dotted" w:sz="4" w:space="0" w:color="auto"/>
              <w:bottom w:val="single" w:sz="12" w:space="0" w:color="auto"/>
              <w:right w:val="single" w:sz="12" w:space="0" w:color="auto"/>
            </w:tcBorders>
            <w:vAlign w:val="center"/>
          </w:tcPr>
          <w:p w:rsidR="009266AD" w:rsidRPr="00CD22EA" w:rsidRDefault="009266AD" w:rsidP="0017331C">
            <w:pPr>
              <w:adjustRightInd w:val="0"/>
              <w:snapToGrid w:val="0"/>
              <w:ind w:left="272"/>
              <w:jc w:val="center"/>
              <w:rPr>
                <w:rFonts w:eastAsia="標楷體"/>
                <w:b/>
              </w:rPr>
            </w:pPr>
          </w:p>
        </w:tc>
      </w:tr>
      <w:tr w:rsidR="008E5E61" w:rsidRPr="00CD22EA" w:rsidTr="00167485">
        <w:trPr>
          <w:cantSplit/>
          <w:trHeight w:val="454"/>
          <w:jc w:val="center"/>
        </w:trPr>
        <w:tc>
          <w:tcPr>
            <w:tcW w:w="8931" w:type="dxa"/>
            <w:gridSpan w:val="2"/>
            <w:tcBorders>
              <w:top w:val="single" w:sz="12" w:space="0" w:color="auto"/>
              <w:left w:val="single" w:sz="12" w:space="0" w:color="auto"/>
              <w:bottom w:val="single" w:sz="12" w:space="0" w:color="auto"/>
              <w:right w:val="dotted" w:sz="4" w:space="0" w:color="auto"/>
            </w:tcBorders>
            <w:vAlign w:val="center"/>
            <w:hideMark/>
          </w:tcPr>
          <w:p w:rsidR="009266AD" w:rsidRPr="00CD22EA" w:rsidRDefault="009266AD">
            <w:pPr>
              <w:adjustRightInd w:val="0"/>
              <w:snapToGrid w:val="0"/>
              <w:jc w:val="center"/>
              <w:rPr>
                <w:rFonts w:eastAsia="標楷體"/>
                <w:b/>
                <w:sz w:val="28"/>
                <w:szCs w:val="28"/>
              </w:rPr>
            </w:pPr>
            <w:r w:rsidRPr="00CD22EA">
              <w:rPr>
                <w:rFonts w:eastAsia="標楷體"/>
                <w:sz w:val="28"/>
                <w:szCs w:val="28"/>
              </w:rPr>
              <w:t>得分合計</w:t>
            </w:r>
          </w:p>
        </w:tc>
        <w:tc>
          <w:tcPr>
            <w:tcW w:w="716"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pStyle w:val="a"/>
              <w:numPr>
                <w:ilvl w:val="0"/>
                <w:numId w:val="0"/>
              </w:numPr>
              <w:autoSpaceDE w:val="0"/>
              <w:autoSpaceDN w:val="0"/>
              <w:spacing w:before="0" w:after="0" w:line="240" w:lineRule="auto"/>
              <w:jc w:val="center"/>
              <w:textAlignment w:val="bottom"/>
              <w:rPr>
                <w:rFonts w:eastAsia="標楷體"/>
              </w:rPr>
            </w:pPr>
            <w:r w:rsidRPr="00CD22EA">
              <w:rPr>
                <w:rFonts w:eastAsia="標楷體"/>
                <w:sz w:val="24"/>
              </w:rPr>
              <w:t>100</w:t>
            </w:r>
          </w:p>
        </w:tc>
        <w:tc>
          <w:tcPr>
            <w:tcW w:w="1638" w:type="dxa"/>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jc w:val="center"/>
              <w:rPr>
                <w:rFonts w:eastAsia="標楷體"/>
                <w:b/>
              </w:rPr>
            </w:pPr>
          </w:p>
        </w:tc>
        <w:tc>
          <w:tcPr>
            <w:tcW w:w="1638" w:type="dxa"/>
            <w:gridSpan w:val="2"/>
            <w:tcBorders>
              <w:top w:val="single" w:sz="12" w:space="0" w:color="auto"/>
              <w:left w:val="dotted" w:sz="4" w:space="0" w:color="auto"/>
              <w:bottom w:val="single" w:sz="12" w:space="0" w:color="auto"/>
              <w:right w:val="dotted" w:sz="4" w:space="0" w:color="auto"/>
            </w:tcBorders>
            <w:vAlign w:val="center"/>
          </w:tcPr>
          <w:p w:rsidR="009266AD" w:rsidRPr="00CD22EA" w:rsidRDefault="009266AD" w:rsidP="0017331C">
            <w:pPr>
              <w:adjustRightInd w:val="0"/>
              <w:snapToGrid w:val="0"/>
              <w:jc w:val="center"/>
              <w:rPr>
                <w:rFonts w:eastAsia="標楷體"/>
                <w:b/>
              </w:rPr>
            </w:pPr>
          </w:p>
        </w:tc>
        <w:tc>
          <w:tcPr>
            <w:tcW w:w="1638" w:type="dxa"/>
            <w:tcBorders>
              <w:top w:val="single" w:sz="12" w:space="0" w:color="auto"/>
              <w:left w:val="dotted" w:sz="4" w:space="0" w:color="auto"/>
              <w:bottom w:val="single" w:sz="12" w:space="0" w:color="auto"/>
              <w:right w:val="single" w:sz="12" w:space="0" w:color="auto"/>
            </w:tcBorders>
            <w:vAlign w:val="center"/>
          </w:tcPr>
          <w:p w:rsidR="009266AD" w:rsidRPr="00CD22EA" w:rsidRDefault="009266AD" w:rsidP="0017331C">
            <w:pPr>
              <w:adjustRightInd w:val="0"/>
              <w:snapToGrid w:val="0"/>
              <w:jc w:val="center"/>
              <w:rPr>
                <w:rFonts w:eastAsia="標楷體"/>
                <w:b/>
              </w:rPr>
            </w:pPr>
          </w:p>
        </w:tc>
      </w:tr>
      <w:tr w:rsidR="008E5E61" w:rsidRPr="00CD22EA" w:rsidTr="00167485">
        <w:trPr>
          <w:cantSplit/>
          <w:trHeight w:val="454"/>
          <w:jc w:val="center"/>
        </w:trPr>
        <w:tc>
          <w:tcPr>
            <w:tcW w:w="8931" w:type="dxa"/>
            <w:gridSpan w:val="2"/>
            <w:tcBorders>
              <w:top w:val="single" w:sz="12" w:space="0" w:color="auto"/>
              <w:left w:val="single" w:sz="12" w:space="0" w:color="auto"/>
              <w:bottom w:val="single" w:sz="2" w:space="0" w:color="auto"/>
              <w:right w:val="single" w:sz="2" w:space="0" w:color="auto"/>
            </w:tcBorders>
            <w:shd w:val="clear" w:color="auto" w:fill="D9D9D9" w:themeFill="background1" w:themeFillShade="D9"/>
            <w:vAlign w:val="center"/>
            <w:hideMark/>
          </w:tcPr>
          <w:p w:rsidR="009266AD" w:rsidRPr="00CD22EA" w:rsidRDefault="009266AD" w:rsidP="00C60071">
            <w:pPr>
              <w:adjustRightInd w:val="0"/>
              <w:snapToGrid w:val="0"/>
              <w:jc w:val="center"/>
              <w:rPr>
                <w:rFonts w:eastAsia="標楷體"/>
                <w:b/>
                <w:sz w:val="28"/>
                <w:szCs w:val="28"/>
              </w:rPr>
            </w:pPr>
            <w:r w:rsidRPr="00CD22EA">
              <w:rPr>
                <w:rFonts w:eastAsia="標楷體"/>
                <w:b/>
                <w:sz w:val="28"/>
                <w:szCs w:val="28"/>
              </w:rPr>
              <w:t>轉換為序位</w:t>
            </w:r>
          </w:p>
        </w:tc>
        <w:tc>
          <w:tcPr>
            <w:tcW w:w="716" w:type="dxa"/>
            <w:tcBorders>
              <w:top w:val="single" w:sz="2" w:space="0" w:color="auto"/>
              <w:left w:val="single" w:sz="2" w:space="0" w:color="auto"/>
              <w:bottom w:val="single" w:sz="2" w:space="0" w:color="auto"/>
              <w:right w:val="single" w:sz="2" w:space="0" w:color="auto"/>
              <w:tr2bl w:val="single" w:sz="12" w:space="0" w:color="auto"/>
            </w:tcBorders>
            <w:shd w:val="clear" w:color="auto" w:fill="D9D9D9" w:themeFill="background1" w:themeFillShade="D9"/>
            <w:vAlign w:val="center"/>
          </w:tcPr>
          <w:p w:rsidR="009266AD" w:rsidRPr="00CD22EA" w:rsidRDefault="009266AD">
            <w:pPr>
              <w:adjustRightInd w:val="0"/>
              <w:snapToGrid w:val="0"/>
              <w:ind w:leftChars="4" w:left="10" w:firstLine="1"/>
              <w:jc w:val="center"/>
              <w:rPr>
                <w:rFonts w:eastAsia="標楷體"/>
              </w:rPr>
            </w:pPr>
          </w:p>
        </w:tc>
        <w:tc>
          <w:tcPr>
            <w:tcW w:w="1638"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9266AD" w:rsidRPr="00CD22EA" w:rsidRDefault="009266AD" w:rsidP="0017331C">
            <w:pPr>
              <w:adjustRightInd w:val="0"/>
              <w:snapToGrid w:val="0"/>
              <w:jc w:val="center"/>
              <w:rPr>
                <w:rFonts w:eastAsia="標楷體"/>
                <w:b/>
              </w:rPr>
            </w:pPr>
          </w:p>
        </w:tc>
        <w:tc>
          <w:tcPr>
            <w:tcW w:w="1638" w:type="dxa"/>
            <w:gridSpan w:val="2"/>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9266AD" w:rsidRPr="00CD22EA" w:rsidRDefault="009266AD" w:rsidP="0017331C">
            <w:pPr>
              <w:adjustRightInd w:val="0"/>
              <w:snapToGrid w:val="0"/>
              <w:jc w:val="center"/>
              <w:rPr>
                <w:rFonts w:eastAsia="標楷體"/>
                <w:b/>
              </w:rPr>
            </w:pPr>
          </w:p>
        </w:tc>
        <w:tc>
          <w:tcPr>
            <w:tcW w:w="1638" w:type="dxa"/>
            <w:tcBorders>
              <w:top w:val="single" w:sz="12" w:space="0" w:color="auto"/>
              <w:left w:val="single" w:sz="2" w:space="0" w:color="auto"/>
              <w:bottom w:val="single" w:sz="2" w:space="0" w:color="auto"/>
              <w:right w:val="single" w:sz="12" w:space="0" w:color="auto"/>
            </w:tcBorders>
            <w:shd w:val="clear" w:color="auto" w:fill="D9D9D9" w:themeFill="background1" w:themeFillShade="D9"/>
            <w:vAlign w:val="center"/>
          </w:tcPr>
          <w:p w:rsidR="009266AD" w:rsidRPr="00CD22EA" w:rsidRDefault="009266AD" w:rsidP="0017331C">
            <w:pPr>
              <w:adjustRightInd w:val="0"/>
              <w:snapToGrid w:val="0"/>
              <w:jc w:val="center"/>
              <w:rPr>
                <w:rFonts w:eastAsia="標楷體"/>
                <w:b/>
              </w:rPr>
            </w:pPr>
          </w:p>
        </w:tc>
      </w:tr>
      <w:tr w:rsidR="008E5E61" w:rsidRPr="00CD22EA" w:rsidTr="00167485">
        <w:trPr>
          <w:cantSplit/>
          <w:trHeight w:val="245"/>
          <w:jc w:val="center"/>
        </w:trPr>
        <w:tc>
          <w:tcPr>
            <w:tcW w:w="11866" w:type="dxa"/>
            <w:gridSpan w:val="5"/>
            <w:tcBorders>
              <w:top w:val="single" w:sz="2" w:space="0" w:color="auto"/>
              <w:left w:val="single" w:sz="12" w:space="0" w:color="auto"/>
              <w:bottom w:val="single" w:sz="12" w:space="0" w:color="auto"/>
              <w:right w:val="single" w:sz="4" w:space="0" w:color="auto"/>
            </w:tcBorders>
          </w:tcPr>
          <w:p w:rsidR="00322D30" w:rsidRPr="00CD22EA" w:rsidRDefault="00322D30" w:rsidP="0072612B">
            <w:pPr>
              <w:snapToGrid w:val="0"/>
              <w:rPr>
                <w:rFonts w:eastAsia="標楷體"/>
              </w:rPr>
            </w:pPr>
            <w:r w:rsidRPr="00CD22EA">
              <w:rPr>
                <w:rFonts w:eastAsia="標楷體"/>
              </w:rPr>
              <w:t>備註：</w:t>
            </w:r>
          </w:p>
          <w:p w:rsidR="005441F9" w:rsidRDefault="005441F9" w:rsidP="00B43FBF">
            <w:pPr>
              <w:pStyle w:val="ae"/>
              <w:numPr>
                <w:ilvl w:val="0"/>
                <w:numId w:val="28"/>
              </w:numPr>
              <w:snapToGrid w:val="0"/>
              <w:rPr>
                <w:rFonts w:ascii="Times New Roman" w:hAnsi="Times New Roman" w:cs="Times New Roman"/>
              </w:rPr>
            </w:pPr>
            <w:r w:rsidRPr="005441F9">
              <w:rPr>
                <w:rFonts w:ascii="Times New Roman" w:hAnsi="Times New Roman" w:cs="Times New Roman" w:hint="eastAsia"/>
              </w:rPr>
              <w:t>評分高於</w:t>
            </w:r>
            <w:r w:rsidRPr="005441F9">
              <w:rPr>
                <w:rFonts w:ascii="Times New Roman" w:hAnsi="Times New Roman" w:cs="Times New Roman" w:hint="eastAsia"/>
              </w:rPr>
              <w:t>90</w:t>
            </w:r>
            <w:r w:rsidRPr="005441F9">
              <w:rPr>
                <w:rFonts w:ascii="Times New Roman" w:hAnsi="Times New Roman" w:cs="Times New Roman" w:hint="eastAsia"/>
              </w:rPr>
              <w:t>分及未達</w:t>
            </w:r>
            <w:r w:rsidRPr="005441F9">
              <w:rPr>
                <w:rFonts w:ascii="Times New Roman" w:hAnsi="Times New Roman" w:cs="Times New Roman" w:hint="eastAsia"/>
              </w:rPr>
              <w:t>70</w:t>
            </w:r>
            <w:r w:rsidRPr="005441F9">
              <w:rPr>
                <w:rFonts w:ascii="Times New Roman" w:hAnsi="Times New Roman" w:cs="Times New Roman" w:hint="eastAsia"/>
              </w:rPr>
              <w:t>分者，應說明理由。評選結果如有明顯差異，評選委員會依「採購評選委員會審議規則」第</w:t>
            </w:r>
            <w:r w:rsidRPr="005441F9">
              <w:rPr>
                <w:rFonts w:ascii="Times New Roman" w:hAnsi="Times New Roman" w:cs="Times New Roman" w:hint="eastAsia"/>
              </w:rPr>
              <w:t>6</w:t>
            </w:r>
            <w:r w:rsidRPr="005441F9">
              <w:rPr>
                <w:rFonts w:ascii="Times New Roman" w:hAnsi="Times New Roman" w:cs="Times New Roman" w:hint="eastAsia"/>
              </w:rPr>
              <w:t>條第</w:t>
            </w:r>
            <w:r w:rsidRPr="005441F9">
              <w:rPr>
                <w:rFonts w:ascii="Times New Roman" w:hAnsi="Times New Roman" w:cs="Times New Roman" w:hint="eastAsia"/>
              </w:rPr>
              <w:t>3</w:t>
            </w:r>
            <w:r w:rsidRPr="005441F9">
              <w:rPr>
                <w:rFonts w:ascii="Times New Roman" w:hAnsi="Times New Roman" w:cs="Times New Roman" w:hint="eastAsia"/>
              </w:rPr>
              <w:t>項規定，應就明顯差異情形討論後，做成議決或決議，並載明於會議紀錄。</w:t>
            </w:r>
          </w:p>
          <w:p w:rsidR="00322D30" w:rsidRPr="00CD22EA" w:rsidRDefault="00322D30" w:rsidP="00B43FBF">
            <w:pPr>
              <w:pStyle w:val="ae"/>
              <w:numPr>
                <w:ilvl w:val="0"/>
                <w:numId w:val="28"/>
              </w:numPr>
              <w:snapToGrid w:val="0"/>
              <w:rPr>
                <w:rFonts w:ascii="Times New Roman" w:hAnsi="Times New Roman" w:cs="Times New Roman"/>
              </w:rPr>
            </w:pPr>
            <w:r w:rsidRPr="00CD22EA">
              <w:rPr>
                <w:rFonts w:ascii="Times New Roman" w:hAnsi="Times New Roman" w:cs="Times New Roman"/>
              </w:rPr>
              <w:t>各委員就各評選項目分別得分加總後轉換算為序位</w:t>
            </w:r>
            <w:r w:rsidRPr="00CD22EA">
              <w:rPr>
                <w:rFonts w:ascii="Times New Roman" w:hAnsi="Times New Roman" w:cs="Times New Roman"/>
              </w:rPr>
              <w:t>(</w:t>
            </w:r>
            <w:r w:rsidRPr="00CD22EA">
              <w:rPr>
                <w:rFonts w:ascii="Times New Roman" w:hAnsi="Times New Roman" w:cs="Times New Roman"/>
              </w:rPr>
              <w:t>得分最高者序位第</w:t>
            </w:r>
            <w:r w:rsidRPr="00CD22EA">
              <w:rPr>
                <w:rFonts w:ascii="Times New Roman" w:hAnsi="Times New Roman" w:cs="Times New Roman"/>
              </w:rPr>
              <w:t>1</w:t>
            </w:r>
            <w:r w:rsidRPr="00CD22EA">
              <w:rPr>
                <w:rFonts w:ascii="Times New Roman" w:hAnsi="Times New Roman" w:cs="Times New Roman"/>
              </w:rPr>
              <w:t>，依此類推</w:t>
            </w:r>
            <w:r w:rsidRPr="00CD22EA">
              <w:rPr>
                <w:rFonts w:ascii="Times New Roman" w:hAnsi="Times New Roman" w:cs="Times New Roman"/>
              </w:rPr>
              <w:t>)</w:t>
            </w:r>
            <w:r w:rsidRPr="00CD22EA">
              <w:rPr>
                <w:rFonts w:ascii="Times New Roman" w:hAnsi="Times New Roman" w:cs="Times New Roman"/>
              </w:rPr>
              <w:t>。</w:t>
            </w:r>
          </w:p>
          <w:p w:rsidR="00322D30" w:rsidRPr="00CD22EA" w:rsidRDefault="00322D30" w:rsidP="00B43FBF">
            <w:pPr>
              <w:pStyle w:val="ae"/>
              <w:numPr>
                <w:ilvl w:val="0"/>
                <w:numId w:val="28"/>
              </w:numPr>
              <w:snapToGrid w:val="0"/>
              <w:rPr>
                <w:rFonts w:ascii="Times New Roman" w:hAnsi="Times New Roman" w:cs="Times New Roman"/>
              </w:rPr>
            </w:pPr>
            <w:r w:rsidRPr="00CD22EA">
              <w:rPr>
                <w:rFonts w:ascii="Times New Roman" w:hAnsi="Times New Roman" w:cs="Times New Roman"/>
              </w:rPr>
              <w:t>本表請勿以鉛筆或其他易塗改之工具書寫，填寫後未交於承辦單位之前如須更正，請委員向承辦人員索取新表填寫，原舊表請委員自行作廢；交予承辦單位之後，如因計算錯誤，經委員會確認更正後，由承辦人註記「業經委員會確認」及蓋章，該情形並載明於評選會議紀錄。</w:t>
            </w:r>
          </w:p>
          <w:p w:rsidR="00322D30" w:rsidRPr="00CD22EA" w:rsidRDefault="00322D30" w:rsidP="00B43FBF">
            <w:pPr>
              <w:pStyle w:val="ae"/>
              <w:numPr>
                <w:ilvl w:val="0"/>
                <w:numId w:val="28"/>
              </w:numPr>
              <w:snapToGrid w:val="0"/>
              <w:rPr>
                <w:rFonts w:ascii="Times New Roman" w:hAnsi="Times New Roman" w:cs="Times New Roman"/>
              </w:rPr>
            </w:pPr>
            <w:r w:rsidRPr="00CD22EA">
              <w:rPr>
                <w:rFonts w:ascii="Times New Roman" w:hAnsi="Times New Roman" w:cs="Times New Roman"/>
              </w:rPr>
              <w:t>各出席委員之序位評</w:t>
            </w:r>
            <w:r w:rsidR="00B50232">
              <w:rPr>
                <w:rFonts w:ascii="Times New Roman" w:hAnsi="Times New Roman" w:cs="Times New Roman" w:hint="eastAsia"/>
              </w:rPr>
              <w:t>分</w:t>
            </w:r>
            <w:r w:rsidRPr="00CD22EA">
              <w:rPr>
                <w:rFonts w:ascii="Times New Roman" w:hAnsi="Times New Roman" w:cs="Times New Roman"/>
              </w:rPr>
              <w:t>表，除法令另有規定外，應保守秘密，不得申請閱覽、抄寫、複印或攝影。</w:t>
            </w:r>
          </w:p>
          <w:p w:rsidR="00322D30" w:rsidRPr="00CD22EA" w:rsidRDefault="00322D30" w:rsidP="00B43FBF">
            <w:pPr>
              <w:pStyle w:val="ae"/>
              <w:numPr>
                <w:ilvl w:val="0"/>
                <w:numId w:val="28"/>
              </w:numPr>
              <w:snapToGrid w:val="0"/>
              <w:rPr>
                <w:rFonts w:ascii="Times New Roman" w:hAnsi="Times New Roman" w:cs="Times New Roman"/>
              </w:rPr>
            </w:pPr>
            <w:r w:rsidRPr="00CD22EA">
              <w:rPr>
                <w:rFonts w:ascii="Times New Roman" w:hAnsi="Times New Roman" w:cs="Times New Roman"/>
              </w:rPr>
              <w:t>本人知悉、並遵守「採購評選委員會委員須知」之內容。</w:t>
            </w:r>
          </w:p>
        </w:tc>
        <w:tc>
          <w:tcPr>
            <w:tcW w:w="2695" w:type="dxa"/>
            <w:gridSpan w:val="2"/>
            <w:tcBorders>
              <w:top w:val="single" w:sz="2" w:space="0" w:color="auto"/>
              <w:left w:val="single" w:sz="4" w:space="0" w:color="auto"/>
              <w:bottom w:val="single" w:sz="12" w:space="0" w:color="auto"/>
              <w:right w:val="single" w:sz="12" w:space="0" w:color="auto"/>
            </w:tcBorders>
          </w:tcPr>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ind w:left="12"/>
              <w:jc w:val="both"/>
              <w:rPr>
                <w:rFonts w:eastAsia="標楷體"/>
                <w:b/>
                <w:shd w:val="pct15" w:color="auto" w:fill="FFFFFF"/>
              </w:rPr>
            </w:pPr>
          </w:p>
          <w:p w:rsidR="00322D30" w:rsidRPr="00CD22EA" w:rsidRDefault="00322D30" w:rsidP="002A6098">
            <w:pPr>
              <w:shd w:val="clear" w:color="auto" w:fill="BFBFBF" w:themeFill="background1" w:themeFillShade="BF"/>
              <w:snapToGrid w:val="0"/>
              <w:jc w:val="both"/>
              <w:rPr>
                <w:rFonts w:eastAsia="標楷體"/>
                <w:b/>
                <w:shd w:val="pct15" w:color="auto" w:fill="FFFFFF"/>
              </w:rPr>
            </w:pPr>
          </w:p>
          <w:p w:rsidR="00322D30" w:rsidRPr="00CD22EA" w:rsidRDefault="00322D30" w:rsidP="002A6098">
            <w:pPr>
              <w:snapToGrid w:val="0"/>
              <w:ind w:left="12"/>
              <w:jc w:val="both"/>
              <w:rPr>
                <w:rFonts w:eastAsia="標楷體"/>
                <w:sz w:val="28"/>
                <w:szCs w:val="28"/>
              </w:rPr>
            </w:pPr>
            <w:r w:rsidRPr="00CD22EA">
              <w:rPr>
                <w:rFonts w:eastAsia="標楷體"/>
                <w:b/>
                <w:shd w:val="pct15" w:color="auto" w:fill="FFFFFF"/>
              </w:rPr>
              <w:t>評選委員簽名</w:t>
            </w:r>
            <w:r w:rsidRPr="00CD22EA">
              <w:rPr>
                <w:rFonts w:eastAsia="標楷體"/>
                <w:b/>
                <w:bCs/>
                <w:shd w:val="pct15" w:color="auto" w:fill="FFFFFF"/>
              </w:rPr>
              <w:t>彌封</w:t>
            </w:r>
          </w:p>
        </w:tc>
      </w:tr>
    </w:tbl>
    <w:p w:rsidR="00577882" w:rsidRPr="008E5E61" w:rsidRDefault="00577882" w:rsidP="002A5FF4">
      <w:pPr>
        <w:spacing w:line="520" w:lineRule="exact"/>
        <w:jc w:val="center"/>
        <w:rPr>
          <w:rFonts w:ascii="標楷體" w:eastAsia="標楷體" w:hAnsi="標楷體"/>
          <w:b/>
          <w:sz w:val="28"/>
          <w:szCs w:val="28"/>
        </w:rPr>
        <w:sectPr w:rsidR="00577882" w:rsidRPr="008E5E61" w:rsidSect="00CF33FD">
          <w:pgSz w:w="16838" w:h="11906" w:orient="landscape"/>
          <w:pgMar w:top="851" w:right="851" w:bottom="851" w:left="851" w:header="709" w:footer="680" w:gutter="0"/>
          <w:cols w:space="708"/>
          <w:docGrid w:linePitch="360"/>
        </w:sectPr>
      </w:pPr>
    </w:p>
    <w:p w:rsidR="002E7617" w:rsidRPr="008E5E61" w:rsidRDefault="001316DB" w:rsidP="002E7617">
      <w:pPr>
        <w:spacing w:line="520" w:lineRule="exact"/>
        <w:jc w:val="center"/>
        <w:rPr>
          <w:rFonts w:ascii="標楷體" w:eastAsia="標楷體" w:hAnsi="標楷體"/>
          <w:b/>
          <w:sz w:val="40"/>
          <w:szCs w:val="40"/>
        </w:rPr>
      </w:pPr>
      <w:r>
        <w:rPr>
          <w:rFonts w:ascii="標楷體" w:eastAsia="標楷體" w:hAnsi="標楷體"/>
          <w:noProof/>
          <w:sz w:val="28"/>
          <w:szCs w:val="28"/>
        </w:rPr>
        <w:lastRenderedPageBreak/>
        <w:pict>
          <v:shape id="文字方塊 2" o:spid="_x0000_s1028" type="#_x0000_t202" style="position:absolute;left:0;text-align:left;margin-left:-18.75pt;margin-top:-20.3pt;width:116.25pt;height:30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4grwIAAK4FAAAOAAAAZHJzL2Uyb0RvYy54bWysVF1u2zAMfh+wOwh6X+2k6c+MOkXWosOA&#10;oC2WDn1WZKkxKouapMTOLlBgB+ied4AdYAdqzzFKdn7a9aXDXmTK/EiK5EceHTeVIgthXQk6p72d&#10;lBKhORSlvsnpl6uzd4eUOM90wRRokdOlcPR4+PbNUW0y0YcZqEJYgk60y2qT05n3JksSx2eiYm4H&#10;jNColGAr5vFqb5LCshq9Vyrpp+l+UoMtjAUunMO/p62SDqN/KQX3F1I64YnKKb7Nx9PGcxrOZHjE&#10;shvLzKzk3TPYP7yiYqXGoGtXp8wzMrflX66qkltwIP0OhyoBKUsuYg6YTS99ls1kxoyIuWBxnFmX&#10;yf0/t/x8cWlJWeS0T4lmFbbo8f7u4dePx/vfDz+/k36oUG1chsCJQahvPkCDnY7ZOjMGfusQkmxh&#10;WgOH6FCRRtoqfDFXgobYhOW68KLxhAdvg4P93YM9Sjjqdg97aRo7k2ysjXX+o4CKBCGnFhsbX8AW&#10;Y+dDfJatICGYA1UWZ6VS8RLIJE6UJQuGNFC+F5JCiycopUmd0/3dvTQ61hDMW5zSwY2IdOrChXTb&#10;DKPkl0oEjNKfhcRyxkRfiM04F3odP6IDSmKo1xh2+M2rXmPc5oEWMTJovzauSg22bezTkhW3q5LJ&#10;Ft813LV5hxL4Ztp0PMKihT9TKJZIGAvt0DnDz0ps3pg5f8ksThlSATeHv8BDKsDiQydRMgP77aX/&#10;AY/kRy0lNU5tTt3XObOCEvVJ41i87w0GYczjZbB30MeL3dZMtzV6Xp0AMqKHO8rwKAa8VytRWqiu&#10;ccGMQlRUMc0xdk79Sjzx7S7BBcXFaBRBONiG+bGeGL6ak0DNq+aaWdPx1yPzz2E13yx7RuMWG/qj&#10;YTT3IMvI8U1Vu/rjUohE7hZY2Drb94jarNnhHwAAAP//AwBQSwMEFAAGAAgAAAAhAJA+g9jfAAAA&#10;CgEAAA8AAABkcnMvZG93bnJldi54bWxMj8FuwjAQRO+V+AdrkXpB4NACbdM4qKqKBAcOhF64mXib&#10;RI3XkW0g/ftuTu1tRvs0O5Ote9uKK/rQOFIwnyUgkEpnGqoUfB4302cQIWoyunWECn4wwDof3WU6&#10;Ne5GB7wWsRIcQiHVCuoYu1TKUNZodZi5DolvX85bHdn6ShqvbxxuW/mQJCtpdUP8odYdvtdYfhcX&#10;q2AfTtvJyW83kyIYuUPcf+zmUan7cf/2CiJiH/9gGOpzdci509ldyATRKpg+Pi0ZZbFIViAG4mXJ&#10;686DWIDMM/l/Qv4LAAD//wMAUEsBAi0AFAAGAAgAAAAhALaDOJL+AAAA4QEAABMAAAAAAAAAAAAA&#10;AAAAAAAAAFtDb250ZW50X1R5cGVzXS54bWxQSwECLQAUAAYACAAAACEAOP0h/9YAAACUAQAACwAA&#10;AAAAAAAAAAAAAAAvAQAAX3JlbHMvLnJlbHNQSwECLQAUAAYACAAAACEAV9ReIK8CAACuBQAADgAA&#10;AAAAAAAAAAAAAAAuAgAAZHJzL2Uyb0RvYy54bWxQSwECLQAUAAYACAAAACEAkD6D2N8AAAAKAQAA&#10;DwAAAAAAAAAAAAAAAAAJBQAAZHJzL2Rvd25yZXYueG1sUEsFBgAAAAAEAAQA8wAAABUGAAAAAA==&#10;" fillcolor="white [3201]" stroked="f" strokeweight=".5pt">
            <v:path arrowok="t"/>
            <v:textbox>
              <w:txbxContent>
                <w:p w:rsidR="006E5925" w:rsidRDefault="006E5925" w:rsidP="002E7617">
                  <w:pPr>
                    <w:outlineLvl w:val="0"/>
                  </w:pPr>
                  <w:bookmarkStart w:id="23" w:name="_Toc492648969"/>
                  <w:r w:rsidRPr="004D54CE">
                    <w:rPr>
                      <w:rFonts w:ascii="標楷體" w:eastAsia="標楷體" w:hAnsi="標楷體" w:hint="eastAsia"/>
                      <w:sz w:val="36"/>
                      <w:szCs w:val="36"/>
                    </w:rPr>
                    <w:t>【附表</w:t>
                  </w:r>
                  <w:r>
                    <w:rPr>
                      <w:rFonts w:ascii="標楷體" w:eastAsia="標楷體" w:hAnsi="標楷體" w:hint="eastAsia"/>
                      <w:sz w:val="36"/>
                      <w:szCs w:val="36"/>
                    </w:rPr>
                    <w:t>三</w:t>
                  </w:r>
                  <w:r w:rsidRPr="004D54CE">
                    <w:rPr>
                      <w:rFonts w:ascii="標楷體" w:eastAsia="標楷體" w:hAnsi="標楷體" w:hint="eastAsia"/>
                      <w:sz w:val="36"/>
                      <w:szCs w:val="36"/>
                    </w:rPr>
                    <w:t>】</w:t>
                  </w:r>
                  <w:bookmarkEnd w:id="23"/>
                </w:p>
              </w:txbxContent>
            </v:textbox>
          </v:shape>
        </w:pict>
      </w:r>
      <w:r w:rsidR="002E7617" w:rsidRPr="008E5E61">
        <w:rPr>
          <w:rFonts w:ascii="標楷體" w:eastAsia="標楷體" w:hAnsi="標楷體" w:hint="eastAsia"/>
          <w:b/>
          <w:sz w:val="40"/>
          <w:szCs w:val="40"/>
        </w:rPr>
        <w:t>交通部臺灣鐵路管理局</w:t>
      </w:r>
    </w:p>
    <w:p w:rsidR="002E7617" w:rsidRPr="008E5E61" w:rsidRDefault="002E7617" w:rsidP="002E7617">
      <w:pPr>
        <w:spacing w:line="520" w:lineRule="exact"/>
        <w:jc w:val="center"/>
        <w:rPr>
          <w:rFonts w:ascii="標楷體" w:eastAsia="標楷體" w:hAnsi="標楷體"/>
          <w:b/>
          <w:sz w:val="40"/>
          <w:szCs w:val="40"/>
          <w:u w:val="single"/>
        </w:rPr>
      </w:pPr>
      <w:r w:rsidRPr="008E5E61">
        <w:rPr>
          <w:rFonts w:ascii="標楷體" w:eastAsia="標楷體" w:hAnsi="標楷體" w:hint="eastAsia"/>
          <w:b/>
          <w:sz w:val="40"/>
          <w:szCs w:val="40"/>
        </w:rPr>
        <w:t>評選委員評選總表</w:t>
      </w:r>
      <w:r w:rsidRPr="008E5E61">
        <w:rPr>
          <w:rFonts w:ascii="Arial" w:eastAsia="標楷體" w:hAnsi="標楷體" w:cs="Arial" w:hint="eastAsia"/>
          <w:b/>
          <w:sz w:val="40"/>
          <w:szCs w:val="40"/>
        </w:rPr>
        <w:t>(</w:t>
      </w:r>
      <w:r w:rsidRPr="008E5E61">
        <w:rPr>
          <w:rFonts w:ascii="標楷體" w:eastAsia="標楷體" w:hAnsi="標楷體" w:hint="eastAsia"/>
          <w:b/>
          <w:sz w:val="40"/>
          <w:szCs w:val="40"/>
        </w:rPr>
        <w:t>適用於序位法</w:t>
      </w:r>
      <w:r w:rsidRPr="008E5E61">
        <w:rPr>
          <w:rFonts w:ascii="Arial" w:eastAsia="標楷體" w:hAnsi="標楷體" w:cs="Arial" w:hint="eastAsia"/>
          <w:b/>
          <w:sz w:val="40"/>
          <w:szCs w:val="40"/>
        </w:rPr>
        <w:t>)</w:t>
      </w:r>
    </w:p>
    <w:p w:rsidR="00C71922" w:rsidRDefault="002E7617" w:rsidP="00666336">
      <w:pPr>
        <w:spacing w:beforeLines="30" w:before="72" w:line="520" w:lineRule="exact"/>
        <w:ind w:left="851" w:hanging="851"/>
        <w:rPr>
          <w:rFonts w:ascii="Arial" w:eastAsia="標楷體" w:hAnsi="Arial" w:cs="Arial"/>
          <w:b/>
          <w:sz w:val="28"/>
          <w:szCs w:val="28"/>
        </w:rPr>
      </w:pPr>
      <w:r w:rsidRPr="008E5E61">
        <w:rPr>
          <w:rFonts w:ascii="標楷體" w:eastAsia="標楷體" w:hAnsi="標楷體" w:hint="eastAsia"/>
          <w:b/>
          <w:sz w:val="28"/>
          <w:szCs w:val="28"/>
        </w:rPr>
        <w:t>標案名稱：</w:t>
      </w:r>
      <w:r w:rsidR="00D7001B" w:rsidRPr="008E5E61">
        <w:rPr>
          <w:rFonts w:ascii="標楷體" w:eastAsia="標楷體" w:hAnsi="標楷體" w:hint="eastAsia"/>
          <w:b/>
          <w:bCs/>
          <w:sz w:val="28"/>
          <w:szCs w:val="28"/>
          <w:u w:val="single"/>
        </w:rPr>
        <w:t>「城際電聯車600輛採購案」</w:t>
      </w:r>
      <w:r w:rsidRPr="008E5E61">
        <w:rPr>
          <w:rFonts w:ascii="Arial" w:eastAsia="標楷體" w:hAnsi="Arial" w:cs="Arial"/>
          <w:b/>
          <w:sz w:val="28"/>
          <w:szCs w:val="28"/>
        </w:rPr>
        <w:t>(</w:t>
      </w:r>
      <w:r w:rsidRPr="008E5E61">
        <w:rPr>
          <w:rFonts w:ascii="Arial" w:eastAsia="標楷體" w:hAnsi="標楷體" w:cs="Arial"/>
          <w:b/>
          <w:sz w:val="28"/>
          <w:szCs w:val="28"/>
        </w:rPr>
        <w:t>案號：</w:t>
      </w:r>
      <w:r w:rsidRPr="008E5E61">
        <w:rPr>
          <w:rFonts w:ascii="Arial" w:eastAsia="標楷體" w:hAnsi="Arial" w:cs="Arial" w:hint="eastAsia"/>
          <w:b/>
          <w:sz w:val="28"/>
          <w:szCs w:val="28"/>
        </w:rPr>
        <w:t>)</w:t>
      </w:r>
    </w:p>
    <w:p w:rsidR="00C71922" w:rsidRDefault="002E7617" w:rsidP="00666336">
      <w:pPr>
        <w:spacing w:afterLines="30" w:after="72"/>
        <w:ind w:left="851" w:hanging="851"/>
        <w:jc w:val="right"/>
        <w:rPr>
          <w:rFonts w:ascii="標楷體" w:eastAsia="標楷體" w:hAnsi="標楷體"/>
          <w:sz w:val="28"/>
          <w:szCs w:val="28"/>
        </w:rPr>
      </w:pPr>
      <w:r w:rsidRPr="008E5E61">
        <w:rPr>
          <w:rFonts w:ascii="標楷體" w:eastAsia="標楷體" w:hAnsi="標楷體" w:hint="eastAsia"/>
          <w:sz w:val="28"/>
          <w:szCs w:val="28"/>
        </w:rPr>
        <w:t>日期：   年   月   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3"/>
        <w:gridCol w:w="1829"/>
        <w:gridCol w:w="989"/>
        <w:gridCol w:w="295"/>
        <w:gridCol w:w="695"/>
        <w:gridCol w:w="361"/>
        <w:gridCol w:w="629"/>
        <w:gridCol w:w="634"/>
        <w:gridCol w:w="356"/>
        <w:gridCol w:w="721"/>
        <w:gridCol w:w="269"/>
        <w:gridCol w:w="990"/>
        <w:gridCol w:w="990"/>
      </w:tblGrid>
      <w:tr w:rsidR="008E5E61" w:rsidRPr="008E5E61" w:rsidTr="00A448D3">
        <w:trPr>
          <w:cantSplit/>
          <w:trHeight w:hRule="exact" w:val="510"/>
          <w:jc w:val="center"/>
        </w:trPr>
        <w:tc>
          <w:tcPr>
            <w:tcW w:w="2692" w:type="dxa"/>
            <w:gridSpan w:val="2"/>
            <w:tcBorders>
              <w:top w:val="single" w:sz="12"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廠商編號</w:t>
            </w:r>
          </w:p>
        </w:tc>
        <w:tc>
          <w:tcPr>
            <w:tcW w:w="2340" w:type="dxa"/>
            <w:gridSpan w:val="4"/>
            <w:tcBorders>
              <w:top w:val="single" w:sz="12"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Arial" w:eastAsia="標楷體" w:hAnsi="Arial" w:cs="Arial"/>
                <w:b/>
                <w:sz w:val="28"/>
                <w:szCs w:val="28"/>
              </w:rPr>
            </w:pPr>
            <w:r w:rsidRPr="008E5E61">
              <w:rPr>
                <w:rFonts w:ascii="Arial" w:eastAsia="標楷體" w:hAnsi="Arial" w:cs="Arial"/>
                <w:b/>
                <w:sz w:val="28"/>
                <w:szCs w:val="28"/>
              </w:rPr>
              <w:t>A</w:t>
            </w:r>
          </w:p>
        </w:tc>
        <w:tc>
          <w:tcPr>
            <w:tcW w:w="2340" w:type="dxa"/>
            <w:gridSpan w:val="4"/>
            <w:tcBorders>
              <w:top w:val="single" w:sz="12"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Arial" w:eastAsia="標楷體" w:hAnsi="Arial" w:cs="Arial"/>
                <w:b/>
                <w:sz w:val="28"/>
                <w:szCs w:val="28"/>
              </w:rPr>
            </w:pPr>
            <w:r w:rsidRPr="008E5E61">
              <w:rPr>
                <w:rFonts w:ascii="Arial" w:eastAsia="標楷體" w:hAnsi="Arial" w:cs="Arial"/>
                <w:b/>
                <w:sz w:val="28"/>
                <w:szCs w:val="28"/>
              </w:rPr>
              <w:t>B</w:t>
            </w:r>
          </w:p>
        </w:tc>
        <w:tc>
          <w:tcPr>
            <w:tcW w:w="2249" w:type="dxa"/>
            <w:gridSpan w:val="3"/>
            <w:tcBorders>
              <w:top w:val="single" w:sz="12"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Arial" w:eastAsia="標楷體" w:hAnsi="Arial" w:cs="Arial"/>
                <w:b/>
                <w:sz w:val="28"/>
                <w:szCs w:val="28"/>
              </w:rPr>
            </w:pPr>
            <w:r w:rsidRPr="008E5E61">
              <w:rPr>
                <w:rFonts w:ascii="Arial" w:eastAsia="標楷體" w:hAnsi="Arial" w:cs="Arial"/>
                <w:b/>
                <w:sz w:val="28"/>
                <w:szCs w:val="28"/>
              </w:rPr>
              <w:t>C</w:t>
            </w:r>
          </w:p>
        </w:tc>
      </w:tr>
      <w:tr w:rsidR="008E5E61" w:rsidRPr="008E5E61" w:rsidTr="00A448D3">
        <w:trPr>
          <w:cantSplit/>
          <w:trHeight w:val="598"/>
          <w:jc w:val="center"/>
        </w:trPr>
        <w:tc>
          <w:tcPr>
            <w:tcW w:w="2692" w:type="dxa"/>
            <w:gridSpan w:val="2"/>
            <w:vMerge w:val="restart"/>
            <w:tcBorders>
              <w:top w:val="dotted" w:sz="4" w:space="0" w:color="auto"/>
              <w:left w:val="single" w:sz="12" w:space="0" w:color="auto"/>
              <w:bottom w:val="dotted" w:sz="4" w:space="0" w:color="auto"/>
              <w:right w:val="dotted" w:sz="4" w:space="0" w:color="auto"/>
              <w:tl2br w:val="single" w:sz="4" w:space="0" w:color="auto"/>
            </w:tcBorders>
          </w:tcPr>
          <w:p w:rsidR="00C71922" w:rsidRDefault="002E7617" w:rsidP="00666336">
            <w:pPr>
              <w:snapToGrid w:val="0"/>
              <w:spacing w:beforeLines="50" w:before="120"/>
              <w:jc w:val="right"/>
              <w:rPr>
                <w:rFonts w:ascii="標楷體" w:eastAsia="標楷體" w:hAnsi="標楷體"/>
                <w:b/>
                <w:color w:val="000000"/>
                <w:sz w:val="28"/>
                <w:szCs w:val="28"/>
              </w:rPr>
            </w:pPr>
            <w:r w:rsidRPr="008E5E61">
              <w:rPr>
                <w:rFonts w:ascii="標楷體" w:eastAsia="標楷體" w:hAnsi="標楷體" w:hint="eastAsia"/>
                <w:sz w:val="28"/>
                <w:szCs w:val="28"/>
              </w:rPr>
              <w:t>廠商名稱</w:t>
            </w:r>
          </w:p>
          <w:p w:rsidR="002E7617" w:rsidRPr="008E5E61" w:rsidRDefault="002E7617" w:rsidP="00A448D3">
            <w:pPr>
              <w:snapToGrid w:val="0"/>
              <w:rPr>
                <w:rFonts w:ascii="標楷體" w:eastAsia="標楷體" w:hAnsi="標楷體"/>
                <w:sz w:val="20"/>
                <w:szCs w:val="20"/>
              </w:rPr>
            </w:pPr>
          </w:p>
          <w:p w:rsidR="002E7617" w:rsidRPr="008E5E61" w:rsidRDefault="002E7617" w:rsidP="00A448D3">
            <w:pPr>
              <w:snapToGrid w:val="0"/>
              <w:rPr>
                <w:rFonts w:ascii="標楷體" w:eastAsia="標楷體" w:hAnsi="標楷體"/>
                <w:sz w:val="28"/>
                <w:szCs w:val="28"/>
              </w:rPr>
            </w:pPr>
            <w:r w:rsidRPr="008E5E61">
              <w:rPr>
                <w:rFonts w:ascii="標楷體" w:eastAsia="標楷體" w:hAnsi="標楷體" w:hint="eastAsia"/>
                <w:sz w:val="28"/>
                <w:szCs w:val="28"/>
              </w:rPr>
              <w:t>評選委員</w:t>
            </w: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pStyle w:val="12"/>
              <w:adjustRightInd/>
              <w:snapToGrid w:val="0"/>
              <w:jc w:val="center"/>
              <w:textAlignment w:val="auto"/>
              <w:rPr>
                <w:rFonts w:ascii="標楷體" w:eastAsia="標楷體" w:hAnsi="標楷體"/>
                <w:sz w:val="28"/>
                <w:szCs w:val="28"/>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val="501"/>
          <w:jc w:val="center"/>
        </w:trPr>
        <w:tc>
          <w:tcPr>
            <w:tcW w:w="2692" w:type="dxa"/>
            <w:gridSpan w:val="2"/>
            <w:vMerge/>
            <w:tcBorders>
              <w:top w:val="dotted" w:sz="4" w:space="0" w:color="auto"/>
              <w:left w:val="single" w:sz="12" w:space="0" w:color="auto"/>
              <w:bottom w:val="dotted" w:sz="4" w:space="0" w:color="auto"/>
              <w:right w:val="dotted" w:sz="4" w:space="0" w:color="auto"/>
              <w:tl2br w:val="single" w:sz="4" w:space="0" w:color="auto"/>
            </w:tcBorders>
          </w:tcPr>
          <w:p w:rsidR="002E7617" w:rsidRPr="008E5E61" w:rsidRDefault="002E7617" w:rsidP="00A448D3">
            <w:pPr>
              <w:snapToGrid w:val="0"/>
              <w:rPr>
                <w:rFonts w:ascii="標楷體" w:eastAsia="標楷體" w:hAnsi="標楷體"/>
                <w:noProof/>
                <w:sz w:val="28"/>
                <w:szCs w:val="28"/>
              </w:rPr>
            </w:pPr>
          </w:p>
        </w:tc>
        <w:tc>
          <w:tcPr>
            <w:tcW w:w="1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得分加總</w:t>
            </w:r>
          </w:p>
        </w:tc>
        <w:tc>
          <w:tcPr>
            <w:tcW w:w="105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序位</w:t>
            </w:r>
          </w:p>
        </w:tc>
        <w:tc>
          <w:tcPr>
            <w:tcW w:w="12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得分加總</w:t>
            </w:r>
          </w:p>
        </w:tc>
        <w:tc>
          <w:tcPr>
            <w:tcW w:w="10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序位</w:t>
            </w:r>
          </w:p>
        </w:tc>
        <w:tc>
          <w:tcPr>
            <w:tcW w:w="125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得分加總</w:t>
            </w:r>
          </w:p>
        </w:tc>
        <w:tc>
          <w:tcPr>
            <w:tcW w:w="990" w:type="dxa"/>
            <w:tcBorders>
              <w:top w:val="dotted"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序位</w:t>
            </w: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1</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2</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3</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4</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5</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6</w:t>
            </w:r>
          </w:p>
        </w:tc>
        <w:tc>
          <w:tcPr>
            <w:tcW w:w="1284"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single" w:sz="4" w:space="0" w:color="auto"/>
              <w:right w:val="dotted" w:sz="4" w:space="0" w:color="auto"/>
            </w:tcBorders>
            <w:vAlign w:val="center"/>
          </w:tcPr>
          <w:p w:rsidR="002E7617" w:rsidRPr="008E5E61" w:rsidRDefault="002E7617" w:rsidP="00A448D3">
            <w:pPr>
              <w:snapToGrid w:val="0"/>
              <w:jc w:val="center"/>
              <w:rPr>
                <w:rFonts w:ascii="Arial" w:eastAsia="標楷體" w:hAnsi="Arial" w:cs="Arial"/>
                <w:sz w:val="28"/>
                <w:szCs w:val="28"/>
              </w:rPr>
            </w:pPr>
            <w:r w:rsidRPr="008E5E61">
              <w:rPr>
                <w:rFonts w:ascii="Arial" w:eastAsia="標楷體" w:hAnsi="Arial" w:cs="Arial"/>
                <w:sz w:val="28"/>
                <w:szCs w:val="28"/>
              </w:rPr>
              <w:t>7</w:t>
            </w:r>
          </w:p>
        </w:tc>
        <w:tc>
          <w:tcPr>
            <w:tcW w:w="1284"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56"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63"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077"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259" w:type="dxa"/>
            <w:gridSpan w:val="2"/>
            <w:tcBorders>
              <w:top w:val="dotted" w:sz="4" w:space="0" w:color="auto"/>
              <w:left w:val="dotted" w:sz="4" w:space="0" w:color="auto"/>
              <w:bottom w:val="single"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single"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single"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廠商標價</w:t>
            </w:r>
          </w:p>
        </w:tc>
        <w:tc>
          <w:tcPr>
            <w:tcW w:w="2340" w:type="dxa"/>
            <w:gridSpan w:val="4"/>
            <w:tcBorders>
              <w:top w:val="single"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340" w:type="dxa"/>
            <w:gridSpan w:val="4"/>
            <w:tcBorders>
              <w:top w:val="single"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single"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6"/>
                <w:szCs w:val="26"/>
              </w:rPr>
            </w:pPr>
            <w:r w:rsidRPr="008E5E61">
              <w:rPr>
                <w:rFonts w:ascii="標楷體" w:eastAsia="標楷體" w:hAnsi="標楷體" w:hint="eastAsia"/>
                <w:sz w:val="26"/>
                <w:szCs w:val="26"/>
              </w:rPr>
              <w:t>總評分/平均總評分</w:t>
            </w: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序位和</w:t>
            </w:r>
            <w:r w:rsidRPr="008E5E61">
              <w:rPr>
                <w:rFonts w:ascii="Arial" w:eastAsia="標楷體" w:hAnsi="Arial" w:cs="Arial"/>
                <w:sz w:val="28"/>
                <w:szCs w:val="28"/>
              </w:rPr>
              <w:t>(</w:t>
            </w:r>
            <w:r w:rsidRPr="008E5E61">
              <w:rPr>
                <w:rFonts w:ascii="Arial" w:eastAsia="標楷體" w:hAnsi="標楷體" w:cs="Arial"/>
                <w:sz w:val="28"/>
                <w:szCs w:val="28"/>
              </w:rPr>
              <w:t>序位合計</w:t>
            </w:r>
            <w:r w:rsidRPr="008E5E61">
              <w:rPr>
                <w:rFonts w:ascii="Arial" w:eastAsia="標楷體" w:hAnsi="Arial" w:cs="Arial"/>
                <w:sz w:val="28"/>
                <w:szCs w:val="28"/>
              </w:rPr>
              <w:t>)</w:t>
            </w: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2692" w:type="dxa"/>
            <w:gridSpan w:val="2"/>
            <w:tcBorders>
              <w:top w:val="dotted" w:sz="4" w:space="0" w:color="auto"/>
              <w:left w:val="single" w:sz="12" w:space="0" w:color="auto"/>
              <w:bottom w:val="single"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序位名次</w:t>
            </w:r>
          </w:p>
        </w:tc>
        <w:tc>
          <w:tcPr>
            <w:tcW w:w="2340"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340"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c>
          <w:tcPr>
            <w:tcW w:w="2249"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863" w:type="dxa"/>
            <w:vMerge w:val="restart"/>
            <w:tcBorders>
              <w:top w:val="single"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r w:rsidRPr="008E5E61">
              <w:rPr>
                <w:rFonts w:ascii="標楷體" w:eastAsia="標楷體" w:hAnsi="標楷體" w:hint="eastAsia"/>
                <w:sz w:val="28"/>
                <w:szCs w:val="28"/>
              </w:rPr>
              <w:t>全部評選委員</w:t>
            </w:r>
          </w:p>
        </w:tc>
        <w:tc>
          <w:tcPr>
            <w:tcW w:w="1829" w:type="dxa"/>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姓名</w:t>
            </w:r>
          </w:p>
        </w:tc>
        <w:tc>
          <w:tcPr>
            <w:tcW w:w="989" w:type="dxa"/>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single"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single"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863" w:type="dxa"/>
            <w:vMerge/>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829"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職業</w:t>
            </w:r>
          </w:p>
        </w:tc>
        <w:tc>
          <w:tcPr>
            <w:tcW w:w="989"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A448D3">
        <w:trPr>
          <w:cantSplit/>
          <w:trHeight w:hRule="exact" w:val="510"/>
          <w:jc w:val="center"/>
        </w:trPr>
        <w:tc>
          <w:tcPr>
            <w:tcW w:w="863" w:type="dxa"/>
            <w:vMerge/>
            <w:tcBorders>
              <w:top w:val="dotted" w:sz="4" w:space="0" w:color="auto"/>
              <w:left w:val="single" w:sz="12"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1829"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ind w:leftChars="50" w:left="120" w:rightChars="50" w:right="120"/>
              <w:jc w:val="distribute"/>
              <w:rPr>
                <w:rFonts w:ascii="標楷體" w:eastAsia="標楷體" w:hAnsi="標楷體"/>
                <w:sz w:val="28"/>
                <w:szCs w:val="28"/>
              </w:rPr>
            </w:pPr>
            <w:r w:rsidRPr="008E5E61">
              <w:rPr>
                <w:rFonts w:ascii="標楷體" w:eastAsia="標楷體" w:hAnsi="標楷體" w:hint="eastAsia"/>
                <w:sz w:val="28"/>
                <w:szCs w:val="28"/>
              </w:rPr>
              <w:t>出席或缺席</w:t>
            </w:r>
          </w:p>
        </w:tc>
        <w:tc>
          <w:tcPr>
            <w:tcW w:w="989"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gridSpan w:val="2"/>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dotted" w:sz="4" w:space="0" w:color="auto"/>
            </w:tcBorders>
            <w:vAlign w:val="center"/>
          </w:tcPr>
          <w:p w:rsidR="002E7617" w:rsidRPr="008E5E61" w:rsidRDefault="002E7617" w:rsidP="00A448D3">
            <w:pPr>
              <w:snapToGrid w:val="0"/>
              <w:jc w:val="center"/>
              <w:rPr>
                <w:rFonts w:ascii="標楷體" w:eastAsia="標楷體" w:hAnsi="標楷體"/>
                <w:sz w:val="28"/>
                <w:szCs w:val="28"/>
              </w:rPr>
            </w:pPr>
          </w:p>
        </w:tc>
        <w:tc>
          <w:tcPr>
            <w:tcW w:w="990" w:type="dxa"/>
            <w:tcBorders>
              <w:top w:val="dotted" w:sz="4" w:space="0" w:color="auto"/>
              <w:left w:val="dotted" w:sz="4" w:space="0" w:color="auto"/>
              <w:bottom w:val="dotted" w:sz="4" w:space="0" w:color="auto"/>
              <w:right w:val="single" w:sz="12" w:space="0" w:color="auto"/>
            </w:tcBorders>
            <w:vAlign w:val="center"/>
          </w:tcPr>
          <w:p w:rsidR="002E7617" w:rsidRPr="008E5E61" w:rsidRDefault="002E7617" w:rsidP="00A448D3">
            <w:pPr>
              <w:snapToGrid w:val="0"/>
              <w:jc w:val="center"/>
              <w:rPr>
                <w:rFonts w:ascii="標楷體" w:eastAsia="標楷體" w:hAnsi="標楷體"/>
                <w:sz w:val="28"/>
                <w:szCs w:val="28"/>
              </w:rPr>
            </w:pPr>
          </w:p>
        </w:tc>
      </w:tr>
      <w:tr w:rsidR="008E5E61" w:rsidRPr="008E5E61" w:rsidTr="00CB2426">
        <w:trPr>
          <w:cantSplit/>
          <w:trHeight w:hRule="exact" w:val="2633"/>
          <w:jc w:val="center"/>
        </w:trPr>
        <w:tc>
          <w:tcPr>
            <w:tcW w:w="2692" w:type="dxa"/>
            <w:gridSpan w:val="2"/>
            <w:tcBorders>
              <w:top w:val="dotted" w:sz="4" w:space="0" w:color="auto"/>
              <w:left w:val="single" w:sz="12" w:space="0" w:color="auto"/>
              <w:bottom w:val="single" w:sz="12" w:space="0" w:color="auto"/>
              <w:right w:val="dotted" w:sz="4" w:space="0" w:color="auto"/>
            </w:tcBorders>
            <w:vAlign w:val="center"/>
          </w:tcPr>
          <w:p w:rsidR="002E7617" w:rsidRPr="008E5E61" w:rsidRDefault="002E7617" w:rsidP="00A448D3">
            <w:pPr>
              <w:snapToGrid w:val="0"/>
              <w:jc w:val="center"/>
              <w:rPr>
                <w:rFonts w:ascii="標楷體" w:eastAsia="標楷體" w:hAnsi="標楷體"/>
              </w:rPr>
            </w:pPr>
            <w:r w:rsidRPr="008E5E61">
              <w:rPr>
                <w:rFonts w:ascii="標楷體" w:eastAsia="標楷體" w:hAnsi="標楷體" w:hint="eastAsia"/>
                <w:sz w:val="28"/>
                <w:szCs w:val="28"/>
              </w:rPr>
              <w:t>其他記事</w:t>
            </w:r>
          </w:p>
        </w:tc>
        <w:tc>
          <w:tcPr>
            <w:tcW w:w="6929" w:type="dxa"/>
            <w:gridSpan w:val="11"/>
            <w:tcBorders>
              <w:top w:val="dotted" w:sz="4" w:space="0" w:color="auto"/>
              <w:left w:val="dotted" w:sz="4" w:space="0" w:color="auto"/>
              <w:bottom w:val="single" w:sz="12" w:space="0" w:color="auto"/>
              <w:right w:val="single" w:sz="12" w:space="0" w:color="auto"/>
            </w:tcBorders>
            <w:vAlign w:val="center"/>
          </w:tcPr>
          <w:p w:rsidR="002E7617" w:rsidRPr="008E5E61" w:rsidRDefault="002E7617" w:rsidP="00A448D3">
            <w:pPr>
              <w:snapToGrid w:val="0"/>
              <w:rPr>
                <w:rFonts w:ascii="標楷體" w:eastAsia="標楷體" w:hAnsi="標楷體"/>
              </w:rPr>
            </w:pPr>
            <w:r w:rsidRPr="008E5E61">
              <w:rPr>
                <w:rFonts w:ascii="標楷體" w:eastAsia="標楷體" w:hAnsi="標楷體" w:hint="eastAsia"/>
              </w:rPr>
              <w:t>1.評選委員是否先經逐項討論後，再予評分：</w:t>
            </w:r>
          </w:p>
          <w:p w:rsidR="002E7617" w:rsidRPr="008E5E61" w:rsidRDefault="002E7617" w:rsidP="00A448D3">
            <w:pPr>
              <w:snapToGrid w:val="0"/>
              <w:rPr>
                <w:rFonts w:ascii="標楷體" w:eastAsia="標楷體" w:hAnsi="標楷體"/>
              </w:rPr>
            </w:pPr>
            <w:r w:rsidRPr="008E5E61">
              <w:rPr>
                <w:rFonts w:ascii="標楷體" w:eastAsia="標楷體" w:hAnsi="標楷體" w:hint="eastAsia"/>
              </w:rPr>
              <w:t>2.不同委員評選結果有無明顯差異情形（如有，其情形及處置）：</w:t>
            </w:r>
          </w:p>
          <w:p w:rsidR="002E7617" w:rsidRPr="008E5E61" w:rsidRDefault="002E7617" w:rsidP="00A448D3">
            <w:pPr>
              <w:snapToGrid w:val="0"/>
              <w:ind w:left="247" w:hangingChars="103" w:hanging="247"/>
              <w:rPr>
                <w:rFonts w:ascii="標楷體" w:eastAsia="標楷體" w:hAnsi="標楷體"/>
              </w:rPr>
            </w:pPr>
            <w:r w:rsidRPr="008E5E61">
              <w:rPr>
                <w:rFonts w:ascii="標楷體" w:eastAsia="標楷體" w:hAnsi="標楷體" w:hint="eastAsia"/>
              </w:rPr>
              <w:t>3.評選委員會或個別委員評選結果與工作小組初審意見有無差異情形（如有，其情形及處置）：</w:t>
            </w:r>
          </w:p>
          <w:p w:rsidR="00CB2426" w:rsidRDefault="002E7617" w:rsidP="005E4F85">
            <w:pPr>
              <w:snapToGrid w:val="0"/>
              <w:rPr>
                <w:rFonts w:ascii="標楷體" w:eastAsia="標楷體" w:hAnsi="標楷體"/>
              </w:rPr>
            </w:pPr>
            <w:r w:rsidRPr="008E5E61">
              <w:rPr>
                <w:rFonts w:ascii="標楷體" w:eastAsia="標楷體" w:hAnsi="標楷體" w:hint="eastAsia"/>
              </w:rPr>
              <w:t>4.</w:t>
            </w:r>
            <w:r w:rsidR="00CB2426">
              <w:rPr>
                <w:rFonts w:hint="eastAsia"/>
              </w:rPr>
              <w:t xml:space="preserve"> </w:t>
            </w:r>
            <w:r w:rsidR="00CB2426" w:rsidRPr="00CB2426">
              <w:rPr>
                <w:rFonts w:ascii="標楷體" w:eastAsia="標楷體" w:hAnsi="標楷體" w:hint="eastAsia"/>
              </w:rPr>
              <w:t>如有不同廠商之序位合計值相同致予相同序位者(例如第二名有二家，其接續之其他廠商序位以一、二、二、四、五方式表示)。</w:t>
            </w:r>
          </w:p>
          <w:p w:rsidR="002E7617" w:rsidRPr="008E5E61" w:rsidRDefault="00CB2426" w:rsidP="005E4F85">
            <w:pPr>
              <w:snapToGrid w:val="0"/>
              <w:rPr>
                <w:rFonts w:ascii="標楷體" w:eastAsia="標楷體" w:hAnsi="標楷體"/>
              </w:rPr>
            </w:pPr>
            <w:r>
              <w:rPr>
                <w:rFonts w:ascii="標楷體" w:eastAsia="標楷體" w:hAnsi="標楷體" w:hint="eastAsia"/>
              </w:rPr>
              <w:t>5.</w:t>
            </w:r>
            <w:r w:rsidR="002E7617" w:rsidRPr="008E5E61">
              <w:rPr>
                <w:rFonts w:ascii="標楷體" w:eastAsia="標楷體" w:hAnsi="標楷體" w:hint="eastAsia"/>
              </w:rPr>
              <w:t>評選結果於簽報機關首長或其授權人員核定後方生效。</w:t>
            </w:r>
          </w:p>
        </w:tc>
      </w:tr>
    </w:tbl>
    <w:p w:rsidR="002E7617" w:rsidRPr="008E5E61" w:rsidRDefault="002E7617" w:rsidP="002E7617">
      <w:pPr>
        <w:snapToGrid w:val="0"/>
        <w:jc w:val="both"/>
        <w:rPr>
          <w:b/>
          <w:sz w:val="16"/>
        </w:rPr>
      </w:pPr>
      <w:r w:rsidRPr="008E5E61">
        <w:rPr>
          <w:rFonts w:ascii="標楷體" w:eastAsia="標楷體" w:hAnsi="標楷體" w:hint="eastAsia"/>
          <w:b/>
          <w:sz w:val="28"/>
        </w:rPr>
        <w:t>全體出席評選委員簽名：</w:t>
      </w:r>
    </w:p>
    <w:p w:rsidR="00C35F0C" w:rsidRPr="008E5E61" w:rsidRDefault="00C35F0C" w:rsidP="002E7617">
      <w:pPr>
        <w:snapToGrid w:val="0"/>
        <w:rPr>
          <w:rFonts w:ascii="標楷體" w:eastAsia="標楷體" w:hAnsi="標楷體"/>
          <w:sz w:val="40"/>
          <w:szCs w:val="40"/>
        </w:rPr>
      </w:pPr>
    </w:p>
    <w:sectPr w:rsidR="00C35F0C" w:rsidRPr="008E5E61" w:rsidSect="00577882">
      <w:pgSz w:w="11906" w:h="16838" w:code="9"/>
      <w:pgMar w:top="851" w:right="851" w:bottom="851" w:left="85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DB" w:rsidRDefault="001316DB" w:rsidP="006C1AB3">
      <w:r>
        <w:separator/>
      </w:r>
    </w:p>
  </w:endnote>
  <w:endnote w:type="continuationSeparator" w:id="0">
    <w:p w:rsidR="001316DB" w:rsidRDefault="001316DB" w:rsidP="006C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新字海-粗楷">
    <w:altName w:val="細明體"/>
    <w:charset w:val="88"/>
    <w:family w:val="modern"/>
    <w:pitch w:val="fixed"/>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雅真中楷">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0179"/>
      <w:docPartObj>
        <w:docPartGallery w:val="Page Numbers (Bottom of Page)"/>
        <w:docPartUnique/>
      </w:docPartObj>
    </w:sdtPr>
    <w:sdtEndPr/>
    <w:sdtContent>
      <w:p w:rsidR="007B6C7D" w:rsidRDefault="007B6C7D">
        <w:pPr>
          <w:pStyle w:val="a7"/>
          <w:jc w:val="right"/>
        </w:pPr>
        <w:r>
          <w:rPr>
            <w:rFonts w:hint="eastAsia"/>
          </w:rPr>
          <w:t>A</w:t>
        </w:r>
        <w:r w:rsidR="00AE0953">
          <w:fldChar w:fldCharType="begin"/>
        </w:r>
        <w:r>
          <w:instrText xml:space="preserve"> PAGE   \* MERGEFORMAT </w:instrText>
        </w:r>
        <w:r w:rsidR="00AE0953">
          <w:fldChar w:fldCharType="separate"/>
        </w:r>
        <w:r w:rsidR="00032DC9" w:rsidRPr="00032DC9">
          <w:rPr>
            <w:noProof/>
            <w:lang w:val="zh-TW"/>
          </w:rPr>
          <w:t>42</w:t>
        </w:r>
        <w:r w:rsidR="00AE0953">
          <w:fldChar w:fldCharType="end"/>
        </w:r>
      </w:p>
    </w:sdtContent>
  </w:sdt>
  <w:p w:rsidR="006E5925" w:rsidRDefault="006E592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740100"/>
      <w:docPartObj>
        <w:docPartGallery w:val="Page Numbers (Bottom of Page)"/>
        <w:docPartUnique/>
      </w:docPartObj>
    </w:sdtPr>
    <w:sdtEndPr>
      <w:rPr>
        <w:noProof/>
      </w:rPr>
    </w:sdtEndPr>
    <w:sdtContent>
      <w:p w:rsidR="00B04AFC" w:rsidRDefault="007B6C7D" w:rsidP="00B04AFC">
        <w:pPr>
          <w:pStyle w:val="a7"/>
          <w:jc w:val="right"/>
        </w:pPr>
        <w:r>
          <w:rPr>
            <w:rFonts w:hint="eastAsia"/>
          </w:rPr>
          <w:t>A</w:t>
        </w:r>
        <w:r w:rsidR="00F31643">
          <w:fldChar w:fldCharType="begin"/>
        </w:r>
        <w:r w:rsidR="00F31643">
          <w:instrText xml:space="preserve"> PAGE   \* MERGEFORMAT </w:instrText>
        </w:r>
        <w:r w:rsidR="00F31643">
          <w:fldChar w:fldCharType="separate"/>
        </w:r>
        <w:r w:rsidR="00032DC9">
          <w:rPr>
            <w:noProof/>
          </w:rPr>
          <w:t>44</w:t>
        </w:r>
        <w:r w:rsidR="00F31643">
          <w:rPr>
            <w:noProof/>
          </w:rPr>
          <w:fldChar w:fldCharType="end"/>
        </w:r>
      </w:p>
    </w:sdtContent>
  </w:sdt>
  <w:p w:rsidR="00B04AFC" w:rsidRDefault="00B04AFC" w:rsidP="00B04AFC">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605143"/>
      <w:docPartObj>
        <w:docPartGallery w:val="Page Numbers (Bottom of Page)"/>
        <w:docPartUnique/>
      </w:docPartObj>
    </w:sdtPr>
    <w:sdtEndPr>
      <w:rPr>
        <w:noProof/>
      </w:rPr>
    </w:sdtEndPr>
    <w:sdtContent>
      <w:p w:rsidR="00B04AFC" w:rsidRDefault="007B6C7D" w:rsidP="00B04AFC">
        <w:pPr>
          <w:pStyle w:val="a7"/>
          <w:jc w:val="right"/>
        </w:pPr>
        <w:r>
          <w:rPr>
            <w:rFonts w:hint="eastAsia"/>
          </w:rPr>
          <w:t>A</w:t>
        </w:r>
        <w:r w:rsidR="00F31643">
          <w:fldChar w:fldCharType="begin"/>
        </w:r>
        <w:r w:rsidR="00F31643">
          <w:instrText xml:space="preserve"> PAGE   \* MERGEFORMAT </w:instrText>
        </w:r>
        <w:r w:rsidR="00F31643">
          <w:fldChar w:fldCharType="separate"/>
        </w:r>
        <w:r w:rsidR="00032DC9">
          <w:rPr>
            <w:noProof/>
          </w:rPr>
          <w:t>43</w:t>
        </w:r>
        <w:r w:rsidR="00F31643">
          <w:rPr>
            <w:noProof/>
          </w:rPr>
          <w:fldChar w:fldCharType="end"/>
        </w:r>
      </w:p>
    </w:sdtContent>
  </w:sdt>
  <w:p w:rsidR="006E5925" w:rsidRDefault="006E59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DB" w:rsidRDefault="001316DB" w:rsidP="006C1AB3">
      <w:r>
        <w:separator/>
      </w:r>
    </w:p>
  </w:footnote>
  <w:footnote w:type="continuationSeparator" w:id="0">
    <w:p w:rsidR="001316DB" w:rsidRDefault="001316DB" w:rsidP="006C1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a"/>
      <w:lvlText w:val="*"/>
      <w:lvlJc w:val="left"/>
      <w:pPr>
        <w:ind w:left="0" w:firstLine="0"/>
      </w:pPr>
    </w:lvl>
  </w:abstractNum>
  <w:abstractNum w:abstractNumId="1" w15:restartNumberingAfterBreak="0">
    <w:nsid w:val="02FC3260"/>
    <w:multiLevelType w:val="multilevel"/>
    <w:tmpl w:val="74926C5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color w:val="auto"/>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05B75C0C"/>
    <w:multiLevelType w:val="hybridMultilevel"/>
    <w:tmpl w:val="1A50E104"/>
    <w:lvl w:ilvl="0" w:tplc="BECAD0CA">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3B2296"/>
    <w:multiLevelType w:val="hybridMultilevel"/>
    <w:tmpl w:val="1890A444"/>
    <w:lvl w:ilvl="0" w:tplc="C51EB854">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09C9183A"/>
    <w:multiLevelType w:val="hybridMultilevel"/>
    <w:tmpl w:val="11B48E4A"/>
    <w:lvl w:ilvl="0" w:tplc="0409000F">
      <w:start w:val="1"/>
      <w:numFmt w:val="decimal"/>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 w15:restartNumberingAfterBreak="0">
    <w:nsid w:val="0A0109E3"/>
    <w:multiLevelType w:val="hybridMultilevel"/>
    <w:tmpl w:val="345C33CC"/>
    <w:lvl w:ilvl="0" w:tplc="08BECD98">
      <w:start w:val="1"/>
      <w:numFmt w:val="taiwaneseCountingThousand"/>
      <w:lvlText w:val="(%1)"/>
      <w:lvlJc w:val="left"/>
      <w:pPr>
        <w:ind w:left="1200" w:hanging="480"/>
      </w:pPr>
      <w:rPr>
        <w:rFonts w:hint="eastAsia"/>
      </w:rPr>
    </w:lvl>
    <w:lvl w:ilvl="1" w:tplc="08BECD98">
      <w:start w:val="1"/>
      <w:numFmt w:val="taiwaneseCountingThousand"/>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DC01EFA"/>
    <w:multiLevelType w:val="hybridMultilevel"/>
    <w:tmpl w:val="9E3C01D2"/>
    <w:lvl w:ilvl="0" w:tplc="9D50AEFE">
      <w:start w:val="1"/>
      <w:numFmt w:val="ideographLegalTraditional"/>
      <w:lvlText w:val="%1、"/>
      <w:lvlJc w:val="left"/>
      <w:pPr>
        <w:ind w:left="720" w:hanging="720"/>
      </w:pPr>
      <w:rPr>
        <w:rFonts w:hint="default"/>
      </w:rPr>
    </w:lvl>
    <w:lvl w:ilvl="1" w:tplc="21B4699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AD6D78"/>
    <w:multiLevelType w:val="hybridMultilevel"/>
    <w:tmpl w:val="4290FF76"/>
    <w:lvl w:ilvl="0" w:tplc="504A90D2">
      <w:start w:val="1"/>
      <w:numFmt w:val="decimal"/>
      <w:lvlText w:val="(%1)"/>
      <w:lvlJc w:val="left"/>
      <w:pPr>
        <w:tabs>
          <w:tab w:val="num" w:pos="2974"/>
        </w:tabs>
        <w:ind w:left="2974" w:hanging="454"/>
      </w:pPr>
      <w:rPr>
        <w:rFonts w:ascii="標楷體" w:eastAsia="標楷體" w:hAnsi="標楷體" w:hint="eastAsia"/>
        <w:sz w:val="28"/>
        <w:szCs w:val="28"/>
      </w:rPr>
    </w:lvl>
    <w:lvl w:ilvl="1" w:tplc="E84416A8">
      <w:start w:val="1"/>
      <w:numFmt w:val="lowerLetter"/>
      <w:lvlText w:val="%2"/>
      <w:lvlJc w:val="left"/>
      <w:pPr>
        <w:tabs>
          <w:tab w:val="num" w:pos="1414"/>
        </w:tabs>
        <w:ind w:left="1414" w:hanging="480"/>
      </w:pPr>
      <w:rPr>
        <w:rFonts w:hint="eastAsia"/>
      </w:rPr>
    </w:lvl>
    <w:lvl w:ilvl="2" w:tplc="0409001B">
      <w:start w:val="1"/>
      <w:numFmt w:val="lowerRoman"/>
      <w:lvlText w:val="%3."/>
      <w:lvlJc w:val="right"/>
      <w:pPr>
        <w:tabs>
          <w:tab w:val="num" w:pos="1894"/>
        </w:tabs>
        <w:ind w:left="1894" w:hanging="480"/>
      </w:pPr>
    </w:lvl>
    <w:lvl w:ilvl="3" w:tplc="0409000F">
      <w:start w:val="1"/>
      <w:numFmt w:val="decimal"/>
      <w:lvlText w:val="%4."/>
      <w:lvlJc w:val="left"/>
      <w:pPr>
        <w:tabs>
          <w:tab w:val="num" w:pos="2374"/>
        </w:tabs>
        <w:ind w:left="2374" w:hanging="480"/>
      </w:pPr>
    </w:lvl>
    <w:lvl w:ilvl="4" w:tplc="04090019">
      <w:start w:val="1"/>
      <w:numFmt w:val="ideographTraditional"/>
      <w:lvlText w:val="%5、"/>
      <w:lvlJc w:val="left"/>
      <w:pPr>
        <w:tabs>
          <w:tab w:val="num" w:pos="2854"/>
        </w:tabs>
        <w:ind w:left="2854" w:hanging="480"/>
      </w:pPr>
    </w:lvl>
    <w:lvl w:ilvl="5" w:tplc="04090011">
      <w:start w:val="1"/>
      <w:numFmt w:val="upperLetter"/>
      <w:lvlText w:val="%6."/>
      <w:lvlJc w:val="left"/>
      <w:pPr>
        <w:tabs>
          <w:tab w:val="num" w:pos="3334"/>
        </w:tabs>
        <w:ind w:left="3334" w:hanging="480"/>
      </w:pPr>
      <w:rPr>
        <w:rFonts w:hint="default"/>
      </w:rPr>
    </w:lvl>
    <w:lvl w:ilvl="6" w:tplc="0409000F">
      <w:start w:val="1"/>
      <w:numFmt w:val="decimal"/>
      <w:lvlText w:val="%7."/>
      <w:lvlJc w:val="left"/>
      <w:pPr>
        <w:tabs>
          <w:tab w:val="num" w:pos="3814"/>
        </w:tabs>
        <w:ind w:left="3814" w:hanging="480"/>
      </w:pPr>
    </w:lvl>
    <w:lvl w:ilvl="7" w:tplc="04090019" w:tentative="1">
      <w:start w:val="1"/>
      <w:numFmt w:val="ideographTraditional"/>
      <w:lvlText w:val="%8、"/>
      <w:lvlJc w:val="left"/>
      <w:pPr>
        <w:tabs>
          <w:tab w:val="num" w:pos="4294"/>
        </w:tabs>
        <w:ind w:left="4294" w:hanging="480"/>
      </w:pPr>
    </w:lvl>
    <w:lvl w:ilvl="8" w:tplc="0409001B" w:tentative="1">
      <w:start w:val="1"/>
      <w:numFmt w:val="lowerRoman"/>
      <w:lvlText w:val="%9."/>
      <w:lvlJc w:val="right"/>
      <w:pPr>
        <w:tabs>
          <w:tab w:val="num" w:pos="4774"/>
        </w:tabs>
        <w:ind w:left="4774" w:hanging="480"/>
      </w:pPr>
    </w:lvl>
  </w:abstractNum>
  <w:abstractNum w:abstractNumId="8" w15:restartNumberingAfterBreak="0">
    <w:nsid w:val="166D7C0D"/>
    <w:multiLevelType w:val="hybridMultilevel"/>
    <w:tmpl w:val="15FE2D5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CA46C0C"/>
    <w:multiLevelType w:val="hybridMultilevel"/>
    <w:tmpl w:val="4E2AF4F6"/>
    <w:lvl w:ilvl="0" w:tplc="40162178">
      <w:start w:val="1"/>
      <w:numFmt w:val="decimal"/>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783753"/>
    <w:multiLevelType w:val="hybridMultilevel"/>
    <w:tmpl w:val="753C0CD2"/>
    <w:lvl w:ilvl="0" w:tplc="0409000F">
      <w:start w:val="1"/>
      <w:numFmt w:val="decimal"/>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1" w15:restartNumberingAfterBreak="0">
    <w:nsid w:val="20726721"/>
    <w:multiLevelType w:val="hybridMultilevel"/>
    <w:tmpl w:val="EA463976"/>
    <w:lvl w:ilvl="0" w:tplc="04090017">
      <w:start w:val="1"/>
      <w:numFmt w:val="ideographLegalTradition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229F66B9"/>
    <w:multiLevelType w:val="hybridMultilevel"/>
    <w:tmpl w:val="3E907514"/>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6FF4B1D"/>
    <w:multiLevelType w:val="hybridMultilevel"/>
    <w:tmpl w:val="9D74FDD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841758E"/>
    <w:multiLevelType w:val="hybridMultilevel"/>
    <w:tmpl w:val="06B478D4"/>
    <w:lvl w:ilvl="0" w:tplc="51ACB3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5A45C4"/>
    <w:multiLevelType w:val="hybridMultilevel"/>
    <w:tmpl w:val="405A1DB0"/>
    <w:lvl w:ilvl="0" w:tplc="504A90D2">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357FA0"/>
    <w:multiLevelType w:val="hybridMultilevel"/>
    <w:tmpl w:val="FAFE713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2F4657D1"/>
    <w:multiLevelType w:val="hybridMultilevel"/>
    <w:tmpl w:val="8C762206"/>
    <w:lvl w:ilvl="0" w:tplc="A27ACAFA">
      <w:start w:val="1"/>
      <w:numFmt w:val="taiwaneseCountingThousand"/>
      <w:lvlText w:val="%1、"/>
      <w:lvlJc w:val="left"/>
      <w:pPr>
        <w:ind w:left="1244" w:hanging="480"/>
      </w:pPr>
      <w:rPr>
        <w:rFonts w:hint="eastAsia"/>
        <w:lang w:val="en-US"/>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8" w15:restartNumberingAfterBreak="0">
    <w:nsid w:val="309C20A3"/>
    <w:multiLevelType w:val="hybridMultilevel"/>
    <w:tmpl w:val="879A8CF6"/>
    <w:lvl w:ilvl="0" w:tplc="46EEA0CA">
      <w:start w:val="1"/>
      <w:numFmt w:val="decimal"/>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98409E"/>
    <w:multiLevelType w:val="hybridMultilevel"/>
    <w:tmpl w:val="FAFE713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76F4D74"/>
    <w:multiLevelType w:val="hybridMultilevel"/>
    <w:tmpl w:val="3E907514"/>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8112344"/>
    <w:multiLevelType w:val="hybridMultilevel"/>
    <w:tmpl w:val="05A6EB58"/>
    <w:lvl w:ilvl="0" w:tplc="08BECD9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A7E72"/>
    <w:multiLevelType w:val="hybridMultilevel"/>
    <w:tmpl w:val="4BEC2B22"/>
    <w:lvl w:ilvl="0" w:tplc="04090015">
      <w:start w:val="1"/>
      <w:numFmt w:val="taiwaneseCountingThousand"/>
      <w:lvlText w:val="%1、"/>
      <w:lvlJc w:val="left"/>
      <w:pPr>
        <w:ind w:left="492" w:hanging="480"/>
      </w:pPr>
    </w:lvl>
    <w:lvl w:ilvl="1" w:tplc="04090019">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3" w15:restartNumberingAfterBreak="0">
    <w:nsid w:val="3D0355BD"/>
    <w:multiLevelType w:val="hybridMultilevel"/>
    <w:tmpl w:val="EA66DA22"/>
    <w:lvl w:ilvl="0" w:tplc="BECAD0CA">
      <w:start w:val="1"/>
      <w:numFmt w:val="decimal"/>
      <w:lvlText w:val="5-%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DF1694"/>
    <w:multiLevelType w:val="hybridMultilevel"/>
    <w:tmpl w:val="A9D00D8A"/>
    <w:lvl w:ilvl="0" w:tplc="1BD4DF06">
      <w:start w:val="1"/>
      <w:numFmt w:val="decimal"/>
      <w:lvlText w:val="3-%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E7610A"/>
    <w:multiLevelType w:val="hybridMultilevel"/>
    <w:tmpl w:val="725E12CC"/>
    <w:lvl w:ilvl="0" w:tplc="1BD4DF06">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BC6964"/>
    <w:multiLevelType w:val="singleLevel"/>
    <w:tmpl w:val="A27ACAFA"/>
    <w:lvl w:ilvl="0">
      <w:start w:val="1"/>
      <w:numFmt w:val="taiwaneseCountingThousand"/>
      <w:lvlText w:val="%1、"/>
      <w:lvlJc w:val="left"/>
      <w:pPr>
        <w:ind w:left="720" w:hanging="360"/>
      </w:pPr>
      <w:rPr>
        <w:rFonts w:hint="eastAsia"/>
        <w:lang w:val="en-US"/>
      </w:rPr>
    </w:lvl>
  </w:abstractNum>
  <w:abstractNum w:abstractNumId="27" w15:restartNumberingAfterBreak="0">
    <w:nsid w:val="4FBF18E4"/>
    <w:multiLevelType w:val="hybridMultilevel"/>
    <w:tmpl w:val="1D06B9CE"/>
    <w:lvl w:ilvl="0" w:tplc="A3881AC0">
      <w:start w:val="1"/>
      <w:numFmt w:val="decimal"/>
      <w:lvlText w:val="4-%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59260C"/>
    <w:multiLevelType w:val="multilevel"/>
    <w:tmpl w:val="0AE2E786"/>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color w:val="auto"/>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9" w15:restartNumberingAfterBreak="0">
    <w:nsid w:val="54DD6E36"/>
    <w:multiLevelType w:val="hybridMultilevel"/>
    <w:tmpl w:val="D5CEC11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55B558A5"/>
    <w:multiLevelType w:val="hybridMultilevel"/>
    <w:tmpl w:val="E5A44066"/>
    <w:lvl w:ilvl="0" w:tplc="504A90D2">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743694"/>
    <w:multiLevelType w:val="hybridMultilevel"/>
    <w:tmpl w:val="33361C76"/>
    <w:lvl w:ilvl="0" w:tplc="34A612F6">
      <w:start w:val="1"/>
      <w:numFmt w:val="decimal"/>
      <w:lvlText w:val="2-%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D920EA"/>
    <w:multiLevelType w:val="hybridMultilevel"/>
    <w:tmpl w:val="BBD2EAE2"/>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613A33B5"/>
    <w:multiLevelType w:val="hybridMultilevel"/>
    <w:tmpl w:val="BBD2EAE2"/>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65746246"/>
    <w:multiLevelType w:val="hybridMultilevel"/>
    <w:tmpl w:val="BBD2EAE2"/>
    <w:lvl w:ilvl="0" w:tplc="1DE2A94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15:restartNumberingAfterBreak="0">
    <w:nsid w:val="681F465A"/>
    <w:multiLevelType w:val="hybridMultilevel"/>
    <w:tmpl w:val="682A8E0E"/>
    <w:lvl w:ilvl="0" w:tplc="51ACB366">
      <w:start w:val="1"/>
      <w:numFmt w:val="decimal"/>
      <w:lvlText w:val="1-%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C9090D"/>
    <w:multiLevelType w:val="hybridMultilevel"/>
    <w:tmpl w:val="15FE2D5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C5D727F"/>
    <w:multiLevelType w:val="hybridMultilevel"/>
    <w:tmpl w:val="330234D4"/>
    <w:lvl w:ilvl="0" w:tplc="052E2392">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A94B2E"/>
    <w:multiLevelType w:val="hybridMultilevel"/>
    <w:tmpl w:val="BE905198"/>
    <w:lvl w:ilvl="0" w:tplc="25848C54">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99171C"/>
    <w:multiLevelType w:val="hybridMultilevel"/>
    <w:tmpl w:val="7AF207AC"/>
    <w:lvl w:ilvl="0" w:tplc="052E2392">
      <w:start w:val="1"/>
      <w:numFmt w:val="decimal"/>
      <w:lvlText w:val="6-%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A11320"/>
    <w:multiLevelType w:val="hybridMultilevel"/>
    <w:tmpl w:val="544EB27E"/>
    <w:lvl w:ilvl="0" w:tplc="A7169202">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407F21"/>
    <w:multiLevelType w:val="hybridMultilevel"/>
    <w:tmpl w:val="B01480FE"/>
    <w:lvl w:ilvl="0" w:tplc="2AC08A20">
      <w:start w:val="1"/>
      <w:numFmt w:val="taiwaneseCountingThousand"/>
      <w:lvlText w:val="(%1)"/>
      <w:lvlJc w:val="left"/>
      <w:pPr>
        <w:tabs>
          <w:tab w:val="num" w:pos="1196"/>
        </w:tabs>
        <w:ind w:left="1191" w:hanging="711"/>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79D53612"/>
    <w:multiLevelType w:val="hybridMultilevel"/>
    <w:tmpl w:val="05A6EB58"/>
    <w:lvl w:ilvl="0" w:tplc="08BECD9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F53D13"/>
    <w:multiLevelType w:val="hybridMultilevel"/>
    <w:tmpl w:val="A70C1298"/>
    <w:lvl w:ilvl="0" w:tplc="A3881AC0">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11"/>
  </w:num>
  <w:num w:numId="4">
    <w:abstractNumId w:val="16"/>
  </w:num>
  <w:num w:numId="5">
    <w:abstractNumId w:val="12"/>
  </w:num>
  <w:num w:numId="6">
    <w:abstractNumId w:val="4"/>
  </w:num>
  <w:num w:numId="7">
    <w:abstractNumId w:val="28"/>
  </w:num>
  <w:num w:numId="8">
    <w:abstractNumId w:val="38"/>
  </w:num>
  <w:num w:numId="9">
    <w:abstractNumId w:val="42"/>
  </w:num>
  <w:num w:numId="10">
    <w:abstractNumId w:val="1"/>
  </w:num>
  <w:num w:numId="11">
    <w:abstractNumId w:val="17"/>
  </w:num>
  <w:num w:numId="12">
    <w:abstractNumId w:val="19"/>
  </w:num>
  <w:num w:numId="13">
    <w:abstractNumId w:val="10"/>
  </w:num>
  <w:num w:numId="14">
    <w:abstractNumId w:val="3"/>
  </w:num>
  <w:num w:numId="15">
    <w:abstractNumId w:val="32"/>
  </w:num>
  <w:num w:numId="16">
    <w:abstractNumId w:val="34"/>
  </w:num>
  <w:num w:numId="17">
    <w:abstractNumId w:val="33"/>
  </w:num>
  <w:num w:numId="18">
    <w:abstractNumId w:val="20"/>
  </w:num>
  <w:num w:numId="19">
    <w:abstractNumId w:val="7"/>
  </w:num>
  <w:num w:numId="20">
    <w:abstractNumId w:val="0"/>
    <w:lvlOverride w:ilvl="0">
      <w:lvl w:ilvl="0">
        <w:numFmt w:val="taiwaneseCountingThousand"/>
        <w:pStyle w:val="a"/>
        <w:lvlText w:val="(%1)"/>
        <w:lvlJc w:val="left"/>
        <w:pPr>
          <w:tabs>
            <w:tab w:val="num" w:pos="1769"/>
          </w:tabs>
          <w:ind w:left="1769" w:hanging="720"/>
        </w:pPr>
      </w:lvl>
    </w:lvlOverride>
  </w:num>
  <w:num w:numId="21">
    <w:abstractNumId w:val="29"/>
  </w:num>
  <w:num w:numId="22">
    <w:abstractNumId w:val="35"/>
  </w:num>
  <w:num w:numId="23">
    <w:abstractNumId w:val="31"/>
  </w:num>
  <w:num w:numId="24">
    <w:abstractNumId w:val="24"/>
  </w:num>
  <w:num w:numId="25">
    <w:abstractNumId w:val="27"/>
  </w:num>
  <w:num w:numId="26">
    <w:abstractNumId w:val="23"/>
  </w:num>
  <w:num w:numId="27">
    <w:abstractNumId w:val="39"/>
  </w:num>
  <w:num w:numId="28">
    <w:abstractNumId w:val="22"/>
  </w:num>
  <w:num w:numId="29">
    <w:abstractNumId w:val="18"/>
  </w:num>
  <w:num w:numId="30">
    <w:abstractNumId w:val="9"/>
  </w:num>
  <w:num w:numId="31">
    <w:abstractNumId w:val="14"/>
  </w:num>
  <w:num w:numId="32">
    <w:abstractNumId w:val="40"/>
  </w:num>
  <w:num w:numId="33">
    <w:abstractNumId w:val="15"/>
  </w:num>
  <w:num w:numId="34">
    <w:abstractNumId w:val="25"/>
  </w:num>
  <w:num w:numId="35">
    <w:abstractNumId w:val="43"/>
  </w:num>
  <w:num w:numId="36">
    <w:abstractNumId w:val="30"/>
  </w:num>
  <w:num w:numId="37">
    <w:abstractNumId w:val="2"/>
  </w:num>
  <w:num w:numId="38">
    <w:abstractNumId w:val="37"/>
  </w:num>
  <w:num w:numId="39">
    <w:abstractNumId w:val="26"/>
  </w:num>
  <w:num w:numId="40">
    <w:abstractNumId w:val="41"/>
  </w:num>
  <w:num w:numId="41">
    <w:abstractNumId w:val="36"/>
  </w:num>
  <w:num w:numId="42">
    <w:abstractNumId w:val="13"/>
  </w:num>
  <w:num w:numId="43">
    <w:abstractNumId w:val="21"/>
  </w:num>
  <w:num w:numId="44">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C1AB3"/>
    <w:rsid w:val="00000593"/>
    <w:rsid w:val="0000141E"/>
    <w:rsid w:val="0000154F"/>
    <w:rsid w:val="00001DB4"/>
    <w:rsid w:val="00003D0D"/>
    <w:rsid w:val="0000566A"/>
    <w:rsid w:val="00005FB2"/>
    <w:rsid w:val="00011627"/>
    <w:rsid w:val="00012D9B"/>
    <w:rsid w:val="00016833"/>
    <w:rsid w:val="00017CB8"/>
    <w:rsid w:val="00024554"/>
    <w:rsid w:val="00024E54"/>
    <w:rsid w:val="0002605E"/>
    <w:rsid w:val="000270DC"/>
    <w:rsid w:val="00030193"/>
    <w:rsid w:val="000312B6"/>
    <w:rsid w:val="00031450"/>
    <w:rsid w:val="00032DC9"/>
    <w:rsid w:val="00035257"/>
    <w:rsid w:val="00035B1A"/>
    <w:rsid w:val="00036116"/>
    <w:rsid w:val="0004298B"/>
    <w:rsid w:val="00044404"/>
    <w:rsid w:val="0004579D"/>
    <w:rsid w:val="00050F68"/>
    <w:rsid w:val="0005134D"/>
    <w:rsid w:val="00052700"/>
    <w:rsid w:val="0005437C"/>
    <w:rsid w:val="00056FFB"/>
    <w:rsid w:val="00057839"/>
    <w:rsid w:val="0006199D"/>
    <w:rsid w:val="00063064"/>
    <w:rsid w:val="00064B43"/>
    <w:rsid w:val="000666C0"/>
    <w:rsid w:val="0006681C"/>
    <w:rsid w:val="000674DC"/>
    <w:rsid w:val="00067B18"/>
    <w:rsid w:val="000746C4"/>
    <w:rsid w:val="00075C40"/>
    <w:rsid w:val="00076A11"/>
    <w:rsid w:val="000775AE"/>
    <w:rsid w:val="00080207"/>
    <w:rsid w:val="00080E6A"/>
    <w:rsid w:val="00085407"/>
    <w:rsid w:val="0008688C"/>
    <w:rsid w:val="00090F8C"/>
    <w:rsid w:val="00097944"/>
    <w:rsid w:val="00097FFA"/>
    <w:rsid w:val="000A03DE"/>
    <w:rsid w:val="000A5D9C"/>
    <w:rsid w:val="000A6FB0"/>
    <w:rsid w:val="000B01E0"/>
    <w:rsid w:val="000B0FF7"/>
    <w:rsid w:val="000B66D5"/>
    <w:rsid w:val="000C0BAD"/>
    <w:rsid w:val="000C15DA"/>
    <w:rsid w:val="000C533A"/>
    <w:rsid w:val="000C62B1"/>
    <w:rsid w:val="000C6A01"/>
    <w:rsid w:val="000D1336"/>
    <w:rsid w:val="000D2D86"/>
    <w:rsid w:val="000D3367"/>
    <w:rsid w:val="000D44BB"/>
    <w:rsid w:val="000D4BD6"/>
    <w:rsid w:val="000E01F7"/>
    <w:rsid w:val="000E15CB"/>
    <w:rsid w:val="000E36B9"/>
    <w:rsid w:val="000E498B"/>
    <w:rsid w:val="000E6BC5"/>
    <w:rsid w:val="000F2761"/>
    <w:rsid w:val="000F32B7"/>
    <w:rsid w:val="000F4A07"/>
    <w:rsid w:val="000F64E1"/>
    <w:rsid w:val="000F6838"/>
    <w:rsid w:val="0010438D"/>
    <w:rsid w:val="00104A11"/>
    <w:rsid w:val="00110403"/>
    <w:rsid w:val="001110BE"/>
    <w:rsid w:val="001142AF"/>
    <w:rsid w:val="001150DC"/>
    <w:rsid w:val="00117EC1"/>
    <w:rsid w:val="00123AA9"/>
    <w:rsid w:val="00124774"/>
    <w:rsid w:val="001262B1"/>
    <w:rsid w:val="001263D3"/>
    <w:rsid w:val="00127A97"/>
    <w:rsid w:val="00131560"/>
    <w:rsid w:val="001316DB"/>
    <w:rsid w:val="00132D6D"/>
    <w:rsid w:val="00133672"/>
    <w:rsid w:val="00136393"/>
    <w:rsid w:val="0014053B"/>
    <w:rsid w:val="00140899"/>
    <w:rsid w:val="00141E69"/>
    <w:rsid w:val="00146250"/>
    <w:rsid w:val="00147CF6"/>
    <w:rsid w:val="00152EE2"/>
    <w:rsid w:val="0015363F"/>
    <w:rsid w:val="00157140"/>
    <w:rsid w:val="00167485"/>
    <w:rsid w:val="00172B67"/>
    <w:rsid w:val="0017331C"/>
    <w:rsid w:val="001742AD"/>
    <w:rsid w:val="0017601F"/>
    <w:rsid w:val="001763A2"/>
    <w:rsid w:val="001769EC"/>
    <w:rsid w:val="00176F58"/>
    <w:rsid w:val="00177CDA"/>
    <w:rsid w:val="00177CF9"/>
    <w:rsid w:val="00180A02"/>
    <w:rsid w:val="00183634"/>
    <w:rsid w:val="0018424A"/>
    <w:rsid w:val="00185EDD"/>
    <w:rsid w:val="001863BB"/>
    <w:rsid w:val="0018720F"/>
    <w:rsid w:val="00190D76"/>
    <w:rsid w:val="0019104E"/>
    <w:rsid w:val="0019287C"/>
    <w:rsid w:val="001938E8"/>
    <w:rsid w:val="00194FAA"/>
    <w:rsid w:val="001952F7"/>
    <w:rsid w:val="00195C33"/>
    <w:rsid w:val="00197AE2"/>
    <w:rsid w:val="001A2BCB"/>
    <w:rsid w:val="001A2D9D"/>
    <w:rsid w:val="001A30E7"/>
    <w:rsid w:val="001A3246"/>
    <w:rsid w:val="001A428A"/>
    <w:rsid w:val="001A59F0"/>
    <w:rsid w:val="001A7749"/>
    <w:rsid w:val="001B2651"/>
    <w:rsid w:val="001B473E"/>
    <w:rsid w:val="001B7ABF"/>
    <w:rsid w:val="001B7BD5"/>
    <w:rsid w:val="001C1812"/>
    <w:rsid w:val="001C36BA"/>
    <w:rsid w:val="001C3DE2"/>
    <w:rsid w:val="001C4BAF"/>
    <w:rsid w:val="001C5680"/>
    <w:rsid w:val="001C68CD"/>
    <w:rsid w:val="001C74DD"/>
    <w:rsid w:val="001D23D6"/>
    <w:rsid w:val="001D6B7B"/>
    <w:rsid w:val="001E05C3"/>
    <w:rsid w:val="001E1511"/>
    <w:rsid w:val="001E38DB"/>
    <w:rsid w:val="001E4E04"/>
    <w:rsid w:val="001E528E"/>
    <w:rsid w:val="001E5679"/>
    <w:rsid w:val="001E5DE7"/>
    <w:rsid w:val="001E72D6"/>
    <w:rsid w:val="001E7C1F"/>
    <w:rsid w:val="001E7C52"/>
    <w:rsid w:val="001E7F5C"/>
    <w:rsid w:val="001F1250"/>
    <w:rsid w:val="001F1850"/>
    <w:rsid w:val="001F1E33"/>
    <w:rsid w:val="00200207"/>
    <w:rsid w:val="002032A7"/>
    <w:rsid w:val="00205D61"/>
    <w:rsid w:val="00207F50"/>
    <w:rsid w:val="002115AB"/>
    <w:rsid w:val="00212243"/>
    <w:rsid w:val="00215945"/>
    <w:rsid w:val="00217B6D"/>
    <w:rsid w:val="00220F7B"/>
    <w:rsid w:val="002230FA"/>
    <w:rsid w:val="002267D6"/>
    <w:rsid w:val="00226EDB"/>
    <w:rsid w:val="00227A8C"/>
    <w:rsid w:val="00230972"/>
    <w:rsid w:val="00230D4C"/>
    <w:rsid w:val="00232A63"/>
    <w:rsid w:val="0023307B"/>
    <w:rsid w:val="00234421"/>
    <w:rsid w:val="00235DAF"/>
    <w:rsid w:val="002374E6"/>
    <w:rsid w:val="00241DD9"/>
    <w:rsid w:val="00242F58"/>
    <w:rsid w:val="0024633B"/>
    <w:rsid w:val="00246B56"/>
    <w:rsid w:val="002502FD"/>
    <w:rsid w:val="00250F08"/>
    <w:rsid w:val="002519C6"/>
    <w:rsid w:val="00251F5A"/>
    <w:rsid w:val="0025231F"/>
    <w:rsid w:val="00253105"/>
    <w:rsid w:val="0025364F"/>
    <w:rsid w:val="00256233"/>
    <w:rsid w:val="00257445"/>
    <w:rsid w:val="00261E64"/>
    <w:rsid w:val="00263CF9"/>
    <w:rsid w:val="00264080"/>
    <w:rsid w:val="00270884"/>
    <w:rsid w:val="00270D12"/>
    <w:rsid w:val="0027109F"/>
    <w:rsid w:val="0027670C"/>
    <w:rsid w:val="0027674A"/>
    <w:rsid w:val="00276E72"/>
    <w:rsid w:val="00280737"/>
    <w:rsid w:val="00281D6F"/>
    <w:rsid w:val="00282EE7"/>
    <w:rsid w:val="00284F75"/>
    <w:rsid w:val="00285187"/>
    <w:rsid w:val="00291544"/>
    <w:rsid w:val="00293F3F"/>
    <w:rsid w:val="0029461A"/>
    <w:rsid w:val="00294F0A"/>
    <w:rsid w:val="00295B84"/>
    <w:rsid w:val="002964AD"/>
    <w:rsid w:val="00297DE7"/>
    <w:rsid w:val="002A2B2A"/>
    <w:rsid w:val="002A40FD"/>
    <w:rsid w:val="002A4A74"/>
    <w:rsid w:val="002A5FF4"/>
    <w:rsid w:val="002A6098"/>
    <w:rsid w:val="002A7E95"/>
    <w:rsid w:val="002B0626"/>
    <w:rsid w:val="002B29D5"/>
    <w:rsid w:val="002B6035"/>
    <w:rsid w:val="002B7CD6"/>
    <w:rsid w:val="002C3102"/>
    <w:rsid w:val="002C339E"/>
    <w:rsid w:val="002C5EBD"/>
    <w:rsid w:val="002C7226"/>
    <w:rsid w:val="002D1069"/>
    <w:rsid w:val="002D421B"/>
    <w:rsid w:val="002D586B"/>
    <w:rsid w:val="002D6861"/>
    <w:rsid w:val="002D7BA0"/>
    <w:rsid w:val="002E27E1"/>
    <w:rsid w:val="002E38CF"/>
    <w:rsid w:val="002E7617"/>
    <w:rsid w:val="002F21DD"/>
    <w:rsid w:val="002F2735"/>
    <w:rsid w:val="002F3049"/>
    <w:rsid w:val="002F5CF6"/>
    <w:rsid w:val="002F793C"/>
    <w:rsid w:val="003070BC"/>
    <w:rsid w:val="00310B26"/>
    <w:rsid w:val="003119CE"/>
    <w:rsid w:val="00311B41"/>
    <w:rsid w:val="00313F94"/>
    <w:rsid w:val="00314E8D"/>
    <w:rsid w:val="00316394"/>
    <w:rsid w:val="00316C3B"/>
    <w:rsid w:val="00317E90"/>
    <w:rsid w:val="00320461"/>
    <w:rsid w:val="003204CE"/>
    <w:rsid w:val="00322D30"/>
    <w:rsid w:val="003233C0"/>
    <w:rsid w:val="0032733D"/>
    <w:rsid w:val="00327CAB"/>
    <w:rsid w:val="00330522"/>
    <w:rsid w:val="00337B66"/>
    <w:rsid w:val="003408A8"/>
    <w:rsid w:val="003436EE"/>
    <w:rsid w:val="0034441A"/>
    <w:rsid w:val="0035063C"/>
    <w:rsid w:val="003506CE"/>
    <w:rsid w:val="00351DBA"/>
    <w:rsid w:val="003527A0"/>
    <w:rsid w:val="00352B46"/>
    <w:rsid w:val="00355ACE"/>
    <w:rsid w:val="00355D42"/>
    <w:rsid w:val="003563EF"/>
    <w:rsid w:val="00356747"/>
    <w:rsid w:val="00356DA1"/>
    <w:rsid w:val="0036130C"/>
    <w:rsid w:val="00362768"/>
    <w:rsid w:val="003637A0"/>
    <w:rsid w:val="003644FE"/>
    <w:rsid w:val="003659FF"/>
    <w:rsid w:val="003701C0"/>
    <w:rsid w:val="003722FB"/>
    <w:rsid w:val="00372B2B"/>
    <w:rsid w:val="00372B3B"/>
    <w:rsid w:val="00376115"/>
    <w:rsid w:val="0037756D"/>
    <w:rsid w:val="003779AE"/>
    <w:rsid w:val="00380B38"/>
    <w:rsid w:val="003815E9"/>
    <w:rsid w:val="00381DD3"/>
    <w:rsid w:val="00383BB9"/>
    <w:rsid w:val="00385922"/>
    <w:rsid w:val="003900B6"/>
    <w:rsid w:val="00390992"/>
    <w:rsid w:val="00390DAF"/>
    <w:rsid w:val="00390F90"/>
    <w:rsid w:val="003931D5"/>
    <w:rsid w:val="003948A5"/>
    <w:rsid w:val="003A01AE"/>
    <w:rsid w:val="003A0E53"/>
    <w:rsid w:val="003A32E6"/>
    <w:rsid w:val="003B507C"/>
    <w:rsid w:val="003C2879"/>
    <w:rsid w:val="003C7DC2"/>
    <w:rsid w:val="003D0066"/>
    <w:rsid w:val="003D1260"/>
    <w:rsid w:val="003D214E"/>
    <w:rsid w:val="003D2DBE"/>
    <w:rsid w:val="003D2EA1"/>
    <w:rsid w:val="003D34FC"/>
    <w:rsid w:val="003D3D09"/>
    <w:rsid w:val="003D4266"/>
    <w:rsid w:val="003D504A"/>
    <w:rsid w:val="003D57AC"/>
    <w:rsid w:val="003D5AD6"/>
    <w:rsid w:val="003D5C39"/>
    <w:rsid w:val="003D66A1"/>
    <w:rsid w:val="003E2C0F"/>
    <w:rsid w:val="003E369E"/>
    <w:rsid w:val="003E5480"/>
    <w:rsid w:val="003F1F47"/>
    <w:rsid w:val="003F2317"/>
    <w:rsid w:val="003F38F7"/>
    <w:rsid w:val="003F4816"/>
    <w:rsid w:val="003F7606"/>
    <w:rsid w:val="003F7D6D"/>
    <w:rsid w:val="00403025"/>
    <w:rsid w:val="00405CAD"/>
    <w:rsid w:val="004063B6"/>
    <w:rsid w:val="004063D8"/>
    <w:rsid w:val="00407795"/>
    <w:rsid w:val="0041098F"/>
    <w:rsid w:val="004128A9"/>
    <w:rsid w:val="004161A9"/>
    <w:rsid w:val="0042183B"/>
    <w:rsid w:val="00422354"/>
    <w:rsid w:val="00422BCD"/>
    <w:rsid w:val="00424ECC"/>
    <w:rsid w:val="0042560E"/>
    <w:rsid w:val="00425D72"/>
    <w:rsid w:val="00430735"/>
    <w:rsid w:val="004324F2"/>
    <w:rsid w:val="004332B1"/>
    <w:rsid w:val="0043762F"/>
    <w:rsid w:val="00440A48"/>
    <w:rsid w:val="00441810"/>
    <w:rsid w:val="00441E9C"/>
    <w:rsid w:val="00444CA7"/>
    <w:rsid w:val="00450699"/>
    <w:rsid w:val="00450A58"/>
    <w:rsid w:val="004511BF"/>
    <w:rsid w:val="00453652"/>
    <w:rsid w:val="00455527"/>
    <w:rsid w:val="00455806"/>
    <w:rsid w:val="00462D89"/>
    <w:rsid w:val="00470810"/>
    <w:rsid w:val="00470EDF"/>
    <w:rsid w:val="00474295"/>
    <w:rsid w:val="00476B86"/>
    <w:rsid w:val="00476BDF"/>
    <w:rsid w:val="00477280"/>
    <w:rsid w:val="00480ECC"/>
    <w:rsid w:val="0048128B"/>
    <w:rsid w:val="00481C10"/>
    <w:rsid w:val="004829CA"/>
    <w:rsid w:val="00483090"/>
    <w:rsid w:val="00484496"/>
    <w:rsid w:val="0049049E"/>
    <w:rsid w:val="0049169B"/>
    <w:rsid w:val="00496109"/>
    <w:rsid w:val="004A19AB"/>
    <w:rsid w:val="004A19E0"/>
    <w:rsid w:val="004A4794"/>
    <w:rsid w:val="004A47AA"/>
    <w:rsid w:val="004A642B"/>
    <w:rsid w:val="004B037A"/>
    <w:rsid w:val="004B0CC5"/>
    <w:rsid w:val="004B10AF"/>
    <w:rsid w:val="004B60C9"/>
    <w:rsid w:val="004B6C5B"/>
    <w:rsid w:val="004C1EDD"/>
    <w:rsid w:val="004C481B"/>
    <w:rsid w:val="004C5ED1"/>
    <w:rsid w:val="004C5F42"/>
    <w:rsid w:val="004D2DBA"/>
    <w:rsid w:val="004D3FB2"/>
    <w:rsid w:val="004D5080"/>
    <w:rsid w:val="004D54CC"/>
    <w:rsid w:val="004D54CE"/>
    <w:rsid w:val="004D6061"/>
    <w:rsid w:val="004D759E"/>
    <w:rsid w:val="004E017F"/>
    <w:rsid w:val="004E0A98"/>
    <w:rsid w:val="004E1FB3"/>
    <w:rsid w:val="004E2B99"/>
    <w:rsid w:val="004E3181"/>
    <w:rsid w:val="004E3CAA"/>
    <w:rsid w:val="004E58CD"/>
    <w:rsid w:val="004E5B16"/>
    <w:rsid w:val="004F19E7"/>
    <w:rsid w:val="004F2648"/>
    <w:rsid w:val="004F6B91"/>
    <w:rsid w:val="00501529"/>
    <w:rsid w:val="00501CD7"/>
    <w:rsid w:val="0050203E"/>
    <w:rsid w:val="00502EB4"/>
    <w:rsid w:val="00502F4F"/>
    <w:rsid w:val="00503FEB"/>
    <w:rsid w:val="0050584E"/>
    <w:rsid w:val="005063CB"/>
    <w:rsid w:val="005066D4"/>
    <w:rsid w:val="005072CF"/>
    <w:rsid w:val="00513A10"/>
    <w:rsid w:val="00513D55"/>
    <w:rsid w:val="005162FF"/>
    <w:rsid w:val="00517215"/>
    <w:rsid w:val="00520436"/>
    <w:rsid w:val="005212A8"/>
    <w:rsid w:val="0053021D"/>
    <w:rsid w:val="00532C74"/>
    <w:rsid w:val="0053555A"/>
    <w:rsid w:val="00535863"/>
    <w:rsid w:val="00542926"/>
    <w:rsid w:val="005441F9"/>
    <w:rsid w:val="00544A76"/>
    <w:rsid w:val="00544BBC"/>
    <w:rsid w:val="00545E95"/>
    <w:rsid w:val="005461B3"/>
    <w:rsid w:val="00551D89"/>
    <w:rsid w:val="0055208F"/>
    <w:rsid w:val="0055526D"/>
    <w:rsid w:val="00555764"/>
    <w:rsid w:val="00556273"/>
    <w:rsid w:val="00564B1C"/>
    <w:rsid w:val="00566012"/>
    <w:rsid w:val="0056796F"/>
    <w:rsid w:val="005730E7"/>
    <w:rsid w:val="00573CA0"/>
    <w:rsid w:val="005767DF"/>
    <w:rsid w:val="005769F7"/>
    <w:rsid w:val="00577882"/>
    <w:rsid w:val="00580665"/>
    <w:rsid w:val="00580739"/>
    <w:rsid w:val="005809AB"/>
    <w:rsid w:val="00582411"/>
    <w:rsid w:val="005868E6"/>
    <w:rsid w:val="00587FFD"/>
    <w:rsid w:val="00590512"/>
    <w:rsid w:val="005914F6"/>
    <w:rsid w:val="00596A1C"/>
    <w:rsid w:val="00597525"/>
    <w:rsid w:val="005A085D"/>
    <w:rsid w:val="005A62DC"/>
    <w:rsid w:val="005A6F93"/>
    <w:rsid w:val="005B0522"/>
    <w:rsid w:val="005B0F70"/>
    <w:rsid w:val="005B23F6"/>
    <w:rsid w:val="005B2C15"/>
    <w:rsid w:val="005B68A3"/>
    <w:rsid w:val="005B6EDA"/>
    <w:rsid w:val="005B6EF1"/>
    <w:rsid w:val="005B749E"/>
    <w:rsid w:val="005C11B8"/>
    <w:rsid w:val="005C1F4C"/>
    <w:rsid w:val="005C3887"/>
    <w:rsid w:val="005D0E81"/>
    <w:rsid w:val="005D1332"/>
    <w:rsid w:val="005D5A00"/>
    <w:rsid w:val="005E10EE"/>
    <w:rsid w:val="005E2100"/>
    <w:rsid w:val="005E351F"/>
    <w:rsid w:val="005E4B8B"/>
    <w:rsid w:val="005E4F85"/>
    <w:rsid w:val="005F2183"/>
    <w:rsid w:val="005F2B01"/>
    <w:rsid w:val="005F3781"/>
    <w:rsid w:val="006059F3"/>
    <w:rsid w:val="006154FA"/>
    <w:rsid w:val="0061781A"/>
    <w:rsid w:val="0062011F"/>
    <w:rsid w:val="006306D4"/>
    <w:rsid w:val="00631726"/>
    <w:rsid w:val="00632DA5"/>
    <w:rsid w:val="00637D6F"/>
    <w:rsid w:val="00640F93"/>
    <w:rsid w:val="006410A7"/>
    <w:rsid w:val="00642BDD"/>
    <w:rsid w:val="00644A92"/>
    <w:rsid w:val="00646196"/>
    <w:rsid w:val="00646FC3"/>
    <w:rsid w:val="00651C91"/>
    <w:rsid w:val="00653852"/>
    <w:rsid w:val="006540BE"/>
    <w:rsid w:val="0065599A"/>
    <w:rsid w:val="00660071"/>
    <w:rsid w:val="00666336"/>
    <w:rsid w:val="00666C86"/>
    <w:rsid w:val="00670A1B"/>
    <w:rsid w:val="00673B40"/>
    <w:rsid w:val="00674435"/>
    <w:rsid w:val="00675293"/>
    <w:rsid w:val="00675EE7"/>
    <w:rsid w:val="006760D9"/>
    <w:rsid w:val="00681F5D"/>
    <w:rsid w:val="00682418"/>
    <w:rsid w:val="00682717"/>
    <w:rsid w:val="0068280B"/>
    <w:rsid w:val="00691E6C"/>
    <w:rsid w:val="006923F3"/>
    <w:rsid w:val="00692931"/>
    <w:rsid w:val="006944DB"/>
    <w:rsid w:val="00694D75"/>
    <w:rsid w:val="00695492"/>
    <w:rsid w:val="00696156"/>
    <w:rsid w:val="006A09A9"/>
    <w:rsid w:val="006A1CC6"/>
    <w:rsid w:val="006A1E66"/>
    <w:rsid w:val="006A446E"/>
    <w:rsid w:val="006A70B9"/>
    <w:rsid w:val="006A7EDC"/>
    <w:rsid w:val="006B1CAD"/>
    <w:rsid w:val="006B38F2"/>
    <w:rsid w:val="006B4F26"/>
    <w:rsid w:val="006B7431"/>
    <w:rsid w:val="006C00D4"/>
    <w:rsid w:val="006C14F6"/>
    <w:rsid w:val="006C1AB3"/>
    <w:rsid w:val="006C266E"/>
    <w:rsid w:val="006C50E6"/>
    <w:rsid w:val="006C66FF"/>
    <w:rsid w:val="006C69B7"/>
    <w:rsid w:val="006C75C6"/>
    <w:rsid w:val="006D03E3"/>
    <w:rsid w:val="006D2899"/>
    <w:rsid w:val="006D3464"/>
    <w:rsid w:val="006D6D9A"/>
    <w:rsid w:val="006D6F2A"/>
    <w:rsid w:val="006D7F43"/>
    <w:rsid w:val="006E1E3B"/>
    <w:rsid w:val="006E2433"/>
    <w:rsid w:val="006E2E36"/>
    <w:rsid w:val="006E2F22"/>
    <w:rsid w:val="006E3713"/>
    <w:rsid w:val="006E5925"/>
    <w:rsid w:val="006E59A3"/>
    <w:rsid w:val="006E617B"/>
    <w:rsid w:val="006E660E"/>
    <w:rsid w:val="006E6880"/>
    <w:rsid w:val="006F522A"/>
    <w:rsid w:val="006F6A43"/>
    <w:rsid w:val="00700473"/>
    <w:rsid w:val="007006FA"/>
    <w:rsid w:val="00704189"/>
    <w:rsid w:val="007055DE"/>
    <w:rsid w:val="00706634"/>
    <w:rsid w:val="00714A5A"/>
    <w:rsid w:val="00722A18"/>
    <w:rsid w:val="00724B73"/>
    <w:rsid w:val="0072512B"/>
    <w:rsid w:val="00725AA2"/>
    <w:rsid w:val="00725C84"/>
    <w:rsid w:val="0072612B"/>
    <w:rsid w:val="00726235"/>
    <w:rsid w:val="007305E5"/>
    <w:rsid w:val="00730D0E"/>
    <w:rsid w:val="00730E2A"/>
    <w:rsid w:val="00732B32"/>
    <w:rsid w:val="00734E3D"/>
    <w:rsid w:val="00735CC3"/>
    <w:rsid w:val="00737805"/>
    <w:rsid w:val="00740A79"/>
    <w:rsid w:val="00753F7B"/>
    <w:rsid w:val="00757EDE"/>
    <w:rsid w:val="00762717"/>
    <w:rsid w:val="00763376"/>
    <w:rsid w:val="00763469"/>
    <w:rsid w:val="007635A1"/>
    <w:rsid w:val="007646F4"/>
    <w:rsid w:val="0076659D"/>
    <w:rsid w:val="00766B2B"/>
    <w:rsid w:val="00767E3C"/>
    <w:rsid w:val="00770862"/>
    <w:rsid w:val="0077122E"/>
    <w:rsid w:val="00773033"/>
    <w:rsid w:val="00774772"/>
    <w:rsid w:val="00774817"/>
    <w:rsid w:val="007761A9"/>
    <w:rsid w:val="00787110"/>
    <w:rsid w:val="00787CEE"/>
    <w:rsid w:val="00787CF2"/>
    <w:rsid w:val="0079326F"/>
    <w:rsid w:val="00793D5C"/>
    <w:rsid w:val="007943AC"/>
    <w:rsid w:val="007945B1"/>
    <w:rsid w:val="0079716D"/>
    <w:rsid w:val="00797984"/>
    <w:rsid w:val="007A014D"/>
    <w:rsid w:val="007A0D0A"/>
    <w:rsid w:val="007A0F80"/>
    <w:rsid w:val="007A16FE"/>
    <w:rsid w:val="007A2011"/>
    <w:rsid w:val="007A4120"/>
    <w:rsid w:val="007A641F"/>
    <w:rsid w:val="007A7B96"/>
    <w:rsid w:val="007B39B4"/>
    <w:rsid w:val="007B3D51"/>
    <w:rsid w:val="007B6C7D"/>
    <w:rsid w:val="007B6DB0"/>
    <w:rsid w:val="007C03F5"/>
    <w:rsid w:val="007C3FD5"/>
    <w:rsid w:val="007C4BFC"/>
    <w:rsid w:val="007D234F"/>
    <w:rsid w:val="007D32E9"/>
    <w:rsid w:val="007D7C3C"/>
    <w:rsid w:val="007E090B"/>
    <w:rsid w:val="007E1130"/>
    <w:rsid w:val="007E39FE"/>
    <w:rsid w:val="007E4665"/>
    <w:rsid w:val="007E5A1B"/>
    <w:rsid w:val="007E6EB4"/>
    <w:rsid w:val="007E7791"/>
    <w:rsid w:val="007E7AF6"/>
    <w:rsid w:val="007F1016"/>
    <w:rsid w:val="007F2495"/>
    <w:rsid w:val="007F26E3"/>
    <w:rsid w:val="007F6960"/>
    <w:rsid w:val="007F6AA5"/>
    <w:rsid w:val="007F7171"/>
    <w:rsid w:val="007F7CDE"/>
    <w:rsid w:val="007F7DBD"/>
    <w:rsid w:val="00800352"/>
    <w:rsid w:val="00800E8F"/>
    <w:rsid w:val="00801B58"/>
    <w:rsid w:val="008021D8"/>
    <w:rsid w:val="0080498A"/>
    <w:rsid w:val="0080743E"/>
    <w:rsid w:val="0081066E"/>
    <w:rsid w:val="008200B7"/>
    <w:rsid w:val="00822513"/>
    <w:rsid w:val="00823013"/>
    <w:rsid w:val="00823F21"/>
    <w:rsid w:val="008241DE"/>
    <w:rsid w:val="00826B98"/>
    <w:rsid w:val="008320D9"/>
    <w:rsid w:val="008417F0"/>
    <w:rsid w:val="0084198C"/>
    <w:rsid w:val="00842422"/>
    <w:rsid w:val="00844549"/>
    <w:rsid w:val="008451A0"/>
    <w:rsid w:val="008458A0"/>
    <w:rsid w:val="00846459"/>
    <w:rsid w:val="00847F97"/>
    <w:rsid w:val="00850D43"/>
    <w:rsid w:val="0085177C"/>
    <w:rsid w:val="00855179"/>
    <w:rsid w:val="00857D86"/>
    <w:rsid w:val="00857E39"/>
    <w:rsid w:val="00860891"/>
    <w:rsid w:val="008611D4"/>
    <w:rsid w:val="00861E42"/>
    <w:rsid w:val="00867093"/>
    <w:rsid w:val="0086772F"/>
    <w:rsid w:val="00872655"/>
    <w:rsid w:val="00872EC0"/>
    <w:rsid w:val="00872F5F"/>
    <w:rsid w:val="00875FD1"/>
    <w:rsid w:val="0087616A"/>
    <w:rsid w:val="00880451"/>
    <w:rsid w:val="008828F2"/>
    <w:rsid w:val="00883A5E"/>
    <w:rsid w:val="00884A1B"/>
    <w:rsid w:val="00891098"/>
    <w:rsid w:val="008938C4"/>
    <w:rsid w:val="008954D4"/>
    <w:rsid w:val="008978D8"/>
    <w:rsid w:val="008A1CEB"/>
    <w:rsid w:val="008A2D2E"/>
    <w:rsid w:val="008A53CB"/>
    <w:rsid w:val="008A6FA0"/>
    <w:rsid w:val="008B263C"/>
    <w:rsid w:val="008B4F80"/>
    <w:rsid w:val="008B79AE"/>
    <w:rsid w:val="008C026A"/>
    <w:rsid w:val="008C29B4"/>
    <w:rsid w:val="008C3FED"/>
    <w:rsid w:val="008D3324"/>
    <w:rsid w:val="008D4397"/>
    <w:rsid w:val="008E0D1A"/>
    <w:rsid w:val="008E4270"/>
    <w:rsid w:val="008E5E61"/>
    <w:rsid w:val="008E5EBB"/>
    <w:rsid w:val="008E6CAC"/>
    <w:rsid w:val="008F38B7"/>
    <w:rsid w:val="008F4C58"/>
    <w:rsid w:val="00900DBE"/>
    <w:rsid w:val="00902848"/>
    <w:rsid w:val="00902DA1"/>
    <w:rsid w:val="00904131"/>
    <w:rsid w:val="00904BAF"/>
    <w:rsid w:val="00906620"/>
    <w:rsid w:val="00907F05"/>
    <w:rsid w:val="009104C5"/>
    <w:rsid w:val="00911330"/>
    <w:rsid w:val="0091200B"/>
    <w:rsid w:val="00913A8A"/>
    <w:rsid w:val="009158ED"/>
    <w:rsid w:val="009176F6"/>
    <w:rsid w:val="00921536"/>
    <w:rsid w:val="00923812"/>
    <w:rsid w:val="00923F4B"/>
    <w:rsid w:val="009266AD"/>
    <w:rsid w:val="0093145A"/>
    <w:rsid w:val="00933831"/>
    <w:rsid w:val="00933A12"/>
    <w:rsid w:val="009342F1"/>
    <w:rsid w:val="0093484A"/>
    <w:rsid w:val="009351CF"/>
    <w:rsid w:val="00936BFF"/>
    <w:rsid w:val="00940EF5"/>
    <w:rsid w:val="009419BB"/>
    <w:rsid w:val="009513EE"/>
    <w:rsid w:val="00951EB9"/>
    <w:rsid w:val="00960BB4"/>
    <w:rsid w:val="00960C52"/>
    <w:rsid w:val="00962F2E"/>
    <w:rsid w:val="009638D8"/>
    <w:rsid w:val="00966B81"/>
    <w:rsid w:val="00967B10"/>
    <w:rsid w:val="009713A7"/>
    <w:rsid w:val="00972415"/>
    <w:rsid w:val="009837AE"/>
    <w:rsid w:val="00984E9F"/>
    <w:rsid w:val="00987023"/>
    <w:rsid w:val="00987307"/>
    <w:rsid w:val="00990EAA"/>
    <w:rsid w:val="009925B4"/>
    <w:rsid w:val="009A1C20"/>
    <w:rsid w:val="009A34E6"/>
    <w:rsid w:val="009A6D9F"/>
    <w:rsid w:val="009B16D4"/>
    <w:rsid w:val="009B6043"/>
    <w:rsid w:val="009C401A"/>
    <w:rsid w:val="009C4E68"/>
    <w:rsid w:val="009C5563"/>
    <w:rsid w:val="009C5FD1"/>
    <w:rsid w:val="009C696D"/>
    <w:rsid w:val="009C7E66"/>
    <w:rsid w:val="009D2DF7"/>
    <w:rsid w:val="009E24F2"/>
    <w:rsid w:val="009E2B2B"/>
    <w:rsid w:val="009E5641"/>
    <w:rsid w:val="009E57EF"/>
    <w:rsid w:val="009E5B2D"/>
    <w:rsid w:val="009E64AB"/>
    <w:rsid w:val="009E6EA5"/>
    <w:rsid w:val="009F3AF5"/>
    <w:rsid w:val="009F3BB5"/>
    <w:rsid w:val="009F4CC7"/>
    <w:rsid w:val="009F7520"/>
    <w:rsid w:val="00A009E2"/>
    <w:rsid w:val="00A02C51"/>
    <w:rsid w:val="00A04DB4"/>
    <w:rsid w:val="00A058C6"/>
    <w:rsid w:val="00A11233"/>
    <w:rsid w:val="00A11409"/>
    <w:rsid w:val="00A13CAB"/>
    <w:rsid w:val="00A20A87"/>
    <w:rsid w:val="00A21C1E"/>
    <w:rsid w:val="00A23CD1"/>
    <w:rsid w:val="00A25F55"/>
    <w:rsid w:val="00A27E8E"/>
    <w:rsid w:val="00A31ABD"/>
    <w:rsid w:val="00A407A6"/>
    <w:rsid w:val="00A41EA9"/>
    <w:rsid w:val="00A42287"/>
    <w:rsid w:val="00A42F63"/>
    <w:rsid w:val="00A43239"/>
    <w:rsid w:val="00A43A26"/>
    <w:rsid w:val="00A43D12"/>
    <w:rsid w:val="00A4481C"/>
    <w:rsid w:val="00A448D3"/>
    <w:rsid w:val="00A476D2"/>
    <w:rsid w:val="00A52E25"/>
    <w:rsid w:val="00A53CB6"/>
    <w:rsid w:val="00A54AD2"/>
    <w:rsid w:val="00A550AF"/>
    <w:rsid w:val="00A57CE9"/>
    <w:rsid w:val="00A61F79"/>
    <w:rsid w:val="00A6238E"/>
    <w:rsid w:val="00A6472C"/>
    <w:rsid w:val="00A67C5D"/>
    <w:rsid w:val="00A7014F"/>
    <w:rsid w:val="00A72087"/>
    <w:rsid w:val="00A7352E"/>
    <w:rsid w:val="00A767A1"/>
    <w:rsid w:val="00A774E7"/>
    <w:rsid w:val="00A82D1A"/>
    <w:rsid w:val="00A83F25"/>
    <w:rsid w:val="00A85472"/>
    <w:rsid w:val="00A85ED3"/>
    <w:rsid w:val="00A90152"/>
    <w:rsid w:val="00A913D1"/>
    <w:rsid w:val="00A95D42"/>
    <w:rsid w:val="00A97106"/>
    <w:rsid w:val="00AA026C"/>
    <w:rsid w:val="00AA12C2"/>
    <w:rsid w:val="00AA3043"/>
    <w:rsid w:val="00AA39E4"/>
    <w:rsid w:val="00AA503A"/>
    <w:rsid w:val="00AA6725"/>
    <w:rsid w:val="00AA759F"/>
    <w:rsid w:val="00AA7ACB"/>
    <w:rsid w:val="00AB39C5"/>
    <w:rsid w:val="00AB428D"/>
    <w:rsid w:val="00AB764C"/>
    <w:rsid w:val="00AB7E7C"/>
    <w:rsid w:val="00AC4109"/>
    <w:rsid w:val="00AC5EAD"/>
    <w:rsid w:val="00AD3C12"/>
    <w:rsid w:val="00AD471B"/>
    <w:rsid w:val="00AD5FD7"/>
    <w:rsid w:val="00AE0953"/>
    <w:rsid w:val="00AE177F"/>
    <w:rsid w:val="00AE2A40"/>
    <w:rsid w:val="00AE2E91"/>
    <w:rsid w:val="00AE73BA"/>
    <w:rsid w:val="00AF1DB3"/>
    <w:rsid w:val="00AF20D7"/>
    <w:rsid w:val="00AF6441"/>
    <w:rsid w:val="00AF7E53"/>
    <w:rsid w:val="00B00F33"/>
    <w:rsid w:val="00B00F8B"/>
    <w:rsid w:val="00B02A7B"/>
    <w:rsid w:val="00B04AFC"/>
    <w:rsid w:val="00B10CFE"/>
    <w:rsid w:val="00B11E81"/>
    <w:rsid w:val="00B163E4"/>
    <w:rsid w:val="00B21CFF"/>
    <w:rsid w:val="00B32712"/>
    <w:rsid w:val="00B32D7E"/>
    <w:rsid w:val="00B33C0D"/>
    <w:rsid w:val="00B3635C"/>
    <w:rsid w:val="00B40E8D"/>
    <w:rsid w:val="00B42E97"/>
    <w:rsid w:val="00B42F17"/>
    <w:rsid w:val="00B43FBF"/>
    <w:rsid w:val="00B44C50"/>
    <w:rsid w:val="00B44E26"/>
    <w:rsid w:val="00B44E28"/>
    <w:rsid w:val="00B464B6"/>
    <w:rsid w:val="00B471C4"/>
    <w:rsid w:val="00B50228"/>
    <w:rsid w:val="00B50232"/>
    <w:rsid w:val="00B51C25"/>
    <w:rsid w:val="00B5475D"/>
    <w:rsid w:val="00B602D7"/>
    <w:rsid w:val="00B62444"/>
    <w:rsid w:val="00B75355"/>
    <w:rsid w:val="00B80FE7"/>
    <w:rsid w:val="00B81544"/>
    <w:rsid w:val="00B828D1"/>
    <w:rsid w:val="00B82927"/>
    <w:rsid w:val="00B82F94"/>
    <w:rsid w:val="00B83447"/>
    <w:rsid w:val="00B83649"/>
    <w:rsid w:val="00B83D8A"/>
    <w:rsid w:val="00B85905"/>
    <w:rsid w:val="00B85926"/>
    <w:rsid w:val="00B86793"/>
    <w:rsid w:val="00B86BDA"/>
    <w:rsid w:val="00B926C0"/>
    <w:rsid w:val="00B95005"/>
    <w:rsid w:val="00B97F57"/>
    <w:rsid w:val="00BA000C"/>
    <w:rsid w:val="00BA0CEC"/>
    <w:rsid w:val="00BA1D74"/>
    <w:rsid w:val="00BA4C7A"/>
    <w:rsid w:val="00BA6BD7"/>
    <w:rsid w:val="00BB18E9"/>
    <w:rsid w:val="00BB7D1E"/>
    <w:rsid w:val="00BC0149"/>
    <w:rsid w:val="00BC222A"/>
    <w:rsid w:val="00BC364A"/>
    <w:rsid w:val="00BC57E0"/>
    <w:rsid w:val="00BC6670"/>
    <w:rsid w:val="00BC66FD"/>
    <w:rsid w:val="00BC6EF3"/>
    <w:rsid w:val="00BD40CD"/>
    <w:rsid w:val="00BD7323"/>
    <w:rsid w:val="00BE0721"/>
    <w:rsid w:val="00BE30E4"/>
    <w:rsid w:val="00BE6153"/>
    <w:rsid w:val="00BE61A7"/>
    <w:rsid w:val="00BE7D18"/>
    <w:rsid w:val="00BF053C"/>
    <w:rsid w:val="00BF34F0"/>
    <w:rsid w:val="00C00827"/>
    <w:rsid w:val="00C03706"/>
    <w:rsid w:val="00C040DE"/>
    <w:rsid w:val="00C05EFE"/>
    <w:rsid w:val="00C06812"/>
    <w:rsid w:val="00C13166"/>
    <w:rsid w:val="00C14E2A"/>
    <w:rsid w:val="00C157CD"/>
    <w:rsid w:val="00C20B14"/>
    <w:rsid w:val="00C23A63"/>
    <w:rsid w:val="00C26F12"/>
    <w:rsid w:val="00C35F0C"/>
    <w:rsid w:val="00C3650C"/>
    <w:rsid w:val="00C36D25"/>
    <w:rsid w:val="00C4102C"/>
    <w:rsid w:val="00C45CB5"/>
    <w:rsid w:val="00C45F07"/>
    <w:rsid w:val="00C50814"/>
    <w:rsid w:val="00C53689"/>
    <w:rsid w:val="00C545EC"/>
    <w:rsid w:val="00C5531A"/>
    <w:rsid w:val="00C55AC5"/>
    <w:rsid w:val="00C60071"/>
    <w:rsid w:val="00C6117C"/>
    <w:rsid w:val="00C64469"/>
    <w:rsid w:val="00C64A89"/>
    <w:rsid w:val="00C64CA4"/>
    <w:rsid w:val="00C666C4"/>
    <w:rsid w:val="00C70DB0"/>
    <w:rsid w:val="00C71922"/>
    <w:rsid w:val="00C720E9"/>
    <w:rsid w:val="00C740A2"/>
    <w:rsid w:val="00C74274"/>
    <w:rsid w:val="00C77AF8"/>
    <w:rsid w:val="00C81117"/>
    <w:rsid w:val="00C860DD"/>
    <w:rsid w:val="00C8652C"/>
    <w:rsid w:val="00C86C75"/>
    <w:rsid w:val="00C87962"/>
    <w:rsid w:val="00C9354A"/>
    <w:rsid w:val="00CA0119"/>
    <w:rsid w:val="00CA08F4"/>
    <w:rsid w:val="00CA33A5"/>
    <w:rsid w:val="00CA38BE"/>
    <w:rsid w:val="00CA3B6C"/>
    <w:rsid w:val="00CA5467"/>
    <w:rsid w:val="00CB0F41"/>
    <w:rsid w:val="00CB2426"/>
    <w:rsid w:val="00CB5D99"/>
    <w:rsid w:val="00CB731D"/>
    <w:rsid w:val="00CC1D3F"/>
    <w:rsid w:val="00CC3E83"/>
    <w:rsid w:val="00CC4F93"/>
    <w:rsid w:val="00CC5590"/>
    <w:rsid w:val="00CD1502"/>
    <w:rsid w:val="00CD22EA"/>
    <w:rsid w:val="00CD417D"/>
    <w:rsid w:val="00CD4B90"/>
    <w:rsid w:val="00CE068A"/>
    <w:rsid w:val="00CE11B2"/>
    <w:rsid w:val="00CE1D38"/>
    <w:rsid w:val="00CE1FE7"/>
    <w:rsid w:val="00CE2A65"/>
    <w:rsid w:val="00CE7565"/>
    <w:rsid w:val="00CF33FD"/>
    <w:rsid w:val="00CF3463"/>
    <w:rsid w:val="00CF75AA"/>
    <w:rsid w:val="00D003B0"/>
    <w:rsid w:val="00D00973"/>
    <w:rsid w:val="00D01E8F"/>
    <w:rsid w:val="00D021DE"/>
    <w:rsid w:val="00D038ED"/>
    <w:rsid w:val="00D042E5"/>
    <w:rsid w:val="00D04B1D"/>
    <w:rsid w:val="00D05CFE"/>
    <w:rsid w:val="00D10E4F"/>
    <w:rsid w:val="00D168EB"/>
    <w:rsid w:val="00D22E56"/>
    <w:rsid w:val="00D2443A"/>
    <w:rsid w:val="00D302CF"/>
    <w:rsid w:val="00D310AE"/>
    <w:rsid w:val="00D33E4A"/>
    <w:rsid w:val="00D33F46"/>
    <w:rsid w:val="00D349DD"/>
    <w:rsid w:val="00D40176"/>
    <w:rsid w:val="00D40821"/>
    <w:rsid w:val="00D4273A"/>
    <w:rsid w:val="00D43D51"/>
    <w:rsid w:val="00D43DAE"/>
    <w:rsid w:val="00D43E9E"/>
    <w:rsid w:val="00D443C7"/>
    <w:rsid w:val="00D4517E"/>
    <w:rsid w:val="00D47B0E"/>
    <w:rsid w:val="00D544AB"/>
    <w:rsid w:val="00D5484C"/>
    <w:rsid w:val="00D61C88"/>
    <w:rsid w:val="00D64C72"/>
    <w:rsid w:val="00D677A8"/>
    <w:rsid w:val="00D7001B"/>
    <w:rsid w:val="00D70184"/>
    <w:rsid w:val="00D717CD"/>
    <w:rsid w:val="00D72212"/>
    <w:rsid w:val="00D73DD9"/>
    <w:rsid w:val="00D74751"/>
    <w:rsid w:val="00D75380"/>
    <w:rsid w:val="00D75682"/>
    <w:rsid w:val="00D76DD2"/>
    <w:rsid w:val="00D76F85"/>
    <w:rsid w:val="00D7755A"/>
    <w:rsid w:val="00D77F94"/>
    <w:rsid w:val="00D807D9"/>
    <w:rsid w:val="00D832D4"/>
    <w:rsid w:val="00D83450"/>
    <w:rsid w:val="00D84ADB"/>
    <w:rsid w:val="00D85ED9"/>
    <w:rsid w:val="00D868AF"/>
    <w:rsid w:val="00D92C67"/>
    <w:rsid w:val="00D93A42"/>
    <w:rsid w:val="00D94AB4"/>
    <w:rsid w:val="00D95789"/>
    <w:rsid w:val="00DA0E9F"/>
    <w:rsid w:val="00DA180A"/>
    <w:rsid w:val="00DA2075"/>
    <w:rsid w:val="00DA45D8"/>
    <w:rsid w:val="00DA4F7F"/>
    <w:rsid w:val="00DB31C9"/>
    <w:rsid w:val="00DC19C6"/>
    <w:rsid w:val="00DC37CC"/>
    <w:rsid w:val="00DD111C"/>
    <w:rsid w:val="00DD35BA"/>
    <w:rsid w:val="00DD3C35"/>
    <w:rsid w:val="00DD3FC2"/>
    <w:rsid w:val="00DD49B5"/>
    <w:rsid w:val="00DD501B"/>
    <w:rsid w:val="00DE2849"/>
    <w:rsid w:val="00DE39D5"/>
    <w:rsid w:val="00DE558E"/>
    <w:rsid w:val="00DE68ED"/>
    <w:rsid w:val="00DE6934"/>
    <w:rsid w:val="00DE7016"/>
    <w:rsid w:val="00DF0181"/>
    <w:rsid w:val="00DF256D"/>
    <w:rsid w:val="00DF27B0"/>
    <w:rsid w:val="00DF7842"/>
    <w:rsid w:val="00E02CA2"/>
    <w:rsid w:val="00E036B3"/>
    <w:rsid w:val="00E10E64"/>
    <w:rsid w:val="00E111E9"/>
    <w:rsid w:val="00E13767"/>
    <w:rsid w:val="00E1412F"/>
    <w:rsid w:val="00E14B8C"/>
    <w:rsid w:val="00E1514C"/>
    <w:rsid w:val="00E15F05"/>
    <w:rsid w:val="00E17173"/>
    <w:rsid w:val="00E17448"/>
    <w:rsid w:val="00E22E55"/>
    <w:rsid w:val="00E2550A"/>
    <w:rsid w:val="00E272B6"/>
    <w:rsid w:val="00E3188C"/>
    <w:rsid w:val="00E34D87"/>
    <w:rsid w:val="00E409E8"/>
    <w:rsid w:val="00E40EC0"/>
    <w:rsid w:val="00E42DD5"/>
    <w:rsid w:val="00E4552E"/>
    <w:rsid w:val="00E46885"/>
    <w:rsid w:val="00E513D6"/>
    <w:rsid w:val="00E51CB4"/>
    <w:rsid w:val="00E52619"/>
    <w:rsid w:val="00E56E54"/>
    <w:rsid w:val="00E57130"/>
    <w:rsid w:val="00E60857"/>
    <w:rsid w:val="00E61AE4"/>
    <w:rsid w:val="00E65242"/>
    <w:rsid w:val="00E72F97"/>
    <w:rsid w:val="00E757EB"/>
    <w:rsid w:val="00E765DC"/>
    <w:rsid w:val="00E76C27"/>
    <w:rsid w:val="00E81C94"/>
    <w:rsid w:val="00E83B8B"/>
    <w:rsid w:val="00E95605"/>
    <w:rsid w:val="00E95E00"/>
    <w:rsid w:val="00E96193"/>
    <w:rsid w:val="00EA0B81"/>
    <w:rsid w:val="00EA13FD"/>
    <w:rsid w:val="00EA4DB8"/>
    <w:rsid w:val="00EA7F50"/>
    <w:rsid w:val="00EB0290"/>
    <w:rsid w:val="00EB146E"/>
    <w:rsid w:val="00EB2696"/>
    <w:rsid w:val="00EB42CF"/>
    <w:rsid w:val="00EC4E10"/>
    <w:rsid w:val="00EC522A"/>
    <w:rsid w:val="00EC561A"/>
    <w:rsid w:val="00EC6440"/>
    <w:rsid w:val="00ED5ADE"/>
    <w:rsid w:val="00ED6054"/>
    <w:rsid w:val="00ED6198"/>
    <w:rsid w:val="00ED64EC"/>
    <w:rsid w:val="00ED7008"/>
    <w:rsid w:val="00EE4179"/>
    <w:rsid w:val="00EE5B4B"/>
    <w:rsid w:val="00EF0E24"/>
    <w:rsid w:val="00EF5AAD"/>
    <w:rsid w:val="00EF6522"/>
    <w:rsid w:val="00EF6A5C"/>
    <w:rsid w:val="00EF7C8C"/>
    <w:rsid w:val="00F019CE"/>
    <w:rsid w:val="00F047A8"/>
    <w:rsid w:val="00F060D9"/>
    <w:rsid w:val="00F063F0"/>
    <w:rsid w:val="00F06647"/>
    <w:rsid w:val="00F07743"/>
    <w:rsid w:val="00F077B1"/>
    <w:rsid w:val="00F07956"/>
    <w:rsid w:val="00F12DA5"/>
    <w:rsid w:val="00F14236"/>
    <w:rsid w:val="00F1568F"/>
    <w:rsid w:val="00F15823"/>
    <w:rsid w:val="00F15D26"/>
    <w:rsid w:val="00F17470"/>
    <w:rsid w:val="00F21536"/>
    <w:rsid w:val="00F2711B"/>
    <w:rsid w:val="00F31643"/>
    <w:rsid w:val="00F36190"/>
    <w:rsid w:val="00F378E0"/>
    <w:rsid w:val="00F41911"/>
    <w:rsid w:val="00F431BE"/>
    <w:rsid w:val="00F46120"/>
    <w:rsid w:val="00F466F9"/>
    <w:rsid w:val="00F46D29"/>
    <w:rsid w:val="00F471C3"/>
    <w:rsid w:val="00F5620C"/>
    <w:rsid w:val="00F56703"/>
    <w:rsid w:val="00F56E3C"/>
    <w:rsid w:val="00F6098B"/>
    <w:rsid w:val="00F6261A"/>
    <w:rsid w:val="00F65689"/>
    <w:rsid w:val="00F73A86"/>
    <w:rsid w:val="00F74838"/>
    <w:rsid w:val="00F75001"/>
    <w:rsid w:val="00F767DD"/>
    <w:rsid w:val="00F76D72"/>
    <w:rsid w:val="00F82F22"/>
    <w:rsid w:val="00F833C2"/>
    <w:rsid w:val="00F83B20"/>
    <w:rsid w:val="00F84658"/>
    <w:rsid w:val="00F900D5"/>
    <w:rsid w:val="00F91580"/>
    <w:rsid w:val="00F941B0"/>
    <w:rsid w:val="00F94CEC"/>
    <w:rsid w:val="00F95B4D"/>
    <w:rsid w:val="00F96249"/>
    <w:rsid w:val="00FA28D8"/>
    <w:rsid w:val="00FA609A"/>
    <w:rsid w:val="00FA61A6"/>
    <w:rsid w:val="00FB08B9"/>
    <w:rsid w:val="00FB3198"/>
    <w:rsid w:val="00FB56FE"/>
    <w:rsid w:val="00FB5BE5"/>
    <w:rsid w:val="00FB666D"/>
    <w:rsid w:val="00FB6DDC"/>
    <w:rsid w:val="00FB79CA"/>
    <w:rsid w:val="00FC0488"/>
    <w:rsid w:val="00FC3561"/>
    <w:rsid w:val="00FC5086"/>
    <w:rsid w:val="00FC56BE"/>
    <w:rsid w:val="00FC645D"/>
    <w:rsid w:val="00FD03CD"/>
    <w:rsid w:val="00FD0785"/>
    <w:rsid w:val="00FD08C5"/>
    <w:rsid w:val="00FD2891"/>
    <w:rsid w:val="00FD2AFF"/>
    <w:rsid w:val="00FD3262"/>
    <w:rsid w:val="00FD363D"/>
    <w:rsid w:val="00FD643D"/>
    <w:rsid w:val="00FD783D"/>
    <w:rsid w:val="00FE1C70"/>
    <w:rsid w:val="00FE6637"/>
    <w:rsid w:val="00FF00AF"/>
    <w:rsid w:val="00FF15DA"/>
    <w:rsid w:val="00FF57D5"/>
    <w:rsid w:val="00FF641B"/>
    <w:rsid w:val="00FF6CB1"/>
    <w:rsid w:val="00FF7E5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EB0E2"/>
  <w15:docId w15:val="{F9F19C4E-49C7-4C23-B6BF-DDCEF8E8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38B7"/>
    <w:pPr>
      <w:widowControl w:val="0"/>
    </w:pPr>
    <w:rPr>
      <w:kern w:val="2"/>
      <w:sz w:val="24"/>
      <w:szCs w:val="24"/>
      <w:lang w:val="en-US"/>
    </w:rPr>
  </w:style>
  <w:style w:type="paragraph" w:styleId="1">
    <w:name w:val="heading 1"/>
    <w:basedOn w:val="a0"/>
    <w:next w:val="a0"/>
    <w:link w:val="10"/>
    <w:qFormat/>
    <w:rsid w:val="00D93A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semiHidden/>
    <w:unhideWhenUsed/>
    <w:qFormat/>
    <w:rsid w:val="00891098"/>
    <w:pPr>
      <w:keepNext/>
      <w:spacing w:line="720" w:lineRule="auto"/>
      <w:outlineLvl w:val="1"/>
    </w:pPr>
    <w:rPr>
      <w:rFonts w:ascii="Arial" w:hAnsi="Arial"/>
      <w:b/>
      <w:bCs/>
      <w:sz w:val="48"/>
      <w:szCs w:val="48"/>
    </w:rPr>
  </w:style>
  <w:style w:type="paragraph" w:styleId="3">
    <w:name w:val="heading 3"/>
    <w:basedOn w:val="2"/>
    <w:link w:val="30"/>
    <w:semiHidden/>
    <w:unhideWhenUsed/>
    <w:qFormat/>
    <w:rsid w:val="00891098"/>
    <w:pPr>
      <w:keepNext w:val="0"/>
      <w:adjustRightInd w:val="0"/>
      <w:spacing w:line="480" w:lineRule="atLeast"/>
      <w:jc w:val="both"/>
      <w:outlineLvl w:val="2"/>
    </w:pPr>
    <w:rPr>
      <w:rFonts w:ascii="文新字海-粗楷" w:eastAsia="文新字海-粗楷" w:hAnsi="CG Times (W1)" w:cs="新細明體"/>
      <w:b w:val="0"/>
      <w:bCs w:val="0"/>
      <w:noProof/>
      <w:kern w:val="0"/>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semiHidden/>
    <w:locked/>
    <w:rsid w:val="00891098"/>
    <w:rPr>
      <w:rFonts w:ascii="Arial" w:hAnsi="Arial" w:cs="Arial" w:hint="default"/>
      <w:b/>
      <w:bCs/>
      <w:kern w:val="2"/>
      <w:sz w:val="48"/>
      <w:szCs w:val="48"/>
      <w:lang w:val="en-US"/>
    </w:rPr>
  </w:style>
  <w:style w:type="character" w:customStyle="1" w:styleId="30">
    <w:name w:val="標題 3 字元"/>
    <w:link w:val="3"/>
    <w:semiHidden/>
    <w:locked/>
    <w:rsid w:val="00891098"/>
    <w:rPr>
      <w:rFonts w:ascii="文新字海-粗楷" w:eastAsia="文新字海-粗楷" w:hAnsi="CG Times (W1)" w:cs="新細明體" w:hint="eastAsia"/>
      <w:noProof/>
      <w:sz w:val="26"/>
      <w:lang w:val="en-US"/>
    </w:rPr>
  </w:style>
  <w:style w:type="paragraph" w:styleId="Web">
    <w:name w:val="Normal (Web)"/>
    <w:basedOn w:val="a0"/>
    <w:uiPriority w:val="99"/>
    <w:semiHidden/>
    <w:unhideWhenUsed/>
    <w:rsid w:val="00891098"/>
    <w:pPr>
      <w:widowControl/>
      <w:spacing w:before="100" w:beforeAutospacing="1" w:after="100" w:afterAutospacing="1"/>
    </w:pPr>
    <w:rPr>
      <w:kern w:val="0"/>
      <w:lang w:val="en-GB"/>
    </w:rPr>
  </w:style>
  <w:style w:type="paragraph" w:customStyle="1" w:styleId="a4">
    <w:name w:val="廠商名稱"/>
    <w:basedOn w:val="a0"/>
    <w:uiPriority w:val="99"/>
    <w:semiHidden/>
    <w:qFormat/>
    <w:rsid w:val="00891098"/>
    <w:pPr>
      <w:spacing w:line="420" w:lineRule="exact"/>
    </w:pPr>
    <w:rPr>
      <w:rFonts w:ascii="標楷體" w:eastAsia="標楷體" w:hAnsi="標楷體"/>
      <w:b/>
      <w:color w:val="000000"/>
      <w:sz w:val="28"/>
      <w:szCs w:val="28"/>
    </w:rPr>
  </w:style>
  <w:style w:type="paragraph" w:styleId="a5">
    <w:name w:val="header"/>
    <w:basedOn w:val="a0"/>
    <w:link w:val="a6"/>
    <w:uiPriority w:val="99"/>
    <w:unhideWhenUsed/>
    <w:rsid w:val="006C1AB3"/>
    <w:pPr>
      <w:tabs>
        <w:tab w:val="center" w:pos="4153"/>
        <w:tab w:val="right" w:pos="8306"/>
      </w:tabs>
    </w:pPr>
  </w:style>
  <w:style w:type="character" w:customStyle="1" w:styleId="a6">
    <w:name w:val="頁首 字元"/>
    <w:basedOn w:val="a1"/>
    <w:link w:val="a5"/>
    <w:uiPriority w:val="99"/>
    <w:rsid w:val="006C1AB3"/>
    <w:rPr>
      <w:kern w:val="2"/>
      <w:sz w:val="24"/>
      <w:szCs w:val="24"/>
      <w:lang w:val="en-US"/>
    </w:rPr>
  </w:style>
  <w:style w:type="paragraph" w:styleId="a7">
    <w:name w:val="footer"/>
    <w:basedOn w:val="a0"/>
    <w:link w:val="a8"/>
    <w:uiPriority w:val="99"/>
    <w:unhideWhenUsed/>
    <w:rsid w:val="006C1AB3"/>
    <w:pPr>
      <w:tabs>
        <w:tab w:val="center" w:pos="4153"/>
        <w:tab w:val="right" w:pos="8306"/>
      </w:tabs>
    </w:pPr>
  </w:style>
  <w:style w:type="character" w:customStyle="1" w:styleId="a8">
    <w:name w:val="頁尾 字元"/>
    <w:basedOn w:val="a1"/>
    <w:link w:val="a7"/>
    <w:uiPriority w:val="99"/>
    <w:rsid w:val="006C1AB3"/>
    <w:rPr>
      <w:kern w:val="2"/>
      <w:sz w:val="24"/>
      <w:szCs w:val="24"/>
      <w:lang w:val="en-US"/>
    </w:rPr>
  </w:style>
  <w:style w:type="paragraph" w:styleId="a9">
    <w:name w:val="Balloon Text"/>
    <w:basedOn w:val="a0"/>
    <w:link w:val="aa"/>
    <w:uiPriority w:val="99"/>
    <w:semiHidden/>
    <w:unhideWhenUsed/>
    <w:rsid w:val="00801B58"/>
    <w:rPr>
      <w:rFonts w:ascii="新細明體"/>
      <w:sz w:val="18"/>
      <w:szCs w:val="18"/>
    </w:rPr>
  </w:style>
  <w:style w:type="character" w:customStyle="1" w:styleId="aa">
    <w:name w:val="註解方塊文字 字元"/>
    <w:basedOn w:val="a1"/>
    <w:link w:val="a9"/>
    <w:uiPriority w:val="99"/>
    <w:semiHidden/>
    <w:rsid w:val="00801B58"/>
    <w:rPr>
      <w:rFonts w:ascii="新細明體"/>
      <w:kern w:val="2"/>
      <w:sz w:val="18"/>
      <w:szCs w:val="18"/>
      <w:lang w:val="en-US"/>
    </w:rPr>
  </w:style>
  <w:style w:type="table" w:styleId="ab">
    <w:name w:val="Table Grid"/>
    <w:basedOn w:val="a2"/>
    <w:uiPriority w:val="59"/>
    <w:rsid w:val="00C35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1"/>
    <w:uiPriority w:val="99"/>
    <w:semiHidden/>
    <w:rsid w:val="009638D8"/>
    <w:rPr>
      <w:color w:val="808080"/>
    </w:rPr>
  </w:style>
  <w:style w:type="paragraph" w:styleId="ad">
    <w:name w:val="Revision"/>
    <w:hidden/>
    <w:uiPriority w:val="99"/>
    <w:semiHidden/>
    <w:rsid w:val="00E272B6"/>
    <w:rPr>
      <w:kern w:val="2"/>
      <w:sz w:val="24"/>
      <w:szCs w:val="24"/>
      <w:lang w:val="en-US"/>
    </w:rPr>
  </w:style>
  <w:style w:type="paragraph" w:styleId="ae">
    <w:name w:val="List Paragraph"/>
    <w:basedOn w:val="a0"/>
    <w:uiPriority w:val="34"/>
    <w:qFormat/>
    <w:rsid w:val="00D00973"/>
    <w:pPr>
      <w:spacing w:before="120"/>
      <w:ind w:left="720"/>
      <w:jc w:val="both"/>
    </w:pPr>
    <w:rPr>
      <w:rFonts w:ascii="標楷體" w:eastAsia="標楷體" w:hAnsi="標楷體" w:cs="標楷體"/>
      <w:lang w:val="en-GB"/>
    </w:rPr>
  </w:style>
  <w:style w:type="paragraph" w:styleId="HTML">
    <w:name w:val="HTML Preformatted"/>
    <w:basedOn w:val="a0"/>
    <w:link w:val="HTML0"/>
    <w:rsid w:val="00281D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281D6F"/>
    <w:rPr>
      <w:rFonts w:ascii="細明體" w:eastAsia="細明體" w:hAnsi="細明體"/>
      <w:sz w:val="24"/>
      <w:szCs w:val="24"/>
    </w:rPr>
  </w:style>
  <w:style w:type="paragraph" w:styleId="af">
    <w:name w:val="Plain Text"/>
    <w:basedOn w:val="a0"/>
    <w:link w:val="af0"/>
    <w:rsid w:val="005B68A3"/>
    <w:rPr>
      <w:rFonts w:ascii="細明體" w:eastAsia="細明體" w:hAnsi="Courier New"/>
      <w:szCs w:val="20"/>
    </w:rPr>
  </w:style>
  <w:style w:type="character" w:customStyle="1" w:styleId="af0">
    <w:name w:val="純文字 字元"/>
    <w:basedOn w:val="a1"/>
    <w:link w:val="af"/>
    <w:rsid w:val="005B68A3"/>
    <w:rPr>
      <w:rFonts w:ascii="細明體" w:eastAsia="細明體" w:hAnsi="Courier New"/>
      <w:kern w:val="2"/>
      <w:sz w:val="24"/>
    </w:rPr>
  </w:style>
  <w:style w:type="character" w:customStyle="1" w:styleId="font81">
    <w:name w:val="font81"/>
    <w:basedOn w:val="a1"/>
    <w:rsid w:val="007E1130"/>
    <w:rPr>
      <w:rFonts w:ascii="Times New Roman" w:hAnsi="Times New Roman" w:cs="Times New Roman" w:hint="default"/>
      <w:b/>
      <w:bCs/>
      <w:i w:val="0"/>
      <w:iCs w:val="0"/>
      <w:strike w:val="0"/>
      <w:dstrike w:val="0"/>
      <w:color w:val="000000"/>
      <w:sz w:val="14"/>
      <w:szCs w:val="14"/>
      <w:u w:val="none"/>
      <w:effect w:val="none"/>
    </w:rPr>
  </w:style>
  <w:style w:type="character" w:customStyle="1" w:styleId="font71">
    <w:name w:val="font71"/>
    <w:basedOn w:val="a1"/>
    <w:rsid w:val="007E1130"/>
    <w:rPr>
      <w:rFonts w:ascii="標楷體" w:eastAsia="標楷體" w:hAnsi="標楷體" w:hint="eastAsia"/>
      <w:b/>
      <w:bCs/>
      <w:i w:val="0"/>
      <w:iCs w:val="0"/>
      <w:strike w:val="0"/>
      <w:dstrike w:val="0"/>
      <w:color w:val="000000"/>
      <w:sz w:val="28"/>
      <w:szCs w:val="28"/>
      <w:u w:val="none"/>
      <w:effect w:val="none"/>
    </w:rPr>
  </w:style>
  <w:style w:type="character" w:customStyle="1" w:styleId="font101">
    <w:name w:val="font101"/>
    <w:basedOn w:val="a1"/>
    <w:rsid w:val="007E113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61">
    <w:name w:val="font61"/>
    <w:basedOn w:val="a1"/>
    <w:rsid w:val="007E1130"/>
    <w:rPr>
      <w:rFonts w:ascii="標楷體" w:eastAsia="標楷體" w:hAnsi="標楷體" w:hint="eastAsia"/>
      <w:b w:val="0"/>
      <w:bCs w:val="0"/>
      <w:i w:val="0"/>
      <w:iCs w:val="0"/>
      <w:strike w:val="0"/>
      <w:dstrike w:val="0"/>
      <w:color w:val="000000"/>
      <w:sz w:val="24"/>
      <w:szCs w:val="24"/>
      <w:u w:val="none"/>
      <w:effect w:val="none"/>
    </w:rPr>
  </w:style>
  <w:style w:type="character" w:customStyle="1" w:styleId="font481">
    <w:name w:val="font481"/>
    <w:basedOn w:val="a1"/>
    <w:rsid w:val="007E1130"/>
    <w:rPr>
      <w:rFonts w:ascii="Calibri" w:hAnsi="Calibri" w:hint="default"/>
      <w:b w:val="0"/>
      <w:bCs w:val="0"/>
      <w:i w:val="0"/>
      <w:iCs w:val="0"/>
      <w:strike w:val="0"/>
      <w:dstrike w:val="0"/>
      <w:color w:val="FF0000"/>
      <w:sz w:val="24"/>
      <w:szCs w:val="24"/>
      <w:u w:val="none"/>
      <w:effect w:val="none"/>
    </w:rPr>
  </w:style>
  <w:style w:type="character" w:customStyle="1" w:styleId="font121">
    <w:name w:val="font121"/>
    <w:basedOn w:val="a1"/>
    <w:rsid w:val="007E1130"/>
    <w:rPr>
      <w:rFonts w:ascii="標楷體" w:eastAsia="標楷體" w:hAnsi="標楷體" w:hint="eastAsia"/>
      <w:b w:val="0"/>
      <w:bCs w:val="0"/>
      <w:i w:val="0"/>
      <w:iCs w:val="0"/>
      <w:strike w:val="0"/>
      <w:dstrike w:val="0"/>
      <w:color w:val="FF0000"/>
      <w:sz w:val="24"/>
      <w:szCs w:val="24"/>
      <w:u w:val="none"/>
      <w:effect w:val="none"/>
    </w:rPr>
  </w:style>
  <w:style w:type="character" w:customStyle="1" w:styleId="font471">
    <w:name w:val="font471"/>
    <w:basedOn w:val="a1"/>
    <w:rsid w:val="007E1130"/>
    <w:rPr>
      <w:rFonts w:ascii="Calibri" w:hAnsi="Calibri" w:hint="default"/>
      <w:b w:val="0"/>
      <w:bCs w:val="0"/>
      <w:i w:val="0"/>
      <w:iCs w:val="0"/>
      <w:strike w:val="0"/>
      <w:dstrike w:val="0"/>
      <w:color w:val="000000"/>
      <w:sz w:val="24"/>
      <w:szCs w:val="24"/>
      <w:u w:val="none"/>
      <w:effect w:val="none"/>
    </w:rPr>
  </w:style>
  <w:style w:type="character" w:customStyle="1" w:styleId="font641">
    <w:name w:val="font641"/>
    <w:basedOn w:val="a1"/>
    <w:rsid w:val="007E1130"/>
    <w:rPr>
      <w:rFonts w:ascii="標楷體" w:eastAsia="標楷體" w:hAnsi="標楷體" w:hint="eastAsia"/>
      <w:b w:val="0"/>
      <w:bCs w:val="0"/>
      <w:i w:val="0"/>
      <w:iCs w:val="0"/>
      <w:strike w:val="0"/>
      <w:dstrike w:val="0"/>
      <w:color w:val="FF0000"/>
      <w:sz w:val="24"/>
      <w:szCs w:val="24"/>
      <w:u w:val="none"/>
      <w:effect w:val="none"/>
    </w:rPr>
  </w:style>
  <w:style w:type="character" w:customStyle="1" w:styleId="font801">
    <w:name w:val="font801"/>
    <w:basedOn w:val="a1"/>
    <w:rsid w:val="002230FA"/>
    <w:rPr>
      <w:rFonts w:ascii="標楷體" w:eastAsia="標楷體" w:hAnsi="標楷體" w:hint="eastAsia"/>
      <w:b w:val="0"/>
      <w:bCs w:val="0"/>
      <w:i w:val="0"/>
      <w:iCs w:val="0"/>
      <w:strike w:val="0"/>
      <w:dstrike w:val="0"/>
      <w:color w:val="000000"/>
      <w:sz w:val="14"/>
      <w:szCs w:val="14"/>
      <w:u w:val="none"/>
      <w:effect w:val="none"/>
    </w:rPr>
  </w:style>
  <w:style w:type="character" w:customStyle="1" w:styleId="font151">
    <w:name w:val="font151"/>
    <w:basedOn w:val="a1"/>
    <w:rsid w:val="002230FA"/>
    <w:rPr>
      <w:rFonts w:ascii="標楷體" w:eastAsia="標楷體" w:hAnsi="標楷體" w:hint="eastAsia"/>
      <w:b w:val="0"/>
      <w:bCs w:val="0"/>
      <w:i w:val="0"/>
      <w:iCs w:val="0"/>
      <w:strike w:val="0"/>
      <w:dstrike w:val="0"/>
      <w:color w:val="000000"/>
      <w:sz w:val="24"/>
      <w:szCs w:val="24"/>
      <w:u w:val="none"/>
      <w:effect w:val="none"/>
    </w:rPr>
  </w:style>
  <w:style w:type="paragraph" w:customStyle="1" w:styleId="a">
    <w:name w:val="一"/>
    <w:rsid w:val="007F2495"/>
    <w:pPr>
      <w:numPr>
        <w:numId w:val="20"/>
      </w:numPr>
      <w:tabs>
        <w:tab w:val="left" w:pos="0"/>
      </w:tabs>
      <w:snapToGrid w:val="0"/>
      <w:spacing w:before="120" w:after="120" w:line="500" w:lineRule="exact"/>
    </w:pPr>
    <w:rPr>
      <w:rFonts w:eastAsia="雅真中楷"/>
      <w:sz w:val="28"/>
      <w:lang w:val="en-US"/>
    </w:rPr>
  </w:style>
  <w:style w:type="paragraph" w:customStyle="1" w:styleId="PlainText1">
    <w:name w:val="Plain Text1"/>
    <w:basedOn w:val="a0"/>
    <w:rsid w:val="002A5FF4"/>
    <w:pPr>
      <w:adjustRightInd w:val="0"/>
    </w:pPr>
    <w:rPr>
      <w:rFonts w:ascii="細明體" w:eastAsia="細明體" w:hAnsi="Courier New"/>
      <w:szCs w:val="20"/>
    </w:rPr>
  </w:style>
  <w:style w:type="character" w:customStyle="1" w:styleId="10">
    <w:name w:val="標題 1 字元"/>
    <w:basedOn w:val="a1"/>
    <w:link w:val="1"/>
    <w:rsid w:val="00D93A42"/>
    <w:rPr>
      <w:rFonts w:asciiTheme="majorHAnsi" w:eastAsiaTheme="majorEastAsia" w:hAnsiTheme="majorHAnsi" w:cstheme="majorBidi"/>
      <w:color w:val="365F91" w:themeColor="accent1" w:themeShade="BF"/>
      <w:kern w:val="2"/>
      <w:sz w:val="32"/>
      <w:szCs w:val="32"/>
      <w:lang w:val="en-US"/>
    </w:rPr>
  </w:style>
  <w:style w:type="paragraph" w:styleId="af1">
    <w:name w:val="TOC Heading"/>
    <w:basedOn w:val="1"/>
    <w:next w:val="a0"/>
    <w:uiPriority w:val="39"/>
    <w:unhideWhenUsed/>
    <w:qFormat/>
    <w:rsid w:val="00D93A42"/>
    <w:pPr>
      <w:widowControl/>
      <w:spacing w:line="259" w:lineRule="auto"/>
      <w:outlineLvl w:val="9"/>
    </w:pPr>
    <w:rPr>
      <w:kern w:val="0"/>
      <w:lang w:eastAsia="en-US"/>
    </w:rPr>
  </w:style>
  <w:style w:type="paragraph" w:styleId="11">
    <w:name w:val="toc 1"/>
    <w:basedOn w:val="a0"/>
    <w:next w:val="a0"/>
    <w:autoRedefine/>
    <w:uiPriority w:val="39"/>
    <w:unhideWhenUsed/>
    <w:rsid w:val="00D93A42"/>
    <w:pPr>
      <w:spacing w:after="100"/>
    </w:pPr>
  </w:style>
  <w:style w:type="paragraph" w:styleId="21">
    <w:name w:val="toc 2"/>
    <w:basedOn w:val="a0"/>
    <w:next w:val="a0"/>
    <w:autoRedefine/>
    <w:uiPriority w:val="39"/>
    <w:unhideWhenUsed/>
    <w:rsid w:val="00D93A42"/>
    <w:pPr>
      <w:spacing w:after="100"/>
      <w:ind w:left="240"/>
    </w:pPr>
  </w:style>
  <w:style w:type="character" w:styleId="af2">
    <w:name w:val="Hyperlink"/>
    <w:basedOn w:val="a1"/>
    <w:uiPriority w:val="99"/>
    <w:unhideWhenUsed/>
    <w:rsid w:val="00D93A42"/>
    <w:rPr>
      <w:color w:val="0000FF" w:themeColor="hyperlink"/>
      <w:u w:val="single"/>
    </w:rPr>
  </w:style>
  <w:style w:type="paragraph" w:customStyle="1" w:styleId="12">
    <w:name w:val="純文字1"/>
    <w:basedOn w:val="a0"/>
    <w:rsid w:val="002E7617"/>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100">
      <w:bodyDiv w:val="1"/>
      <w:marLeft w:val="0"/>
      <w:marRight w:val="0"/>
      <w:marTop w:val="0"/>
      <w:marBottom w:val="0"/>
      <w:divBdr>
        <w:top w:val="none" w:sz="0" w:space="0" w:color="auto"/>
        <w:left w:val="none" w:sz="0" w:space="0" w:color="auto"/>
        <w:bottom w:val="none" w:sz="0" w:space="0" w:color="auto"/>
        <w:right w:val="none" w:sz="0" w:space="0" w:color="auto"/>
      </w:divBdr>
    </w:div>
    <w:div w:id="9643942">
      <w:bodyDiv w:val="1"/>
      <w:marLeft w:val="0"/>
      <w:marRight w:val="0"/>
      <w:marTop w:val="0"/>
      <w:marBottom w:val="0"/>
      <w:divBdr>
        <w:top w:val="none" w:sz="0" w:space="0" w:color="auto"/>
        <w:left w:val="none" w:sz="0" w:space="0" w:color="auto"/>
        <w:bottom w:val="none" w:sz="0" w:space="0" w:color="auto"/>
        <w:right w:val="none" w:sz="0" w:space="0" w:color="auto"/>
      </w:divBdr>
    </w:div>
    <w:div w:id="183330362">
      <w:bodyDiv w:val="1"/>
      <w:marLeft w:val="0"/>
      <w:marRight w:val="0"/>
      <w:marTop w:val="0"/>
      <w:marBottom w:val="0"/>
      <w:divBdr>
        <w:top w:val="none" w:sz="0" w:space="0" w:color="auto"/>
        <w:left w:val="none" w:sz="0" w:space="0" w:color="auto"/>
        <w:bottom w:val="none" w:sz="0" w:space="0" w:color="auto"/>
        <w:right w:val="none" w:sz="0" w:space="0" w:color="auto"/>
      </w:divBdr>
    </w:div>
    <w:div w:id="211113100">
      <w:bodyDiv w:val="1"/>
      <w:marLeft w:val="0"/>
      <w:marRight w:val="0"/>
      <w:marTop w:val="0"/>
      <w:marBottom w:val="0"/>
      <w:divBdr>
        <w:top w:val="none" w:sz="0" w:space="0" w:color="auto"/>
        <w:left w:val="none" w:sz="0" w:space="0" w:color="auto"/>
        <w:bottom w:val="none" w:sz="0" w:space="0" w:color="auto"/>
        <w:right w:val="none" w:sz="0" w:space="0" w:color="auto"/>
      </w:divBdr>
    </w:div>
    <w:div w:id="227958760">
      <w:bodyDiv w:val="1"/>
      <w:marLeft w:val="0"/>
      <w:marRight w:val="0"/>
      <w:marTop w:val="0"/>
      <w:marBottom w:val="0"/>
      <w:divBdr>
        <w:top w:val="none" w:sz="0" w:space="0" w:color="auto"/>
        <w:left w:val="none" w:sz="0" w:space="0" w:color="auto"/>
        <w:bottom w:val="none" w:sz="0" w:space="0" w:color="auto"/>
        <w:right w:val="none" w:sz="0" w:space="0" w:color="auto"/>
      </w:divBdr>
    </w:div>
    <w:div w:id="278076213">
      <w:bodyDiv w:val="1"/>
      <w:marLeft w:val="0"/>
      <w:marRight w:val="0"/>
      <w:marTop w:val="0"/>
      <w:marBottom w:val="0"/>
      <w:divBdr>
        <w:top w:val="none" w:sz="0" w:space="0" w:color="auto"/>
        <w:left w:val="none" w:sz="0" w:space="0" w:color="auto"/>
        <w:bottom w:val="none" w:sz="0" w:space="0" w:color="auto"/>
        <w:right w:val="none" w:sz="0" w:space="0" w:color="auto"/>
      </w:divBdr>
    </w:div>
    <w:div w:id="284773302">
      <w:bodyDiv w:val="1"/>
      <w:marLeft w:val="0"/>
      <w:marRight w:val="0"/>
      <w:marTop w:val="0"/>
      <w:marBottom w:val="0"/>
      <w:divBdr>
        <w:top w:val="none" w:sz="0" w:space="0" w:color="auto"/>
        <w:left w:val="none" w:sz="0" w:space="0" w:color="auto"/>
        <w:bottom w:val="none" w:sz="0" w:space="0" w:color="auto"/>
        <w:right w:val="none" w:sz="0" w:space="0" w:color="auto"/>
      </w:divBdr>
    </w:div>
    <w:div w:id="380254182">
      <w:bodyDiv w:val="1"/>
      <w:marLeft w:val="0"/>
      <w:marRight w:val="0"/>
      <w:marTop w:val="0"/>
      <w:marBottom w:val="0"/>
      <w:divBdr>
        <w:top w:val="none" w:sz="0" w:space="0" w:color="auto"/>
        <w:left w:val="none" w:sz="0" w:space="0" w:color="auto"/>
        <w:bottom w:val="none" w:sz="0" w:space="0" w:color="auto"/>
        <w:right w:val="none" w:sz="0" w:space="0" w:color="auto"/>
      </w:divBdr>
    </w:div>
    <w:div w:id="437801121">
      <w:bodyDiv w:val="1"/>
      <w:marLeft w:val="0"/>
      <w:marRight w:val="0"/>
      <w:marTop w:val="0"/>
      <w:marBottom w:val="0"/>
      <w:divBdr>
        <w:top w:val="none" w:sz="0" w:space="0" w:color="auto"/>
        <w:left w:val="none" w:sz="0" w:space="0" w:color="auto"/>
        <w:bottom w:val="none" w:sz="0" w:space="0" w:color="auto"/>
        <w:right w:val="none" w:sz="0" w:space="0" w:color="auto"/>
      </w:divBdr>
    </w:div>
    <w:div w:id="456224308">
      <w:bodyDiv w:val="1"/>
      <w:marLeft w:val="0"/>
      <w:marRight w:val="0"/>
      <w:marTop w:val="0"/>
      <w:marBottom w:val="0"/>
      <w:divBdr>
        <w:top w:val="none" w:sz="0" w:space="0" w:color="auto"/>
        <w:left w:val="none" w:sz="0" w:space="0" w:color="auto"/>
        <w:bottom w:val="none" w:sz="0" w:space="0" w:color="auto"/>
        <w:right w:val="none" w:sz="0" w:space="0" w:color="auto"/>
      </w:divBdr>
    </w:div>
    <w:div w:id="564730250">
      <w:bodyDiv w:val="1"/>
      <w:marLeft w:val="0"/>
      <w:marRight w:val="0"/>
      <w:marTop w:val="0"/>
      <w:marBottom w:val="0"/>
      <w:divBdr>
        <w:top w:val="none" w:sz="0" w:space="0" w:color="auto"/>
        <w:left w:val="none" w:sz="0" w:space="0" w:color="auto"/>
        <w:bottom w:val="none" w:sz="0" w:space="0" w:color="auto"/>
        <w:right w:val="none" w:sz="0" w:space="0" w:color="auto"/>
      </w:divBdr>
    </w:div>
    <w:div w:id="611547962">
      <w:bodyDiv w:val="1"/>
      <w:marLeft w:val="0"/>
      <w:marRight w:val="0"/>
      <w:marTop w:val="0"/>
      <w:marBottom w:val="0"/>
      <w:divBdr>
        <w:top w:val="none" w:sz="0" w:space="0" w:color="auto"/>
        <w:left w:val="none" w:sz="0" w:space="0" w:color="auto"/>
        <w:bottom w:val="none" w:sz="0" w:space="0" w:color="auto"/>
        <w:right w:val="none" w:sz="0" w:space="0" w:color="auto"/>
      </w:divBdr>
    </w:div>
    <w:div w:id="619383614">
      <w:bodyDiv w:val="1"/>
      <w:marLeft w:val="0"/>
      <w:marRight w:val="0"/>
      <w:marTop w:val="0"/>
      <w:marBottom w:val="0"/>
      <w:divBdr>
        <w:top w:val="none" w:sz="0" w:space="0" w:color="auto"/>
        <w:left w:val="none" w:sz="0" w:space="0" w:color="auto"/>
        <w:bottom w:val="none" w:sz="0" w:space="0" w:color="auto"/>
        <w:right w:val="none" w:sz="0" w:space="0" w:color="auto"/>
      </w:divBdr>
    </w:div>
    <w:div w:id="663434477">
      <w:bodyDiv w:val="1"/>
      <w:marLeft w:val="0"/>
      <w:marRight w:val="0"/>
      <w:marTop w:val="0"/>
      <w:marBottom w:val="0"/>
      <w:divBdr>
        <w:top w:val="none" w:sz="0" w:space="0" w:color="auto"/>
        <w:left w:val="none" w:sz="0" w:space="0" w:color="auto"/>
        <w:bottom w:val="none" w:sz="0" w:space="0" w:color="auto"/>
        <w:right w:val="none" w:sz="0" w:space="0" w:color="auto"/>
      </w:divBdr>
    </w:div>
    <w:div w:id="703216710">
      <w:bodyDiv w:val="1"/>
      <w:marLeft w:val="0"/>
      <w:marRight w:val="0"/>
      <w:marTop w:val="0"/>
      <w:marBottom w:val="0"/>
      <w:divBdr>
        <w:top w:val="none" w:sz="0" w:space="0" w:color="auto"/>
        <w:left w:val="none" w:sz="0" w:space="0" w:color="auto"/>
        <w:bottom w:val="none" w:sz="0" w:space="0" w:color="auto"/>
        <w:right w:val="none" w:sz="0" w:space="0" w:color="auto"/>
      </w:divBdr>
    </w:div>
    <w:div w:id="714040311">
      <w:bodyDiv w:val="1"/>
      <w:marLeft w:val="0"/>
      <w:marRight w:val="0"/>
      <w:marTop w:val="0"/>
      <w:marBottom w:val="0"/>
      <w:divBdr>
        <w:top w:val="none" w:sz="0" w:space="0" w:color="auto"/>
        <w:left w:val="none" w:sz="0" w:space="0" w:color="auto"/>
        <w:bottom w:val="none" w:sz="0" w:space="0" w:color="auto"/>
        <w:right w:val="none" w:sz="0" w:space="0" w:color="auto"/>
      </w:divBdr>
      <w:divsChild>
        <w:div w:id="147674956">
          <w:marLeft w:val="547"/>
          <w:marRight w:val="0"/>
          <w:marTop w:val="0"/>
          <w:marBottom w:val="0"/>
          <w:divBdr>
            <w:top w:val="none" w:sz="0" w:space="0" w:color="auto"/>
            <w:left w:val="none" w:sz="0" w:space="0" w:color="auto"/>
            <w:bottom w:val="none" w:sz="0" w:space="0" w:color="auto"/>
            <w:right w:val="none" w:sz="0" w:space="0" w:color="auto"/>
          </w:divBdr>
        </w:div>
      </w:divsChild>
    </w:div>
    <w:div w:id="715204928">
      <w:bodyDiv w:val="1"/>
      <w:marLeft w:val="0"/>
      <w:marRight w:val="0"/>
      <w:marTop w:val="0"/>
      <w:marBottom w:val="0"/>
      <w:divBdr>
        <w:top w:val="none" w:sz="0" w:space="0" w:color="auto"/>
        <w:left w:val="none" w:sz="0" w:space="0" w:color="auto"/>
        <w:bottom w:val="none" w:sz="0" w:space="0" w:color="auto"/>
        <w:right w:val="none" w:sz="0" w:space="0" w:color="auto"/>
      </w:divBdr>
    </w:div>
    <w:div w:id="745223099">
      <w:bodyDiv w:val="1"/>
      <w:marLeft w:val="0"/>
      <w:marRight w:val="0"/>
      <w:marTop w:val="0"/>
      <w:marBottom w:val="0"/>
      <w:divBdr>
        <w:top w:val="none" w:sz="0" w:space="0" w:color="auto"/>
        <w:left w:val="none" w:sz="0" w:space="0" w:color="auto"/>
        <w:bottom w:val="none" w:sz="0" w:space="0" w:color="auto"/>
        <w:right w:val="none" w:sz="0" w:space="0" w:color="auto"/>
      </w:divBdr>
    </w:div>
    <w:div w:id="794712197">
      <w:bodyDiv w:val="1"/>
      <w:marLeft w:val="0"/>
      <w:marRight w:val="0"/>
      <w:marTop w:val="0"/>
      <w:marBottom w:val="0"/>
      <w:divBdr>
        <w:top w:val="none" w:sz="0" w:space="0" w:color="auto"/>
        <w:left w:val="none" w:sz="0" w:space="0" w:color="auto"/>
        <w:bottom w:val="none" w:sz="0" w:space="0" w:color="auto"/>
        <w:right w:val="none" w:sz="0" w:space="0" w:color="auto"/>
      </w:divBdr>
    </w:div>
    <w:div w:id="872424363">
      <w:bodyDiv w:val="1"/>
      <w:marLeft w:val="0"/>
      <w:marRight w:val="0"/>
      <w:marTop w:val="0"/>
      <w:marBottom w:val="0"/>
      <w:divBdr>
        <w:top w:val="none" w:sz="0" w:space="0" w:color="auto"/>
        <w:left w:val="none" w:sz="0" w:space="0" w:color="auto"/>
        <w:bottom w:val="none" w:sz="0" w:space="0" w:color="auto"/>
        <w:right w:val="none" w:sz="0" w:space="0" w:color="auto"/>
      </w:divBdr>
    </w:div>
    <w:div w:id="960959139">
      <w:bodyDiv w:val="1"/>
      <w:marLeft w:val="0"/>
      <w:marRight w:val="0"/>
      <w:marTop w:val="0"/>
      <w:marBottom w:val="0"/>
      <w:divBdr>
        <w:top w:val="none" w:sz="0" w:space="0" w:color="auto"/>
        <w:left w:val="none" w:sz="0" w:space="0" w:color="auto"/>
        <w:bottom w:val="none" w:sz="0" w:space="0" w:color="auto"/>
        <w:right w:val="none" w:sz="0" w:space="0" w:color="auto"/>
      </w:divBdr>
      <w:divsChild>
        <w:div w:id="1976913780">
          <w:marLeft w:val="547"/>
          <w:marRight w:val="0"/>
          <w:marTop w:val="0"/>
          <w:marBottom w:val="0"/>
          <w:divBdr>
            <w:top w:val="none" w:sz="0" w:space="0" w:color="auto"/>
            <w:left w:val="none" w:sz="0" w:space="0" w:color="auto"/>
            <w:bottom w:val="none" w:sz="0" w:space="0" w:color="auto"/>
            <w:right w:val="none" w:sz="0" w:space="0" w:color="auto"/>
          </w:divBdr>
        </w:div>
      </w:divsChild>
    </w:div>
    <w:div w:id="1062602470">
      <w:bodyDiv w:val="1"/>
      <w:marLeft w:val="0"/>
      <w:marRight w:val="0"/>
      <w:marTop w:val="0"/>
      <w:marBottom w:val="0"/>
      <w:divBdr>
        <w:top w:val="none" w:sz="0" w:space="0" w:color="auto"/>
        <w:left w:val="none" w:sz="0" w:space="0" w:color="auto"/>
        <w:bottom w:val="none" w:sz="0" w:space="0" w:color="auto"/>
        <w:right w:val="none" w:sz="0" w:space="0" w:color="auto"/>
      </w:divBdr>
    </w:div>
    <w:div w:id="1119450757">
      <w:bodyDiv w:val="1"/>
      <w:marLeft w:val="0"/>
      <w:marRight w:val="0"/>
      <w:marTop w:val="0"/>
      <w:marBottom w:val="0"/>
      <w:divBdr>
        <w:top w:val="none" w:sz="0" w:space="0" w:color="auto"/>
        <w:left w:val="none" w:sz="0" w:space="0" w:color="auto"/>
        <w:bottom w:val="none" w:sz="0" w:space="0" w:color="auto"/>
        <w:right w:val="none" w:sz="0" w:space="0" w:color="auto"/>
      </w:divBdr>
    </w:div>
    <w:div w:id="1142311517">
      <w:bodyDiv w:val="1"/>
      <w:marLeft w:val="0"/>
      <w:marRight w:val="0"/>
      <w:marTop w:val="0"/>
      <w:marBottom w:val="0"/>
      <w:divBdr>
        <w:top w:val="none" w:sz="0" w:space="0" w:color="auto"/>
        <w:left w:val="none" w:sz="0" w:space="0" w:color="auto"/>
        <w:bottom w:val="none" w:sz="0" w:space="0" w:color="auto"/>
        <w:right w:val="none" w:sz="0" w:space="0" w:color="auto"/>
      </w:divBdr>
    </w:div>
    <w:div w:id="1166097345">
      <w:bodyDiv w:val="1"/>
      <w:marLeft w:val="0"/>
      <w:marRight w:val="0"/>
      <w:marTop w:val="0"/>
      <w:marBottom w:val="0"/>
      <w:divBdr>
        <w:top w:val="none" w:sz="0" w:space="0" w:color="auto"/>
        <w:left w:val="none" w:sz="0" w:space="0" w:color="auto"/>
        <w:bottom w:val="none" w:sz="0" w:space="0" w:color="auto"/>
        <w:right w:val="none" w:sz="0" w:space="0" w:color="auto"/>
      </w:divBdr>
    </w:div>
    <w:div w:id="1175846933">
      <w:bodyDiv w:val="1"/>
      <w:marLeft w:val="0"/>
      <w:marRight w:val="0"/>
      <w:marTop w:val="0"/>
      <w:marBottom w:val="0"/>
      <w:divBdr>
        <w:top w:val="none" w:sz="0" w:space="0" w:color="auto"/>
        <w:left w:val="none" w:sz="0" w:space="0" w:color="auto"/>
        <w:bottom w:val="none" w:sz="0" w:space="0" w:color="auto"/>
        <w:right w:val="none" w:sz="0" w:space="0" w:color="auto"/>
      </w:divBdr>
    </w:div>
    <w:div w:id="1545436325">
      <w:bodyDiv w:val="1"/>
      <w:marLeft w:val="0"/>
      <w:marRight w:val="0"/>
      <w:marTop w:val="0"/>
      <w:marBottom w:val="0"/>
      <w:divBdr>
        <w:top w:val="none" w:sz="0" w:space="0" w:color="auto"/>
        <w:left w:val="none" w:sz="0" w:space="0" w:color="auto"/>
        <w:bottom w:val="none" w:sz="0" w:space="0" w:color="auto"/>
        <w:right w:val="none" w:sz="0" w:space="0" w:color="auto"/>
      </w:divBdr>
      <w:divsChild>
        <w:div w:id="1332563949">
          <w:marLeft w:val="547"/>
          <w:marRight w:val="0"/>
          <w:marTop w:val="0"/>
          <w:marBottom w:val="0"/>
          <w:divBdr>
            <w:top w:val="none" w:sz="0" w:space="0" w:color="auto"/>
            <w:left w:val="none" w:sz="0" w:space="0" w:color="auto"/>
            <w:bottom w:val="none" w:sz="0" w:space="0" w:color="auto"/>
            <w:right w:val="none" w:sz="0" w:space="0" w:color="auto"/>
          </w:divBdr>
        </w:div>
      </w:divsChild>
    </w:div>
    <w:div w:id="1566329275">
      <w:bodyDiv w:val="1"/>
      <w:marLeft w:val="0"/>
      <w:marRight w:val="0"/>
      <w:marTop w:val="0"/>
      <w:marBottom w:val="0"/>
      <w:divBdr>
        <w:top w:val="none" w:sz="0" w:space="0" w:color="auto"/>
        <w:left w:val="none" w:sz="0" w:space="0" w:color="auto"/>
        <w:bottom w:val="none" w:sz="0" w:space="0" w:color="auto"/>
        <w:right w:val="none" w:sz="0" w:space="0" w:color="auto"/>
      </w:divBdr>
      <w:divsChild>
        <w:div w:id="347828364">
          <w:marLeft w:val="547"/>
          <w:marRight w:val="0"/>
          <w:marTop w:val="0"/>
          <w:marBottom w:val="0"/>
          <w:divBdr>
            <w:top w:val="none" w:sz="0" w:space="0" w:color="auto"/>
            <w:left w:val="none" w:sz="0" w:space="0" w:color="auto"/>
            <w:bottom w:val="none" w:sz="0" w:space="0" w:color="auto"/>
            <w:right w:val="none" w:sz="0" w:space="0" w:color="auto"/>
          </w:divBdr>
        </w:div>
      </w:divsChild>
    </w:div>
    <w:div w:id="1597667065">
      <w:bodyDiv w:val="1"/>
      <w:marLeft w:val="0"/>
      <w:marRight w:val="0"/>
      <w:marTop w:val="0"/>
      <w:marBottom w:val="0"/>
      <w:divBdr>
        <w:top w:val="none" w:sz="0" w:space="0" w:color="auto"/>
        <w:left w:val="none" w:sz="0" w:space="0" w:color="auto"/>
        <w:bottom w:val="none" w:sz="0" w:space="0" w:color="auto"/>
        <w:right w:val="none" w:sz="0" w:space="0" w:color="auto"/>
      </w:divBdr>
    </w:div>
    <w:div w:id="1663463718">
      <w:bodyDiv w:val="1"/>
      <w:marLeft w:val="0"/>
      <w:marRight w:val="0"/>
      <w:marTop w:val="0"/>
      <w:marBottom w:val="0"/>
      <w:divBdr>
        <w:top w:val="none" w:sz="0" w:space="0" w:color="auto"/>
        <w:left w:val="none" w:sz="0" w:space="0" w:color="auto"/>
        <w:bottom w:val="none" w:sz="0" w:space="0" w:color="auto"/>
        <w:right w:val="none" w:sz="0" w:space="0" w:color="auto"/>
      </w:divBdr>
    </w:div>
    <w:div w:id="1677682598">
      <w:bodyDiv w:val="1"/>
      <w:marLeft w:val="0"/>
      <w:marRight w:val="0"/>
      <w:marTop w:val="0"/>
      <w:marBottom w:val="0"/>
      <w:divBdr>
        <w:top w:val="none" w:sz="0" w:space="0" w:color="auto"/>
        <w:left w:val="none" w:sz="0" w:space="0" w:color="auto"/>
        <w:bottom w:val="none" w:sz="0" w:space="0" w:color="auto"/>
        <w:right w:val="none" w:sz="0" w:space="0" w:color="auto"/>
      </w:divBdr>
    </w:div>
    <w:div w:id="1705710082">
      <w:bodyDiv w:val="1"/>
      <w:marLeft w:val="0"/>
      <w:marRight w:val="0"/>
      <w:marTop w:val="0"/>
      <w:marBottom w:val="0"/>
      <w:divBdr>
        <w:top w:val="none" w:sz="0" w:space="0" w:color="auto"/>
        <w:left w:val="none" w:sz="0" w:space="0" w:color="auto"/>
        <w:bottom w:val="none" w:sz="0" w:space="0" w:color="auto"/>
        <w:right w:val="none" w:sz="0" w:space="0" w:color="auto"/>
      </w:divBdr>
    </w:div>
    <w:div w:id="1737819519">
      <w:bodyDiv w:val="1"/>
      <w:marLeft w:val="0"/>
      <w:marRight w:val="0"/>
      <w:marTop w:val="0"/>
      <w:marBottom w:val="0"/>
      <w:divBdr>
        <w:top w:val="none" w:sz="0" w:space="0" w:color="auto"/>
        <w:left w:val="none" w:sz="0" w:space="0" w:color="auto"/>
        <w:bottom w:val="none" w:sz="0" w:space="0" w:color="auto"/>
        <w:right w:val="none" w:sz="0" w:space="0" w:color="auto"/>
      </w:divBdr>
    </w:div>
    <w:div w:id="1812674597">
      <w:bodyDiv w:val="1"/>
      <w:marLeft w:val="0"/>
      <w:marRight w:val="0"/>
      <w:marTop w:val="0"/>
      <w:marBottom w:val="0"/>
      <w:divBdr>
        <w:top w:val="none" w:sz="0" w:space="0" w:color="auto"/>
        <w:left w:val="none" w:sz="0" w:space="0" w:color="auto"/>
        <w:bottom w:val="none" w:sz="0" w:space="0" w:color="auto"/>
        <w:right w:val="none" w:sz="0" w:space="0" w:color="auto"/>
      </w:divBdr>
    </w:div>
    <w:div w:id="1826504188">
      <w:bodyDiv w:val="1"/>
      <w:marLeft w:val="0"/>
      <w:marRight w:val="0"/>
      <w:marTop w:val="0"/>
      <w:marBottom w:val="0"/>
      <w:divBdr>
        <w:top w:val="none" w:sz="0" w:space="0" w:color="auto"/>
        <w:left w:val="none" w:sz="0" w:space="0" w:color="auto"/>
        <w:bottom w:val="none" w:sz="0" w:space="0" w:color="auto"/>
        <w:right w:val="none" w:sz="0" w:space="0" w:color="auto"/>
      </w:divBdr>
      <w:divsChild>
        <w:div w:id="338655567">
          <w:marLeft w:val="547"/>
          <w:marRight w:val="0"/>
          <w:marTop w:val="0"/>
          <w:marBottom w:val="0"/>
          <w:divBdr>
            <w:top w:val="none" w:sz="0" w:space="0" w:color="auto"/>
            <w:left w:val="none" w:sz="0" w:space="0" w:color="auto"/>
            <w:bottom w:val="none" w:sz="0" w:space="0" w:color="auto"/>
            <w:right w:val="none" w:sz="0" w:space="0" w:color="auto"/>
          </w:divBdr>
        </w:div>
      </w:divsChild>
    </w:div>
    <w:div w:id="1843932861">
      <w:bodyDiv w:val="1"/>
      <w:marLeft w:val="0"/>
      <w:marRight w:val="0"/>
      <w:marTop w:val="0"/>
      <w:marBottom w:val="0"/>
      <w:divBdr>
        <w:top w:val="none" w:sz="0" w:space="0" w:color="auto"/>
        <w:left w:val="none" w:sz="0" w:space="0" w:color="auto"/>
        <w:bottom w:val="none" w:sz="0" w:space="0" w:color="auto"/>
        <w:right w:val="none" w:sz="0" w:space="0" w:color="auto"/>
      </w:divBdr>
    </w:div>
    <w:div w:id="1989094001">
      <w:bodyDiv w:val="1"/>
      <w:marLeft w:val="0"/>
      <w:marRight w:val="0"/>
      <w:marTop w:val="0"/>
      <w:marBottom w:val="0"/>
      <w:divBdr>
        <w:top w:val="none" w:sz="0" w:space="0" w:color="auto"/>
        <w:left w:val="none" w:sz="0" w:space="0" w:color="auto"/>
        <w:bottom w:val="none" w:sz="0" w:space="0" w:color="auto"/>
        <w:right w:val="none" w:sz="0" w:space="0" w:color="auto"/>
      </w:divBdr>
    </w:div>
    <w:div w:id="20714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002&#36092;&#36554;&#35336;&#30059;\&#31532;&#20108;&#26399;\&#25972;&#39636;&#36092;&#36554;&#35336;&#30059;(104-113&#24180;)\&#25307;&#27161;&#30332;&#21253;\&#22478;&#38555;&#23458;&#36554;\&#26368;&#26377;&#21033;&#27161;\&#26368;&#26377;&#21033;&#27161;&#27770;&#27161;\&#35413;&#36984;&#26371;&#35696;\1060907&#31532;1&#27425;&#35413;&#36984;&#26371;&#35696;\2017.09.06&#12300;&#22478;&#38555;&#38651;&#32879;&#36554;600&#36635;&#25505;&#36092;&#26696;&#12301;&#25505;&#36092;&#35413;&#36984;&#38920;&#30693;%20-%20&#25552;&#22577;&#29256;v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G:\002&#36092;&#36554;&#35336;&#30059;\&#31532;&#20108;&#26399;\&#25972;&#39636;&#36092;&#36554;&#35336;&#30059;(104-113&#24180;)\&#25307;&#27161;&#30332;&#21253;\&#22478;&#38555;&#23458;&#36554;\&#26368;&#26377;&#21033;&#27161;\&#26368;&#26377;&#21033;&#27161;&#27770;&#27161;\&#35413;&#36984;&#26371;&#35696;\1060907&#31532;1&#27425;&#35413;&#36984;&#26371;&#35696;\2017.09.06&#12300;&#22478;&#38555;&#38651;&#32879;&#36554;600&#36635;&#25505;&#36092;&#26696;&#12301;&#25505;&#36092;&#35413;&#36984;&#38920;&#30693;%20-%20&#25552;&#22577;&#29256;v1.docx" TargetMode="External"/><Relationship Id="rId4" Type="http://schemas.openxmlformats.org/officeDocument/2006/relationships/settings" Target="settings.xml"/><Relationship Id="rId9" Type="http://schemas.openxmlformats.org/officeDocument/2006/relationships/hyperlink" Target="file:///G:\002&#36092;&#36554;&#35336;&#30059;\&#31532;&#20108;&#26399;\&#25972;&#39636;&#36092;&#36554;&#35336;&#30059;(104-113&#24180;)\&#25307;&#27161;&#30332;&#21253;\&#22478;&#38555;&#23458;&#36554;\&#26368;&#26377;&#21033;&#27161;\&#26368;&#26377;&#21033;&#27161;&#27770;&#27161;\&#35413;&#36984;&#26371;&#35696;\1060907&#31532;1&#27425;&#35413;&#36984;&#26371;&#35696;\2017.09.06&#12300;&#22478;&#38555;&#38651;&#32879;&#36554;600&#36635;&#25505;&#36092;&#26696;&#12301;&#25505;&#36092;&#35413;&#36984;&#38920;&#30693;%20-%20&#25552;&#22577;&#29256;v1.doc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5DE64-C4F1-48E9-8D3A-F94AE9FA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18</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評選須知</vt:lpstr>
    </vt:vector>
  </TitlesOfParts>
  <Company>Microsoft</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評選須知</dc:title>
  <dc:subject>城際電聯車600輛採購案</dc:subject>
  <dc:creator>keinting</dc:creator>
  <cp:lastModifiedBy>余朋憲(121196)</cp:lastModifiedBy>
  <cp:revision>75</cp:revision>
  <cp:lastPrinted>2018-05-14T06:29:00Z</cp:lastPrinted>
  <dcterms:created xsi:type="dcterms:W3CDTF">2017-09-07T07:47:00Z</dcterms:created>
  <dcterms:modified xsi:type="dcterms:W3CDTF">2018-07-27T03:01:00Z</dcterms:modified>
</cp:coreProperties>
</file>