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660"/>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34"/>
        <w:gridCol w:w="4392"/>
        <w:gridCol w:w="2283"/>
      </w:tblGrid>
      <w:tr w:rsidR="00A61A26" w:rsidRPr="00A61A26" w:rsidTr="008F629E">
        <w:trPr>
          <w:cantSplit/>
          <w:trHeight w:hRule="exact" w:val="685"/>
        </w:trPr>
        <w:tc>
          <w:tcPr>
            <w:tcW w:w="3134" w:type="dxa"/>
            <w:tcBorders>
              <w:top w:val="single" w:sz="12" w:space="0" w:color="auto"/>
              <w:left w:val="single" w:sz="12" w:space="0" w:color="auto"/>
            </w:tcBorders>
            <w:vAlign w:val="center"/>
          </w:tcPr>
          <w:p w:rsidR="00A61A26" w:rsidRPr="008F629E" w:rsidRDefault="00A61A26" w:rsidP="00057CB2">
            <w:pPr>
              <w:jc w:val="center"/>
              <w:rPr>
                <w:rFonts w:ascii="Times New Roman" w:eastAsia="標楷體" w:hAnsi="Times New Roman" w:cs="Times New Roman"/>
              </w:rPr>
            </w:pPr>
            <w:bookmarkStart w:id="0" w:name="_Toc484530473"/>
            <w:bookmarkStart w:id="1" w:name="_Toc489881176"/>
            <w:bookmarkStart w:id="2" w:name="_Toc489881344"/>
            <w:bookmarkStart w:id="3" w:name="_Toc489882133"/>
            <w:r w:rsidRPr="008F629E">
              <w:rPr>
                <w:rFonts w:ascii="Times New Roman" w:eastAsia="標楷體" w:hAnsi="Times New Roman" w:cs="Times New Roman" w:hint="eastAsia"/>
              </w:rPr>
              <w:t>臺灣鐵路</w:t>
            </w:r>
            <w:r w:rsidRPr="008F629E">
              <w:rPr>
                <w:rFonts w:ascii="Times New Roman" w:eastAsia="標楷體" w:hAnsi="Times New Roman" w:cs="Times New Roman" w:hint="eastAsia"/>
                <w:bCs/>
                <w:color w:val="000000"/>
              </w:rPr>
              <w:t>財物</w:t>
            </w:r>
            <w:r w:rsidRPr="008F629E">
              <w:rPr>
                <w:rFonts w:ascii="Times New Roman" w:eastAsia="標楷體" w:hAnsi="Times New Roman" w:cs="Times New Roman" w:hint="eastAsia"/>
              </w:rPr>
              <w:t>規範</w:t>
            </w:r>
          </w:p>
        </w:tc>
        <w:tc>
          <w:tcPr>
            <w:tcW w:w="4392" w:type="dxa"/>
            <w:tcBorders>
              <w:top w:val="single" w:sz="12" w:space="0" w:color="auto"/>
            </w:tcBorders>
            <w:shd w:val="clear" w:color="auto" w:fill="auto"/>
            <w:vAlign w:val="center"/>
          </w:tcPr>
          <w:p w:rsidR="00A61A26" w:rsidRPr="008F629E" w:rsidRDefault="00A61A26" w:rsidP="00057CB2">
            <w:pPr>
              <w:jc w:val="center"/>
              <w:rPr>
                <w:rFonts w:ascii="Times New Roman" w:eastAsia="標楷體" w:hAnsi="Times New Roman" w:cs="Times New Roman"/>
                <w:sz w:val="32"/>
              </w:rPr>
            </w:pPr>
            <w:r w:rsidRPr="008F629E">
              <w:rPr>
                <w:rFonts w:ascii="Times New Roman" w:eastAsia="標楷體" w:hAnsi="Times New Roman" w:cs="Times New Roman"/>
                <w:sz w:val="32"/>
              </w:rPr>
              <w:t>TRAS(M)</w:t>
            </w:r>
          </w:p>
        </w:tc>
        <w:tc>
          <w:tcPr>
            <w:tcW w:w="2283" w:type="dxa"/>
            <w:vMerge w:val="restart"/>
            <w:tcBorders>
              <w:top w:val="single" w:sz="12" w:space="0" w:color="auto"/>
              <w:right w:val="single" w:sz="12" w:space="0" w:color="auto"/>
            </w:tcBorders>
            <w:vAlign w:val="center"/>
          </w:tcPr>
          <w:p w:rsidR="00A61A26" w:rsidRPr="008F629E" w:rsidRDefault="00A61A26" w:rsidP="00057CB2">
            <w:pPr>
              <w:jc w:val="center"/>
              <w:rPr>
                <w:rFonts w:ascii="Times New Roman" w:eastAsia="標楷體" w:hAnsi="Times New Roman" w:cs="Times New Roman"/>
              </w:rPr>
            </w:pPr>
            <w:r w:rsidRPr="008F629E">
              <w:rPr>
                <w:rFonts w:ascii="Times New Roman" w:eastAsia="標楷體" w:hAnsi="Times New Roman" w:cs="Times New Roman" w:hint="eastAsia"/>
              </w:rPr>
              <w:t>總</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號</w:t>
            </w:r>
          </w:p>
          <w:p w:rsidR="00A61A26" w:rsidRPr="008F629E" w:rsidRDefault="00A61A26" w:rsidP="00057CB2">
            <w:pPr>
              <w:jc w:val="center"/>
              <w:rPr>
                <w:rFonts w:ascii="Times New Roman" w:eastAsia="標楷體" w:hAnsi="Times New Roman" w:cs="Times New Roman"/>
              </w:rPr>
            </w:pPr>
            <w:r w:rsidRPr="008F629E">
              <w:rPr>
                <w:rFonts w:ascii="Times New Roman" w:eastAsia="標楷體" w:hAnsi="Times New Roman" w:cs="Times New Roman"/>
                <w:color w:val="000000"/>
              </w:rPr>
              <w:t>TRAS(M)-1060505-02</w:t>
            </w:r>
          </w:p>
        </w:tc>
      </w:tr>
      <w:tr w:rsidR="00A61A26" w:rsidRPr="00A61A26" w:rsidTr="008F629E">
        <w:trPr>
          <w:cantSplit/>
          <w:trHeight w:hRule="exact" w:val="737"/>
        </w:trPr>
        <w:tc>
          <w:tcPr>
            <w:tcW w:w="3134" w:type="dxa"/>
            <w:tcBorders>
              <w:left w:val="single" w:sz="12" w:space="0" w:color="auto"/>
            </w:tcBorders>
            <w:vAlign w:val="center"/>
          </w:tcPr>
          <w:p w:rsidR="00A61A26" w:rsidRPr="008F629E" w:rsidRDefault="00A61A26" w:rsidP="008F629E">
            <w:pPr>
              <w:jc w:val="center"/>
              <w:rPr>
                <w:rFonts w:ascii="Times New Roman" w:eastAsia="標楷體" w:hAnsi="Times New Roman" w:cs="Times New Roman"/>
                <w:dstrike/>
                <w:color w:val="000000"/>
              </w:rPr>
            </w:pPr>
            <w:r w:rsidRPr="008F629E">
              <w:rPr>
                <w:rFonts w:ascii="Times New Roman" w:eastAsia="標楷體" w:hAnsi="Times New Roman" w:cs="Times New Roman" w:hint="eastAsia"/>
                <w:bCs/>
                <w:color w:val="000000"/>
              </w:rPr>
              <w:t>機務處</w:t>
            </w:r>
          </w:p>
        </w:tc>
        <w:tc>
          <w:tcPr>
            <w:tcW w:w="4392" w:type="dxa"/>
            <w:shd w:val="clear" w:color="auto" w:fill="auto"/>
            <w:vAlign w:val="center"/>
          </w:tcPr>
          <w:p w:rsidR="00A61A26" w:rsidRPr="008F629E" w:rsidRDefault="00A61A26" w:rsidP="008F629E">
            <w:pPr>
              <w:jc w:val="center"/>
              <w:rPr>
                <w:rFonts w:ascii="Times New Roman" w:eastAsia="標楷體" w:hAnsi="Times New Roman" w:cs="Times New Roman"/>
                <w:sz w:val="32"/>
              </w:rPr>
            </w:pPr>
            <w:r w:rsidRPr="008F629E">
              <w:rPr>
                <w:rFonts w:ascii="Times New Roman" w:eastAsia="標楷體" w:hAnsi="Times New Roman" w:cs="Times New Roman" w:hint="eastAsia"/>
                <w:sz w:val="32"/>
              </w:rPr>
              <w:t>城際電聯車</w:t>
            </w:r>
            <w:r w:rsidRPr="008F629E">
              <w:rPr>
                <w:rFonts w:ascii="Times New Roman" w:eastAsia="標楷體" w:hAnsi="Times New Roman" w:cs="Times New Roman"/>
                <w:sz w:val="32"/>
              </w:rPr>
              <w:t>600</w:t>
            </w:r>
            <w:r w:rsidRPr="008F629E">
              <w:rPr>
                <w:rFonts w:ascii="Times New Roman" w:eastAsia="標楷體" w:hAnsi="Times New Roman" w:cs="Times New Roman" w:hint="eastAsia"/>
                <w:sz w:val="32"/>
              </w:rPr>
              <w:t>輛採購規範</w:t>
            </w:r>
          </w:p>
        </w:tc>
        <w:tc>
          <w:tcPr>
            <w:tcW w:w="2283" w:type="dxa"/>
            <w:vMerge/>
            <w:tcBorders>
              <w:right w:val="single" w:sz="12" w:space="0" w:color="auto"/>
            </w:tcBorders>
          </w:tcPr>
          <w:p w:rsidR="00A61A26" w:rsidRPr="008F629E" w:rsidRDefault="00A61A26" w:rsidP="00057CB2">
            <w:pPr>
              <w:rPr>
                <w:rFonts w:ascii="Times New Roman" w:eastAsia="標楷體" w:hAnsi="Times New Roman" w:cs="Times New Roman"/>
              </w:rPr>
            </w:pPr>
          </w:p>
        </w:tc>
      </w:tr>
      <w:tr w:rsidR="00A61A26" w:rsidRPr="00A61A26" w:rsidTr="008F629E">
        <w:trPr>
          <w:cantSplit/>
          <w:trHeight w:val="11889"/>
        </w:trPr>
        <w:tc>
          <w:tcPr>
            <w:tcW w:w="9809" w:type="dxa"/>
            <w:gridSpan w:val="3"/>
            <w:tcBorders>
              <w:left w:val="single" w:sz="12" w:space="0" w:color="auto"/>
              <w:bottom w:val="single" w:sz="12" w:space="0" w:color="auto"/>
              <w:right w:val="single" w:sz="12" w:space="0" w:color="auto"/>
            </w:tcBorders>
          </w:tcPr>
          <w:p w:rsidR="00A61A26" w:rsidRPr="008F629E"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p w:rsidR="00A61A26" w:rsidRDefault="00A61A26" w:rsidP="00057CB2">
            <w:pPr>
              <w:rPr>
                <w:rFonts w:ascii="Times New Roman" w:eastAsia="標楷體" w:hAnsi="Times New Roman" w:cs="Times New Roman"/>
              </w:rPr>
            </w:pPr>
          </w:p>
          <w:p w:rsidR="00A61A26"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4"/>
              <w:gridCol w:w="1998"/>
              <w:gridCol w:w="18"/>
              <w:gridCol w:w="608"/>
              <w:gridCol w:w="568"/>
              <w:gridCol w:w="1417"/>
              <w:gridCol w:w="426"/>
              <w:gridCol w:w="1377"/>
              <w:gridCol w:w="41"/>
              <w:gridCol w:w="1895"/>
            </w:tblGrid>
            <w:tr w:rsidR="00A61A26" w:rsidRPr="00A61A26" w:rsidTr="008F629E">
              <w:trPr>
                <w:cantSplit/>
                <w:trHeight w:val="707"/>
                <w:jc w:val="center"/>
              </w:trPr>
              <w:tc>
                <w:tcPr>
                  <w:tcW w:w="3300" w:type="dxa"/>
                  <w:gridSpan w:val="3"/>
                  <w:vMerge w:val="restart"/>
                  <w:tcBorders>
                    <w:top w:val="single" w:sz="12" w:space="0" w:color="auto"/>
                    <w:left w:val="single" w:sz="12"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廠、段層級</w:t>
                  </w:r>
                </w:p>
              </w:tc>
              <w:tc>
                <w:tcPr>
                  <w:tcW w:w="3019" w:type="dxa"/>
                  <w:gridSpan w:val="4"/>
                  <w:tcBorders>
                    <w:top w:val="single" w:sz="12" w:space="0" w:color="auto"/>
                    <w:bottom w:val="single" w:sz="2" w:space="0" w:color="auto"/>
                    <w:right w:val="single" w:sz="2" w:space="0" w:color="auto"/>
                  </w:tcBorders>
                  <w:vAlign w:val="center"/>
                </w:tcPr>
                <w:p w:rsidR="00A61A26" w:rsidRPr="008F629E" w:rsidRDefault="00A61A26" w:rsidP="003022CF">
                  <w:pPr>
                    <w:framePr w:hSpace="180" w:wrap="around" w:hAnchor="margin" w:y="-660"/>
                    <w:spacing w:line="0" w:lineRule="atLeast"/>
                    <w:rPr>
                      <w:rFonts w:ascii="Times New Roman" w:eastAsia="標楷體" w:hAnsi="Times New Roman" w:cs="Times New Roman"/>
                    </w:rPr>
                  </w:pPr>
                  <w:r w:rsidRPr="008F629E">
                    <w:rPr>
                      <w:rFonts w:ascii="Times New Roman" w:eastAsia="標楷體" w:hAnsi="Times New Roman" w:cs="Times New Roman" w:hint="eastAsia"/>
                    </w:rPr>
                    <w:t>經辦員</w:t>
                  </w:r>
                </w:p>
              </w:tc>
              <w:tc>
                <w:tcPr>
                  <w:tcW w:w="3313" w:type="dxa"/>
                  <w:gridSpan w:val="3"/>
                  <w:tcBorders>
                    <w:top w:val="single" w:sz="12" w:space="0" w:color="auto"/>
                    <w:left w:val="single" w:sz="2" w:space="0" w:color="auto"/>
                    <w:right w:val="single" w:sz="12" w:space="0" w:color="auto"/>
                  </w:tcBorders>
                  <w:vAlign w:val="center"/>
                </w:tcPr>
                <w:p w:rsidR="00A61A26" w:rsidRPr="008F629E" w:rsidRDefault="00A61A26" w:rsidP="003022CF">
                  <w:pPr>
                    <w:framePr w:hSpace="180" w:wrap="around" w:hAnchor="margin" w:y="-660"/>
                    <w:spacing w:line="0" w:lineRule="atLeast"/>
                    <w:rPr>
                      <w:rFonts w:ascii="Times New Roman" w:eastAsia="標楷體" w:hAnsi="Times New Roman" w:cs="Times New Roman"/>
                    </w:rPr>
                  </w:pPr>
                  <w:r w:rsidRPr="008F629E">
                    <w:rPr>
                      <w:rFonts w:ascii="Times New Roman" w:eastAsia="標楷體" w:hAnsi="Times New Roman" w:cs="Times New Roman" w:hint="eastAsia"/>
                    </w:rPr>
                    <w:t>副廠</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段</w:t>
                  </w:r>
                  <w:r w:rsidRPr="008F629E">
                    <w:rPr>
                      <w:rFonts w:ascii="Times New Roman" w:eastAsia="標楷體" w:hAnsi="Times New Roman" w:cs="Times New Roman"/>
                    </w:rPr>
                    <w:t>)</w:t>
                  </w:r>
                  <w:r w:rsidRPr="008F629E">
                    <w:rPr>
                      <w:rFonts w:ascii="Times New Roman" w:eastAsia="標楷體" w:hAnsi="Times New Roman" w:cs="Times New Roman" w:hint="eastAsia"/>
                    </w:rPr>
                    <w:t>長</w:t>
                  </w:r>
                </w:p>
              </w:tc>
            </w:tr>
            <w:tr w:rsidR="00A61A26" w:rsidRPr="00A61A26" w:rsidTr="008F629E">
              <w:trPr>
                <w:cantSplit/>
                <w:trHeight w:hRule="exact" w:val="714"/>
                <w:jc w:val="center"/>
              </w:trPr>
              <w:tc>
                <w:tcPr>
                  <w:tcW w:w="3300" w:type="dxa"/>
                  <w:gridSpan w:val="3"/>
                  <w:vMerge/>
                  <w:tcBorders>
                    <w:left w:val="single" w:sz="12" w:space="0" w:color="auto"/>
                    <w:bottom w:val="single" w:sz="12"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rPr>
                  </w:pPr>
                </w:p>
              </w:tc>
              <w:tc>
                <w:tcPr>
                  <w:tcW w:w="3019" w:type="dxa"/>
                  <w:gridSpan w:val="4"/>
                  <w:tcBorders>
                    <w:top w:val="single" w:sz="2" w:space="0" w:color="auto"/>
                    <w:bottom w:val="single" w:sz="4" w:space="0" w:color="auto"/>
                    <w:right w:val="single" w:sz="2" w:space="0" w:color="auto"/>
                  </w:tcBorders>
                  <w:vAlign w:val="center"/>
                </w:tcPr>
                <w:p w:rsidR="00A61A26" w:rsidRPr="008F629E" w:rsidRDefault="00A61A26" w:rsidP="003022CF">
                  <w:pPr>
                    <w:framePr w:hSpace="180" w:wrap="around" w:hAnchor="margin" w:y="-660"/>
                    <w:spacing w:line="0" w:lineRule="atLeast"/>
                    <w:rPr>
                      <w:rFonts w:ascii="Times New Roman" w:eastAsia="標楷體" w:hAnsi="Times New Roman" w:cs="Times New Roman"/>
                    </w:rPr>
                  </w:pPr>
                  <w:r w:rsidRPr="008F629E">
                    <w:rPr>
                      <w:rFonts w:ascii="Times New Roman" w:eastAsia="標楷體" w:hAnsi="Times New Roman" w:cs="Times New Roman" w:hint="eastAsia"/>
                    </w:rPr>
                    <w:t>審核</w:t>
                  </w:r>
                </w:p>
              </w:tc>
              <w:tc>
                <w:tcPr>
                  <w:tcW w:w="3313" w:type="dxa"/>
                  <w:gridSpan w:val="3"/>
                  <w:tcBorders>
                    <w:left w:val="single" w:sz="2" w:space="0" w:color="auto"/>
                    <w:bottom w:val="single" w:sz="4" w:space="0" w:color="auto"/>
                    <w:right w:val="single" w:sz="12" w:space="0" w:color="auto"/>
                  </w:tcBorders>
                  <w:vAlign w:val="center"/>
                </w:tcPr>
                <w:p w:rsidR="00A61A26" w:rsidRPr="008F629E" w:rsidRDefault="00A61A26" w:rsidP="003022CF">
                  <w:pPr>
                    <w:framePr w:hSpace="180" w:wrap="around" w:hAnchor="margin" w:y="-660"/>
                    <w:spacing w:line="0" w:lineRule="atLeast"/>
                    <w:rPr>
                      <w:rFonts w:ascii="Times New Roman" w:eastAsia="標楷體" w:hAnsi="Times New Roman" w:cs="Times New Roman"/>
                    </w:rPr>
                  </w:pPr>
                  <w:r w:rsidRPr="008F629E">
                    <w:rPr>
                      <w:rFonts w:ascii="Times New Roman" w:eastAsia="標楷體" w:hAnsi="Times New Roman" w:cs="Times New Roman" w:hint="eastAsia"/>
                    </w:rPr>
                    <w:t>廠</w:t>
                  </w:r>
                  <w:r w:rsidRPr="008F629E">
                    <w:rPr>
                      <w:rFonts w:ascii="Times New Roman" w:eastAsia="標楷體" w:hAnsi="Times New Roman" w:cs="Times New Roman"/>
                    </w:rPr>
                    <w:t>(</w:t>
                  </w:r>
                  <w:r w:rsidRPr="008F629E">
                    <w:rPr>
                      <w:rFonts w:ascii="Times New Roman" w:eastAsia="標楷體" w:hAnsi="Times New Roman" w:cs="Times New Roman" w:hint="eastAsia"/>
                    </w:rPr>
                    <w:t>段</w:t>
                  </w:r>
                  <w:r w:rsidRPr="008F629E">
                    <w:rPr>
                      <w:rFonts w:ascii="Times New Roman" w:eastAsia="標楷體" w:hAnsi="Times New Roman" w:cs="Times New Roman"/>
                    </w:rPr>
                    <w:t>)</w:t>
                  </w:r>
                  <w:r w:rsidRPr="008F629E">
                    <w:rPr>
                      <w:rFonts w:ascii="Times New Roman" w:eastAsia="標楷體" w:hAnsi="Times New Roman" w:cs="Times New Roman" w:hint="eastAsia"/>
                    </w:rPr>
                    <w:t>長</w:t>
                  </w:r>
                </w:p>
              </w:tc>
            </w:tr>
            <w:tr w:rsidR="00A61A26" w:rsidRPr="00A61A26" w:rsidTr="008F629E">
              <w:trPr>
                <w:cantSplit/>
                <w:trHeight w:hRule="exact" w:val="409"/>
                <w:jc w:val="center"/>
              </w:trPr>
              <w:tc>
                <w:tcPr>
                  <w:tcW w:w="3300" w:type="dxa"/>
                  <w:gridSpan w:val="3"/>
                  <w:vMerge w:val="restart"/>
                  <w:tcBorders>
                    <w:top w:val="single" w:sz="12" w:space="0" w:color="auto"/>
                    <w:left w:val="single" w:sz="12"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印行</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年</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月</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日</w:t>
                  </w:r>
                </w:p>
              </w:tc>
              <w:tc>
                <w:tcPr>
                  <w:tcW w:w="6332" w:type="dxa"/>
                  <w:gridSpan w:val="7"/>
                  <w:tcBorders>
                    <w:top w:val="single" w:sz="12" w:space="0" w:color="auto"/>
                    <w:bottom w:val="single" w:sz="4" w:space="0" w:color="auto"/>
                    <w:right w:val="single" w:sz="12"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規</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範</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審</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核</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章</w:t>
                  </w:r>
                </w:p>
              </w:tc>
            </w:tr>
            <w:tr w:rsidR="002E4993" w:rsidRPr="00A61A26" w:rsidTr="002E4993">
              <w:trPr>
                <w:cantSplit/>
                <w:trHeight w:hRule="exact" w:val="794"/>
                <w:jc w:val="center"/>
              </w:trPr>
              <w:tc>
                <w:tcPr>
                  <w:tcW w:w="3300" w:type="dxa"/>
                  <w:gridSpan w:val="3"/>
                  <w:vMerge/>
                  <w:tcBorders>
                    <w:left w:val="single" w:sz="12"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rPr>
                  </w:pPr>
                </w:p>
              </w:tc>
              <w:tc>
                <w:tcPr>
                  <w:tcW w:w="1176" w:type="dxa"/>
                  <w:gridSpan w:val="2"/>
                  <w:tcBorders>
                    <w:bottom w:val="single" w:sz="4"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經辦員</w:t>
                  </w:r>
                </w:p>
              </w:tc>
              <w:tc>
                <w:tcPr>
                  <w:tcW w:w="1843" w:type="dxa"/>
                  <w:gridSpan w:val="2"/>
                  <w:tcBorders>
                    <w:bottom w:val="single" w:sz="4"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rPr>
                  </w:pPr>
                </w:p>
              </w:tc>
              <w:tc>
                <w:tcPr>
                  <w:tcW w:w="1418" w:type="dxa"/>
                  <w:gridSpan w:val="2"/>
                  <w:tcBorders>
                    <w:bottom w:val="single" w:sz="4" w:space="0" w:color="auto"/>
                    <w:right w:val="single" w:sz="2"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副總工程司</w:t>
                  </w:r>
                </w:p>
              </w:tc>
              <w:tc>
                <w:tcPr>
                  <w:tcW w:w="1895" w:type="dxa"/>
                  <w:tcBorders>
                    <w:left w:val="single" w:sz="2" w:space="0" w:color="auto"/>
                    <w:bottom w:val="single" w:sz="4" w:space="0" w:color="auto"/>
                    <w:right w:val="single" w:sz="12"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sz w:val="16"/>
                    </w:rPr>
                  </w:pPr>
                </w:p>
              </w:tc>
            </w:tr>
            <w:tr w:rsidR="002E4993" w:rsidRPr="00A61A26" w:rsidTr="002E4993">
              <w:trPr>
                <w:cantSplit/>
                <w:trHeight w:hRule="exact" w:val="794"/>
                <w:jc w:val="center"/>
              </w:trPr>
              <w:tc>
                <w:tcPr>
                  <w:tcW w:w="3300" w:type="dxa"/>
                  <w:gridSpan w:val="3"/>
                  <w:vMerge/>
                  <w:tcBorders>
                    <w:left w:val="single" w:sz="12" w:space="0" w:color="auto"/>
                    <w:bottom w:val="single" w:sz="4"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rPr>
                  </w:pPr>
                </w:p>
              </w:tc>
              <w:tc>
                <w:tcPr>
                  <w:tcW w:w="1176" w:type="dxa"/>
                  <w:gridSpan w:val="2"/>
                  <w:tcBorders>
                    <w:bottom w:val="single" w:sz="4"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覆</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核</w:t>
                  </w:r>
                </w:p>
              </w:tc>
              <w:tc>
                <w:tcPr>
                  <w:tcW w:w="1843" w:type="dxa"/>
                  <w:gridSpan w:val="2"/>
                  <w:tcBorders>
                    <w:bottom w:val="single" w:sz="4"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rPr>
                  </w:pPr>
                </w:p>
              </w:tc>
              <w:tc>
                <w:tcPr>
                  <w:tcW w:w="1418" w:type="dxa"/>
                  <w:gridSpan w:val="2"/>
                  <w:tcBorders>
                    <w:bottom w:val="single" w:sz="4" w:space="0" w:color="auto"/>
                    <w:right w:val="single" w:sz="2"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專門委員</w:t>
                  </w:r>
                </w:p>
              </w:tc>
              <w:tc>
                <w:tcPr>
                  <w:tcW w:w="1895" w:type="dxa"/>
                  <w:tcBorders>
                    <w:left w:val="single" w:sz="2" w:space="0" w:color="auto"/>
                    <w:bottom w:val="single" w:sz="4" w:space="0" w:color="auto"/>
                    <w:right w:val="single" w:sz="12" w:space="0" w:color="auto"/>
                    <w:tl2br w:val="single" w:sz="4"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sz w:val="16"/>
                    </w:rPr>
                  </w:pPr>
                </w:p>
              </w:tc>
            </w:tr>
            <w:tr w:rsidR="00A61A26" w:rsidRPr="00A61A26" w:rsidTr="00A61A26">
              <w:trPr>
                <w:cantSplit/>
                <w:trHeight w:hRule="exact" w:val="794"/>
                <w:jc w:val="center"/>
              </w:trPr>
              <w:tc>
                <w:tcPr>
                  <w:tcW w:w="1284" w:type="dxa"/>
                  <w:tcBorders>
                    <w:left w:val="single" w:sz="12" w:space="0" w:color="auto"/>
                    <w:bottom w:val="single" w:sz="4"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經</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辦</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員</w:t>
                  </w:r>
                </w:p>
              </w:tc>
              <w:tc>
                <w:tcPr>
                  <w:tcW w:w="2016" w:type="dxa"/>
                  <w:gridSpan w:val="2"/>
                  <w:tcBorders>
                    <w:bottom w:val="single" w:sz="4"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rPr>
                  </w:pPr>
                </w:p>
              </w:tc>
              <w:tc>
                <w:tcPr>
                  <w:tcW w:w="1176" w:type="dxa"/>
                  <w:gridSpan w:val="2"/>
                  <w:tcBorders>
                    <w:bottom w:val="single" w:sz="4"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科</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長</w:t>
                  </w:r>
                </w:p>
              </w:tc>
              <w:tc>
                <w:tcPr>
                  <w:tcW w:w="1843" w:type="dxa"/>
                  <w:gridSpan w:val="2"/>
                  <w:tcBorders>
                    <w:bottom w:val="single" w:sz="4"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rPr>
                  </w:pPr>
                </w:p>
              </w:tc>
              <w:tc>
                <w:tcPr>
                  <w:tcW w:w="1418" w:type="dxa"/>
                  <w:gridSpan w:val="2"/>
                  <w:tcBorders>
                    <w:bottom w:val="single" w:sz="4" w:space="0" w:color="auto"/>
                    <w:right w:val="single" w:sz="2"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總工程司</w:t>
                  </w:r>
                </w:p>
              </w:tc>
              <w:tc>
                <w:tcPr>
                  <w:tcW w:w="1895" w:type="dxa"/>
                  <w:tcBorders>
                    <w:left w:val="single" w:sz="2" w:space="0" w:color="auto"/>
                    <w:bottom w:val="single" w:sz="4" w:space="0" w:color="auto"/>
                    <w:right w:val="single" w:sz="12"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sz w:val="22"/>
                    </w:rPr>
                  </w:pPr>
                </w:p>
              </w:tc>
            </w:tr>
            <w:tr w:rsidR="00A61A26" w:rsidRPr="00A61A26" w:rsidTr="00A61A26">
              <w:trPr>
                <w:cantSplit/>
                <w:trHeight w:hRule="exact" w:val="794"/>
                <w:jc w:val="center"/>
              </w:trPr>
              <w:tc>
                <w:tcPr>
                  <w:tcW w:w="1284" w:type="dxa"/>
                  <w:tcBorders>
                    <w:left w:val="single" w:sz="12" w:space="0" w:color="auto"/>
                    <w:bottom w:val="single" w:sz="4"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覆</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核</w:t>
                  </w:r>
                </w:p>
              </w:tc>
              <w:tc>
                <w:tcPr>
                  <w:tcW w:w="2016" w:type="dxa"/>
                  <w:gridSpan w:val="2"/>
                  <w:tcBorders>
                    <w:bottom w:val="single" w:sz="4"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rPr>
                  </w:pPr>
                </w:p>
              </w:tc>
              <w:tc>
                <w:tcPr>
                  <w:tcW w:w="1176" w:type="dxa"/>
                  <w:gridSpan w:val="2"/>
                  <w:tcBorders>
                    <w:bottom w:val="single" w:sz="4"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副處長</w:t>
                  </w:r>
                </w:p>
              </w:tc>
              <w:tc>
                <w:tcPr>
                  <w:tcW w:w="1843" w:type="dxa"/>
                  <w:gridSpan w:val="2"/>
                  <w:tcBorders>
                    <w:bottom w:val="single" w:sz="4"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rPr>
                  </w:pPr>
                </w:p>
              </w:tc>
              <w:tc>
                <w:tcPr>
                  <w:tcW w:w="1418" w:type="dxa"/>
                  <w:gridSpan w:val="2"/>
                  <w:tcBorders>
                    <w:bottom w:val="single" w:sz="4" w:space="0" w:color="auto"/>
                    <w:right w:val="single" w:sz="2"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sz w:val="20"/>
                      <w:szCs w:val="20"/>
                    </w:rPr>
                  </w:pPr>
                  <w:r w:rsidRPr="008F629E">
                    <w:rPr>
                      <w:rFonts w:ascii="Times New Roman" w:eastAsia="標楷體" w:hAnsi="Times New Roman" w:cs="Times New Roman" w:hint="eastAsia"/>
                      <w:sz w:val="20"/>
                      <w:szCs w:val="20"/>
                    </w:rPr>
                    <w:t>最新核定</w:t>
                  </w:r>
                  <w:r w:rsidRPr="008F629E">
                    <w:rPr>
                      <w:rFonts w:ascii="Times New Roman" w:eastAsia="標楷體" w:hAnsi="Times New Roman" w:cs="Times New Roman"/>
                      <w:sz w:val="20"/>
                      <w:szCs w:val="20"/>
                    </w:rPr>
                    <w:t>/</w:t>
                  </w:r>
                  <w:r w:rsidRPr="008F629E">
                    <w:rPr>
                      <w:rFonts w:ascii="Times New Roman" w:eastAsia="標楷體" w:hAnsi="Times New Roman" w:cs="Times New Roman" w:hint="eastAsia"/>
                      <w:sz w:val="20"/>
                      <w:szCs w:val="20"/>
                    </w:rPr>
                    <w:t>修訂</w:t>
                  </w:r>
                </w:p>
                <w:p w:rsidR="00A61A26" w:rsidRPr="008F629E" w:rsidRDefault="00A61A26" w:rsidP="003022CF">
                  <w:pPr>
                    <w:framePr w:hSpace="180" w:wrap="around" w:hAnchor="margin" w:y="-660"/>
                    <w:spacing w:line="0" w:lineRule="atLeast"/>
                    <w:ind w:firstLineChars="100" w:firstLine="220"/>
                    <w:rPr>
                      <w:rFonts w:ascii="Times New Roman" w:eastAsia="標楷體" w:hAnsi="Times New Roman" w:cs="Times New Roman"/>
                      <w:spacing w:val="27"/>
                      <w:w w:val="87"/>
                      <w:kern w:val="0"/>
                    </w:rPr>
                  </w:pPr>
                  <w:r w:rsidRPr="008F629E">
                    <w:rPr>
                      <w:rFonts w:ascii="Times New Roman" w:eastAsia="標楷體" w:hAnsi="Times New Roman" w:cs="Times New Roman" w:hint="eastAsia"/>
                      <w:sz w:val="22"/>
                    </w:rPr>
                    <w:t>日</w:t>
                  </w:r>
                  <w:r w:rsidRPr="008F629E">
                    <w:rPr>
                      <w:rFonts w:ascii="Times New Roman" w:eastAsia="標楷體" w:hAnsi="Times New Roman" w:cs="Times New Roman"/>
                      <w:sz w:val="22"/>
                    </w:rPr>
                    <w:t xml:space="preserve">    </w:t>
                  </w:r>
                  <w:r w:rsidRPr="008F629E">
                    <w:rPr>
                      <w:rFonts w:ascii="Times New Roman" w:eastAsia="標楷體" w:hAnsi="Times New Roman" w:cs="Times New Roman" w:hint="eastAsia"/>
                      <w:sz w:val="22"/>
                    </w:rPr>
                    <w:t>期</w:t>
                  </w:r>
                </w:p>
              </w:tc>
              <w:tc>
                <w:tcPr>
                  <w:tcW w:w="1895" w:type="dxa"/>
                  <w:tcBorders>
                    <w:left w:val="single" w:sz="2" w:space="0" w:color="auto"/>
                    <w:bottom w:val="single" w:sz="4" w:space="0" w:color="auto"/>
                    <w:right w:val="single" w:sz="12" w:space="0" w:color="auto"/>
                  </w:tcBorders>
                  <w:vAlign w:val="center"/>
                </w:tcPr>
                <w:p w:rsidR="00A61A26" w:rsidRPr="008F629E" w:rsidRDefault="00240689" w:rsidP="003022CF">
                  <w:pPr>
                    <w:framePr w:hSpace="180" w:wrap="around" w:hAnchor="margin" w:y="-660"/>
                    <w:spacing w:line="0" w:lineRule="atLeast"/>
                    <w:jc w:val="center"/>
                    <w:rPr>
                      <w:rFonts w:ascii="Times New Roman" w:eastAsia="標楷體" w:hAnsi="Times New Roman" w:cs="Times New Roman"/>
                      <w:sz w:val="16"/>
                    </w:rPr>
                  </w:pPr>
                  <w:r>
                    <w:rPr>
                      <w:rFonts w:ascii="Times New Roman" w:eastAsia="標楷體" w:hAnsi="Times New Roman" w:cs="Times New Roman" w:hint="eastAsia"/>
                      <w:color w:val="000000"/>
                      <w:sz w:val="22"/>
                    </w:rPr>
                    <w:t>107</w:t>
                  </w:r>
                  <w:r w:rsidR="00A61A26" w:rsidRPr="008F629E">
                    <w:rPr>
                      <w:rFonts w:ascii="Times New Roman" w:eastAsia="標楷體" w:hAnsi="Times New Roman" w:cs="Times New Roman" w:hint="eastAsia"/>
                      <w:color w:val="000000"/>
                      <w:sz w:val="22"/>
                    </w:rPr>
                    <w:t>年</w:t>
                  </w:r>
                  <w:r w:rsidR="00C20CFF">
                    <w:rPr>
                      <w:rFonts w:ascii="Times New Roman" w:eastAsia="標楷體" w:hAnsi="Times New Roman" w:cs="Times New Roman" w:hint="eastAsia"/>
                      <w:color w:val="000000"/>
                      <w:sz w:val="22"/>
                    </w:rPr>
                    <w:t>7</w:t>
                  </w:r>
                  <w:r w:rsidR="00A61A26" w:rsidRPr="008F629E">
                    <w:rPr>
                      <w:rFonts w:ascii="Times New Roman" w:eastAsia="標楷體" w:hAnsi="Times New Roman" w:cs="Times New Roman" w:hint="eastAsia"/>
                      <w:color w:val="000000"/>
                      <w:sz w:val="22"/>
                    </w:rPr>
                    <w:t>月</w:t>
                  </w:r>
                  <w:r w:rsidR="00C20CFF">
                    <w:rPr>
                      <w:rFonts w:ascii="Times New Roman" w:eastAsia="標楷體" w:hAnsi="Times New Roman" w:cs="Times New Roman" w:hint="eastAsia"/>
                      <w:color w:val="000000"/>
                      <w:sz w:val="22"/>
                    </w:rPr>
                    <w:t>3</w:t>
                  </w:r>
                  <w:r w:rsidR="00A61A26" w:rsidRPr="008F629E">
                    <w:rPr>
                      <w:rFonts w:ascii="Times New Roman" w:eastAsia="標楷體" w:hAnsi="Times New Roman" w:cs="Times New Roman" w:hint="eastAsia"/>
                      <w:color w:val="000000"/>
                      <w:sz w:val="22"/>
                    </w:rPr>
                    <w:t>日</w:t>
                  </w:r>
                </w:p>
              </w:tc>
            </w:tr>
            <w:tr w:rsidR="00A61A26" w:rsidRPr="00A61A26" w:rsidTr="00A61A26">
              <w:trPr>
                <w:cantSplit/>
                <w:trHeight w:hRule="exact" w:val="794"/>
                <w:jc w:val="center"/>
              </w:trPr>
              <w:tc>
                <w:tcPr>
                  <w:tcW w:w="1284" w:type="dxa"/>
                  <w:tcBorders>
                    <w:left w:val="single" w:sz="12" w:space="0" w:color="auto"/>
                    <w:bottom w:val="single" w:sz="12"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單位主管</w:t>
                  </w:r>
                </w:p>
              </w:tc>
              <w:tc>
                <w:tcPr>
                  <w:tcW w:w="2016" w:type="dxa"/>
                  <w:gridSpan w:val="2"/>
                  <w:tcBorders>
                    <w:bottom w:val="single" w:sz="12"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rPr>
                  </w:pPr>
                </w:p>
              </w:tc>
              <w:tc>
                <w:tcPr>
                  <w:tcW w:w="1176" w:type="dxa"/>
                  <w:gridSpan w:val="2"/>
                  <w:tcBorders>
                    <w:bottom w:val="single" w:sz="12"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處</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長</w:t>
                  </w:r>
                </w:p>
              </w:tc>
              <w:tc>
                <w:tcPr>
                  <w:tcW w:w="1843" w:type="dxa"/>
                  <w:gridSpan w:val="2"/>
                  <w:tcBorders>
                    <w:bottom w:val="single" w:sz="12"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rPr>
                  </w:pPr>
                </w:p>
              </w:tc>
              <w:tc>
                <w:tcPr>
                  <w:tcW w:w="1418" w:type="dxa"/>
                  <w:gridSpan w:val="2"/>
                  <w:tcBorders>
                    <w:bottom w:val="single" w:sz="12" w:space="0" w:color="auto"/>
                    <w:right w:val="single" w:sz="2"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rPr>
                  </w:pPr>
                </w:p>
              </w:tc>
              <w:tc>
                <w:tcPr>
                  <w:tcW w:w="1895" w:type="dxa"/>
                  <w:tcBorders>
                    <w:left w:val="single" w:sz="2" w:space="0" w:color="auto"/>
                    <w:bottom w:val="single" w:sz="12" w:space="0" w:color="auto"/>
                    <w:right w:val="single" w:sz="12"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sz w:val="16"/>
                    </w:rPr>
                  </w:pPr>
                </w:p>
              </w:tc>
            </w:tr>
            <w:tr w:rsidR="00A61A26" w:rsidRPr="00A61A26" w:rsidTr="008F629E">
              <w:trPr>
                <w:cantSplit/>
                <w:trHeight w:hRule="exact" w:val="717"/>
                <w:jc w:val="center"/>
              </w:trPr>
              <w:tc>
                <w:tcPr>
                  <w:tcW w:w="1284" w:type="dxa"/>
                  <w:tcBorders>
                    <w:top w:val="single" w:sz="12" w:space="0" w:color="auto"/>
                    <w:left w:val="single" w:sz="12" w:space="0" w:color="auto"/>
                    <w:bottom w:val="single" w:sz="12" w:space="0" w:color="auto"/>
                    <w:right w:val="single" w:sz="12"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color w:val="000000"/>
                    </w:rPr>
                  </w:pPr>
                  <w:r w:rsidRPr="008F629E">
                    <w:rPr>
                      <w:rFonts w:ascii="Times New Roman" w:eastAsia="標楷體" w:hAnsi="Times New Roman" w:cs="Times New Roman" w:hint="eastAsia"/>
                      <w:color w:val="000000"/>
                    </w:rPr>
                    <w:t>核定</w:t>
                  </w:r>
                </w:p>
                <w:p w:rsidR="00A61A26" w:rsidRPr="008F629E" w:rsidRDefault="00A61A26" w:rsidP="003022CF">
                  <w:pPr>
                    <w:framePr w:hSpace="180" w:wrap="around" w:hAnchor="margin" w:y="-660"/>
                    <w:spacing w:line="0" w:lineRule="atLeast"/>
                    <w:jc w:val="center"/>
                    <w:rPr>
                      <w:rFonts w:ascii="Times New Roman" w:eastAsia="標楷體" w:hAnsi="Times New Roman" w:cs="Times New Roman"/>
                      <w:color w:val="000000"/>
                    </w:rPr>
                  </w:pPr>
                  <w:r w:rsidRPr="008F629E">
                    <w:rPr>
                      <w:rFonts w:ascii="Times New Roman" w:eastAsia="標楷體" w:hAnsi="Times New Roman" w:cs="Times New Roman" w:hint="eastAsia"/>
                      <w:color w:val="000000"/>
                    </w:rPr>
                    <w:t>日期</w:t>
                  </w:r>
                </w:p>
              </w:tc>
              <w:tc>
                <w:tcPr>
                  <w:tcW w:w="1998" w:type="dxa"/>
                  <w:tcBorders>
                    <w:top w:val="single" w:sz="12" w:space="0" w:color="auto"/>
                    <w:left w:val="single" w:sz="12" w:space="0" w:color="auto"/>
                    <w:bottom w:val="single" w:sz="12" w:space="0" w:color="auto"/>
                    <w:right w:val="single" w:sz="12" w:space="0" w:color="auto"/>
                  </w:tcBorders>
                  <w:vAlign w:val="center"/>
                </w:tcPr>
                <w:p w:rsidR="00A61A26" w:rsidRPr="008F629E" w:rsidRDefault="00A61A26" w:rsidP="003022CF">
                  <w:pPr>
                    <w:framePr w:hSpace="180" w:wrap="around" w:hAnchor="margin" w:y="-660"/>
                    <w:spacing w:line="0" w:lineRule="atLeast"/>
                    <w:ind w:right="195"/>
                    <w:jc w:val="right"/>
                    <w:rPr>
                      <w:rFonts w:ascii="Times New Roman" w:eastAsia="標楷體" w:hAnsi="Times New Roman" w:cs="Times New Roman"/>
                      <w:color w:val="000000"/>
                    </w:rPr>
                  </w:pPr>
                  <w:r w:rsidRPr="008F629E">
                    <w:rPr>
                      <w:rFonts w:ascii="Times New Roman" w:eastAsia="標楷體" w:hAnsi="Times New Roman" w:cs="Times New Roman"/>
                      <w:color w:val="000000"/>
                    </w:rPr>
                    <w:t>106</w:t>
                  </w:r>
                  <w:r w:rsidRPr="008F629E">
                    <w:rPr>
                      <w:rFonts w:ascii="Times New Roman" w:eastAsia="標楷體" w:hAnsi="Times New Roman" w:cs="Times New Roman" w:hint="eastAsia"/>
                      <w:color w:val="000000"/>
                    </w:rPr>
                    <w:t>年</w:t>
                  </w:r>
                  <w:r w:rsidRPr="008F629E">
                    <w:rPr>
                      <w:rFonts w:ascii="Times New Roman" w:eastAsia="標楷體" w:hAnsi="Times New Roman" w:cs="Times New Roman"/>
                      <w:color w:val="000000"/>
                    </w:rPr>
                    <w:t>9</w:t>
                  </w:r>
                  <w:r w:rsidRPr="008F629E">
                    <w:rPr>
                      <w:rFonts w:ascii="Times New Roman" w:eastAsia="標楷體" w:hAnsi="Times New Roman" w:cs="Times New Roman" w:hint="eastAsia"/>
                      <w:color w:val="000000"/>
                    </w:rPr>
                    <w:t>月</w:t>
                  </w:r>
                  <w:r w:rsidRPr="008F629E">
                    <w:rPr>
                      <w:rFonts w:ascii="Times New Roman" w:eastAsia="標楷體" w:hAnsi="Times New Roman" w:cs="Times New Roman"/>
                      <w:color w:val="000000"/>
                    </w:rPr>
                    <w:t>18</w:t>
                  </w:r>
                  <w:r w:rsidRPr="008F629E">
                    <w:rPr>
                      <w:rFonts w:ascii="Times New Roman" w:eastAsia="標楷體" w:hAnsi="Times New Roman" w:cs="Times New Roman" w:hint="eastAsia"/>
                      <w:color w:val="000000"/>
                    </w:rPr>
                    <w:t>日</w:t>
                  </w:r>
                </w:p>
              </w:tc>
              <w:tc>
                <w:tcPr>
                  <w:tcW w:w="626" w:type="dxa"/>
                  <w:gridSpan w:val="2"/>
                  <w:tcBorders>
                    <w:top w:val="single" w:sz="12" w:space="0" w:color="auto"/>
                    <w:left w:val="single" w:sz="12" w:space="0" w:color="auto"/>
                    <w:bottom w:val="single" w:sz="12" w:space="0" w:color="auto"/>
                    <w:right w:val="single" w:sz="12" w:space="0" w:color="auto"/>
                  </w:tcBorders>
                  <w:vAlign w:val="center"/>
                </w:tcPr>
                <w:p w:rsidR="00A61A26" w:rsidRPr="008F629E" w:rsidRDefault="00A61A26" w:rsidP="003022CF">
                  <w:pPr>
                    <w:framePr w:hSpace="180" w:wrap="around" w:hAnchor="margin" w:y="-660"/>
                    <w:spacing w:line="0" w:lineRule="atLeast"/>
                    <w:jc w:val="center"/>
                    <w:rPr>
                      <w:rFonts w:ascii="Times New Roman" w:eastAsia="標楷體" w:hAnsi="Times New Roman" w:cs="Times New Roman"/>
                      <w:color w:val="000000"/>
                    </w:rPr>
                  </w:pPr>
                  <w:r w:rsidRPr="008F629E">
                    <w:rPr>
                      <w:rFonts w:ascii="Times New Roman" w:eastAsia="標楷體" w:hAnsi="Times New Roman" w:cs="Times New Roman" w:hint="eastAsia"/>
                      <w:color w:val="000000"/>
                    </w:rPr>
                    <w:t>歷次</w:t>
                  </w:r>
                </w:p>
                <w:p w:rsidR="00A61A26" w:rsidRPr="008F629E" w:rsidRDefault="00A61A26" w:rsidP="003022CF">
                  <w:pPr>
                    <w:framePr w:hSpace="180" w:wrap="around" w:hAnchor="margin" w:y="-660"/>
                    <w:spacing w:line="0" w:lineRule="atLeast"/>
                    <w:jc w:val="center"/>
                    <w:rPr>
                      <w:rFonts w:ascii="Times New Roman" w:eastAsia="標楷體" w:hAnsi="Times New Roman" w:cs="Times New Roman"/>
                      <w:color w:val="000000"/>
                    </w:rPr>
                  </w:pPr>
                  <w:r w:rsidRPr="008F629E">
                    <w:rPr>
                      <w:rFonts w:ascii="Times New Roman" w:eastAsia="標楷體" w:hAnsi="Times New Roman" w:cs="Times New Roman" w:hint="eastAsia"/>
                      <w:color w:val="000000"/>
                    </w:rPr>
                    <w:t>修訂</w:t>
                  </w:r>
                </w:p>
                <w:p w:rsidR="00A61A26" w:rsidRPr="008F629E" w:rsidRDefault="00A61A26" w:rsidP="003022CF">
                  <w:pPr>
                    <w:framePr w:hSpace="180" w:wrap="around" w:hAnchor="margin" w:y="-660"/>
                    <w:spacing w:line="0" w:lineRule="atLeast"/>
                    <w:jc w:val="both"/>
                    <w:rPr>
                      <w:rFonts w:ascii="Times New Roman" w:eastAsia="標楷體" w:hAnsi="Times New Roman" w:cs="Times New Roman"/>
                      <w:color w:val="000000"/>
                    </w:rPr>
                  </w:pPr>
                </w:p>
              </w:tc>
              <w:tc>
                <w:tcPr>
                  <w:tcW w:w="1985" w:type="dxa"/>
                  <w:gridSpan w:val="2"/>
                  <w:tcBorders>
                    <w:top w:val="single" w:sz="12" w:space="0" w:color="auto"/>
                    <w:left w:val="single" w:sz="12" w:space="0" w:color="auto"/>
                    <w:bottom w:val="single" w:sz="12" w:space="0" w:color="auto"/>
                    <w:right w:val="single" w:sz="12" w:space="0" w:color="auto"/>
                  </w:tcBorders>
                  <w:vAlign w:val="center"/>
                </w:tcPr>
                <w:p w:rsidR="00A61A26" w:rsidRPr="008F629E" w:rsidRDefault="00A61A26" w:rsidP="003022CF">
                  <w:pPr>
                    <w:framePr w:hSpace="180" w:wrap="around" w:hAnchor="margin" w:y="-660"/>
                    <w:spacing w:line="0" w:lineRule="atLeast"/>
                    <w:ind w:left="59"/>
                    <w:jc w:val="both"/>
                    <w:rPr>
                      <w:rFonts w:ascii="Times New Roman" w:eastAsia="標楷體" w:hAnsi="Times New Roman" w:cs="Times New Roman"/>
                      <w:color w:val="000000"/>
                    </w:rPr>
                  </w:pPr>
                  <w:r w:rsidRPr="008F629E">
                    <w:rPr>
                      <w:rFonts w:ascii="Times New Roman" w:eastAsia="標楷體" w:hAnsi="Times New Roman" w:cs="Times New Roman" w:hint="eastAsia"/>
                      <w:color w:val="000000"/>
                    </w:rPr>
                    <w:t>第</w:t>
                  </w:r>
                  <w:r w:rsidRPr="008F629E">
                    <w:rPr>
                      <w:rFonts w:ascii="Times New Roman" w:eastAsia="標楷體" w:hAnsi="Times New Roman" w:cs="Times New Roman"/>
                      <w:color w:val="000000"/>
                    </w:rPr>
                    <w:t>1</w:t>
                  </w:r>
                  <w:r w:rsidRPr="008F629E">
                    <w:rPr>
                      <w:rFonts w:ascii="Times New Roman" w:eastAsia="標楷體" w:hAnsi="Times New Roman" w:cs="Times New Roman" w:hint="eastAsia"/>
                      <w:color w:val="000000"/>
                    </w:rPr>
                    <w:t>次修訂：</w:t>
                  </w:r>
                  <w:r w:rsidRPr="008F629E">
                    <w:rPr>
                      <w:rFonts w:ascii="Times New Roman" w:eastAsia="標楷體" w:hAnsi="Times New Roman" w:cs="Times New Roman"/>
                      <w:color w:val="000000"/>
                    </w:rPr>
                    <w:t xml:space="preserve"> </w:t>
                  </w:r>
                </w:p>
                <w:p w:rsidR="00A61A26" w:rsidRPr="008F629E" w:rsidRDefault="00A61A26" w:rsidP="003022CF">
                  <w:pPr>
                    <w:framePr w:hSpace="180" w:wrap="around" w:hAnchor="margin" w:y="-660"/>
                    <w:spacing w:line="0" w:lineRule="atLeast"/>
                    <w:ind w:left="185"/>
                    <w:jc w:val="right"/>
                    <w:rPr>
                      <w:rFonts w:ascii="Times New Roman" w:eastAsia="標楷體" w:hAnsi="Times New Roman" w:cs="Times New Roman"/>
                      <w:color w:val="000000"/>
                    </w:rPr>
                  </w:pPr>
                  <w:r w:rsidRPr="008F629E">
                    <w:rPr>
                      <w:rFonts w:ascii="Times New Roman" w:eastAsia="標楷體" w:hAnsi="Times New Roman" w:cs="Times New Roman"/>
                      <w:color w:val="000000"/>
                    </w:rPr>
                    <w:t>107</w:t>
                  </w:r>
                  <w:r w:rsidRPr="008F629E">
                    <w:rPr>
                      <w:rFonts w:ascii="Times New Roman" w:eastAsia="標楷體" w:hAnsi="Times New Roman" w:cs="Times New Roman" w:hint="eastAsia"/>
                      <w:color w:val="000000"/>
                    </w:rPr>
                    <w:t>年</w:t>
                  </w:r>
                  <w:r w:rsidRPr="008F629E">
                    <w:rPr>
                      <w:rFonts w:ascii="Times New Roman" w:eastAsia="標楷體" w:hAnsi="Times New Roman" w:cs="Times New Roman"/>
                      <w:color w:val="000000"/>
                    </w:rPr>
                    <w:t>4</w:t>
                  </w:r>
                  <w:r w:rsidRPr="008F629E">
                    <w:rPr>
                      <w:rFonts w:ascii="Times New Roman" w:eastAsia="標楷體" w:hAnsi="Times New Roman" w:cs="Times New Roman" w:hint="eastAsia"/>
                      <w:color w:val="000000"/>
                    </w:rPr>
                    <w:t>月</w:t>
                  </w:r>
                  <w:r w:rsidRPr="008F629E">
                    <w:rPr>
                      <w:rFonts w:ascii="Times New Roman" w:eastAsia="標楷體" w:hAnsi="Times New Roman" w:cs="Times New Roman"/>
                      <w:color w:val="000000"/>
                    </w:rPr>
                    <w:t>23</w:t>
                  </w:r>
                  <w:r w:rsidRPr="008F629E">
                    <w:rPr>
                      <w:rFonts w:ascii="Times New Roman" w:eastAsia="標楷體" w:hAnsi="Times New Roman" w:cs="Times New Roman" w:hint="eastAsia"/>
                      <w:color w:val="000000"/>
                    </w:rPr>
                    <w:t>日</w:t>
                  </w:r>
                </w:p>
              </w:tc>
              <w:tc>
                <w:tcPr>
                  <w:tcW w:w="1803" w:type="dxa"/>
                  <w:gridSpan w:val="2"/>
                  <w:tcBorders>
                    <w:top w:val="single" w:sz="12" w:space="0" w:color="auto"/>
                    <w:left w:val="single" w:sz="12" w:space="0" w:color="auto"/>
                    <w:bottom w:val="single" w:sz="12" w:space="0" w:color="auto"/>
                    <w:right w:val="single" w:sz="12" w:space="0" w:color="auto"/>
                  </w:tcBorders>
                  <w:vAlign w:val="center"/>
                </w:tcPr>
                <w:p w:rsidR="00A61A26" w:rsidRPr="008F629E" w:rsidRDefault="00A61A26" w:rsidP="003022CF">
                  <w:pPr>
                    <w:framePr w:hSpace="180" w:wrap="around" w:hAnchor="margin" w:y="-660"/>
                    <w:spacing w:line="0" w:lineRule="atLeast"/>
                    <w:ind w:left="59"/>
                    <w:jc w:val="both"/>
                    <w:rPr>
                      <w:rFonts w:ascii="Times New Roman" w:eastAsia="標楷體" w:hAnsi="Times New Roman" w:cs="Times New Roman"/>
                      <w:color w:val="000000"/>
                    </w:rPr>
                  </w:pPr>
                  <w:r w:rsidRPr="008F629E">
                    <w:rPr>
                      <w:rFonts w:ascii="Times New Roman" w:eastAsia="標楷體" w:hAnsi="Times New Roman" w:cs="Times New Roman" w:hint="eastAsia"/>
                      <w:color w:val="000000"/>
                    </w:rPr>
                    <w:t>第</w:t>
                  </w:r>
                  <w:r w:rsidRPr="008F629E">
                    <w:rPr>
                      <w:rFonts w:ascii="Times New Roman" w:eastAsia="標楷體" w:hAnsi="Times New Roman" w:cs="Times New Roman"/>
                      <w:color w:val="000000"/>
                    </w:rPr>
                    <w:t>2</w:t>
                  </w:r>
                  <w:r w:rsidRPr="008F629E">
                    <w:rPr>
                      <w:rFonts w:ascii="Times New Roman" w:eastAsia="標楷體" w:hAnsi="Times New Roman" w:cs="Times New Roman" w:hint="eastAsia"/>
                      <w:color w:val="000000"/>
                    </w:rPr>
                    <w:t>次修訂：</w:t>
                  </w:r>
                  <w:r w:rsidRPr="008F629E">
                    <w:rPr>
                      <w:rFonts w:ascii="Times New Roman" w:eastAsia="標楷體" w:hAnsi="Times New Roman" w:cs="Times New Roman"/>
                      <w:color w:val="000000"/>
                    </w:rPr>
                    <w:t xml:space="preserve"> </w:t>
                  </w:r>
                </w:p>
                <w:p w:rsidR="00A61A26" w:rsidRPr="008F629E" w:rsidRDefault="00A61A26" w:rsidP="003022CF">
                  <w:pPr>
                    <w:framePr w:hSpace="180" w:wrap="around" w:hAnchor="margin" w:y="-660"/>
                    <w:wordWrap w:val="0"/>
                    <w:spacing w:line="0" w:lineRule="atLeast"/>
                    <w:jc w:val="right"/>
                    <w:rPr>
                      <w:rFonts w:ascii="Times New Roman" w:eastAsia="標楷體" w:hAnsi="Times New Roman" w:cs="Times New Roman"/>
                      <w:color w:val="000000"/>
                    </w:rPr>
                  </w:pPr>
                  <w:r w:rsidRPr="008F629E">
                    <w:rPr>
                      <w:rFonts w:ascii="Times New Roman" w:eastAsia="標楷體" w:hAnsi="Times New Roman" w:cs="Times New Roman"/>
                      <w:color w:val="000000"/>
                    </w:rPr>
                    <w:t>107</w:t>
                  </w:r>
                  <w:r w:rsidRPr="008F629E">
                    <w:rPr>
                      <w:rFonts w:ascii="Times New Roman" w:eastAsia="標楷體" w:hAnsi="Times New Roman" w:cs="Times New Roman" w:hint="eastAsia"/>
                      <w:color w:val="000000"/>
                    </w:rPr>
                    <w:t>年</w:t>
                  </w:r>
                  <w:r w:rsidR="00C20CFF">
                    <w:rPr>
                      <w:rFonts w:ascii="Times New Roman" w:eastAsia="標楷體" w:hAnsi="Times New Roman" w:cs="Times New Roman" w:hint="eastAsia"/>
                      <w:color w:val="000000"/>
                    </w:rPr>
                    <w:t>7</w:t>
                  </w:r>
                  <w:r w:rsidRPr="008F629E">
                    <w:rPr>
                      <w:rFonts w:ascii="Times New Roman" w:eastAsia="標楷體" w:hAnsi="Times New Roman" w:cs="Times New Roman" w:hint="eastAsia"/>
                      <w:color w:val="000000"/>
                    </w:rPr>
                    <w:t>月</w:t>
                  </w:r>
                  <w:r w:rsidR="00C20CFF">
                    <w:rPr>
                      <w:rFonts w:ascii="Times New Roman" w:eastAsia="標楷體" w:hAnsi="Times New Roman" w:cs="Times New Roman" w:hint="eastAsia"/>
                      <w:color w:val="000000"/>
                    </w:rPr>
                    <w:t>3</w:t>
                  </w:r>
                  <w:r w:rsidRPr="008F629E">
                    <w:rPr>
                      <w:rFonts w:ascii="Times New Roman" w:eastAsia="標楷體" w:hAnsi="Times New Roman" w:cs="Times New Roman" w:hint="eastAsia"/>
                      <w:color w:val="000000"/>
                    </w:rPr>
                    <w:t>日</w:t>
                  </w:r>
                </w:p>
              </w:tc>
              <w:tc>
                <w:tcPr>
                  <w:tcW w:w="1936" w:type="dxa"/>
                  <w:gridSpan w:val="2"/>
                  <w:tcBorders>
                    <w:top w:val="single" w:sz="12" w:space="0" w:color="auto"/>
                    <w:left w:val="single" w:sz="12" w:space="0" w:color="auto"/>
                    <w:bottom w:val="single" w:sz="12" w:space="0" w:color="auto"/>
                    <w:right w:val="single" w:sz="12" w:space="0" w:color="auto"/>
                  </w:tcBorders>
                  <w:vAlign w:val="center"/>
                </w:tcPr>
                <w:p w:rsidR="00A61A26" w:rsidRPr="008F629E" w:rsidRDefault="00A61A26" w:rsidP="003022CF">
                  <w:pPr>
                    <w:framePr w:hSpace="180" w:wrap="around" w:hAnchor="margin" w:y="-660"/>
                    <w:spacing w:line="0" w:lineRule="atLeast"/>
                    <w:ind w:left="59"/>
                    <w:jc w:val="both"/>
                    <w:rPr>
                      <w:rFonts w:ascii="Times New Roman" w:eastAsia="標楷體" w:hAnsi="Times New Roman" w:cs="Times New Roman"/>
                      <w:color w:val="000000"/>
                    </w:rPr>
                  </w:pPr>
                  <w:r w:rsidRPr="008F629E">
                    <w:rPr>
                      <w:rFonts w:ascii="Times New Roman" w:eastAsia="標楷體" w:hAnsi="Times New Roman" w:cs="Times New Roman" w:hint="eastAsia"/>
                      <w:color w:val="000000"/>
                    </w:rPr>
                    <w:t>第</w:t>
                  </w:r>
                  <w:r w:rsidRPr="008F629E">
                    <w:rPr>
                      <w:rFonts w:ascii="Times New Roman" w:eastAsia="標楷體" w:hAnsi="Times New Roman" w:cs="Times New Roman"/>
                      <w:color w:val="000000"/>
                    </w:rPr>
                    <w:t>3</w:t>
                  </w:r>
                  <w:r w:rsidRPr="008F629E">
                    <w:rPr>
                      <w:rFonts w:ascii="Times New Roman" w:eastAsia="標楷體" w:hAnsi="Times New Roman" w:cs="Times New Roman" w:hint="eastAsia"/>
                      <w:color w:val="000000"/>
                    </w:rPr>
                    <w:t>次修訂：</w:t>
                  </w:r>
                  <w:r w:rsidRPr="008F629E">
                    <w:rPr>
                      <w:rFonts w:ascii="Times New Roman" w:eastAsia="標楷體" w:hAnsi="Times New Roman" w:cs="Times New Roman"/>
                      <w:color w:val="000000"/>
                    </w:rPr>
                    <w:t xml:space="preserve"> </w:t>
                  </w:r>
                </w:p>
                <w:p w:rsidR="00A61A26" w:rsidRPr="008F629E" w:rsidRDefault="00A61A26" w:rsidP="003022CF">
                  <w:pPr>
                    <w:framePr w:hSpace="180" w:wrap="around" w:hAnchor="margin" w:y="-660"/>
                    <w:wordWrap w:val="0"/>
                    <w:spacing w:line="0" w:lineRule="atLeast"/>
                    <w:jc w:val="right"/>
                    <w:rPr>
                      <w:rFonts w:ascii="Times New Roman" w:eastAsia="標楷體" w:hAnsi="Times New Roman" w:cs="Times New Roman"/>
                      <w:color w:val="000000"/>
                    </w:rPr>
                  </w:pPr>
                  <w:r w:rsidRPr="008F629E">
                    <w:rPr>
                      <w:rFonts w:ascii="Times New Roman" w:eastAsia="標楷體" w:hAnsi="Times New Roman" w:cs="Times New Roman" w:hint="eastAsia"/>
                      <w:color w:val="000000"/>
                    </w:rPr>
                    <w:t>年</w:t>
                  </w:r>
                  <w:r w:rsidRPr="008F629E">
                    <w:rPr>
                      <w:rFonts w:ascii="Times New Roman" w:eastAsia="標楷體" w:hAnsi="Times New Roman" w:cs="Times New Roman"/>
                      <w:color w:val="000000"/>
                    </w:rPr>
                    <w:t xml:space="preserve">  </w:t>
                  </w:r>
                  <w:r w:rsidRPr="008F629E">
                    <w:rPr>
                      <w:rFonts w:ascii="Times New Roman" w:eastAsia="標楷體" w:hAnsi="Times New Roman" w:cs="Times New Roman" w:hint="eastAsia"/>
                      <w:color w:val="000000"/>
                    </w:rPr>
                    <w:t>月</w:t>
                  </w:r>
                  <w:r w:rsidRPr="008F629E">
                    <w:rPr>
                      <w:rFonts w:ascii="Times New Roman" w:eastAsia="標楷體" w:hAnsi="Times New Roman" w:cs="Times New Roman"/>
                      <w:color w:val="000000"/>
                    </w:rPr>
                    <w:t xml:space="preserve">  </w:t>
                  </w:r>
                  <w:r w:rsidRPr="008F629E">
                    <w:rPr>
                      <w:rFonts w:ascii="Times New Roman" w:eastAsia="標楷體" w:hAnsi="Times New Roman" w:cs="Times New Roman" w:hint="eastAsia"/>
                      <w:color w:val="000000"/>
                    </w:rPr>
                    <w:t>日</w:t>
                  </w:r>
                </w:p>
              </w:tc>
            </w:tr>
          </w:tbl>
          <w:p w:rsidR="00A61A26" w:rsidRPr="008F629E" w:rsidRDefault="00A61A26" w:rsidP="00057CB2">
            <w:pPr>
              <w:rPr>
                <w:rFonts w:ascii="Times New Roman" w:eastAsia="標楷體" w:hAnsi="Times New Roman" w:cs="Times New Roman"/>
              </w:rPr>
            </w:pPr>
          </w:p>
        </w:tc>
      </w:tr>
    </w:tbl>
    <w:p w:rsidR="00AA280D" w:rsidRDefault="00AA280D" w:rsidP="00BF0205">
      <w:pPr>
        <w:rPr>
          <w:snapToGrid w:val="0"/>
          <w:kern w:val="0"/>
          <w:szCs w:val="24"/>
        </w:rPr>
      </w:pPr>
    </w:p>
    <w:p w:rsidR="00AA280D" w:rsidRDefault="00AA280D" w:rsidP="00AA280D">
      <w:pPr>
        <w:tabs>
          <w:tab w:val="left" w:pos="900"/>
        </w:tabs>
        <w:rPr>
          <w:szCs w:val="24"/>
        </w:rPr>
      </w:pPr>
      <w:bookmarkStart w:id="4" w:name="_GoBack"/>
      <w:bookmarkEnd w:id="4"/>
      <w:r>
        <w:rPr>
          <w:szCs w:val="24"/>
        </w:rPr>
        <w:tab/>
      </w:r>
    </w:p>
    <w:p w:rsidR="00BF0205" w:rsidRPr="00AA280D" w:rsidRDefault="00AA280D" w:rsidP="00AA280D">
      <w:pPr>
        <w:tabs>
          <w:tab w:val="left" w:pos="900"/>
        </w:tabs>
        <w:rPr>
          <w:szCs w:val="24"/>
        </w:rPr>
        <w:sectPr w:rsidR="00BF0205" w:rsidRPr="00AA280D" w:rsidSect="00E9185E">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851" w:footer="850" w:gutter="0"/>
          <w:pgNumType w:start="0"/>
          <w:cols w:space="425"/>
          <w:titlePg/>
          <w:docGrid w:type="lines" w:linePitch="360"/>
        </w:sectPr>
      </w:pPr>
      <w:r>
        <w:rPr>
          <w:szCs w:val="24"/>
        </w:rPr>
        <w:tab/>
      </w:r>
    </w:p>
    <w:sdt>
      <w:sdtPr>
        <w:rPr>
          <w:rFonts w:asciiTheme="minorHAnsi" w:eastAsiaTheme="minorEastAsia" w:hAnsiTheme="minorHAnsi" w:cstheme="minorBidi"/>
          <w:b w:val="0"/>
          <w:bCs w:val="0"/>
          <w:color w:val="auto"/>
          <w:kern w:val="2"/>
          <w:sz w:val="24"/>
          <w:szCs w:val="22"/>
          <w:lang w:val="zh-TW"/>
        </w:rPr>
        <w:id w:val="-1837843159"/>
        <w:docPartObj>
          <w:docPartGallery w:val="Table of Contents"/>
          <w:docPartUnique/>
        </w:docPartObj>
      </w:sdtPr>
      <w:sdtEndPr/>
      <w:sdtContent>
        <w:p w:rsidR="001B428E" w:rsidRPr="008F629E" w:rsidRDefault="001B428E" w:rsidP="008F629E">
          <w:pPr>
            <w:pStyle w:val="affc"/>
            <w:adjustRightInd w:val="0"/>
            <w:snapToGrid w:val="0"/>
            <w:spacing w:beforeLines="25" w:before="90" w:afterLines="25" w:after="90" w:line="240" w:lineRule="auto"/>
            <w:rPr>
              <w:rFonts w:ascii="標楷體" w:eastAsia="標楷體" w:hAnsi="標楷體"/>
              <w:color w:val="auto"/>
            </w:rPr>
          </w:pPr>
          <w:r w:rsidRPr="008F629E">
            <w:rPr>
              <w:rFonts w:ascii="標楷體" w:eastAsia="標楷體" w:hAnsi="標楷體" w:hint="eastAsia"/>
              <w:color w:val="auto"/>
              <w:lang w:val="zh-TW"/>
            </w:rPr>
            <w:t>目錄</w:t>
          </w:r>
        </w:p>
        <w:p w:rsidR="001B428E" w:rsidRPr="008F629E" w:rsidRDefault="001B428E" w:rsidP="008F629E">
          <w:pPr>
            <w:pStyle w:val="13"/>
            <w:adjustRightInd w:val="0"/>
            <w:snapToGrid w:val="0"/>
            <w:spacing w:beforeLines="25" w:before="90" w:afterLines="25" w:after="90"/>
            <w:rPr>
              <w:noProof/>
              <w:szCs w:val="22"/>
            </w:rPr>
          </w:pPr>
          <w:r>
            <w:fldChar w:fldCharType="begin"/>
          </w:r>
          <w:r>
            <w:instrText xml:space="preserve"> TOC \o "1-3" \h \z \u </w:instrText>
          </w:r>
          <w:r>
            <w:fldChar w:fldCharType="separate"/>
          </w:r>
          <w:hyperlink w:anchor="_Toc518917531" w:history="1">
            <w:r w:rsidRPr="001B428E">
              <w:rPr>
                <w:rStyle w:val="af5"/>
                <w:b/>
                <w:noProof/>
                <w:snapToGrid w:val="0"/>
                <w:kern w:val="0"/>
              </w:rPr>
              <w:t>1.</w:t>
            </w:r>
            <w:r w:rsidRPr="008F629E">
              <w:rPr>
                <w:noProof/>
                <w:szCs w:val="22"/>
              </w:rPr>
              <w:tab/>
            </w:r>
            <w:r w:rsidRPr="001B428E">
              <w:rPr>
                <w:rStyle w:val="af5"/>
                <w:rFonts w:hint="eastAsia"/>
                <w:b/>
                <w:noProof/>
                <w:snapToGrid w:val="0"/>
                <w:kern w:val="0"/>
              </w:rPr>
              <w:t>供應之目的與範圍</w:t>
            </w:r>
            <w:r w:rsidRPr="001B428E">
              <w:rPr>
                <w:noProof/>
                <w:webHidden/>
              </w:rPr>
              <w:tab/>
            </w:r>
            <w:r w:rsidRPr="00057CB2">
              <w:rPr>
                <w:noProof/>
                <w:webHidden/>
              </w:rPr>
              <w:fldChar w:fldCharType="begin"/>
            </w:r>
            <w:r w:rsidRPr="001B428E">
              <w:rPr>
                <w:noProof/>
                <w:webHidden/>
              </w:rPr>
              <w:instrText xml:space="preserve"> PAGEREF _Toc518917531 \h </w:instrText>
            </w:r>
            <w:r w:rsidRPr="00057CB2">
              <w:rPr>
                <w:noProof/>
                <w:webHidden/>
              </w:rPr>
            </w:r>
            <w:r w:rsidRPr="00057CB2">
              <w:rPr>
                <w:noProof/>
                <w:webHidden/>
              </w:rPr>
              <w:fldChar w:fldCharType="separate"/>
            </w:r>
            <w:r w:rsidR="00B27B21">
              <w:rPr>
                <w:noProof/>
                <w:webHidden/>
              </w:rPr>
              <w:t>2</w:t>
            </w:r>
            <w:r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532" w:history="1">
            <w:r w:rsidR="001B428E" w:rsidRPr="001B428E">
              <w:rPr>
                <w:rStyle w:val="af5"/>
                <w:b/>
                <w:noProof/>
                <w:snapToGrid w:val="0"/>
                <w:kern w:val="0"/>
              </w:rPr>
              <w:t>1.1.</w:t>
            </w:r>
            <w:r w:rsidR="001B428E" w:rsidRPr="008F629E">
              <w:rPr>
                <w:smallCaps w:val="0"/>
                <w:noProof/>
                <w:sz w:val="24"/>
                <w:szCs w:val="22"/>
              </w:rPr>
              <w:tab/>
            </w:r>
            <w:r w:rsidR="001B428E" w:rsidRPr="001B428E">
              <w:rPr>
                <w:rStyle w:val="af5"/>
                <w:rFonts w:hint="eastAsia"/>
                <w:b/>
                <w:noProof/>
                <w:snapToGrid w:val="0"/>
                <w:kern w:val="0"/>
              </w:rPr>
              <w:t>供應範圍</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_Toc518917532 \h </w:instrText>
            </w:r>
            <w:r w:rsidR="001B428E" w:rsidRPr="00057CB2">
              <w:rPr>
                <w:noProof/>
                <w:webHidden/>
              </w:rPr>
            </w:r>
            <w:r w:rsidR="001B428E" w:rsidRPr="00057CB2">
              <w:rPr>
                <w:noProof/>
                <w:webHidden/>
              </w:rPr>
              <w:fldChar w:fldCharType="separate"/>
            </w:r>
            <w:r w:rsidR="00B27B21">
              <w:rPr>
                <w:noProof/>
                <w:webHidden/>
              </w:rPr>
              <w:t>2</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538" w:history="1">
            <w:r w:rsidR="001B428E" w:rsidRPr="001B428E">
              <w:rPr>
                <w:rStyle w:val="af5"/>
                <w:b/>
                <w:noProof/>
                <w:snapToGrid w:val="0"/>
                <w:kern w:val="0"/>
              </w:rPr>
              <w:t>1.2.</w:t>
            </w:r>
            <w:r w:rsidR="001B428E" w:rsidRPr="008F629E">
              <w:rPr>
                <w:smallCaps w:val="0"/>
                <w:noProof/>
                <w:sz w:val="24"/>
                <w:szCs w:val="22"/>
              </w:rPr>
              <w:tab/>
            </w:r>
            <w:r w:rsidR="001B428E" w:rsidRPr="001B428E">
              <w:rPr>
                <w:rStyle w:val="af5"/>
                <w:rFonts w:hint="eastAsia"/>
                <w:b/>
                <w:noProof/>
                <w:snapToGrid w:val="0"/>
                <w:kern w:val="0"/>
              </w:rPr>
              <w:t>供應需求</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_Toc518917538 \h </w:instrText>
            </w:r>
            <w:r w:rsidR="001B428E" w:rsidRPr="00057CB2">
              <w:rPr>
                <w:noProof/>
                <w:webHidden/>
              </w:rPr>
            </w:r>
            <w:r w:rsidR="001B428E" w:rsidRPr="00057CB2">
              <w:rPr>
                <w:noProof/>
                <w:webHidden/>
              </w:rPr>
              <w:fldChar w:fldCharType="separate"/>
            </w:r>
            <w:r w:rsidR="00B27B21">
              <w:rPr>
                <w:noProof/>
                <w:webHidden/>
              </w:rPr>
              <w:t>2</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551" w:history="1">
            <w:r w:rsidR="001B428E" w:rsidRPr="001B428E">
              <w:rPr>
                <w:rStyle w:val="af5"/>
                <w:b/>
                <w:noProof/>
                <w:snapToGrid w:val="0"/>
                <w:kern w:val="0"/>
              </w:rPr>
              <w:t>1.3.</w:t>
            </w:r>
            <w:r w:rsidR="001B428E" w:rsidRPr="008F629E">
              <w:rPr>
                <w:smallCaps w:val="0"/>
                <w:noProof/>
                <w:sz w:val="24"/>
                <w:szCs w:val="22"/>
              </w:rPr>
              <w:tab/>
            </w:r>
            <w:r w:rsidR="001B428E" w:rsidRPr="001B428E">
              <w:rPr>
                <w:rStyle w:val="af5"/>
                <w:rFonts w:hint="eastAsia"/>
                <w:b/>
                <w:noProof/>
                <w:snapToGrid w:val="0"/>
                <w:kern w:val="0"/>
              </w:rPr>
              <w:t>主時程表</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_Toc518917551 \h </w:instrText>
            </w:r>
            <w:r w:rsidR="001B428E" w:rsidRPr="00057CB2">
              <w:rPr>
                <w:noProof/>
                <w:webHidden/>
              </w:rPr>
            </w:r>
            <w:r w:rsidR="001B428E" w:rsidRPr="00057CB2">
              <w:rPr>
                <w:noProof/>
                <w:webHidden/>
              </w:rPr>
              <w:fldChar w:fldCharType="separate"/>
            </w:r>
            <w:r w:rsidR="00B27B21">
              <w:rPr>
                <w:noProof/>
                <w:webHidden/>
              </w:rPr>
              <w:t>3</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552" w:history="1">
            <w:r w:rsidR="001B428E" w:rsidRPr="001B428E">
              <w:rPr>
                <w:rStyle w:val="af5"/>
                <w:b/>
                <w:noProof/>
                <w:snapToGrid w:val="0"/>
                <w:kern w:val="0"/>
              </w:rPr>
              <w:t>1.4.</w:t>
            </w:r>
            <w:r w:rsidR="001B428E" w:rsidRPr="008F629E">
              <w:rPr>
                <w:smallCaps w:val="0"/>
                <w:noProof/>
                <w:sz w:val="24"/>
                <w:szCs w:val="22"/>
              </w:rPr>
              <w:tab/>
            </w:r>
            <w:r w:rsidR="001B428E" w:rsidRPr="001B428E">
              <w:rPr>
                <w:rStyle w:val="af5"/>
                <w:rFonts w:hint="eastAsia"/>
                <w:b/>
                <w:noProof/>
                <w:snapToGrid w:val="0"/>
                <w:kern w:val="0"/>
              </w:rPr>
              <w:t>交車</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_Toc518917552 \h </w:instrText>
            </w:r>
            <w:r w:rsidR="001B428E" w:rsidRPr="00057CB2">
              <w:rPr>
                <w:noProof/>
                <w:webHidden/>
              </w:rPr>
            </w:r>
            <w:r w:rsidR="001B428E" w:rsidRPr="00057CB2">
              <w:rPr>
                <w:noProof/>
                <w:webHidden/>
              </w:rPr>
              <w:fldChar w:fldCharType="separate"/>
            </w:r>
            <w:r w:rsidR="00B27B21">
              <w:rPr>
                <w:noProof/>
                <w:webHidden/>
              </w:rPr>
              <w:t>3</w:t>
            </w:r>
            <w:r w:rsidR="001B428E" w:rsidRPr="00057CB2">
              <w:rPr>
                <w:noProof/>
                <w:webHidden/>
              </w:rPr>
              <w:fldChar w:fldCharType="end"/>
            </w:r>
          </w:hyperlink>
        </w:p>
        <w:p w:rsidR="001B428E" w:rsidRPr="008F629E" w:rsidRDefault="00E20A2F" w:rsidP="008F629E">
          <w:pPr>
            <w:pStyle w:val="13"/>
            <w:adjustRightInd w:val="0"/>
            <w:snapToGrid w:val="0"/>
            <w:spacing w:beforeLines="25" w:before="90" w:afterLines="25" w:after="90"/>
            <w:rPr>
              <w:noProof/>
              <w:szCs w:val="22"/>
            </w:rPr>
          </w:pPr>
          <w:hyperlink w:anchor="_Toc518917559" w:history="1">
            <w:r w:rsidR="001B428E" w:rsidRPr="001B428E">
              <w:rPr>
                <w:rStyle w:val="af5"/>
                <w:b/>
                <w:noProof/>
                <w:snapToGrid w:val="0"/>
                <w:kern w:val="0"/>
              </w:rPr>
              <w:t>2.</w:t>
            </w:r>
            <w:r w:rsidR="001B428E" w:rsidRPr="008F629E">
              <w:rPr>
                <w:noProof/>
                <w:szCs w:val="22"/>
              </w:rPr>
              <w:tab/>
            </w:r>
            <w:r w:rsidR="001B428E" w:rsidRPr="001B428E">
              <w:rPr>
                <w:rStyle w:val="af5"/>
                <w:rFonts w:hint="eastAsia"/>
                <w:b/>
                <w:noProof/>
                <w:snapToGrid w:val="0"/>
                <w:kern w:val="0"/>
              </w:rPr>
              <w:t>投標廠商資格及證明文件</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_Toc518917559 \h </w:instrText>
            </w:r>
            <w:r w:rsidR="001B428E" w:rsidRPr="00057CB2">
              <w:rPr>
                <w:noProof/>
                <w:webHidden/>
              </w:rPr>
            </w:r>
            <w:r w:rsidR="001B428E" w:rsidRPr="00057CB2">
              <w:rPr>
                <w:noProof/>
                <w:webHidden/>
              </w:rPr>
              <w:fldChar w:fldCharType="separate"/>
            </w:r>
            <w:r w:rsidR="00B27B21">
              <w:rPr>
                <w:noProof/>
                <w:webHidden/>
              </w:rPr>
              <w:t>5</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560" w:history="1">
            <w:r w:rsidR="001B428E" w:rsidRPr="001B428E">
              <w:rPr>
                <w:rStyle w:val="af5"/>
                <w:b/>
                <w:noProof/>
                <w:snapToGrid w:val="0"/>
                <w:kern w:val="0"/>
              </w:rPr>
              <w:t>2.1.</w:t>
            </w:r>
            <w:r w:rsidR="001B428E" w:rsidRPr="008F629E">
              <w:rPr>
                <w:smallCaps w:val="0"/>
                <w:noProof/>
                <w:sz w:val="24"/>
                <w:szCs w:val="22"/>
              </w:rPr>
              <w:tab/>
            </w:r>
            <w:r w:rsidR="001B428E" w:rsidRPr="001B428E">
              <w:rPr>
                <w:rStyle w:val="af5"/>
                <w:rFonts w:hint="eastAsia"/>
                <w:b/>
                <w:noProof/>
                <w:snapToGrid w:val="0"/>
                <w:kern w:val="0"/>
              </w:rPr>
              <w:t>投標廠商資格</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_Toc518917560 \h </w:instrText>
            </w:r>
            <w:r w:rsidR="001B428E" w:rsidRPr="00057CB2">
              <w:rPr>
                <w:noProof/>
                <w:webHidden/>
              </w:rPr>
            </w:r>
            <w:r w:rsidR="001B428E" w:rsidRPr="00057CB2">
              <w:rPr>
                <w:noProof/>
                <w:webHidden/>
              </w:rPr>
              <w:fldChar w:fldCharType="separate"/>
            </w:r>
            <w:r w:rsidR="00B27B21">
              <w:rPr>
                <w:noProof/>
                <w:webHidden/>
              </w:rPr>
              <w:t>5</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561" w:history="1">
            <w:r w:rsidR="001B428E" w:rsidRPr="001B428E">
              <w:rPr>
                <w:rStyle w:val="af5"/>
                <w:b/>
                <w:noProof/>
                <w:snapToGrid w:val="0"/>
                <w:kern w:val="0"/>
              </w:rPr>
              <w:t>2.2.</w:t>
            </w:r>
            <w:r w:rsidR="001B428E" w:rsidRPr="008F629E">
              <w:rPr>
                <w:smallCaps w:val="0"/>
                <w:noProof/>
                <w:sz w:val="24"/>
                <w:szCs w:val="22"/>
              </w:rPr>
              <w:tab/>
            </w:r>
            <w:r w:rsidR="001B428E" w:rsidRPr="001B428E">
              <w:rPr>
                <w:rStyle w:val="af5"/>
                <w:rFonts w:hint="eastAsia"/>
                <w:b/>
                <w:noProof/>
                <w:snapToGrid w:val="0"/>
                <w:kern w:val="0"/>
              </w:rPr>
              <w:t>投標廠商實績</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_Toc518917561 \h </w:instrText>
            </w:r>
            <w:r w:rsidR="001B428E" w:rsidRPr="00057CB2">
              <w:rPr>
                <w:noProof/>
                <w:webHidden/>
              </w:rPr>
            </w:r>
            <w:r w:rsidR="001B428E" w:rsidRPr="00057CB2">
              <w:rPr>
                <w:noProof/>
                <w:webHidden/>
              </w:rPr>
              <w:fldChar w:fldCharType="separate"/>
            </w:r>
            <w:r w:rsidR="00B27B21">
              <w:rPr>
                <w:noProof/>
                <w:webHidden/>
              </w:rPr>
              <w:t>5</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562" w:history="1">
            <w:r w:rsidR="001B428E" w:rsidRPr="001B428E">
              <w:rPr>
                <w:rStyle w:val="af5"/>
                <w:b/>
                <w:noProof/>
                <w:snapToGrid w:val="0"/>
                <w:kern w:val="0"/>
              </w:rPr>
              <w:t>2.3.</w:t>
            </w:r>
            <w:r w:rsidR="001B428E" w:rsidRPr="008F629E">
              <w:rPr>
                <w:smallCaps w:val="0"/>
                <w:noProof/>
                <w:sz w:val="24"/>
                <w:szCs w:val="22"/>
              </w:rPr>
              <w:tab/>
            </w:r>
            <w:r w:rsidR="001B428E" w:rsidRPr="001B428E">
              <w:rPr>
                <w:rStyle w:val="af5"/>
                <w:rFonts w:hint="eastAsia"/>
                <w:b/>
                <w:noProof/>
                <w:snapToGrid w:val="0"/>
                <w:kern w:val="0"/>
              </w:rPr>
              <w:t>投標廠商財力</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_Toc518917562 \h </w:instrText>
            </w:r>
            <w:r w:rsidR="001B428E" w:rsidRPr="00057CB2">
              <w:rPr>
                <w:noProof/>
                <w:webHidden/>
              </w:rPr>
            </w:r>
            <w:r w:rsidR="001B428E" w:rsidRPr="00057CB2">
              <w:rPr>
                <w:noProof/>
                <w:webHidden/>
              </w:rPr>
              <w:fldChar w:fldCharType="separate"/>
            </w:r>
            <w:r w:rsidR="00B27B21">
              <w:rPr>
                <w:noProof/>
                <w:webHidden/>
              </w:rPr>
              <w:t>6</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563" w:history="1">
            <w:r w:rsidR="001B428E" w:rsidRPr="001B428E">
              <w:rPr>
                <w:rStyle w:val="af5"/>
                <w:b/>
                <w:noProof/>
                <w:snapToGrid w:val="0"/>
                <w:kern w:val="0"/>
              </w:rPr>
              <w:t>2.4.</w:t>
            </w:r>
            <w:r w:rsidR="001B428E" w:rsidRPr="008F629E">
              <w:rPr>
                <w:smallCaps w:val="0"/>
                <w:noProof/>
                <w:sz w:val="24"/>
                <w:szCs w:val="22"/>
              </w:rPr>
              <w:tab/>
            </w:r>
            <w:r w:rsidR="001B428E" w:rsidRPr="001B428E">
              <w:rPr>
                <w:rStyle w:val="af5"/>
                <w:rFonts w:hint="eastAsia"/>
                <w:b/>
                <w:noProof/>
                <w:snapToGrid w:val="0"/>
                <w:kern w:val="0"/>
              </w:rPr>
              <w:t>投標廠商資格與實績證明文件</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_Toc518917563 \h </w:instrText>
            </w:r>
            <w:r w:rsidR="001B428E" w:rsidRPr="00057CB2">
              <w:rPr>
                <w:noProof/>
                <w:webHidden/>
              </w:rPr>
            </w:r>
            <w:r w:rsidR="001B428E" w:rsidRPr="00057CB2">
              <w:rPr>
                <w:noProof/>
                <w:webHidden/>
              </w:rPr>
              <w:fldChar w:fldCharType="separate"/>
            </w:r>
            <w:r w:rsidR="00B27B21">
              <w:rPr>
                <w:noProof/>
                <w:webHidden/>
              </w:rPr>
              <w:t>6</w:t>
            </w:r>
            <w:r w:rsidR="001B428E" w:rsidRPr="00057CB2">
              <w:rPr>
                <w:noProof/>
                <w:webHidden/>
              </w:rPr>
              <w:fldChar w:fldCharType="end"/>
            </w:r>
          </w:hyperlink>
        </w:p>
        <w:p w:rsidR="001B428E" w:rsidRPr="008F629E" w:rsidRDefault="00E20A2F" w:rsidP="008F629E">
          <w:pPr>
            <w:pStyle w:val="13"/>
            <w:adjustRightInd w:val="0"/>
            <w:snapToGrid w:val="0"/>
            <w:spacing w:beforeLines="25" w:before="90" w:afterLines="25" w:after="90"/>
            <w:rPr>
              <w:noProof/>
              <w:szCs w:val="22"/>
            </w:rPr>
          </w:pPr>
          <w:hyperlink w:anchor="_Toc518917566" w:history="1">
            <w:r w:rsidR="001B428E" w:rsidRPr="001B428E">
              <w:rPr>
                <w:rStyle w:val="af5"/>
                <w:b/>
                <w:noProof/>
                <w:snapToGrid w:val="0"/>
                <w:kern w:val="0"/>
              </w:rPr>
              <w:t>3.</w:t>
            </w:r>
            <w:r w:rsidR="001B428E" w:rsidRPr="008F629E">
              <w:rPr>
                <w:noProof/>
                <w:szCs w:val="22"/>
              </w:rPr>
              <w:tab/>
            </w:r>
            <w:r w:rsidR="001B428E" w:rsidRPr="001B428E">
              <w:rPr>
                <w:rStyle w:val="af5"/>
                <w:rFonts w:hint="eastAsia"/>
                <w:b/>
                <w:noProof/>
                <w:snapToGrid w:val="0"/>
                <w:kern w:val="0"/>
              </w:rPr>
              <w:t>投標評鑑</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_Toc518917566 \h </w:instrText>
            </w:r>
            <w:r w:rsidR="001B428E" w:rsidRPr="00057CB2">
              <w:rPr>
                <w:noProof/>
                <w:webHidden/>
              </w:rPr>
            </w:r>
            <w:r w:rsidR="001B428E" w:rsidRPr="00057CB2">
              <w:rPr>
                <w:noProof/>
                <w:webHidden/>
              </w:rPr>
              <w:fldChar w:fldCharType="separate"/>
            </w:r>
            <w:r w:rsidR="00B27B21">
              <w:rPr>
                <w:noProof/>
                <w:webHidden/>
              </w:rPr>
              <w:t>8</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567" w:history="1">
            <w:r w:rsidR="001B428E" w:rsidRPr="001B428E">
              <w:rPr>
                <w:rStyle w:val="af5"/>
                <w:b/>
                <w:noProof/>
                <w:snapToGrid w:val="0"/>
                <w:kern w:val="0"/>
              </w:rPr>
              <w:t>3.1.</w:t>
            </w:r>
            <w:r w:rsidR="001B428E" w:rsidRPr="008F629E">
              <w:rPr>
                <w:smallCaps w:val="0"/>
                <w:noProof/>
                <w:sz w:val="24"/>
                <w:szCs w:val="22"/>
              </w:rPr>
              <w:tab/>
            </w:r>
            <w:r w:rsidR="001B428E" w:rsidRPr="001B428E">
              <w:rPr>
                <w:rStyle w:val="af5"/>
                <w:rFonts w:hint="eastAsia"/>
                <w:b/>
                <w:noProof/>
                <w:snapToGrid w:val="0"/>
                <w:kern w:val="0"/>
              </w:rPr>
              <w:t>資格證明文件</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_Toc518917567 \h </w:instrText>
            </w:r>
            <w:r w:rsidR="001B428E" w:rsidRPr="00057CB2">
              <w:rPr>
                <w:noProof/>
                <w:webHidden/>
              </w:rPr>
            </w:r>
            <w:r w:rsidR="001B428E" w:rsidRPr="00057CB2">
              <w:rPr>
                <w:noProof/>
                <w:webHidden/>
              </w:rPr>
              <w:fldChar w:fldCharType="separate"/>
            </w:r>
            <w:r w:rsidR="00B27B21">
              <w:rPr>
                <w:noProof/>
                <w:webHidden/>
              </w:rPr>
              <w:t>8</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568" w:history="1">
            <w:r w:rsidR="001B428E" w:rsidRPr="001B428E">
              <w:rPr>
                <w:rStyle w:val="af5"/>
                <w:b/>
                <w:noProof/>
                <w:snapToGrid w:val="0"/>
                <w:kern w:val="0"/>
              </w:rPr>
              <w:t>3.2.</w:t>
            </w:r>
            <w:r w:rsidR="001B428E" w:rsidRPr="008F629E">
              <w:rPr>
                <w:smallCaps w:val="0"/>
                <w:noProof/>
                <w:sz w:val="24"/>
                <w:szCs w:val="22"/>
              </w:rPr>
              <w:tab/>
            </w:r>
            <w:r w:rsidR="001B428E" w:rsidRPr="001B428E">
              <w:rPr>
                <w:rStyle w:val="af5"/>
                <w:rFonts w:hint="eastAsia"/>
                <w:b/>
                <w:noProof/>
                <w:snapToGrid w:val="0"/>
                <w:kern w:val="0"/>
              </w:rPr>
              <w:t>投標文件評鑑</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_Toc518917568 \h </w:instrText>
            </w:r>
            <w:r w:rsidR="001B428E" w:rsidRPr="00057CB2">
              <w:rPr>
                <w:noProof/>
                <w:webHidden/>
              </w:rPr>
            </w:r>
            <w:r w:rsidR="001B428E" w:rsidRPr="00057CB2">
              <w:rPr>
                <w:noProof/>
                <w:webHidden/>
              </w:rPr>
              <w:fldChar w:fldCharType="separate"/>
            </w:r>
            <w:r w:rsidR="00B27B21">
              <w:rPr>
                <w:noProof/>
                <w:webHidden/>
              </w:rPr>
              <w:t>8</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572" w:history="1">
            <w:r w:rsidR="001B428E" w:rsidRPr="001B428E">
              <w:rPr>
                <w:rStyle w:val="af5"/>
                <w:b/>
                <w:noProof/>
                <w:snapToGrid w:val="0"/>
                <w:kern w:val="0"/>
              </w:rPr>
              <w:t>3.3.</w:t>
            </w:r>
            <w:r w:rsidR="001B428E" w:rsidRPr="008F629E">
              <w:rPr>
                <w:smallCaps w:val="0"/>
                <w:noProof/>
                <w:sz w:val="24"/>
                <w:szCs w:val="22"/>
              </w:rPr>
              <w:tab/>
            </w:r>
            <w:r w:rsidR="001B428E" w:rsidRPr="001B428E">
              <w:rPr>
                <w:rStyle w:val="af5"/>
                <w:rFonts w:hint="eastAsia"/>
                <w:b/>
                <w:noProof/>
                <w:snapToGrid w:val="0"/>
                <w:kern w:val="0"/>
              </w:rPr>
              <w:t>報價之評鑑</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_Toc518917572 \h </w:instrText>
            </w:r>
            <w:r w:rsidR="001B428E" w:rsidRPr="00057CB2">
              <w:rPr>
                <w:noProof/>
                <w:webHidden/>
              </w:rPr>
            </w:r>
            <w:r w:rsidR="001B428E" w:rsidRPr="00057CB2">
              <w:rPr>
                <w:noProof/>
                <w:webHidden/>
              </w:rPr>
              <w:fldChar w:fldCharType="separate"/>
            </w:r>
            <w:r w:rsidR="00B27B21">
              <w:rPr>
                <w:noProof/>
                <w:webHidden/>
              </w:rPr>
              <w:t>10</w:t>
            </w:r>
            <w:r w:rsidR="001B428E" w:rsidRPr="00057CB2">
              <w:rPr>
                <w:noProof/>
                <w:webHidden/>
              </w:rPr>
              <w:fldChar w:fldCharType="end"/>
            </w:r>
          </w:hyperlink>
        </w:p>
        <w:p w:rsidR="001B428E" w:rsidRPr="008F629E" w:rsidRDefault="00E20A2F" w:rsidP="008F629E">
          <w:pPr>
            <w:pStyle w:val="13"/>
            <w:adjustRightInd w:val="0"/>
            <w:snapToGrid w:val="0"/>
            <w:spacing w:beforeLines="25" w:before="90" w:afterLines="25" w:after="90"/>
            <w:rPr>
              <w:noProof/>
              <w:szCs w:val="22"/>
            </w:rPr>
          </w:pPr>
          <w:hyperlink w:anchor="_Toc518917573" w:history="1">
            <w:r w:rsidR="001B428E" w:rsidRPr="001B428E">
              <w:rPr>
                <w:rStyle w:val="af5"/>
                <w:b/>
                <w:noProof/>
                <w:snapToGrid w:val="0"/>
                <w:kern w:val="0"/>
              </w:rPr>
              <w:t>4.</w:t>
            </w:r>
            <w:r w:rsidR="001B428E" w:rsidRPr="008F629E">
              <w:rPr>
                <w:noProof/>
                <w:szCs w:val="22"/>
              </w:rPr>
              <w:tab/>
            </w:r>
            <w:r w:rsidR="001B428E" w:rsidRPr="001B428E">
              <w:rPr>
                <w:rStyle w:val="af5"/>
                <w:rFonts w:hint="eastAsia"/>
                <w:b/>
                <w:noProof/>
                <w:snapToGrid w:val="0"/>
                <w:kern w:val="0"/>
              </w:rPr>
              <w:t>一般需求</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_Toc518917573 \h </w:instrText>
            </w:r>
            <w:r w:rsidR="001B428E" w:rsidRPr="00057CB2">
              <w:rPr>
                <w:noProof/>
                <w:webHidden/>
              </w:rPr>
            </w:r>
            <w:r w:rsidR="001B428E" w:rsidRPr="00057CB2">
              <w:rPr>
                <w:noProof/>
                <w:webHidden/>
              </w:rPr>
              <w:fldChar w:fldCharType="separate"/>
            </w:r>
            <w:r w:rsidR="00B27B21">
              <w:rPr>
                <w:noProof/>
                <w:webHidden/>
              </w:rPr>
              <w:t>11</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574" w:history="1">
            <w:r w:rsidR="001B428E" w:rsidRPr="001B428E">
              <w:rPr>
                <w:rStyle w:val="af5"/>
                <w:b/>
                <w:noProof/>
                <w:snapToGrid w:val="0"/>
                <w:kern w:val="0"/>
              </w:rPr>
              <w:t>4.1.</w:t>
            </w:r>
            <w:r w:rsidR="001B428E" w:rsidRPr="008F629E">
              <w:rPr>
                <w:smallCaps w:val="0"/>
                <w:noProof/>
                <w:sz w:val="24"/>
                <w:szCs w:val="22"/>
              </w:rPr>
              <w:tab/>
            </w:r>
            <w:r w:rsidR="001B428E" w:rsidRPr="001B428E">
              <w:rPr>
                <w:rStyle w:val="af5"/>
                <w:rFonts w:hint="eastAsia"/>
                <w:b/>
                <w:noProof/>
                <w:snapToGrid w:val="0"/>
                <w:kern w:val="0"/>
              </w:rPr>
              <w:t>文字</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_Toc518917574 \h </w:instrText>
            </w:r>
            <w:r w:rsidR="001B428E" w:rsidRPr="00057CB2">
              <w:rPr>
                <w:noProof/>
                <w:webHidden/>
              </w:rPr>
            </w:r>
            <w:r w:rsidR="001B428E" w:rsidRPr="00057CB2">
              <w:rPr>
                <w:noProof/>
                <w:webHidden/>
              </w:rPr>
              <w:fldChar w:fldCharType="separate"/>
            </w:r>
            <w:r w:rsidR="00B27B21">
              <w:rPr>
                <w:noProof/>
                <w:webHidden/>
              </w:rPr>
              <w:t>11</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575" w:history="1">
            <w:r w:rsidR="001B428E" w:rsidRPr="001B428E">
              <w:rPr>
                <w:rStyle w:val="af5"/>
                <w:b/>
                <w:noProof/>
                <w:snapToGrid w:val="0"/>
                <w:kern w:val="0"/>
              </w:rPr>
              <w:t>4.2.</w:t>
            </w:r>
            <w:r w:rsidR="001B428E" w:rsidRPr="008F629E">
              <w:rPr>
                <w:smallCaps w:val="0"/>
                <w:noProof/>
                <w:sz w:val="24"/>
                <w:szCs w:val="22"/>
              </w:rPr>
              <w:tab/>
            </w:r>
            <w:r w:rsidR="001B428E" w:rsidRPr="001B428E">
              <w:rPr>
                <w:rStyle w:val="af5"/>
                <w:rFonts w:hint="eastAsia"/>
                <w:b/>
                <w:noProof/>
                <w:snapToGrid w:val="0"/>
                <w:kern w:val="0"/>
              </w:rPr>
              <w:t>規範之闡釋</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_Toc518917575 \h </w:instrText>
            </w:r>
            <w:r w:rsidR="001B428E" w:rsidRPr="00057CB2">
              <w:rPr>
                <w:noProof/>
                <w:webHidden/>
              </w:rPr>
            </w:r>
            <w:r w:rsidR="001B428E" w:rsidRPr="00057CB2">
              <w:rPr>
                <w:noProof/>
                <w:webHidden/>
              </w:rPr>
              <w:fldChar w:fldCharType="separate"/>
            </w:r>
            <w:r w:rsidR="00B27B21">
              <w:rPr>
                <w:noProof/>
                <w:webHidden/>
              </w:rPr>
              <w:t>11</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576" w:history="1">
            <w:r w:rsidR="001B428E" w:rsidRPr="001B428E">
              <w:rPr>
                <w:rStyle w:val="af5"/>
                <w:b/>
                <w:noProof/>
                <w:snapToGrid w:val="0"/>
                <w:kern w:val="0"/>
              </w:rPr>
              <w:t>4.3.</w:t>
            </w:r>
            <w:r w:rsidR="001B428E" w:rsidRPr="008F629E">
              <w:rPr>
                <w:smallCaps w:val="0"/>
                <w:noProof/>
                <w:sz w:val="24"/>
                <w:szCs w:val="22"/>
              </w:rPr>
              <w:tab/>
            </w:r>
            <w:r w:rsidR="001B428E" w:rsidRPr="001B428E">
              <w:rPr>
                <w:rStyle w:val="af5"/>
                <w:rFonts w:hint="eastAsia"/>
                <w:b/>
                <w:noProof/>
                <w:snapToGrid w:val="0"/>
                <w:kern w:val="0"/>
              </w:rPr>
              <w:t>文件</w:t>
            </w:r>
            <w:r w:rsidR="001B428E" w:rsidRPr="001B428E">
              <w:rPr>
                <w:rStyle w:val="af5"/>
                <w:rFonts w:hint="eastAsia"/>
                <w:b/>
                <w:bCs/>
                <w:noProof/>
                <w:snapToGrid w:val="0"/>
                <w:kern w:val="0"/>
              </w:rPr>
              <w:t>審核</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_Toc518917576 \h </w:instrText>
            </w:r>
            <w:r w:rsidR="001B428E" w:rsidRPr="00057CB2">
              <w:rPr>
                <w:noProof/>
                <w:webHidden/>
              </w:rPr>
            </w:r>
            <w:r w:rsidR="001B428E" w:rsidRPr="00057CB2">
              <w:rPr>
                <w:noProof/>
                <w:webHidden/>
              </w:rPr>
              <w:fldChar w:fldCharType="separate"/>
            </w:r>
            <w:r w:rsidR="00B27B21">
              <w:rPr>
                <w:noProof/>
                <w:webHidden/>
              </w:rPr>
              <w:t>11</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580" w:history="1">
            <w:r w:rsidR="001B428E" w:rsidRPr="001B428E">
              <w:rPr>
                <w:rStyle w:val="af5"/>
                <w:b/>
                <w:noProof/>
                <w:snapToGrid w:val="0"/>
                <w:kern w:val="0"/>
              </w:rPr>
              <w:t>4.4.</w:t>
            </w:r>
            <w:r w:rsidR="001B428E" w:rsidRPr="008F629E">
              <w:rPr>
                <w:smallCaps w:val="0"/>
                <w:noProof/>
                <w:sz w:val="24"/>
                <w:szCs w:val="22"/>
              </w:rPr>
              <w:tab/>
            </w:r>
            <w:r w:rsidR="001B428E" w:rsidRPr="001B428E">
              <w:rPr>
                <w:rStyle w:val="af5"/>
                <w:rFonts w:hint="eastAsia"/>
                <w:b/>
                <w:noProof/>
                <w:snapToGrid w:val="0"/>
                <w:kern w:val="0"/>
              </w:rPr>
              <w:t>應提送之文件</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_Toc518917580 \h </w:instrText>
            </w:r>
            <w:r w:rsidR="001B428E" w:rsidRPr="00057CB2">
              <w:rPr>
                <w:noProof/>
                <w:webHidden/>
              </w:rPr>
            </w:r>
            <w:r w:rsidR="001B428E" w:rsidRPr="00057CB2">
              <w:rPr>
                <w:noProof/>
                <w:webHidden/>
              </w:rPr>
              <w:fldChar w:fldCharType="separate"/>
            </w:r>
            <w:r w:rsidR="00B27B21">
              <w:rPr>
                <w:noProof/>
                <w:webHidden/>
              </w:rPr>
              <w:t>16</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586" w:history="1">
            <w:r w:rsidR="001B428E" w:rsidRPr="001B428E">
              <w:rPr>
                <w:rStyle w:val="af5"/>
                <w:b/>
                <w:noProof/>
                <w:snapToGrid w:val="0"/>
                <w:kern w:val="0"/>
              </w:rPr>
              <w:t>4.5.</w:t>
            </w:r>
            <w:r w:rsidR="001B428E" w:rsidRPr="008F629E">
              <w:rPr>
                <w:smallCaps w:val="0"/>
                <w:noProof/>
                <w:sz w:val="24"/>
                <w:szCs w:val="22"/>
              </w:rPr>
              <w:tab/>
            </w:r>
            <w:r w:rsidR="001B428E" w:rsidRPr="001B428E">
              <w:rPr>
                <w:rStyle w:val="af5"/>
                <w:rFonts w:hint="eastAsia"/>
                <w:b/>
                <w:noProof/>
                <w:snapToGrid w:val="0"/>
                <w:kern w:val="0"/>
              </w:rPr>
              <w:t>維修配件供貨期間</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_Toc518917586 \h </w:instrText>
            </w:r>
            <w:r w:rsidR="001B428E" w:rsidRPr="00057CB2">
              <w:rPr>
                <w:noProof/>
                <w:webHidden/>
              </w:rPr>
            </w:r>
            <w:r w:rsidR="001B428E" w:rsidRPr="00057CB2">
              <w:rPr>
                <w:noProof/>
                <w:webHidden/>
              </w:rPr>
              <w:fldChar w:fldCharType="separate"/>
            </w:r>
            <w:r w:rsidR="00B27B21">
              <w:rPr>
                <w:noProof/>
                <w:webHidden/>
              </w:rPr>
              <w:t>23</w:t>
            </w:r>
            <w:r w:rsidR="001B428E" w:rsidRPr="00057CB2">
              <w:rPr>
                <w:noProof/>
                <w:webHidden/>
              </w:rPr>
              <w:fldChar w:fldCharType="end"/>
            </w:r>
          </w:hyperlink>
        </w:p>
        <w:p w:rsidR="001B428E" w:rsidRPr="008F629E" w:rsidRDefault="00E20A2F" w:rsidP="008F629E">
          <w:pPr>
            <w:pStyle w:val="13"/>
            <w:adjustRightInd w:val="0"/>
            <w:snapToGrid w:val="0"/>
            <w:spacing w:beforeLines="25" w:before="90" w:afterLines="25" w:after="90"/>
            <w:rPr>
              <w:noProof/>
              <w:szCs w:val="22"/>
            </w:rPr>
          </w:pPr>
          <w:hyperlink w:anchor="_Toc518917587" w:history="1">
            <w:r w:rsidR="001B428E" w:rsidRPr="001B428E">
              <w:rPr>
                <w:rStyle w:val="af5"/>
                <w:b/>
                <w:noProof/>
                <w:snapToGrid w:val="0"/>
                <w:kern w:val="0"/>
              </w:rPr>
              <w:t>5.</w:t>
            </w:r>
            <w:r w:rsidR="001B428E" w:rsidRPr="008F629E">
              <w:rPr>
                <w:noProof/>
                <w:szCs w:val="22"/>
              </w:rPr>
              <w:tab/>
            </w:r>
            <w:r w:rsidR="001B428E" w:rsidRPr="001B428E">
              <w:rPr>
                <w:rStyle w:val="af5"/>
                <w:rFonts w:hint="eastAsia"/>
                <w:b/>
                <w:noProof/>
                <w:snapToGrid w:val="0"/>
                <w:kern w:val="0"/>
              </w:rPr>
              <w:t>檢驗與驗收、保固規定</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_Toc518917587 \h </w:instrText>
            </w:r>
            <w:r w:rsidR="001B428E" w:rsidRPr="00057CB2">
              <w:rPr>
                <w:noProof/>
                <w:webHidden/>
              </w:rPr>
            </w:r>
            <w:r w:rsidR="001B428E" w:rsidRPr="00057CB2">
              <w:rPr>
                <w:noProof/>
                <w:webHidden/>
              </w:rPr>
              <w:fldChar w:fldCharType="separate"/>
            </w:r>
            <w:r w:rsidR="00B27B21">
              <w:rPr>
                <w:noProof/>
                <w:webHidden/>
              </w:rPr>
              <w:t>24</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588" w:history="1">
            <w:r w:rsidR="001B428E" w:rsidRPr="001B428E">
              <w:rPr>
                <w:rStyle w:val="af5"/>
                <w:b/>
                <w:noProof/>
                <w:snapToGrid w:val="0"/>
                <w:kern w:val="0"/>
              </w:rPr>
              <w:t>5.1.</w:t>
            </w:r>
            <w:r w:rsidR="001B428E" w:rsidRPr="008F629E">
              <w:rPr>
                <w:smallCaps w:val="0"/>
                <w:noProof/>
                <w:sz w:val="24"/>
                <w:szCs w:val="22"/>
              </w:rPr>
              <w:tab/>
            </w:r>
            <w:r w:rsidR="001B428E" w:rsidRPr="001B428E">
              <w:rPr>
                <w:rStyle w:val="af5"/>
                <w:rFonts w:hint="eastAsia"/>
                <w:b/>
                <w:noProof/>
                <w:snapToGrid w:val="0"/>
                <w:kern w:val="0"/>
              </w:rPr>
              <w:t>概述</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_Toc518917588 \h </w:instrText>
            </w:r>
            <w:r w:rsidR="001B428E" w:rsidRPr="00057CB2">
              <w:rPr>
                <w:noProof/>
                <w:webHidden/>
              </w:rPr>
            </w:r>
            <w:r w:rsidR="001B428E" w:rsidRPr="00057CB2">
              <w:rPr>
                <w:noProof/>
                <w:webHidden/>
              </w:rPr>
              <w:fldChar w:fldCharType="separate"/>
            </w:r>
            <w:r w:rsidR="00B27B21">
              <w:rPr>
                <w:noProof/>
                <w:webHidden/>
              </w:rPr>
              <w:t>24</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589" w:history="1">
            <w:r w:rsidR="001B428E" w:rsidRPr="001B428E">
              <w:rPr>
                <w:rStyle w:val="af5"/>
                <w:b/>
                <w:noProof/>
                <w:snapToGrid w:val="0"/>
                <w:kern w:val="0"/>
              </w:rPr>
              <w:t>5.2.</w:t>
            </w:r>
            <w:r w:rsidR="001B428E" w:rsidRPr="008F629E">
              <w:rPr>
                <w:smallCaps w:val="0"/>
                <w:noProof/>
                <w:sz w:val="24"/>
                <w:szCs w:val="22"/>
              </w:rPr>
              <w:tab/>
            </w:r>
            <w:r w:rsidR="001B428E" w:rsidRPr="001B428E">
              <w:rPr>
                <w:rStyle w:val="af5"/>
                <w:rFonts w:hint="eastAsia"/>
                <w:b/>
                <w:noProof/>
                <w:snapToGrid w:val="0"/>
                <w:kern w:val="0"/>
              </w:rPr>
              <w:t>檢驗測試程序</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_Toc518917589 \h </w:instrText>
            </w:r>
            <w:r w:rsidR="001B428E" w:rsidRPr="00057CB2">
              <w:rPr>
                <w:noProof/>
                <w:webHidden/>
              </w:rPr>
            </w:r>
            <w:r w:rsidR="001B428E" w:rsidRPr="00057CB2">
              <w:rPr>
                <w:noProof/>
                <w:webHidden/>
              </w:rPr>
              <w:fldChar w:fldCharType="separate"/>
            </w:r>
            <w:r w:rsidR="00B27B21">
              <w:rPr>
                <w:noProof/>
                <w:webHidden/>
              </w:rPr>
              <w:t>24</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590" w:history="1">
            <w:r w:rsidR="001B428E" w:rsidRPr="001B428E">
              <w:rPr>
                <w:rStyle w:val="af5"/>
                <w:b/>
                <w:noProof/>
                <w:snapToGrid w:val="0"/>
                <w:kern w:val="0"/>
              </w:rPr>
              <w:t>5.3.</w:t>
            </w:r>
            <w:r w:rsidR="001B428E" w:rsidRPr="008F629E">
              <w:rPr>
                <w:smallCaps w:val="0"/>
                <w:noProof/>
                <w:sz w:val="24"/>
                <w:szCs w:val="22"/>
              </w:rPr>
              <w:tab/>
            </w:r>
            <w:r w:rsidR="001B428E" w:rsidRPr="001B428E">
              <w:rPr>
                <w:rStyle w:val="af5"/>
                <w:rFonts w:hint="eastAsia"/>
                <w:b/>
                <w:noProof/>
                <w:snapToGrid w:val="0"/>
                <w:kern w:val="0"/>
              </w:rPr>
              <w:t>測試計畫書</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_Toc518917590 \h </w:instrText>
            </w:r>
            <w:r w:rsidR="001B428E" w:rsidRPr="00057CB2">
              <w:rPr>
                <w:noProof/>
                <w:webHidden/>
              </w:rPr>
            </w:r>
            <w:r w:rsidR="001B428E" w:rsidRPr="00057CB2">
              <w:rPr>
                <w:noProof/>
                <w:webHidden/>
              </w:rPr>
              <w:fldChar w:fldCharType="separate"/>
            </w:r>
            <w:r w:rsidR="00B27B21">
              <w:rPr>
                <w:noProof/>
                <w:webHidden/>
              </w:rPr>
              <w:t>24</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595" w:history="1">
            <w:r w:rsidR="001B428E" w:rsidRPr="001B428E">
              <w:rPr>
                <w:rStyle w:val="af5"/>
                <w:b/>
                <w:noProof/>
                <w:snapToGrid w:val="0"/>
                <w:kern w:val="0"/>
              </w:rPr>
              <w:t>5.4.</w:t>
            </w:r>
            <w:r w:rsidR="001B428E" w:rsidRPr="008F629E">
              <w:rPr>
                <w:smallCaps w:val="0"/>
                <w:noProof/>
                <w:sz w:val="24"/>
                <w:szCs w:val="22"/>
              </w:rPr>
              <w:tab/>
            </w:r>
            <w:r w:rsidR="001B428E" w:rsidRPr="001B428E">
              <w:rPr>
                <w:rStyle w:val="af5"/>
                <w:rFonts w:hint="eastAsia"/>
                <w:b/>
                <w:noProof/>
                <w:snapToGrid w:val="0"/>
                <w:kern w:val="0"/>
              </w:rPr>
              <w:t>測試項目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_Toc518917595 \h </w:instrText>
            </w:r>
            <w:r w:rsidR="001B428E" w:rsidRPr="00057CB2">
              <w:rPr>
                <w:noProof/>
                <w:webHidden/>
              </w:rPr>
            </w:r>
            <w:r w:rsidR="001B428E" w:rsidRPr="00057CB2">
              <w:rPr>
                <w:noProof/>
                <w:webHidden/>
              </w:rPr>
              <w:fldChar w:fldCharType="separate"/>
            </w:r>
            <w:r w:rsidR="00B27B21">
              <w:rPr>
                <w:noProof/>
                <w:webHidden/>
              </w:rPr>
              <w:t>25</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598" w:history="1">
            <w:r w:rsidR="001B428E" w:rsidRPr="001B428E">
              <w:rPr>
                <w:rStyle w:val="af5"/>
                <w:b/>
                <w:noProof/>
                <w:snapToGrid w:val="0"/>
                <w:kern w:val="0"/>
              </w:rPr>
              <w:t>5.5.</w:t>
            </w:r>
            <w:r w:rsidR="001B428E" w:rsidRPr="008F629E">
              <w:rPr>
                <w:smallCaps w:val="0"/>
                <w:noProof/>
                <w:sz w:val="24"/>
                <w:szCs w:val="22"/>
              </w:rPr>
              <w:tab/>
            </w:r>
            <w:r w:rsidR="001B428E" w:rsidRPr="001B428E">
              <w:rPr>
                <w:rStyle w:val="af5"/>
                <w:rFonts w:hint="eastAsia"/>
                <w:b/>
                <w:noProof/>
                <w:snapToGrid w:val="0"/>
                <w:kern w:val="0"/>
              </w:rPr>
              <w:t>測試報告書</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_Toc518917598 \h </w:instrText>
            </w:r>
            <w:r w:rsidR="001B428E" w:rsidRPr="00057CB2">
              <w:rPr>
                <w:noProof/>
                <w:webHidden/>
              </w:rPr>
            </w:r>
            <w:r w:rsidR="001B428E" w:rsidRPr="00057CB2">
              <w:rPr>
                <w:noProof/>
                <w:webHidden/>
              </w:rPr>
              <w:fldChar w:fldCharType="separate"/>
            </w:r>
            <w:r w:rsidR="00B27B21">
              <w:rPr>
                <w:noProof/>
                <w:webHidden/>
              </w:rPr>
              <w:t>29</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602" w:history="1">
            <w:r w:rsidR="001B428E" w:rsidRPr="001B428E">
              <w:rPr>
                <w:rStyle w:val="af5"/>
                <w:b/>
                <w:noProof/>
                <w:snapToGrid w:val="0"/>
                <w:kern w:val="0"/>
              </w:rPr>
              <w:t>5.6.</w:t>
            </w:r>
            <w:r w:rsidR="001B428E" w:rsidRPr="008F629E">
              <w:rPr>
                <w:smallCaps w:val="0"/>
                <w:noProof/>
                <w:sz w:val="24"/>
                <w:szCs w:val="22"/>
              </w:rPr>
              <w:tab/>
            </w:r>
            <w:r w:rsidR="001B428E" w:rsidRPr="001B428E">
              <w:rPr>
                <w:rStyle w:val="af5"/>
                <w:rFonts w:hint="eastAsia"/>
                <w:b/>
                <w:noProof/>
                <w:snapToGrid w:val="0"/>
                <w:kern w:val="0"/>
              </w:rPr>
              <w:t>保固</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_Toc518917602 \h </w:instrText>
            </w:r>
            <w:r w:rsidR="001B428E" w:rsidRPr="00057CB2">
              <w:rPr>
                <w:noProof/>
                <w:webHidden/>
              </w:rPr>
            </w:r>
            <w:r w:rsidR="001B428E" w:rsidRPr="00057CB2">
              <w:rPr>
                <w:noProof/>
                <w:webHidden/>
              </w:rPr>
              <w:fldChar w:fldCharType="separate"/>
            </w:r>
            <w:r w:rsidR="00B27B21">
              <w:rPr>
                <w:noProof/>
                <w:webHidden/>
              </w:rPr>
              <w:t>30</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605" w:history="1">
            <w:r w:rsidR="001B428E" w:rsidRPr="001B428E">
              <w:rPr>
                <w:rStyle w:val="af5"/>
                <w:b/>
                <w:noProof/>
                <w:snapToGrid w:val="0"/>
                <w:kern w:val="0"/>
              </w:rPr>
              <w:t>5.7.</w:t>
            </w:r>
            <w:r w:rsidR="001B428E" w:rsidRPr="008F629E">
              <w:rPr>
                <w:smallCaps w:val="0"/>
                <w:noProof/>
                <w:sz w:val="24"/>
                <w:szCs w:val="22"/>
              </w:rPr>
              <w:tab/>
            </w:r>
            <w:r w:rsidR="001B428E" w:rsidRPr="001B428E">
              <w:rPr>
                <w:rStyle w:val="af5"/>
                <w:rFonts w:hint="eastAsia"/>
                <w:b/>
                <w:noProof/>
                <w:snapToGrid w:val="0"/>
                <w:kern w:val="0"/>
              </w:rPr>
              <w:t>技術服務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_Toc518917605 \h </w:instrText>
            </w:r>
            <w:r w:rsidR="001B428E" w:rsidRPr="00057CB2">
              <w:rPr>
                <w:noProof/>
                <w:webHidden/>
              </w:rPr>
            </w:r>
            <w:r w:rsidR="001B428E" w:rsidRPr="00057CB2">
              <w:rPr>
                <w:noProof/>
                <w:webHidden/>
              </w:rPr>
              <w:fldChar w:fldCharType="separate"/>
            </w:r>
            <w:r w:rsidR="00B27B21">
              <w:rPr>
                <w:noProof/>
                <w:webHidden/>
              </w:rPr>
              <w:t>31</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606" w:history="1">
            <w:r w:rsidR="001B428E" w:rsidRPr="001B428E">
              <w:rPr>
                <w:rStyle w:val="af5"/>
                <w:b/>
                <w:noProof/>
                <w:snapToGrid w:val="0"/>
                <w:kern w:val="0"/>
              </w:rPr>
              <w:t>5.8.</w:t>
            </w:r>
            <w:r w:rsidR="001B428E" w:rsidRPr="008F629E">
              <w:rPr>
                <w:smallCaps w:val="0"/>
                <w:noProof/>
                <w:sz w:val="24"/>
                <w:szCs w:val="22"/>
              </w:rPr>
              <w:tab/>
            </w:r>
            <w:r w:rsidR="001B428E" w:rsidRPr="001B428E">
              <w:rPr>
                <w:rStyle w:val="af5"/>
                <w:rFonts w:hint="eastAsia"/>
                <w:b/>
                <w:noProof/>
                <w:snapToGrid w:val="0"/>
                <w:kern w:val="0"/>
              </w:rPr>
              <w:t>罰則</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_Toc518917606 \h </w:instrText>
            </w:r>
            <w:r w:rsidR="001B428E" w:rsidRPr="00057CB2">
              <w:rPr>
                <w:noProof/>
                <w:webHidden/>
              </w:rPr>
            </w:r>
            <w:r w:rsidR="001B428E" w:rsidRPr="00057CB2">
              <w:rPr>
                <w:noProof/>
                <w:webHidden/>
              </w:rPr>
              <w:fldChar w:fldCharType="separate"/>
            </w:r>
            <w:r w:rsidR="00B27B21">
              <w:rPr>
                <w:noProof/>
                <w:webHidden/>
              </w:rPr>
              <w:t>31</w:t>
            </w:r>
            <w:r w:rsidR="001B428E" w:rsidRPr="00057CB2">
              <w:rPr>
                <w:noProof/>
                <w:webHidden/>
              </w:rPr>
              <w:fldChar w:fldCharType="end"/>
            </w:r>
          </w:hyperlink>
        </w:p>
        <w:p w:rsidR="001B428E" w:rsidRPr="008F629E" w:rsidRDefault="00E20A2F" w:rsidP="008F629E">
          <w:pPr>
            <w:pStyle w:val="13"/>
            <w:adjustRightInd w:val="0"/>
            <w:snapToGrid w:val="0"/>
            <w:spacing w:beforeLines="25" w:before="90" w:afterLines="25" w:after="90"/>
            <w:rPr>
              <w:noProof/>
              <w:szCs w:val="22"/>
            </w:rPr>
          </w:pPr>
          <w:hyperlink w:anchor="_Toc518917614" w:history="1">
            <w:r w:rsidR="001B428E" w:rsidRPr="001B428E">
              <w:rPr>
                <w:rStyle w:val="af5"/>
                <w:b/>
                <w:noProof/>
                <w:snapToGrid w:val="0"/>
                <w:kern w:val="0"/>
              </w:rPr>
              <w:t>6.</w:t>
            </w:r>
            <w:r w:rsidR="001B428E" w:rsidRPr="008F629E">
              <w:rPr>
                <w:noProof/>
                <w:szCs w:val="22"/>
              </w:rPr>
              <w:tab/>
            </w:r>
            <w:r w:rsidR="001B428E" w:rsidRPr="001B428E">
              <w:rPr>
                <w:rStyle w:val="af5"/>
                <w:rFonts w:hint="eastAsia"/>
                <w:b/>
                <w:noProof/>
                <w:snapToGrid w:val="0"/>
                <w:kern w:val="0"/>
              </w:rPr>
              <w:t>一般運用條件</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_Toc518917614 \h </w:instrText>
            </w:r>
            <w:r w:rsidR="001B428E" w:rsidRPr="00057CB2">
              <w:rPr>
                <w:noProof/>
                <w:webHidden/>
              </w:rPr>
            </w:r>
            <w:r w:rsidR="001B428E" w:rsidRPr="00057CB2">
              <w:rPr>
                <w:noProof/>
                <w:webHidden/>
              </w:rPr>
              <w:fldChar w:fldCharType="separate"/>
            </w:r>
            <w:r w:rsidR="00B27B21">
              <w:rPr>
                <w:noProof/>
                <w:webHidden/>
              </w:rPr>
              <w:t>34</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615" w:history="1">
            <w:r w:rsidR="001B428E" w:rsidRPr="001B428E">
              <w:rPr>
                <w:rStyle w:val="af5"/>
                <w:b/>
                <w:noProof/>
                <w:snapToGrid w:val="0"/>
                <w:kern w:val="0"/>
              </w:rPr>
              <w:t>6.1.</w:t>
            </w:r>
            <w:r w:rsidR="001B428E" w:rsidRPr="008F629E">
              <w:rPr>
                <w:smallCaps w:val="0"/>
                <w:noProof/>
                <w:sz w:val="24"/>
                <w:szCs w:val="22"/>
              </w:rPr>
              <w:tab/>
            </w:r>
            <w:r w:rsidR="001B428E" w:rsidRPr="001B428E">
              <w:rPr>
                <w:rStyle w:val="af5"/>
                <w:rFonts w:hint="eastAsia"/>
                <w:b/>
                <w:noProof/>
                <w:snapToGrid w:val="0"/>
                <w:kern w:val="0"/>
              </w:rPr>
              <w:t>行駛速度</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_Toc518917615 \h </w:instrText>
            </w:r>
            <w:r w:rsidR="001B428E" w:rsidRPr="00057CB2">
              <w:rPr>
                <w:noProof/>
                <w:webHidden/>
              </w:rPr>
            </w:r>
            <w:r w:rsidR="001B428E" w:rsidRPr="00057CB2">
              <w:rPr>
                <w:noProof/>
                <w:webHidden/>
              </w:rPr>
              <w:fldChar w:fldCharType="separate"/>
            </w:r>
            <w:r w:rsidR="00B27B21">
              <w:rPr>
                <w:noProof/>
                <w:webHidden/>
              </w:rPr>
              <w:t>34</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616" w:history="1">
            <w:r w:rsidR="001B428E" w:rsidRPr="001B428E">
              <w:rPr>
                <w:rStyle w:val="af5"/>
                <w:b/>
                <w:noProof/>
                <w:snapToGrid w:val="0"/>
                <w:kern w:val="0"/>
              </w:rPr>
              <w:t>6.2.</w:t>
            </w:r>
            <w:r w:rsidR="001B428E" w:rsidRPr="008F629E">
              <w:rPr>
                <w:smallCaps w:val="0"/>
                <w:noProof/>
                <w:sz w:val="24"/>
                <w:szCs w:val="22"/>
              </w:rPr>
              <w:tab/>
            </w:r>
            <w:r w:rsidR="001B428E" w:rsidRPr="001B428E">
              <w:rPr>
                <w:rStyle w:val="af5"/>
                <w:rFonts w:hint="eastAsia"/>
                <w:b/>
                <w:noProof/>
                <w:snapToGrid w:val="0"/>
                <w:kern w:val="0"/>
              </w:rPr>
              <w:t>行駛阻力</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_Toc518917616 \h </w:instrText>
            </w:r>
            <w:r w:rsidR="001B428E" w:rsidRPr="00057CB2">
              <w:rPr>
                <w:noProof/>
                <w:webHidden/>
              </w:rPr>
            </w:r>
            <w:r w:rsidR="001B428E" w:rsidRPr="00057CB2">
              <w:rPr>
                <w:noProof/>
                <w:webHidden/>
              </w:rPr>
              <w:fldChar w:fldCharType="separate"/>
            </w:r>
            <w:r w:rsidR="00B27B21">
              <w:rPr>
                <w:noProof/>
                <w:webHidden/>
              </w:rPr>
              <w:t>34</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617" w:history="1">
            <w:r w:rsidR="001B428E" w:rsidRPr="001B428E">
              <w:rPr>
                <w:rStyle w:val="af5"/>
                <w:b/>
                <w:noProof/>
                <w:snapToGrid w:val="0"/>
                <w:kern w:val="0"/>
              </w:rPr>
              <w:t>6.3.</w:t>
            </w:r>
            <w:r w:rsidR="001B428E" w:rsidRPr="008F629E">
              <w:rPr>
                <w:smallCaps w:val="0"/>
                <w:noProof/>
                <w:sz w:val="24"/>
                <w:szCs w:val="22"/>
              </w:rPr>
              <w:tab/>
            </w:r>
            <w:r w:rsidR="001B428E" w:rsidRPr="001B428E">
              <w:rPr>
                <w:rStyle w:val="af5"/>
                <w:rFonts w:hint="eastAsia"/>
                <w:b/>
                <w:noProof/>
                <w:snapToGrid w:val="0"/>
                <w:kern w:val="0"/>
              </w:rPr>
              <w:t>路線資料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_Toc518917617 \h </w:instrText>
            </w:r>
            <w:r w:rsidR="001B428E" w:rsidRPr="00057CB2">
              <w:rPr>
                <w:noProof/>
                <w:webHidden/>
              </w:rPr>
            </w:r>
            <w:r w:rsidR="001B428E" w:rsidRPr="00057CB2">
              <w:rPr>
                <w:noProof/>
                <w:webHidden/>
              </w:rPr>
              <w:fldChar w:fldCharType="separate"/>
            </w:r>
            <w:r w:rsidR="00B27B21">
              <w:rPr>
                <w:noProof/>
                <w:webHidden/>
              </w:rPr>
              <w:t>34</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621" w:history="1">
            <w:r w:rsidR="001B428E" w:rsidRPr="001B428E">
              <w:rPr>
                <w:rStyle w:val="af5"/>
                <w:b/>
                <w:noProof/>
                <w:snapToGrid w:val="0"/>
                <w:kern w:val="0"/>
              </w:rPr>
              <w:t>6.4.</w:t>
            </w:r>
            <w:r w:rsidR="001B428E" w:rsidRPr="008F629E">
              <w:rPr>
                <w:smallCaps w:val="0"/>
                <w:noProof/>
                <w:sz w:val="24"/>
                <w:szCs w:val="22"/>
              </w:rPr>
              <w:tab/>
            </w:r>
            <w:r w:rsidR="001B428E" w:rsidRPr="001B428E">
              <w:rPr>
                <w:rStyle w:val="af5"/>
                <w:rFonts w:hint="eastAsia"/>
                <w:b/>
                <w:noProof/>
                <w:snapToGrid w:val="0"/>
                <w:kern w:val="0"/>
              </w:rPr>
              <w:t>氣候條件</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_Toc518917621 \h </w:instrText>
            </w:r>
            <w:r w:rsidR="001B428E" w:rsidRPr="00057CB2">
              <w:rPr>
                <w:noProof/>
                <w:webHidden/>
              </w:rPr>
            </w:r>
            <w:r w:rsidR="001B428E" w:rsidRPr="00057CB2">
              <w:rPr>
                <w:noProof/>
                <w:webHidden/>
              </w:rPr>
              <w:fldChar w:fldCharType="separate"/>
            </w:r>
            <w:r w:rsidR="00B27B21">
              <w:rPr>
                <w:noProof/>
                <w:webHidden/>
              </w:rPr>
              <w:t>35</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622" w:history="1">
            <w:r w:rsidR="001B428E" w:rsidRPr="001B428E">
              <w:rPr>
                <w:rStyle w:val="af5"/>
                <w:b/>
                <w:noProof/>
                <w:snapToGrid w:val="0"/>
                <w:kern w:val="0"/>
              </w:rPr>
              <w:t>6.5.</w:t>
            </w:r>
            <w:r w:rsidR="001B428E" w:rsidRPr="008F629E">
              <w:rPr>
                <w:smallCaps w:val="0"/>
                <w:noProof/>
                <w:sz w:val="24"/>
                <w:szCs w:val="22"/>
              </w:rPr>
              <w:tab/>
            </w:r>
            <w:r w:rsidR="001B428E" w:rsidRPr="001B428E">
              <w:rPr>
                <w:rStyle w:val="af5"/>
                <w:rFonts w:hint="eastAsia"/>
                <w:b/>
                <w:noProof/>
                <w:snapToGrid w:val="0"/>
                <w:kern w:val="0"/>
              </w:rPr>
              <w:t>電磁相容性</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_Toc518917622 \h </w:instrText>
            </w:r>
            <w:r w:rsidR="001B428E" w:rsidRPr="00057CB2">
              <w:rPr>
                <w:noProof/>
                <w:webHidden/>
              </w:rPr>
            </w:r>
            <w:r w:rsidR="001B428E" w:rsidRPr="00057CB2">
              <w:rPr>
                <w:noProof/>
                <w:webHidden/>
              </w:rPr>
              <w:fldChar w:fldCharType="separate"/>
            </w:r>
            <w:r w:rsidR="00B27B21">
              <w:rPr>
                <w:noProof/>
                <w:webHidden/>
              </w:rPr>
              <w:t>36</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626" w:history="1">
            <w:r w:rsidR="001B428E" w:rsidRPr="001B428E">
              <w:rPr>
                <w:rStyle w:val="af5"/>
                <w:b/>
                <w:noProof/>
                <w:snapToGrid w:val="0"/>
                <w:kern w:val="0"/>
              </w:rPr>
              <w:t>6.6.</w:t>
            </w:r>
            <w:r w:rsidR="001B428E" w:rsidRPr="008F629E">
              <w:rPr>
                <w:smallCaps w:val="0"/>
                <w:noProof/>
                <w:sz w:val="24"/>
                <w:szCs w:val="22"/>
              </w:rPr>
              <w:tab/>
            </w:r>
            <w:r w:rsidR="001B428E" w:rsidRPr="001B428E">
              <w:rPr>
                <w:rStyle w:val="af5"/>
                <w:rFonts w:hint="eastAsia"/>
                <w:b/>
                <w:noProof/>
                <w:snapToGrid w:val="0"/>
                <w:kern w:val="0"/>
              </w:rPr>
              <w:t>電聯車組特性</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_Toc518917626 \h </w:instrText>
            </w:r>
            <w:r w:rsidR="001B428E" w:rsidRPr="00057CB2">
              <w:rPr>
                <w:noProof/>
                <w:webHidden/>
              </w:rPr>
            </w:r>
            <w:r w:rsidR="001B428E" w:rsidRPr="00057CB2">
              <w:rPr>
                <w:noProof/>
                <w:webHidden/>
              </w:rPr>
              <w:fldChar w:fldCharType="separate"/>
            </w:r>
            <w:r w:rsidR="00B27B21">
              <w:rPr>
                <w:noProof/>
                <w:webHidden/>
              </w:rPr>
              <w:t>36</w:t>
            </w:r>
            <w:r w:rsidR="001B428E" w:rsidRPr="00057CB2">
              <w:rPr>
                <w:noProof/>
                <w:webHidden/>
              </w:rPr>
              <w:fldChar w:fldCharType="end"/>
            </w:r>
          </w:hyperlink>
        </w:p>
        <w:p w:rsidR="001B428E" w:rsidRPr="008F629E" w:rsidRDefault="00E20A2F" w:rsidP="008F629E">
          <w:pPr>
            <w:pStyle w:val="13"/>
            <w:adjustRightInd w:val="0"/>
            <w:snapToGrid w:val="0"/>
            <w:spacing w:beforeLines="25" w:before="90" w:afterLines="25" w:after="90"/>
            <w:rPr>
              <w:noProof/>
              <w:szCs w:val="22"/>
            </w:rPr>
          </w:pPr>
          <w:hyperlink w:anchor="_Toc518917633" w:history="1">
            <w:r w:rsidR="001B428E" w:rsidRPr="001B428E">
              <w:rPr>
                <w:rStyle w:val="af5"/>
                <w:b/>
                <w:noProof/>
                <w:snapToGrid w:val="0"/>
                <w:kern w:val="0"/>
              </w:rPr>
              <w:t>7.</w:t>
            </w:r>
            <w:r w:rsidR="001B428E" w:rsidRPr="008F629E">
              <w:rPr>
                <w:noProof/>
                <w:szCs w:val="22"/>
              </w:rPr>
              <w:tab/>
            </w:r>
            <w:r w:rsidR="001B428E" w:rsidRPr="001B428E">
              <w:rPr>
                <w:rStyle w:val="af5"/>
                <w:rFonts w:hint="eastAsia"/>
                <w:b/>
                <w:noProof/>
                <w:snapToGrid w:val="0"/>
                <w:kern w:val="0"/>
              </w:rPr>
              <w:t>結構之技術要求</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_Toc518917633 \h </w:instrText>
            </w:r>
            <w:r w:rsidR="001B428E" w:rsidRPr="00057CB2">
              <w:rPr>
                <w:noProof/>
                <w:webHidden/>
              </w:rPr>
            </w:r>
            <w:r w:rsidR="001B428E" w:rsidRPr="00057CB2">
              <w:rPr>
                <w:noProof/>
                <w:webHidden/>
              </w:rPr>
              <w:fldChar w:fldCharType="separate"/>
            </w:r>
            <w:r w:rsidR="00B27B21">
              <w:rPr>
                <w:noProof/>
                <w:webHidden/>
              </w:rPr>
              <w:t>38</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634" w:history="1">
            <w:r w:rsidR="001B428E" w:rsidRPr="001B428E">
              <w:rPr>
                <w:rStyle w:val="af5"/>
                <w:b/>
                <w:noProof/>
                <w:snapToGrid w:val="0"/>
                <w:kern w:val="0"/>
              </w:rPr>
              <w:t>7.1.</w:t>
            </w:r>
            <w:r w:rsidR="001B428E" w:rsidRPr="008F629E">
              <w:rPr>
                <w:smallCaps w:val="0"/>
                <w:noProof/>
                <w:sz w:val="24"/>
                <w:szCs w:val="22"/>
              </w:rPr>
              <w:tab/>
            </w:r>
            <w:r w:rsidR="001B428E" w:rsidRPr="001B428E">
              <w:rPr>
                <w:rStyle w:val="af5"/>
                <w:rFonts w:hint="eastAsia"/>
                <w:b/>
                <w:noProof/>
                <w:snapToGrid w:val="0"/>
                <w:kern w:val="0"/>
              </w:rPr>
              <w:t>概述</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_Toc518917634 \h </w:instrText>
            </w:r>
            <w:r w:rsidR="001B428E" w:rsidRPr="00057CB2">
              <w:rPr>
                <w:noProof/>
                <w:webHidden/>
              </w:rPr>
            </w:r>
            <w:r w:rsidR="001B428E" w:rsidRPr="00057CB2">
              <w:rPr>
                <w:noProof/>
                <w:webHidden/>
              </w:rPr>
              <w:fldChar w:fldCharType="separate"/>
            </w:r>
            <w:r w:rsidR="00B27B21">
              <w:rPr>
                <w:noProof/>
                <w:webHidden/>
              </w:rPr>
              <w:t>38</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635" w:history="1">
            <w:r w:rsidR="001B428E" w:rsidRPr="001B428E">
              <w:rPr>
                <w:rStyle w:val="af5"/>
                <w:b/>
                <w:noProof/>
                <w:snapToGrid w:val="0"/>
                <w:kern w:val="0"/>
              </w:rPr>
              <w:t>7.2.</w:t>
            </w:r>
            <w:r w:rsidR="001B428E" w:rsidRPr="008F629E">
              <w:rPr>
                <w:smallCaps w:val="0"/>
                <w:noProof/>
                <w:sz w:val="24"/>
                <w:szCs w:val="22"/>
              </w:rPr>
              <w:tab/>
            </w:r>
            <w:r w:rsidR="001B428E" w:rsidRPr="001B428E">
              <w:rPr>
                <w:rStyle w:val="af5"/>
                <w:rFonts w:hint="eastAsia"/>
                <w:b/>
                <w:noProof/>
                <w:snapToGrid w:val="0"/>
                <w:kern w:val="0"/>
              </w:rPr>
              <w:t>技術要求</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_Toc518917635 \h </w:instrText>
            </w:r>
            <w:r w:rsidR="001B428E" w:rsidRPr="00057CB2">
              <w:rPr>
                <w:noProof/>
                <w:webHidden/>
              </w:rPr>
            </w:r>
            <w:r w:rsidR="001B428E" w:rsidRPr="00057CB2">
              <w:rPr>
                <w:noProof/>
                <w:webHidden/>
              </w:rPr>
              <w:fldChar w:fldCharType="separate"/>
            </w:r>
            <w:r w:rsidR="00B27B21">
              <w:rPr>
                <w:noProof/>
                <w:webHidden/>
              </w:rPr>
              <w:t>38</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646" w:history="1">
            <w:r w:rsidR="001B428E" w:rsidRPr="001B428E">
              <w:rPr>
                <w:rStyle w:val="af5"/>
                <w:b/>
                <w:noProof/>
                <w:snapToGrid w:val="0"/>
                <w:kern w:val="0"/>
              </w:rPr>
              <w:t>7.3.</w:t>
            </w:r>
            <w:r w:rsidR="001B428E" w:rsidRPr="008F629E">
              <w:rPr>
                <w:smallCaps w:val="0"/>
                <w:noProof/>
                <w:sz w:val="24"/>
                <w:szCs w:val="22"/>
              </w:rPr>
              <w:tab/>
            </w:r>
            <w:r w:rsidR="001B428E" w:rsidRPr="001B428E">
              <w:rPr>
                <w:rStyle w:val="af5"/>
                <w:rFonts w:hint="eastAsia"/>
                <w:b/>
                <w:noProof/>
                <w:snapToGrid w:val="0"/>
                <w:kern w:val="0"/>
              </w:rPr>
              <w:t>車輛設備配置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_Toc518917646 \h </w:instrText>
            </w:r>
            <w:r w:rsidR="001B428E" w:rsidRPr="00057CB2">
              <w:rPr>
                <w:noProof/>
                <w:webHidden/>
              </w:rPr>
            </w:r>
            <w:r w:rsidR="001B428E" w:rsidRPr="00057CB2">
              <w:rPr>
                <w:noProof/>
                <w:webHidden/>
              </w:rPr>
              <w:fldChar w:fldCharType="separate"/>
            </w:r>
            <w:r w:rsidR="00B27B21">
              <w:rPr>
                <w:noProof/>
                <w:webHidden/>
              </w:rPr>
              <w:t>42</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647" w:history="1">
            <w:r w:rsidR="001B428E" w:rsidRPr="001B428E">
              <w:rPr>
                <w:rStyle w:val="af5"/>
                <w:b/>
                <w:noProof/>
                <w:snapToGrid w:val="0"/>
                <w:kern w:val="0"/>
              </w:rPr>
              <w:t>7.4.</w:t>
            </w:r>
            <w:r w:rsidR="001B428E" w:rsidRPr="008F629E">
              <w:rPr>
                <w:smallCaps w:val="0"/>
                <w:noProof/>
                <w:sz w:val="24"/>
                <w:szCs w:val="22"/>
              </w:rPr>
              <w:tab/>
            </w:r>
            <w:r w:rsidR="001B428E" w:rsidRPr="001B428E">
              <w:rPr>
                <w:rStyle w:val="af5"/>
                <w:rFonts w:hint="eastAsia"/>
                <w:b/>
                <w:noProof/>
                <w:snapToGrid w:val="0"/>
                <w:kern w:val="0"/>
              </w:rPr>
              <w:t>車輛構造</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_Toc518917647 \h </w:instrText>
            </w:r>
            <w:r w:rsidR="001B428E" w:rsidRPr="00057CB2">
              <w:rPr>
                <w:noProof/>
                <w:webHidden/>
              </w:rPr>
            </w:r>
            <w:r w:rsidR="001B428E" w:rsidRPr="00057CB2">
              <w:rPr>
                <w:noProof/>
                <w:webHidden/>
              </w:rPr>
              <w:fldChar w:fldCharType="separate"/>
            </w:r>
            <w:r w:rsidR="00B27B21">
              <w:rPr>
                <w:noProof/>
                <w:webHidden/>
              </w:rPr>
              <w:t>42</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653" w:history="1">
            <w:r w:rsidR="001B428E" w:rsidRPr="001B428E">
              <w:rPr>
                <w:rStyle w:val="af5"/>
                <w:b/>
                <w:noProof/>
                <w:snapToGrid w:val="0"/>
                <w:kern w:val="0"/>
              </w:rPr>
              <w:t>7.5.</w:t>
            </w:r>
            <w:r w:rsidR="001B428E" w:rsidRPr="008F629E">
              <w:rPr>
                <w:smallCaps w:val="0"/>
                <w:noProof/>
                <w:sz w:val="24"/>
                <w:szCs w:val="22"/>
              </w:rPr>
              <w:tab/>
            </w:r>
            <w:r w:rsidR="001B428E" w:rsidRPr="001B428E">
              <w:rPr>
                <w:rStyle w:val="af5"/>
                <w:rFonts w:hint="eastAsia"/>
                <w:b/>
                <w:noProof/>
                <w:snapToGrid w:val="0"/>
                <w:kern w:val="0"/>
              </w:rPr>
              <w:t>車廂內部裝潢</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_Toc518917653 \h </w:instrText>
            </w:r>
            <w:r w:rsidR="001B428E" w:rsidRPr="00057CB2">
              <w:rPr>
                <w:noProof/>
                <w:webHidden/>
              </w:rPr>
            </w:r>
            <w:r w:rsidR="001B428E" w:rsidRPr="00057CB2">
              <w:rPr>
                <w:noProof/>
                <w:webHidden/>
              </w:rPr>
              <w:fldChar w:fldCharType="separate"/>
            </w:r>
            <w:r w:rsidR="00B27B21">
              <w:rPr>
                <w:noProof/>
                <w:webHidden/>
              </w:rPr>
              <w:t>46</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671" w:history="1">
            <w:r w:rsidR="001B428E" w:rsidRPr="001B428E">
              <w:rPr>
                <w:rStyle w:val="af5"/>
                <w:b/>
                <w:noProof/>
                <w:snapToGrid w:val="0"/>
                <w:kern w:val="0"/>
              </w:rPr>
              <w:t>7.6.</w:t>
            </w:r>
            <w:r w:rsidR="001B428E" w:rsidRPr="008F629E">
              <w:rPr>
                <w:smallCaps w:val="0"/>
                <w:noProof/>
                <w:sz w:val="24"/>
                <w:szCs w:val="22"/>
              </w:rPr>
              <w:tab/>
            </w:r>
            <w:r w:rsidR="001B428E" w:rsidRPr="001B428E">
              <w:rPr>
                <w:rStyle w:val="af5"/>
                <w:rFonts w:hint="eastAsia"/>
                <w:b/>
                <w:noProof/>
                <w:snapToGrid w:val="0"/>
                <w:kern w:val="0"/>
              </w:rPr>
              <w:t>廁所</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_Toc518917671 \h </w:instrText>
            </w:r>
            <w:r w:rsidR="001B428E" w:rsidRPr="00057CB2">
              <w:rPr>
                <w:noProof/>
                <w:webHidden/>
              </w:rPr>
            </w:r>
            <w:r w:rsidR="001B428E" w:rsidRPr="00057CB2">
              <w:rPr>
                <w:noProof/>
                <w:webHidden/>
              </w:rPr>
              <w:fldChar w:fldCharType="separate"/>
            </w:r>
            <w:r w:rsidR="00B27B21">
              <w:rPr>
                <w:noProof/>
                <w:webHidden/>
              </w:rPr>
              <w:t>53</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675" w:history="1">
            <w:r w:rsidR="001B428E" w:rsidRPr="001B428E">
              <w:rPr>
                <w:rStyle w:val="af5"/>
                <w:b/>
                <w:noProof/>
                <w:snapToGrid w:val="0"/>
                <w:kern w:val="0"/>
              </w:rPr>
              <w:t>7.7.</w:t>
            </w:r>
            <w:r w:rsidR="001B428E" w:rsidRPr="008F629E">
              <w:rPr>
                <w:smallCaps w:val="0"/>
                <w:noProof/>
                <w:sz w:val="24"/>
                <w:szCs w:val="22"/>
              </w:rPr>
              <w:tab/>
            </w:r>
            <w:r w:rsidR="001B428E" w:rsidRPr="001B428E">
              <w:rPr>
                <w:rStyle w:val="af5"/>
                <w:rFonts w:hint="eastAsia"/>
                <w:b/>
                <w:noProof/>
                <w:snapToGrid w:val="0"/>
                <w:kern w:val="0"/>
              </w:rPr>
              <w:t>真空式廁所設備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_Toc518917675 \h </w:instrText>
            </w:r>
            <w:r w:rsidR="001B428E" w:rsidRPr="00057CB2">
              <w:rPr>
                <w:noProof/>
                <w:webHidden/>
              </w:rPr>
            </w:r>
            <w:r w:rsidR="001B428E" w:rsidRPr="00057CB2">
              <w:rPr>
                <w:noProof/>
                <w:webHidden/>
              </w:rPr>
              <w:fldChar w:fldCharType="separate"/>
            </w:r>
            <w:r w:rsidR="00B27B21">
              <w:rPr>
                <w:noProof/>
                <w:webHidden/>
              </w:rPr>
              <w:t>55</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678" w:history="1">
            <w:r w:rsidR="001B428E" w:rsidRPr="001B428E">
              <w:rPr>
                <w:rStyle w:val="af5"/>
                <w:b/>
                <w:noProof/>
                <w:snapToGrid w:val="0"/>
                <w:kern w:val="0"/>
              </w:rPr>
              <w:t>7.8.</w:t>
            </w:r>
            <w:r w:rsidR="001B428E" w:rsidRPr="008F629E">
              <w:rPr>
                <w:smallCaps w:val="0"/>
                <w:noProof/>
                <w:sz w:val="24"/>
                <w:szCs w:val="22"/>
              </w:rPr>
              <w:tab/>
            </w:r>
            <w:r w:rsidR="001B428E" w:rsidRPr="001B428E">
              <w:rPr>
                <w:rStyle w:val="af5"/>
                <w:rFonts w:hint="eastAsia"/>
                <w:b/>
                <w:noProof/>
                <w:snapToGrid w:val="0"/>
                <w:kern w:val="0"/>
              </w:rPr>
              <w:t>供水系統</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_Toc518917678 \h </w:instrText>
            </w:r>
            <w:r w:rsidR="001B428E" w:rsidRPr="00057CB2">
              <w:rPr>
                <w:noProof/>
                <w:webHidden/>
              </w:rPr>
            </w:r>
            <w:r w:rsidR="001B428E" w:rsidRPr="00057CB2">
              <w:rPr>
                <w:noProof/>
                <w:webHidden/>
              </w:rPr>
              <w:fldChar w:fldCharType="separate"/>
            </w:r>
            <w:r w:rsidR="00B27B21">
              <w:rPr>
                <w:noProof/>
                <w:webHidden/>
              </w:rPr>
              <w:t>56</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679" w:history="1">
            <w:r w:rsidR="001B428E" w:rsidRPr="001B428E">
              <w:rPr>
                <w:rStyle w:val="af5"/>
                <w:b/>
                <w:noProof/>
                <w:snapToGrid w:val="0"/>
                <w:kern w:val="0"/>
              </w:rPr>
              <w:t>7.9.</w:t>
            </w:r>
            <w:r w:rsidR="001B428E" w:rsidRPr="008F629E">
              <w:rPr>
                <w:smallCaps w:val="0"/>
                <w:noProof/>
                <w:sz w:val="24"/>
                <w:szCs w:val="22"/>
              </w:rPr>
              <w:tab/>
            </w:r>
            <w:r w:rsidR="001B428E" w:rsidRPr="001B428E">
              <w:rPr>
                <w:rStyle w:val="af5"/>
                <w:rFonts w:hint="eastAsia"/>
                <w:b/>
                <w:noProof/>
                <w:snapToGrid w:val="0"/>
                <w:kern w:val="0"/>
              </w:rPr>
              <w:t>車門</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_Toc518917679 \h </w:instrText>
            </w:r>
            <w:r w:rsidR="001B428E" w:rsidRPr="00057CB2">
              <w:rPr>
                <w:noProof/>
                <w:webHidden/>
              </w:rPr>
            </w:r>
            <w:r w:rsidR="001B428E" w:rsidRPr="00057CB2">
              <w:rPr>
                <w:noProof/>
                <w:webHidden/>
              </w:rPr>
              <w:fldChar w:fldCharType="separate"/>
            </w:r>
            <w:r w:rsidR="00B27B21">
              <w:rPr>
                <w:noProof/>
                <w:webHidden/>
              </w:rPr>
              <w:t>56</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687" w:history="1">
            <w:r w:rsidR="001B428E" w:rsidRPr="001B428E">
              <w:rPr>
                <w:rStyle w:val="af5"/>
                <w:b/>
                <w:noProof/>
                <w:snapToGrid w:val="0"/>
                <w:kern w:val="0"/>
              </w:rPr>
              <w:t>7.10.</w:t>
            </w:r>
            <w:r w:rsidR="001B428E" w:rsidRPr="008F629E">
              <w:rPr>
                <w:smallCaps w:val="0"/>
                <w:noProof/>
                <w:sz w:val="24"/>
                <w:szCs w:val="22"/>
              </w:rPr>
              <w:tab/>
            </w:r>
            <w:r w:rsidR="001B428E" w:rsidRPr="001B428E">
              <w:rPr>
                <w:rStyle w:val="af5"/>
                <w:rFonts w:hint="eastAsia"/>
                <w:b/>
                <w:noProof/>
                <w:snapToGrid w:val="0"/>
                <w:kern w:val="0"/>
              </w:rPr>
              <w:t>車外之設施與標記</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_Toc518917687 \h </w:instrText>
            </w:r>
            <w:r w:rsidR="001B428E" w:rsidRPr="00057CB2">
              <w:rPr>
                <w:noProof/>
                <w:webHidden/>
              </w:rPr>
            </w:r>
            <w:r w:rsidR="001B428E" w:rsidRPr="00057CB2">
              <w:rPr>
                <w:noProof/>
                <w:webHidden/>
              </w:rPr>
              <w:fldChar w:fldCharType="separate"/>
            </w:r>
            <w:r w:rsidR="00B27B21">
              <w:rPr>
                <w:noProof/>
                <w:webHidden/>
              </w:rPr>
              <w:t>59</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688" w:history="1">
            <w:r w:rsidR="001B428E" w:rsidRPr="001B428E">
              <w:rPr>
                <w:rStyle w:val="af5"/>
                <w:b/>
                <w:noProof/>
                <w:snapToGrid w:val="0"/>
                <w:kern w:val="0"/>
              </w:rPr>
              <w:t>7.11.</w:t>
            </w:r>
            <w:r w:rsidR="001B428E" w:rsidRPr="008F629E">
              <w:rPr>
                <w:smallCaps w:val="0"/>
                <w:noProof/>
                <w:sz w:val="24"/>
                <w:szCs w:val="22"/>
              </w:rPr>
              <w:tab/>
            </w:r>
            <w:r w:rsidR="001B428E" w:rsidRPr="001B428E">
              <w:rPr>
                <w:rStyle w:val="af5"/>
                <w:rFonts w:hint="eastAsia"/>
                <w:b/>
                <w:noProof/>
                <w:snapToGrid w:val="0"/>
                <w:kern w:val="0"/>
              </w:rPr>
              <w:t>連結器與牽引緩衝裝置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_Toc518917688 \h </w:instrText>
            </w:r>
            <w:r w:rsidR="001B428E" w:rsidRPr="00057CB2">
              <w:rPr>
                <w:noProof/>
                <w:webHidden/>
              </w:rPr>
            </w:r>
            <w:r w:rsidR="001B428E" w:rsidRPr="00057CB2">
              <w:rPr>
                <w:noProof/>
                <w:webHidden/>
              </w:rPr>
              <w:fldChar w:fldCharType="separate"/>
            </w:r>
            <w:r w:rsidR="00B27B21">
              <w:rPr>
                <w:noProof/>
                <w:webHidden/>
              </w:rPr>
              <w:t>59</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691" w:history="1">
            <w:r w:rsidR="001B428E" w:rsidRPr="001B428E">
              <w:rPr>
                <w:rStyle w:val="af5"/>
                <w:b/>
                <w:noProof/>
                <w:snapToGrid w:val="0"/>
                <w:kern w:val="0"/>
              </w:rPr>
              <w:t>7.12.</w:t>
            </w:r>
            <w:r w:rsidR="001B428E" w:rsidRPr="008F629E">
              <w:rPr>
                <w:smallCaps w:val="0"/>
                <w:noProof/>
                <w:sz w:val="24"/>
                <w:szCs w:val="22"/>
              </w:rPr>
              <w:tab/>
            </w:r>
            <w:r w:rsidR="001B428E" w:rsidRPr="001B428E">
              <w:rPr>
                <w:rStyle w:val="af5"/>
                <w:rFonts w:hint="eastAsia"/>
                <w:b/>
                <w:noProof/>
                <w:snapToGrid w:val="0"/>
                <w:kern w:val="0"/>
              </w:rPr>
              <w:t>風擋裝置構造</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_Toc518917691 \h </w:instrText>
            </w:r>
            <w:r w:rsidR="001B428E" w:rsidRPr="00057CB2">
              <w:rPr>
                <w:noProof/>
                <w:webHidden/>
              </w:rPr>
            </w:r>
            <w:r w:rsidR="001B428E" w:rsidRPr="00057CB2">
              <w:rPr>
                <w:noProof/>
                <w:webHidden/>
              </w:rPr>
              <w:fldChar w:fldCharType="separate"/>
            </w:r>
            <w:r w:rsidR="00B27B21">
              <w:rPr>
                <w:noProof/>
                <w:webHidden/>
              </w:rPr>
              <w:t>60</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692" w:history="1">
            <w:r w:rsidR="001B428E" w:rsidRPr="001B428E">
              <w:rPr>
                <w:rStyle w:val="af5"/>
                <w:noProof/>
                <w:snapToGrid w:val="0"/>
                <w:kern w:val="0"/>
              </w:rPr>
              <w:t>7.12.1.</w:t>
            </w:r>
            <w:r w:rsidR="001B428E" w:rsidRPr="008F629E">
              <w:rPr>
                <w:smallCaps w:val="0"/>
                <w:noProof/>
                <w:sz w:val="24"/>
                <w:szCs w:val="22"/>
              </w:rPr>
              <w:tab/>
            </w:r>
            <w:r w:rsidR="001B428E" w:rsidRPr="001B428E">
              <w:rPr>
                <w:rStyle w:val="af5"/>
                <w:rFonts w:hint="eastAsia"/>
                <w:noProof/>
                <w:snapToGrid w:val="0"/>
                <w:kern w:val="0"/>
              </w:rPr>
              <w:t>其他規定</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_Toc518917692 \h </w:instrText>
            </w:r>
            <w:r w:rsidR="001B428E" w:rsidRPr="00057CB2">
              <w:rPr>
                <w:noProof/>
                <w:webHidden/>
              </w:rPr>
            </w:r>
            <w:r w:rsidR="001B428E" w:rsidRPr="00057CB2">
              <w:rPr>
                <w:noProof/>
                <w:webHidden/>
              </w:rPr>
              <w:fldChar w:fldCharType="separate"/>
            </w:r>
            <w:r w:rsidR="00B27B21">
              <w:rPr>
                <w:noProof/>
                <w:webHidden/>
              </w:rPr>
              <w:t>60</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693" w:history="1">
            <w:r w:rsidR="001B428E" w:rsidRPr="001B428E">
              <w:rPr>
                <w:rStyle w:val="af5"/>
                <w:b/>
                <w:noProof/>
                <w:snapToGrid w:val="0"/>
                <w:kern w:val="0"/>
              </w:rPr>
              <w:t>7.13.</w:t>
            </w:r>
            <w:r w:rsidR="001B428E" w:rsidRPr="008F629E">
              <w:rPr>
                <w:smallCaps w:val="0"/>
                <w:noProof/>
                <w:sz w:val="24"/>
                <w:szCs w:val="22"/>
              </w:rPr>
              <w:tab/>
            </w:r>
            <w:r w:rsidR="001B428E" w:rsidRPr="001B428E">
              <w:rPr>
                <w:rStyle w:val="af5"/>
                <w:rFonts w:hint="eastAsia"/>
                <w:b/>
                <w:noProof/>
                <w:snapToGrid w:val="0"/>
                <w:kern w:val="0"/>
              </w:rPr>
              <w:t>軔機系統</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_Toc518917693 \h </w:instrText>
            </w:r>
            <w:r w:rsidR="001B428E" w:rsidRPr="00057CB2">
              <w:rPr>
                <w:noProof/>
                <w:webHidden/>
              </w:rPr>
            </w:r>
            <w:r w:rsidR="001B428E" w:rsidRPr="00057CB2">
              <w:rPr>
                <w:noProof/>
                <w:webHidden/>
              </w:rPr>
              <w:fldChar w:fldCharType="separate"/>
            </w:r>
            <w:r w:rsidR="00B27B21">
              <w:rPr>
                <w:noProof/>
                <w:webHidden/>
              </w:rPr>
              <w:t>61</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694" w:history="1">
            <w:r w:rsidR="001B428E" w:rsidRPr="001B428E">
              <w:rPr>
                <w:rStyle w:val="af5"/>
                <w:b/>
                <w:noProof/>
                <w:snapToGrid w:val="0"/>
                <w:kern w:val="0"/>
              </w:rPr>
              <w:t>7.14.</w:t>
            </w:r>
            <w:r w:rsidR="001B428E" w:rsidRPr="008F629E">
              <w:rPr>
                <w:smallCaps w:val="0"/>
                <w:noProof/>
                <w:sz w:val="24"/>
                <w:szCs w:val="22"/>
              </w:rPr>
              <w:tab/>
            </w:r>
            <w:r w:rsidR="001B428E" w:rsidRPr="001B428E">
              <w:rPr>
                <w:rStyle w:val="af5"/>
                <w:rFonts w:hint="eastAsia"/>
                <w:b/>
                <w:noProof/>
                <w:snapToGrid w:val="0"/>
                <w:kern w:val="0"/>
              </w:rPr>
              <w:t>空氣壓縮機</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_Toc518917694 \h </w:instrText>
            </w:r>
            <w:r w:rsidR="001B428E" w:rsidRPr="00057CB2">
              <w:rPr>
                <w:noProof/>
                <w:webHidden/>
              </w:rPr>
            </w:r>
            <w:r w:rsidR="001B428E" w:rsidRPr="00057CB2">
              <w:rPr>
                <w:noProof/>
                <w:webHidden/>
              </w:rPr>
              <w:fldChar w:fldCharType="separate"/>
            </w:r>
            <w:r w:rsidR="00B27B21">
              <w:rPr>
                <w:noProof/>
                <w:webHidden/>
              </w:rPr>
              <w:t>61</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695" w:history="1">
            <w:r w:rsidR="001B428E" w:rsidRPr="001B428E">
              <w:rPr>
                <w:rStyle w:val="af5"/>
                <w:b/>
                <w:noProof/>
                <w:snapToGrid w:val="0"/>
                <w:kern w:val="0"/>
              </w:rPr>
              <w:t>7.15.</w:t>
            </w:r>
            <w:r w:rsidR="001B428E" w:rsidRPr="008F629E">
              <w:rPr>
                <w:smallCaps w:val="0"/>
                <w:noProof/>
                <w:sz w:val="24"/>
                <w:szCs w:val="22"/>
              </w:rPr>
              <w:tab/>
            </w:r>
            <w:r w:rsidR="001B428E" w:rsidRPr="001B428E">
              <w:rPr>
                <w:rStyle w:val="af5"/>
                <w:rFonts w:hint="eastAsia"/>
                <w:b/>
                <w:noProof/>
                <w:snapToGrid w:val="0"/>
                <w:kern w:val="0"/>
              </w:rPr>
              <w:t>壓縮空氣乾燥器</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_Toc518917695 \h </w:instrText>
            </w:r>
            <w:r w:rsidR="001B428E" w:rsidRPr="00057CB2">
              <w:rPr>
                <w:noProof/>
                <w:webHidden/>
              </w:rPr>
            </w:r>
            <w:r w:rsidR="001B428E" w:rsidRPr="00057CB2">
              <w:rPr>
                <w:noProof/>
                <w:webHidden/>
              </w:rPr>
              <w:fldChar w:fldCharType="separate"/>
            </w:r>
            <w:r w:rsidR="00B27B21">
              <w:rPr>
                <w:noProof/>
                <w:webHidden/>
              </w:rPr>
              <w:t>62</w:t>
            </w:r>
            <w:r w:rsidR="001B428E" w:rsidRPr="00057CB2">
              <w:rPr>
                <w:noProof/>
                <w:webHidden/>
              </w:rPr>
              <w:fldChar w:fldCharType="end"/>
            </w:r>
          </w:hyperlink>
        </w:p>
        <w:p w:rsidR="001B428E" w:rsidRPr="008F629E" w:rsidRDefault="00E20A2F" w:rsidP="008F629E">
          <w:pPr>
            <w:pStyle w:val="13"/>
            <w:adjustRightInd w:val="0"/>
            <w:snapToGrid w:val="0"/>
            <w:spacing w:beforeLines="25" w:before="90" w:afterLines="25" w:after="90"/>
            <w:rPr>
              <w:noProof/>
              <w:szCs w:val="22"/>
            </w:rPr>
          </w:pPr>
          <w:hyperlink w:anchor="_Toc518917696" w:history="1">
            <w:r w:rsidR="001B428E" w:rsidRPr="001B428E">
              <w:rPr>
                <w:rStyle w:val="af5"/>
                <w:b/>
                <w:noProof/>
                <w:snapToGrid w:val="0"/>
                <w:kern w:val="0"/>
              </w:rPr>
              <w:t>8.</w:t>
            </w:r>
            <w:r w:rsidR="001B428E" w:rsidRPr="008F629E">
              <w:rPr>
                <w:noProof/>
                <w:szCs w:val="22"/>
              </w:rPr>
              <w:tab/>
            </w:r>
            <w:r w:rsidR="001B428E" w:rsidRPr="001B428E">
              <w:rPr>
                <w:rStyle w:val="af5"/>
                <w:rFonts w:hint="eastAsia"/>
                <w:b/>
                <w:noProof/>
                <w:snapToGrid w:val="0"/>
                <w:kern w:val="0"/>
              </w:rPr>
              <w:t>轉向架</w:t>
            </w:r>
            <w:r w:rsidR="001B428E" w:rsidRPr="001B428E">
              <w:rPr>
                <w:noProof/>
                <w:webHidden/>
              </w:rPr>
              <w:tab/>
            </w:r>
            <w:r w:rsidR="001B428E" w:rsidRPr="008F629E">
              <w:rPr>
                <w:rStyle w:val="af5"/>
                <w:b/>
                <w:snapToGrid w:val="0"/>
                <w:webHidden/>
                <w:kern w:val="0"/>
              </w:rPr>
              <w:t>…………</w:t>
            </w:r>
            <w:r w:rsidR="001B428E">
              <w:rPr>
                <w:rStyle w:val="af5"/>
                <w:b/>
                <w:snapToGrid w:val="0"/>
                <w:webHidden/>
                <w:kern w:val="0"/>
              </w:rPr>
              <w:t>…………………………………………………………………………</w:t>
            </w:r>
            <w:r w:rsidR="001B428E" w:rsidRPr="008F629E">
              <w:rPr>
                <w:rStyle w:val="af5"/>
                <w:b/>
                <w:snapToGrid w:val="0"/>
                <w:webHidden/>
                <w:kern w:val="0"/>
              </w:rPr>
              <w:t>……</w:t>
            </w:r>
            <w:r w:rsidR="001B428E">
              <w:rPr>
                <w:rFonts w:hint="eastAsia"/>
                <w:noProof/>
                <w:webHidden/>
              </w:rPr>
              <w:t>.</w:t>
            </w:r>
            <w:r w:rsidR="001B428E" w:rsidRPr="00057CB2">
              <w:rPr>
                <w:noProof/>
                <w:webHidden/>
              </w:rPr>
              <w:fldChar w:fldCharType="begin"/>
            </w:r>
            <w:r w:rsidR="001B428E" w:rsidRPr="001B428E">
              <w:rPr>
                <w:noProof/>
                <w:webHidden/>
              </w:rPr>
              <w:instrText xml:space="preserve"> PAGEREF _Toc518917696 \h </w:instrText>
            </w:r>
            <w:r w:rsidR="001B428E" w:rsidRPr="00057CB2">
              <w:rPr>
                <w:noProof/>
                <w:webHidden/>
              </w:rPr>
            </w:r>
            <w:r w:rsidR="001B428E" w:rsidRPr="00057CB2">
              <w:rPr>
                <w:noProof/>
                <w:webHidden/>
              </w:rPr>
              <w:fldChar w:fldCharType="separate"/>
            </w:r>
            <w:r w:rsidR="00B27B21">
              <w:rPr>
                <w:noProof/>
                <w:webHidden/>
              </w:rPr>
              <w:t>63</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697" w:history="1">
            <w:r w:rsidR="001B428E" w:rsidRPr="001B428E">
              <w:rPr>
                <w:rStyle w:val="af5"/>
                <w:b/>
                <w:noProof/>
                <w:snapToGrid w:val="0"/>
                <w:kern w:val="0"/>
              </w:rPr>
              <w:t>8.1.</w:t>
            </w:r>
            <w:r w:rsidR="001B428E" w:rsidRPr="008F629E">
              <w:rPr>
                <w:smallCaps w:val="0"/>
                <w:noProof/>
                <w:sz w:val="24"/>
                <w:szCs w:val="22"/>
              </w:rPr>
              <w:tab/>
            </w:r>
            <w:r w:rsidR="001B428E" w:rsidRPr="001B428E">
              <w:rPr>
                <w:rStyle w:val="af5"/>
                <w:rFonts w:hint="eastAsia"/>
                <w:b/>
                <w:noProof/>
                <w:snapToGrid w:val="0"/>
                <w:kern w:val="0"/>
              </w:rPr>
              <w:t>一般要求</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_Toc518917697 \h </w:instrText>
            </w:r>
            <w:r w:rsidR="001B428E" w:rsidRPr="00057CB2">
              <w:rPr>
                <w:noProof/>
                <w:webHidden/>
              </w:rPr>
            </w:r>
            <w:r w:rsidR="001B428E" w:rsidRPr="00057CB2">
              <w:rPr>
                <w:noProof/>
                <w:webHidden/>
              </w:rPr>
              <w:fldChar w:fldCharType="separate"/>
            </w:r>
            <w:r w:rsidR="00B27B21">
              <w:rPr>
                <w:noProof/>
                <w:webHidden/>
              </w:rPr>
              <w:t>63</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698" w:history="1">
            <w:r w:rsidR="001B428E" w:rsidRPr="001B428E">
              <w:rPr>
                <w:rStyle w:val="af5"/>
                <w:b/>
                <w:noProof/>
                <w:snapToGrid w:val="0"/>
                <w:kern w:val="0"/>
              </w:rPr>
              <w:t>8.2.</w:t>
            </w:r>
            <w:r w:rsidR="001B428E" w:rsidRPr="008F629E">
              <w:rPr>
                <w:smallCaps w:val="0"/>
                <w:noProof/>
                <w:sz w:val="24"/>
                <w:szCs w:val="22"/>
              </w:rPr>
              <w:tab/>
            </w:r>
            <w:r w:rsidR="001B428E" w:rsidRPr="001B428E">
              <w:rPr>
                <w:rStyle w:val="af5"/>
                <w:rFonts w:hint="eastAsia"/>
                <w:b/>
                <w:noProof/>
                <w:snapToGrid w:val="0"/>
                <w:kern w:val="0"/>
              </w:rPr>
              <w:t>抬高與維修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_Toc518917698 \h </w:instrText>
            </w:r>
            <w:r w:rsidR="001B428E" w:rsidRPr="00057CB2">
              <w:rPr>
                <w:noProof/>
                <w:webHidden/>
              </w:rPr>
            </w:r>
            <w:r w:rsidR="001B428E" w:rsidRPr="00057CB2">
              <w:rPr>
                <w:noProof/>
                <w:webHidden/>
              </w:rPr>
              <w:fldChar w:fldCharType="separate"/>
            </w:r>
            <w:r w:rsidR="00B27B21">
              <w:rPr>
                <w:noProof/>
                <w:webHidden/>
              </w:rPr>
              <w:t>63</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699" w:history="1">
            <w:r w:rsidR="001B428E" w:rsidRPr="001B428E">
              <w:rPr>
                <w:rStyle w:val="af5"/>
                <w:b/>
                <w:noProof/>
                <w:snapToGrid w:val="0"/>
                <w:kern w:val="0"/>
              </w:rPr>
              <w:t>8.3.</w:t>
            </w:r>
            <w:r w:rsidR="001B428E" w:rsidRPr="008F629E">
              <w:rPr>
                <w:smallCaps w:val="0"/>
                <w:noProof/>
                <w:sz w:val="24"/>
                <w:szCs w:val="22"/>
              </w:rPr>
              <w:tab/>
            </w:r>
            <w:r w:rsidR="001B428E" w:rsidRPr="001B428E">
              <w:rPr>
                <w:rStyle w:val="af5"/>
                <w:rFonts w:hint="eastAsia"/>
                <w:b/>
                <w:noProof/>
                <w:snapToGrid w:val="0"/>
                <w:kern w:val="0"/>
              </w:rPr>
              <w:t>一般構造</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_Toc518917699 \h </w:instrText>
            </w:r>
            <w:r w:rsidR="001B428E" w:rsidRPr="00057CB2">
              <w:rPr>
                <w:noProof/>
                <w:webHidden/>
              </w:rPr>
            </w:r>
            <w:r w:rsidR="001B428E" w:rsidRPr="00057CB2">
              <w:rPr>
                <w:noProof/>
                <w:webHidden/>
              </w:rPr>
              <w:fldChar w:fldCharType="separate"/>
            </w:r>
            <w:r w:rsidR="00B27B21">
              <w:rPr>
                <w:noProof/>
                <w:webHidden/>
              </w:rPr>
              <w:t>63</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00" w:history="1">
            <w:r w:rsidR="001B428E" w:rsidRPr="001B428E">
              <w:rPr>
                <w:rStyle w:val="af5"/>
                <w:b/>
                <w:noProof/>
                <w:snapToGrid w:val="0"/>
                <w:kern w:val="0"/>
              </w:rPr>
              <w:t>8.4.</w:t>
            </w:r>
            <w:r w:rsidR="001B428E" w:rsidRPr="008F629E">
              <w:rPr>
                <w:smallCaps w:val="0"/>
                <w:noProof/>
                <w:sz w:val="24"/>
                <w:szCs w:val="22"/>
              </w:rPr>
              <w:tab/>
            </w:r>
            <w:r w:rsidR="001B428E" w:rsidRPr="001B428E">
              <w:rPr>
                <w:rStyle w:val="af5"/>
                <w:rFonts w:hint="eastAsia"/>
                <w:b/>
                <w:noProof/>
                <w:snapToGrid w:val="0"/>
                <w:kern w:val="0"/>
              </w:rPr>
              <w:t>轉向架設計強度之安全係數及負荷狀況</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_Toc518917700 \h </w:instrText>
            </w:r>
            <w:r w:rsidR="001B428E" w:rsidRPr="00057CB2">
              <w:rPr>
                <w:noProof/>
                <w:webHidden/>
              </w:rPr>
            </w:r>
            <w:r w:rsidR="001B428E" w:rsidRPr="00057CB2">
              <w:rPr>
                <w:noProof/>
                <w:webHidden/>
              </w:rPr>
              <w:fldChar w:fldCharType="separate"/>
            </w:r>
            <w:r w:rsidR="00B27B21">
              <w:rPr>
                <w:noProof/>
                <w:webHidden/>
              </w:rPr>
              <w:t>63</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13" w:history="1">
            <w:r w:rsidR="001B428E" w:rsidRPr="001B428E">
              <w:rPr>
                <w:rStyle w:val="af5"/>
                <w:b/>
                <w:noProof/>
                <w:snapToGrid w:val="0"/>
                <w:kern w:val="0"/>
              </w:rPr>
              <w:t>8.5.</w:t>
            </w:r>
            <w:r w:rsidR="001B428E" w:rsidRPr="008F629E">
              <w:rPr>
                <w:smallCaps w:val="0"/>
                <w:noProof/>
                <w:sz w:val="24"/>
                <w:szCs w:val="22"/>
              </w:rPr>
              <w:tab/>
            </w:r>
            <w:r w:rsidR="001B428E" w:rsidRPr="001B428E">
              <w:rPr>
                <w:rStyle w:val="af5"/>
                <w:rFonts w:hint="eastAsia"/>
                <w:b/>
                <w:noProof/>
                <w:snapToGrid w:val="0"/>
                <w:kern w:val="0"/>
              </w:rPr>
              <w:t>基礎軔機裝置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_Toc518917713 \h </w:instrText>
            </w:r>
            <w:r w:rsidR="001B428E" w:rsidRPr="00057CB2">
              <w:rPr>
                <w:noProof/>
                <w:webHidden/>
              </w:rPr>
            </w:r>
            <w:r w:rsidR="001B428E" w:rsidRPr="00057CB2">
              <w:rPr>
                <w:noProof/>
                <w:webHidden/>
              </w:rPr>
              <w:fldChar w:fldCharType="separate"/>
            </w:r>
            <w:r w:rsidR="00B27B21">
              <w:rPr>
                <w:noProof/>
                <w:webHidden/>
              </w:rPr>
              <w:t>65</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14" w:history="1">
            <w:r w:rsidR="001B428E" w:rsidRPr="001B428E">
              <w:rPr>
                <w:rStyle w:val="af5"/>
                <w:b/>
                <w:noProof/>
                <w:snapToGrid w:val="0"/>
                <w:kern w:val="0"/>
              </w:rPr>
              <w:t>8.6.</w:t>
            </w:r>
            <w:r w:rsidR="001B428E" w:rsidRPr="008F629E">
              <w:rPr>
                <w:smallCaps w:val="0"/>
                <w:noProof/>
                <w:sz w:val="24"/>
                <w:szCs w:val="22"/>
              </w:rPr>
              <w:tab/>
            </w:r>
            <w:r w:rsidR="001B428E" w:rsidRPr="001B428E">
              <w:rPr>
                <w:rStyle w:val="af5"/>
                <w:rFonts w:hint="eastAsia"/>
                <w:b/>
                <w:noProof/>
                <w:snapToGrid w:val="0"/>
                <w:kern w:val="0"/>
              </w:rPr>
              <w:t>停留</w:t>
            </w:r>
            <w:r w:rsidR="001B428E" w:rsidRPr="001B428E">
              <w:rPr>
                <w:rStyle w:val="af5"/>
                <w:b/>
                <w:noProof/>
                <w:snapToGrid w:val="0"/>
                <w:kern w:val="0"/>
              </w:rPr>
              <w:t>(Parking)</w:t>
            </w:r>
            <w:r w:rsidR="001B428E" w:rsidRPr="001B428E">
              <w:rPr>
                <w:rStyle w:val="af5"/>
                <w:rFonts w:hint="eastAsia"/>
                <w:b/>
                <w:noProof/>
                <w:snapToGrid w:val="0"/>
                <w:kern w:val="0"/>
              </w:rPr>
              <w:t>軔機</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_Toc518917714 \h </w:instrText>
            </w:r>
            <w:r w:rsidR="001B428E" w:rsidRPr="00057CB2">
              <w:rPr>
                <w:noProof/>
                <w:webHidden/>
              </w:rPr>
            </w:r>
            <w:r w:rsidR="001B428E" w:rsidRPr="00057CB2">
              <w:rPr>
                <w:noProof/>
                <w:webHidden/>
              </w:rPr>
              <w:fldChar w:fldCharType="separate"/>
            </w:r>
            <w:r w:rsidR="00B27B21">
              <w:rPr>
                <w:noProof/>
                <w:webHidden/>
              </w:rPr>
              <w:t>66</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15" w:history="1">
            <w:r w:rsidR="001B428E" w:rsidRPr="001B428E">
              <w:rPr>
                <w:rStyle w:val="af5"/>
                <w:b/>
                <w:noProof/>
                <w:snapToGrid w:val="0"/>
                <w:kern w:val="0"/>
              </w:rPr>
              <w:t>8.7.</w:t>
            </w:r>
            <w:r w:rsidR="001B428E" w:rsidRPr="008F629E">
              <w:rPr>
                <w:smallCaps w:val="0"/>
                <w:noProof/>
                <w:sz w:val="24"/>
                <w:szCs w:val="22"/>
              </w:rPr>
              <w:tab/>
            </w:r>
            <w:r w:rsidR="001B428E" w:rsidRPr="001B428E">
              <w:rPr>
                <w:rStyle w:val="af5"/>
                <w:rFonts w:hint="eastAsia"/>
                <w:b/>
                <w:noProof/>
                <w:snapToGrid w:val="0"/>
                <w:kern w:val="0"/>
              </w:rPr>
              <w:t>電流回流裝置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_Toc518917715 \h </w:instrText>
            </w:r>
            <w:r w:rsidR="001B428E" w:rsidRPr="00057CB2">
              <w:rPr>
                <w:noProof/>
                <w:webHidden/>
              </w:rPr>
            </w:r>
            <w:r w:rsidR="001B428E" w:rsidRPr="00057CB2">
              <w:rPr>
                <w:noProof/>
                <w:webHidden/>
              </w:rPr>
              <w:fldChar w:fldCharType="separate"/>
            </w:r>
            <w:r w:rsidR="00B27B21">
              <w:rPr>
                <w:noProof/>
                <w:webHidden/>
              </w:rPr>
              <w:t>66</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16" w:history="1">
            <w:r w:rsidR="001B428E" w:rsidRPr="001B428E">
              <w:rPr>
                <w:rStyle w:val="af5"/>
                <w:b/>
                <w:noProof/>
                <w:snapToGrid w:val="0"/>
                <w:kern w:val="0"/>
              </w:rPr>
              <w:t>8.8.</w:t>
            </w:r>
            <w:r w:rsidR="001B428E" w:rsidRPr="008F629E">
              <w:rPr>
                <w:smallCaps w:val="0"/>
                <w:noProof/>
                <w:sz w:val="24"/>
                <w:szCs w:val="22"/>
              </w:rPr>
              <w:tab/>
            </w:r>
            <w:r w:rsidR="001B428E" w:rsidRPr="001B428E">
              <w:rPr>
                <w:rStyle w:val="af5"/>
                <w:rFonts w:hint="eastAsia"/>
                <w:b/>
                <w:noProof/>
                <w:snapToGrid w:val="0"/>
                <w:kern w:val="0"/>
              </w:rPr>
              <w:t>車輪空轉和滑走修正保護裝置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_Toc518917716 \h </w:instrText>
            </w:r>
            <w:r w:rsidR="001B428E" w:rsidRPr="00057CB2">
              <w:rPr>
                <w:noProof/>
                <w:webHidden/>
              </w:rPr>
            </w:r>
            <w:r w:rsidR="001B428E" w:rsidRPr="00057CB2">
              <w:rPr>
                <w:noProof/>
                <w:webHidden/>
              </w:rPr>
              <w:fldChar w:fldCharType="separate"/>
            </w:r>
            <w:r w:rsidR="00B27B21">
              <w:rPr>
                <w:noProof/>
                <w:webHidden/>
              </w:rPr>
              <w:t>66</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17" w:history="1">
            <w:r w:rsidR="001B428E" w:rsidRPr="001B428E">
              <w:rPr>
                <w:rStyle w:val="af5"/>
                <w:b/>
                <w:noProof/>
                <w:snapToGrid w:val="0"/>
                <w:kern w:val="0"/>
              </w:rPr>
              <w:t>8.9.</w:t>
            </w:r>
            <w:r w:rsidR="001B428E" w:rsidRPr="008F629E">
              <w:rPr>
                <w:smallCaps w:val="0"/>
                <w:noProof/>
                <w:sz w:val="24"/>
                <w:szCs w:val="22"/>
              </w:rPr>
              <w:tab/>
            </w:r>
            <w:r w:rsidR="001B428E" w:rsidRPr="001B428E">
              <w:rPr>
                <w:rStyle w:val="af5"/>
                <w:rFonts w:hint="eastAsia"/>
                <w:b/>
                <w:noProof/>
                <w:snapToGrid w:val="0"/>
                <w:kern w:val="0"/>
              </w:rPr>
              <w:t>牽引馬達安裝</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_Toc518917717 \h </w:instrText>
            </w:r>
            <w:r w:rsidR="001B428E" w:rsidRPr="00057CB2">
              <w:rPr>
                <w:noProof/>
                <w:webHidden/>
              </w:rPr>
            </w:r>
            <w:r w:rsidR="001B428E" w:rsidRPr="00057CB2">
              <w:rPr>
                <w:noProof/>
                <w:webHidden/>
              </w:rPr>
              <w:fldChar w:fldCharType="separate"/>
            </w:r>
            <w:r w:rsidR="00B27B21">
              <w:rPr>
                <w:noProof/>
                <w:webHidden/>
              </w:rPr>
              <w:t>66</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18" w:history="1">
            <w:r w:rsidR="001B428E" w:rsidRPr="001B428E">
              <w:rPr>
                <w:rStyle w:val="af5"/>
                <w:b/>
                <w:noProof/>
                <w:snapToGrid w:val="0"/>
                <w:kern w:val="0"/>
              </w:rPr>
              <w:t>8.10.</w:t>
            </w:r>
            <w:r w:rsidR="001B428E" w:rsidRPr="008F629E">
              <w:rPr>
                <w:smallCaps w:val="0"/>
                <w:noProof/>
                <w:sz w:val="24"/>
                <w:szCs w:val="22"/>
              </w:rPr>
              <w:tab/>
            </w:r>
            <w:r w:rsidR="001B428E" w:rsidRPr="001B428E">
              <w:rPr>
                <w:rStyle w:val="af5"/>
                <w:rFonts w:hint="eastAsia"/>
                <w:b/>
                <w:noProof/>
                <w:snapToGrid w:val="0"/>
                <w:kern w:val="0"/>
              </w:rPr>
              <w:t>車輪與車軸</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_Toc518917718 \h </w:instrText>
            </w:r>
            <w:r w:rsidR="001B428E" w:rsidRPr="00057CB2">
              <w:rPr>
                <w:noProof/>
                <w:webHidden/>
              </w:rPr>
            </w:r>
            <w:r w:rsidR="001B428E" w:rsidRPr="00057CB2">
              <w:rPr>
                <w:noProof/>
                <w:webHidden/>
              </w:rPr>
              <w:fldChar w:fldCharType="separate"/>
            </w:r>
            <w:r w:rsidR="00B27B21">
              <w:rPr>
                <w:noProof/>
                <w:webHidden/>
              </w:rPr>
              <w:t>67</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19" w:history="1">
            <w:r w:rsidR="001B428E" w:rsidRPr="001B428E">
              <w:rPr>
                <w:rStyle w:val="af5"/>
                <w:b/>
                <w:noProof/>
                <w:snapToGrid w:val="0"/>
                <w:kern w:val="0"/>
              </w:rPr>
              <w:t>8.11.</w:t>
            </w:r>
            <w:r w:rsidR="001B428E" w:rsidRPr="008F629E">
              <w:rPr>
                <w:smallCaps w:val="0"/>
                <w:noProof/>
                <w:sz w:val="24"/>
                <w:szCs w:val="22"/>
              </w:rPr>
              <w:tab/>
            </w:r>
            <w:r w:rsidR="001B428E" w:rsidRPr="001B428E">
              <w:rPr>
                <w:rStyle w:val="af5"/>
                <w:rFonts w:hint="eastAsia"/>
                <w:b/>
                <w:noProof/>
                <w:snapToGrid w:val="0"/>
                <w:kern w:val="0"/>
              </w:rPr>
              <w:t>油壓減振器</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_Toc518917719 \h </w:instrText>
            </w:r>
            <w:r w:rsidR="001B428E" w:rsidRPr="00057CB2">
              <w:rPr>
                <w:noProof/>
                <w:webHidden/>
              </w:rPr>
            </w:r>
            <w:r w:rsidR="001B428E" w:rsidRPr="00057CB2">
              <w:rPr>
                <w:noProof/>
                <w:webHidden/>
              </w:rPr>
              <w:fldChar w:fldCharType="separate"/>
            </w:r>
            <w:r w:rsidR="00B27B21">
              <w:rPr>
                <w:noProof/>
                <w:webHidden/>
              </w:rPr>
              <w:t>67</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20" w:history="1">
            <w:r w:rsidR="001B428E" w:rsidRPr="001B428E">
              <w:rPr>
                <w:rStyle w:val="af5"/>
                <w:b/>
                <w:noProof/>
                <w:snapToGrid w:val="0"/>
                <w:kern w:val="0"/>
              </w:rPr>
              <w:t>8.12.</w:t>
            </w:r>
            <w:r w:rsidR="001B428E" w:rsidRPr="008F629E">
              <w:rPr>
                <w:smallCaps w:val="0"/>
                <w:noProof/>
                <w:sz w:val="24"/>
                <w:szCs w:val="22"/>
              </w:rPr>
              <w:tab/>
            </w:r>
            <w:r w:rsidR="001B428E" w:rsidRPr="001B428E">
              <w:rPr>
                <w:rStyle w:val="af5"/>
                <w:rFonts w:hint="eastAsia"/>
                <w:b/>
                <w:noProof/>
                <w:snapToGrid w:val="0"/>
                <w:kern w:val="0"/>
              </w:rPr>
              <w:t>懸吊系統</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_Toc518917720 \h </w:instrText>
            </w:r>
            <w:r w:rsidR="001B428E" w:rsidRPr="00057CB2">
              <w:rPr>
                <w:noProof/>
                <w:webHidden/>
              </w:rPr>
            </w:r>
            <w:r w:rsidR="001B428E" w:rsidRPr="00057CB2">
              <w:rPr>
                <w:noProof/>
                <w:webHidden/>
              </w:rPr>
              <w:fldChar w:fldCharType="separate"/>
            </w:r>
            <w:r w:rsidR="00B27B21">
              <w:rPr>
                <w:noProof/>
                <w:webHidden/>
              </w:rPr>
              <w:t>67</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23" w:history="1">
            <w:r w:rsidR="001B428E" w:rsidRPr="001B428E">
              <w:rPr>
                <w:rStyle w:val="af5"/>
                <w:b/>
                <w:noProof/>
                <w:snapToGrid w:val="0"/>
                <w:kern w:val="0"/>
              </w:rPr>
              <w:t>8.13.</w:t>
            </w:r>
            <w:r w:rsidR="001B428E" w:rsidRPr="008F629E">
              <w:rPr>
                <w:smallCaps w:val="0"/>
                <w:noProof/>
                <w:sz w:val="24"/>
                <w:szCs w:val="22"/>
              </w:rPr>
              <w:tab/>
            </w:r>
            <w:r w:rsidR="001B428E" w:rsidRPr="001B428E">
              <w:rPr>
                <w:rStyle w:val="af5"/>
                <w:rFonts w:hint="eastAsia"/>
                <w:b/>
                <w:noProof/>
                <w:snapToGrid w:val="0"/>
                <w:kern w:val="0"/>
              </w:rPr>
              <w:t>軸頸滾動軸承</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_Toc518917723 \h </w:instrText>
            </w:r>
            <w:r w:rsidR="001B428E" w:rsidRPr="00057CB2">
              <w:rPr>
                <w:noProof/>
                <w:webHidden/>
              </w:rPr>
            </w:r>
            <w:r w:rsidR="001B428E" w:rsidRPr="00057CB2">
              <w:rPr>
                <w:noProof/>
                <w:webHidden/>
              </w:rPr>
              <w:fldChar w:fldCharType="separate"/>
            </w:r>
            <w:r w:rsidR="00B27B21">
              <w:rPr>
                <w:noProof/>
                <w:webHidden/>
              </w:rPr>
              <w:t>68</w:t>
            </w:r>
            <w:r w:rsidR="001B428E" w:rsidRPr="00057CB2">
              <w:rPr>
                <w:noProof/>
                <w:webHidden/>
              </w:rPr>
              <w:fldChar w:fldCharType="end"/>
            </w:r>
          </w:hyperlink>
        </w:p>
        <w:p w:rsidR="001B428E" w:rsidRPr="008F629E" w:rsidRDefault="00E20A2F" w:rsidP="008F629E">
          <w:pPr>
            <w:pStyle w:val="13"/>
            <w:adjustRightInd w:val="0"/>
            <w:snapToGrid w:val="0"/>
            <w:spacing w:beforeLines="25" w:before="90" w:afterLines="25" w:after="90"/>
            <w:rPr>
              <w:noProof/>
              <w:szCs w:val="22"/>
            </w:rPr>
          </w:pPr>
          <w:hyperlink w:anchor="_Toc518917724" w:history="1">
            <w:r w:rsidR="001B428E" w:rsidRPr="001B428E">
              <w:rPr>
                <w:rStyle w:val="af5"/>
                <w:b/>
                <w:noProof/>
                <w:snapToGrid w:val="0"/>
                <w:kern w:val="0"/>
              </w:rPr>
              <w:t>9.</w:t>
            </w:r>
            <w:r w:rsidR="001B428E" w:rsidRPr="008F629E">
              <w:rPr>
                <w:noProof/>
                <w:szCs w:val="22"/>
              </w:rPr>
              <w:tab/>
            </w:r>
            <w:r w:rsidR="001B428E" w:rsidRPr="001B428E">
              <w:rPr>
                <w:rStyle w:val="af5"/>
                <w:rFonts w:hint="eastAsia"/>
                <w:b/>
                <w:noProof/>
                <w:snapToGrid w:val="0"/>
                <w:kern w:val="0"/>
              </w:rPr>
              <w:t>空調系統及火災預警設備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_Toc518917724 \h </w:instrText>
            </w:r>
            <w:r w:rsidR="001B428E" w:rsidRPr="00057CB2">
              <w:rPr>
                <w:noProof/>
                <w:webHidden/>
              </w:rPr>
            </w:r>
            <w:r w:rsidR="001B428E" w:rsidRPr="00057CB2">
              <w:rPr>
                <w:noProof/>
                <w:webHidden/>
              </w:rPr>
              <w:fldChar w:fldCharType="separate"/>
            </w:r>
            <w:r w:rsidR="00B27B21">
              <w:rPr>
                <w:noProof/>
                <w:webHidden/>
              </w:rPr>
              <w:t>69</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25" w:history="1">
            <w:r w:rsidR="001B428E" w:rsidRPr="001B428E">
              <w:rPr>
                <w:rStyle w:val="af5"/>
                <w:b/>
                <w:noProof/>
                <w:snapToGrid w:val="0"/>
                <w:kern w:val="0"/>
              </w:rPr>
              <w:t>9.1.</w:t>
            </w:r>
            <w:r w:rsidR="001B428E" w:rsidRPr="008F629E">
              <w:rPr>
                <w:smallCaps w:val="0"/>
                <w:noProof/>
                <w:sz w:val="24"/>
                <w:szCs w:val="22"/>
              </w:rPr>
              <w:tab/>
            </w:r>
            <w:r w:rsidR="001B428E" w:rsidRPr="001B428E">
              <w:rPr>
                <w:rStyle w:val="af5"/>
                <w:rFonts w:hint="eastAsia"/>
                <w:b/>
                <w:noProof/>
                <w:snapToGrid w:val="0"/>
                <w:kern w:val="0"/>
              </w:rPr>
              <w:t>一般需求</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_Toc518917725 \h </w:instrText>
            </w:r>
            <w:r w:rsidR="001B428E" w:rsidRPr="00057CB2">
              <w:rPr>
                <w:noProof/>
                <w:webHidden/>
              </w:rPr>
            </w:r>
            <w:r w:rsidR="001B428E" w:rsidRPr="00057CB2">
              <w:rPr>
                <w:noProof/>
                <w:webHidden/>
              </w:rPr>
              <w:fldChar w:fldCharType="separate"/>
            </w:r>
            <w:r w:rsidR="00B27B21">
              <w:rPr>
                <w:noProof/>
                <w:webHidden/>
              </w:rPr>
              <w:t>69</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26" w:history="1">
            <w:r w:rsidR="001B428E" w:rsidRPr="001B428E">
              <w:rPr>
                <w:rStyle w:val="af5"/>
                <w:b/>
                <w:noProof/>
                <w:snapToGrid w:val="0"/>
                <w:kern w:val="0"/>
              </w:rPr>
              <w:t>9.2.</w:t>
            </w:r>
            <w:r w:rsidR="001B428E" w:rsidRPr="008F629E">
              <w:rPr>
                <w:smallCaps w:val="0"/>
                <w:noProof/>
                <w:sz w:val="24"/>
                <w:szCs w:val="22"/>
              </w:rPr>
              <w:tab/>
            </w:r>
            <w:r w:rsidR="001B428E" w:rsidRPr="001B428E">
              <w:rPr>
                <w:rStyle w:val="af5"/>
                <w:rFonts w:hint="eastAsia"/>
                <w:b/>
                <w:noProof/>
                <w:snapToGrid w:val="0"/>
                <w:kern w:val="0"/>
              </w:rPr>
              <w:t>空氣分佈</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_Toc518917726 \h </w:instrText>
            </w:r>
            <w:r w:rsidR="001B428E" w:rsidRPr="00057CB2">
              <w:rPr>
                <w:noProof/>
                <w:webHidden/>
              </w:rPr>
            </w:r>
            <w:r w:rsidR="001B428E" w:rsidRPr="00057CB2">
              <w:rPr>
                <w:noProof/>
                <w:webHidden/>
              </w:rPr>
              <w:fldChar w:fldCharType="separate"/>
            </w:r>
            <w:r w:rsidR="00B27B21">
              <w:rPr>
                <w:noProof/>
                <w:webHidden/>
              </w:rPr>
              <w:t>69</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27" w:history="1">
            <w:r w:rsidR="001B428E" w:rsidRPr="001B428E">
              <w:rPr>
                <w:rStyle w:val="af5"/>
                <w:b/>
                <w:noProof/>
                <w:snapToGrid w:val="0"/>
                <w:kern w:val="0"/>
              </w:rPr>
              <w:t>9.3.</w:t>
            </w:r>
            <w:r w:rsidR="001B428E" w:rsidRPr="008F629E">
              <w:rPr>
                <w:smallCaps w:val="0"/>
                <w:noProof/>
                <w:sz w:val="24"/>
                <w:szCs w:val="22"/>
              </w:rPr>
              <w:tab/>
            </w:r>
            <w:r w:rsidR="001B428E" w:rsidRPr="001B428E">
              <w:rPr>
                <w:rStyle w:val="af5"/>
                <w:rFonts w:hint="eastAsia"/>
                <w:b/>
                <w:noProof/>
                <w:snapToGrid w:val="0"/>
                <w:kern w:val="0"/>
              </w:rPr>
              <w:t>空調機附屬設備之安裝</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_Toc518917727 \h </w:instrText>
            </w:r>
            <w:r w:rsidR="001B428E" w:rsidRPr="00057CB2">
              <w:rPr>
                <w:noProof/>
                <w:webHidden/>
              </w:rPr>
            </w:r>
            <w:r w:rsidR="001B428E" w:rsidRPr="00057CB2">
              <w:rPr>
                <w:noProof/>
                <w:webHidden/>
              </w:rPr>
              <w:fldChar w:fldCharType="separate"/>
            </w:r>
            <w:r w:rsidR="00B27B21">
              <w:rPr>
                <w:noProof/>
                <w:webHidden/>
              </w:rPr>
              <w:t>70</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28" w:history="1">
            <w:r w:rsidR="001B428E" w:rsidRPr="001B428E">
              <w:rPr>
                <w:rStyle w:val="af5"/>
                <w:b/>
                <w:noProof/>
                <w:snapToGrid w:val="0"/>
                <w:kern w:val="0"/>
              </w:rPr>
              <w:t>9.4.</w:t>
            </w:r>
            <w:r w:rsidR="001B428E" w:rsidRPr="008F629E">
              <w:rPr>
                <w:smallCaps w:val="0"/>
                <w:noProof/>
                <w:sz w:val="24"/>
                <w:szCs w:val="22"/>
              </w:rPr>
              <w:tab/>
            </w:r>
            <w:r w:rsidR="001B428E" w:rsidRPr="001B428E">
              <w:rPr>
                <w:rStyle w:val="af5"/>
                <w:rFonts w:hint="eastAsia"/>
                <w:b/>
                <w:noProof/>
                <w:snapToGrid w:val="0"/>
                <w:kern w:val="0"/>
              </w:rPr>
              <w:t>空調機</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_Toc518917728 \h </w:instrText>
            </w:r>
            <w:r w:rsidR="001B428E" w:rsidRPr="00057CB2">
              <w:rPr>
                <w:noProof/>
                <w:webHidden/>
              </w:rPr>
            </w:r>
            <w:r w:rsidR="001B428E" w:rsidRPr="00057CB2">
              <w:rPr>
                <w:noProof/>
                <w:webHidden/>
              </w:rPr>
              <w:fldChar w:fldCharType="separate"/>
            </w:r>
            <w:r w:rsidR="00B27B21">
              <w:rPr>
                <w:noProof/>
                <w:webHidden/>
              </w:rPr>
              <w:t>70</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29" w:history="1">
            <w:r w:rsidR="001B428E" w:rsidRPr="001B428E">
              <w:rPr>
                <w:rStyle w:val="af5"/>
                <w:b/>
                <w:noProof/>
                <w:snapToGrid w:val="0"/>
                <w:kern w:val="0"/>
              </w:rPr>
              <w:t>9.5.</w:t>
            </w:r>
            <w:r w:rsidR="001B428E" w:rsidRPr="008F629E">
              <w:rPr>
                <w:smallCaps w:val="0"/>
                <w:noProof/>
                <w:sz w:val="24"/>
                <w:szCs w:val="22"/>
              </w:rPr>
              <w:tab/>
            </w:r>
            <w:r w:rsidR="001B428E" w:rsidRPr="001B428E">
              <w:rPr>
                <w:rStyle w:val="af5"/>
                <w:rFonts w:hint="eastAsia"/>
                <w:b/>
                <w:noProof/>
                <w:snapToGrid w:val="0"/>
                <w:kern w:val="0"/>
              </w:rPr>
              <w:t>緊急通風設備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_Toc518917729 \h </w:instrText>
            </w:r>
            <w:r w:rsidR="001B428E" w:rsidRPr="00057CB2">
              <w:rPr>
                <w:noProof/>
                <w:webHidden/>
              </w:rPr>
            </w:r>
            <w:r w:rsidR="001B428E" w:rsidRPr="00057CB2">
              <w:rPr>
                <w:noProof/>
                <w:webHidden/>
              </w:rPr>
              <w:fldChar w:fldCharType="separate"/>
            </w:r>
            <w:r w:rsidR="00B27B21">
              <w:rPr>
                <w:noProof/>
                <w:webHidden/>
              </w:rPr>
              <w:t>71</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30" w:history="1">
            <w:r w:rsidR="001B428E" w:rsidRPr="001B428E">
              <w:rPr>
                <w:rStyle w:val="af5"/>
                <w:b/>
                <w:noProof/>
                <w:snapToGrid w:val="0"/>
                <w:kern w:val="0"/>
              </w:rPr>
              <w:t>9.6.</w:t>
            </w:r>
            <w:r w:rsidR="001B428E" w:rsidRPr="008F629E">
              <w:rPr>
                <w:smallCaps w:val="0"/>
                <w:noProof/>
                <w:sz w:val="24"/>
                <w:szCs w:val="22"/>
              </w:rPr>
              <w:tab/>
            </w:r>
            <w:r w:rsidR="001B428E" w:rsidRPr="001B428E">
              <w:rPr>
                <w:rStyle w:val="af5"/>
                <w:rFonts w:hint="eastAsia"/>
                <w:b/>
                <w:noProof/>
                <w:snapToGrid w:val="0"/>
                <w:kern w:val="0"/>
              </w:rPr>
              <w:t>火災預警設備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_Toc518917730 \h </w:instrText>
            </w:r>
            <w:r w:rsidR="001B428E" w:rsidRPr="00057CB2">
              <w:rPr>
                <w:noProof/>
                <w:webHidden/>
              </w:rPr>
            </w:r>
            <w:r w:rsidR="001B428E" w:rsidRPr="00057CB2">
              <w:rPr>
                <w:noProof/>
                <w:webHidden/>
              </w:rPr>
              <w:fldChar w:fldCharType="separate"/>
            </w:r>
            <w:r w:rsidR="00B27B21">
              <w:rPr>
                <w:noProof/>
                <w:webHidden/>
              </w:rPr>
              <w:t>71</w:t>
            </w:r>
            <w:r w:rsidR="001B428E" w:rsidRPr="00057CB2">
              <w:rPr>
                <w:noProof/>
                <w:webHidden/>
              </w:rPr>
              <w:fldChar w:fldCharType="end"/>
            </w:r>
          </w:hyperlink>
        </w:p>
        <w:p w:rsidR="001B428E" w:rsidRPr="008F629E" w:rsidRDefault="00E20A2F" w:rsidP="008F629E">
          <w:pPr>
            <w:pStyle w:val="13"/>
            <w:adjustRightInd w:val="0"/>
            <w:snapToGrid w:val="0"/>
            <w:spacing w:beforeLines="25" w:before="90" w:afterLines="25" w:after="90"/>
            <w:rPr>
              <w:noProof/>
              <w:szCs w:val="22"/>
            </w:rPr>
          </w:pPr>
          <w:hyperlink w:anchor="_Toc518917731" w:history="1">
            <w:r w:rsidR="001B428E" w:rsidRPr="001B428E">
              <w:rPr>
                <w:rStyle w:val="af5"/>
                <w:b/>
                <w:noProof/>
                <w:snapToGrid w:val="0"/>
                <w:kern w:val="0"/>
              </w:rPr>
              <w:t>10.</w:t>
            </w:r>
            <w:r w:rsidR="001B428E" w:rsidRPr="008F629E">
              <w:rPr>
                <w:noProof/>
                <w:szCs w:val="22"/>
              </w:rPr>
              <w:tab/>
            </w:r>
            <w:r w:rsidR="001B428E" w:rsidRPr="001B428E">
              <w:rPr>
                <w:rStyle w:val="af5"/>
                <w:rFonts w:hint="eastAsia"/>
                <w:b/>
                <w:noProof/>
                <w:snapToGrid w:val="0"/>
                <w:kern w:val="0"/>
              </w:rPr>
              <w:t>電氣設備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_Toc518917731 \h </w:instrText>
            </w:r>
            <w:r w:rsidR="001B428E" w:rsidRPr="00057CB2">
              <w:rPr>
                <w:noProof/>
                <w:webHidden/>
              </w:rPr>
            </w:r>
            <w:r w:rsidR="001B428E" w:rsidRPr="00057CB2">
              <w:rPr>
                <w:noProof/>
                <w:webHidden/>
              </w:rPr>
              <w:fldChar w:fldCharType="separate"/>
            </w:r>
            <w:r w:rsidR="00B27B21">
              <w:rPr>
                <w:noProof/>
                <w:webHidden/>
              </w:rPr>
              <w:t>72</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32" w:history="1">
            <w:r w:rsidR="001B428E" w:rsidRPr="001B428E">
              <w:rPr>
                <w:rStyle w:val="af5"/>
                <w:b/>
                <w:noProof/>
                <w:snapToGrid w:val="0"/>
                <w:kern w:val="0"/>
              </w:rPr>
              <w:t>10.1.</w:t>
            </w:r>
            <w:r w:rsidR="001B428E" w:rsidRPr="008F629E">
              <w:rPr>
                <w:smallCaps w:val="0"/>
                <w:noProof/>
                <w:sz w:val="24"/>
                <w:szCs w:val="22"/>
              </w:rPr>
              <w:tab/>
            </w:r>
            <w:r w:rsidR="001B428E" w:rsidRPr="001B428E">
              <w:rPr>
                <w:rStyle w:val="af5"/>
                <w:rFonts w:hint="eastAsia"/>
                <w:b/>
                <w:noProof/>
                <w:snapToGrid w:val="0"/>
                <w:kern w:val="0"/>
              </w:rPr>
              <w:t>牽引系統</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_Toc518917732 \h </w:instrText>
            </w:r>
            <w:r w:rsidR="001B428E" w:rsidRPr="00057CB2">
              <w:rPr>
                <w:noProof/>
                <w:webHidden/>
              </w:rPr>
            </w:r>
            <w:r w:rsidR="001B428E" w:rsidRPr="00057CB2">
              <w:rPr>
                <w:noProof/>
                <w:webHidden/>
              </w:rPr>
              <w:fldChar w:fldCharType="separate"/>
            </w:r>
            <w:r w:rsidR="00B27B21">
              <w:rPr>
                <w:noProof/>
                <w:webHidden/>
              </w:rPr>
              <w:t>72</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33" w:history="1">
            <w:r w:rsidR="001B428E" w:rsidRPr="001B428E">
              <w:rPr>
                <w:rStyle w:val="af5"/>
                <w:b/>
                <w:noProof/>
                <w:snapToGrid w:val="0"/>
                <w:kern w:val="0"/>
              </w:rPr>
              <w:t>10.2.</w:t>
            </w:r>
            <w:r w:rsidR="001B428E" w:rsidRPr="008F629E">
              <w:rPr>
                <w:smallCaps w:val="0"/>
                <w:noProof/>
                <w:sz w:val="24"/>
                <w:szCs w:val="22"/>
              </w:rPr>
              <w:tab/>
            </w:r>
            <w:r w:rsidR="001B428E" w:rsidRPr="001B428E">
              <w:rPr>
                <w:rStyle w:val="af5"/>
                <w:rFonts w:hint="eastAsia"/>
                <w:b/>
                <w:noProof/>
                <w:snapToGrid w:val="0"/>
                <w:kern w:val="0"/>
              </w:rPr>
              <w:t>電路概要</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_Toc518917733 \h </w:instrText>
            </w:r>
            <w:r w:rsidR="001B428E" w:rsidRPr="00057CB2">
              <w:rPr>
                <w:noProof/>
                <w:webHidden/>
              </w:rPr>
            </w:r>
            <w:r w:rsidR="001B428E" w:rsidRPr="00057CB2">
              <w:rPr>
                <w:noProof/>
                <w:webHidden/>
              </w:rPr>
              <w:fldChar w:fldCharType="separate"/>
            </w:r>
            <w:r w:rsidR="00B27B21">
              <w:rPr>
                <w:noProof/>
                <w:webHidden/>
              </w:rPr>
              <w:t>72</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35" w:history="1">
            <w:r w:rsidR="001B428E" w:rsidRPr="001B428E">
              <w:rPr>
                <w:rStyle w:val="af5"/>
                <w:b/>
                <w:noProof/>
                <w:snapToGrid w:val="0"/>
                <w:kern w:val="0"/>
              </w:rPr>
              <w:t>10.3.</w:t>
            </w:r>
            <w:r w:rsidR="001B428E" w:rsidRPr="008F629E">
              <w:rPr>
                <w:smallCaps w:val="0"/>
                <w:noProof/>
                <w:sz w:val="24"/>
                <w:szCs w:val="22"/>
              </w:rPr>
              <w:tab/>
            </w:r>
            <w:r w:rsidR="001B428E" w:rsidRPr="001B428E">
              <w:rPr>
                <w:rStyle w:val="af5"/>
                <w:rFonts w:hint="eastAsia"/>
                <w:b/>
                <w:noProof/>
                <w:snapToGrid w:val="0"/>
                <w:kern w:val="0"/>
              </w:rPr>
              <w:t>牽引動力電路設備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_Toc518917735 \h </w:instrText>
            </w:r>
            <w:r w:rsidR="001B428E" w:rsidRPr="00057CB2">
              <w:rPr>
                <w:noProof/>
                <w:webHidden/>
              </w:rPr>
            </w:r>
            <w:r w:rsidR="001B428E" w:rsidRPr="00057CB2">
              <w:rPr>
                <w:noProof/>
                <w:webHidden/>
              </w:rPr>
              <w:fldChar w:fldCharType="separate"/>
            </w:r>
            <w:r w:rsidR="00B27B21">
              <w:rPr>
                <w:noProof/>
                <w:webHidden/>
              </w:rPr>
              <w:t>74</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46" w:history="1">
            <w:r w:rsidR="001B428E" w:rsidRPr="001B428E">
              <w:rPr>
                <w:rStyle w:val="af5"/>
                <w:b/>
                <w:noProof/>
                <w:snapToGrid w:val="0"/>
                <w:kern w:val="0"/>
              </w:rPr>
              <w:t>10.4.</w:t>
            </w:r>
            <w:r w:rsidR="001B428E" w:rsidRPr="008F629E">
              <w:rPr>
                <w:smallCaps w:val="0"/>
                <w:noProof/>
                <w:sz w:val="24"/>
                <w:szCs w:val="22"/>
              </w:rPr>
              <w:tab/>
            </w:r>
            <w:r w:rsidR="001B428E" w:rsidRPr="001B428E">
              <w:rPr>
                <w:rStyle w:val="af5"/>
                <w:rFonts w:hint="eastAsia"/>
                <w:b/>
                <w:noProof/>
                <w:snapToGrid w:val="0"/>
                <w:kern w:val="0"/>
              </w:rPr>
              <w:t>輔助供電系統</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_Toc518917746 \h </w:instrText>
            </w:r>
            <w:r w:rsidR="001B428E" w:rsidRPr="00057CB2">
              <w:rPr>
                <w:noProof/>
                <w:webHidden/>
              </w:rPr>
            </w:r>
            <w:r w:rsidR="001B428E" w:rsidRPr="00057CB2">
              <w:rPr>
                <w:noProof/>
                <w:webHidden/>
              </w:rPr>
              <w:fldChar w:fldCharType="separate"/>
            </w:r>
            <w:r w:rsidR="00B27B21">
              <w:rPr>
                <w:noProof/>
                <w:webHidden/>
              </w:rPr>
              <w:t>77</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50" w:history="1">
            <w:r w:rsidR="001B428E" w:rsidRPr="001B428E">
              <w:rPr>
                <w:rStyle w:val="af5"/>
                <w:b/>
                <w:noProof/>
                <w:snapToGrid w:val="0"/>
                <w:kern w:val="0"/>
              </w:rPr>
              <w:t>10.5.</w:t>
            </w:r>
            <w:r w:rsidR="001B428E" w:rsidRPr="008F629E">
              <w:rPr>
                <w:smallCaps w:val="0"/>
                <w:noProof/>
                <w:sz w:val="24"/>
                <w:szCs w:val="22"/>
              </w:rPr>
              <w:tab/>
            </w:r>
            <w:r w:rsidR="001B428E" w:rsidRPr="001B428E">
              <w:rPr>
                <w:rStyle w:val="af5"/>
                <w:rFonts w:hint="eastAsia"/>
                <w:b/>
                <w:noProof/>
                <w:snapToGrid w:val="0"/>
                <w:kern w:val="0"/>
              </w:rPr>
              <w:t>直流輔助設備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_Toc518917750 \h </w:instrText>
            </w:r>
            <w:r w:rsidR="001B428E" w:rsidRPr="00057CB2">
              <w:rPr>
                <w:noProof/>
                <w:webHidden/>
              </w:rPr>
            </w:r>
            <w:r w:rsidR="001B428E" w:rsidRPr="00057CB2">
              <w:rPr>
                <w:noProof/>
                <w:webHidden/>
              </w:rPr>
              <w:fldChar w:fldCharType="separate"/>
            </w:r>
            <w:r w:rsidR="00B27B21">
              <w:rPr>
                <w:noProof/>
                <w:webHidden/>
              </w:rPr>
              <w:t>79</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51" w:history="1">
            <w:r w:rsidR="001B428E" w:rsidRPr="001B428E">
              <w:rPr>
                <w:rStyle w:val="af5"/>
                <w:b/>
                <w:noProof/>
                <w:snapToGrid w:val="0"/>
                <w:kern w:val="0"/>
              </w:rPr>
              <w:t>10.6.</w:t>
            </w:r>
            <w:r w:rsidR="001B428E" w:rsidRPr="008F629E">
              <w:rPr>
                <w:smallCaps w:val="0"/>
                <w:noProof/>
                <w:sz w:val="24"/>
                <w:szCs w:val="22"/>
              </w:rPr>
              <w:tab/>
            </w:r>
            <w:r w:rsidR="001B428E" w:rsidRPr="001B428E">
              <w:rPr>
                <w:rStyle w:val="af5"/>
                <w:rFonts w:hint="eastAsia"/>
                <w:b/>
                <w:noProof/>
                <w:snapToGrid w:val="0"/>
                <w:kern w:val="0"/>
              </w:rPr>
              <w:t>交流輔助設備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_Toc518917751 \h </w:instrText>
            </w:r>
            <w:r w:rsidR="001B428E" w:rsidRPr="00057CB2">
              <w:rPr>
                <w:noProof/>
                <w:webHidden/>
              </w:rPr>
            </w:r>
            <w:r w:rsidR="001B428E" w:rsidRPr="00057CB2">
              <w:rPr>
                <w:noProof/>
                <w:webHidden/>
              </w:rPr>
              <w:fldChar w:fldCharType="separate"/>
            </w:r>
            <w:r w:rsidR="00B27B21">
              <w:rPr>
                <w:noProof/>
                <w:webHidden/>
              </w:rPr>
              <w:t>79</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52" w:history="1">
            <w:r w:rsidR="001B428E" w:rsidRPr="001B428E">
              <w:rPr>
                <w:rStyle w:val="af5"/>
                <w:b/>
                <w:noProof/>
                <w:snapToGrid w:val="0"/>
                <w:kern w:val="0"/>
              </w:rPr>
              <w:t>10.7.</w:t>
            </w:r>
            <w:r w:rsidR="001B428E" w:rsidRPr="008F629E">
              <w:rPr>
                <w:smallCaps w:val="0"/>
                <w:noProof/>
                <w:sz w:val="24"/>
                <w:szCs w:val="22"/>
              </w:rPr>
              <w:tab/>
            </w:r>
            <w:r w:rsidR="001B428E" w:rsidRPr="001B428E">
              <w:rPr>
                <w:rStyle w:val="af5"/>
                <w:rFonts w:hint="eastAsia"/>
                <w:b/>
                <w:noProof/>
                <w:snapToGrid w:val="0"/>
                <w:kern w:val="0"/>
              </w:rPr>
              <w:t>接地保護</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_Toc518917752 \h </w:instrText>
            </w:r>
            <w:r w:rsidR="001B428E" w:rsidRPr="00057CB2">
              <w:rPr>
                <w:noProof/>
                <w:webHidden/>
              </w:rPr>
            </w:r>
            <w:r w:rsidR="001B428E" w:rsidRPr="00057CB2">
              <w:rPr>
                <w:noProof/>
                <w:webHidden/>
              </w:rPr>
              <w:fldChar w:fldCharType="separate"/>
            </w:r>
            <w:r w:rsidR="00B27B21">
              <w:rPr>
                <w:noProof/>
                <w:webHidden/>
              </w:rPr>
              <w:t>80</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53" w:history="1">
            <w:r w:rsidR="001B428E" w:rsidRPr="001B428E">
              <w:rPr>
                <w:rStyle w:val="af5"/>
                <w:b/>
                <w:noProof/>
                <w:snapToGrid w:val="0"/>
                <w:kern w:val="0"/>
              </w:rPr>
              <w:t>10.8.</w:t>
            </w:r>
            <w:r w:rsidR="001B428E" w:rsidRPr="008F629E">
              <w:rPr>
                <w:smallCaps w:val="0"/>
                <w:noProof/>
                <w:sz w:val="24"/>
                <w:szCs w:val="22"/>
              </w:rPr>
              <w:tab/>
            </w:r>
            <w:r w:rsidR="001B428E" w:rsidRPr="001B428E">
              <w:rPr>
                <w:rStyle w:val="af5"/>
                <w:rFonts w:hint="eastAsia"/>
                <w:b/>
                <w:noProof/>
                <w:snapToGrid w:val="0"/>
                <w:kern w:val="0"/>
              </w:rPr>
              <w:t>操作裝置與儀錶設備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_Toc518917753 \h </w:instrText>
            </w:r>
            <w:r w:rsidR="001B428E" w:rsidRPr="00057CB2">
              <w:rPr>
                <w:noProof/>
                <w:webHidden/>
              </w:rPr>
            </w:r>
            <w:r w:rsidR="001B428E" w:rsidRPr="00057CB2">
              <w:rPr>
                <w:noProof/>
                <w:webHidden/>
              </w:rPr>
              <w:fldChar w:fldCharType="separate"/>
            </w:r>
            <w:r w:rsidR="00B27B21">
              <w:rPr>
                <w:noProof/>
                <w:webHidden/>
              </w:rPr>
              <w:t>80</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54" w:history="1">
            <w:r w:rsidR="001B428E" w:rsidRPr="001B428E">
              <w:rPr>
                <w:rStyle w:val="af5"/>
                <w:b/>
                <w:noProof/>
                <w:snapToGrid w:val="0"/>
                <w:kern w:val="0"/>
              </w:rPr>
              <w:t>10.9.</w:t>
            </w:r>
            <w:r w:rsidR="001B428E" w:rsidRPr="008F629E">
              <w:rPr>
                <w:smallCaps w:val="0"/>
                <w:noProof/>
                <w:sz w:val="24"/>
                <w:szCs w:val="22"/>
              </w:rPr>
              <w:tab/>
            </w:r>
            <w:r w:rsidR="001B428E" w:rsidRPr="001B428E">
              <w:rPr>
                <w:rStyle w:val="af5"/>
                <w:rFonts w:hint="eastAsia"/>
                <w:b/>
                <w:noProof/>
                <w:snapToGrid w:val="0"/>
                <w:kern w:val="0"/>
              </w:rPr>
              <w:t>自動動力控制（</w:t>
            </w:r>
            <w:r w:rsidR="001B428E" w:rsidRPr="001B428E">
              <w:rPr>
                <w:rStyle w:val="af5"/>
                <w:b/>
                <w:noProof/>
                <w:snapToGrid w:val="0"/>
                <w:kern w:val="0"/>
              </w:rPr>
              <w:t>APC</w:t>
            </w:r>
            <w:r w:rsidR="001B428E" w:rsidRPr="001B428E">
              <w:rPr>
                <w:rStyle w:val="af5"/>
                <w:rFonts w:hint="eastAsia"/>
                <w:b/>
                <w:noProof/>
                <w:snapToGrid w:val="0"/>
                <w:kern w:val="0"/>
              </w:rPr>
              <w:t>）</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_Toc518917754 \h </w:instrText>
            </w:r>
            <w:r w:rsidR="001B428E" w:rsidRPr="00057CB2">
              <w:rPr>
                <w:noProof/>
                <w:webHidden/>
              </w:rPr>
            </w:r>
            <w:r w:rsidR="001B428E" w:rsidRPr="00057CB2">
              <w:rPr>
                <w:noProof/>
                <w:webHidden/>
              </w:rPr>
              <w:fldChar w:fldCharType="separate"/>
            </w:r>
            <w:r w:rsidR="00B27B21">
              <w:rPr>
                <w:noProof/>
                <w:webHidden/>
              </w:rPr>
              <w:t>80</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55" w:history="1">
            <w:r w:rsidR="001B428E" w:rsidRPr="001B428E">
              <w:rPr>
                <w:rStyle w:val="af5"/>
                <w:b/>
                <w:noProof/>
                <w:snapToGrid w:val="0"/>
                <w:kern w:val="0"/>
              </w:rPr>
              <w:t>10.10.</w:t>
            </w:r>
            <w:r w:rsidR="001B428E" w:rsidRPr="008F629E">
              <w:rPr>
                <w:smallCaps w:val="0"/>
                <w:noProof/>
                <w:sz w:val="24"/>
                <w:szCs w:val="22"/>
              </w:rPr>
              <w:tab/>
            </w:r>
            <w:r w:rsidR="001B428E" w:rsidRPr="001B428E">
              <w:rPr>
                <w:rStyle w:val="af5"/>
                <w:rFonts w:hint="eastAsia"/>
                <w:b/>
                <w:noProof/>
                <w:snapToGrid w:val="0"/>
                <w:kern w:val="0"/>
              </w:rPr>
              <w:t>駕駛室設備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_Toc518917755 \h </w:instrText>
            </w:r>
            <w:r w:rsidR="001B428E" w:rsidRPr="00057CB2">
              <w:rPr>
                <w:noProof/>
                <w:webHidden/>
              </w:rPr>
            </w:r>
            <w:r w:rsidR="001B428E" w:rsidRPr="00057CB2">
              <w:rPr>
                <w:noProof/>
                <w:webHidden/>
              </w:rPr>
              <w:fldChar w:fldCharType="separate"/>
            </w:r>
            <w:r w:rsidR="00B27B21">
              <w:rPr>
                <w:noProof/>
                <w:webHidden/>
              </w:rPr>
              <w:t>80</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56" w:history="1">
            <w:r w:rsidR="001B428E" w:rsidRPr="001B428E">
              <w:rPr>
                <w:rStyle w:val="af5"/>
                <w:b/>
                <w:noProof/>
                <w:snapToGrid w:val="0"/>
                <w:kern w:val="0"/>
              </w:rPr>
              <w:t>10.11.</w:t>
            </w:r>
            <w:r w:rsidR="001B428E" w:rsidRPr="008F629E">
              <w:rPr>
                <w:smallCaps w:val="0"/>
                <w:noProof/>
                <w:sz w:val="24"/>
                <w:szCs w:val="22"/>
              </w:rPr>
              <w:tab/>
            </w:r>
            <w:r w:rsidR="001B428E" w:rsidRPr="001B428E">
              <w:rPr>
                <w:rStyle w:val="af5"/>
                <w:rFonts w:hint="eastAsia"/>
                <w:b/>
                <w:noProof/>
                <w:snapToGrid w:val="0"/>
                <w:kern w:val="0"/>
              </w:rPr>
              <w:t>電子裝置之控制與調整</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_Toc518917756 \h </w:instrText>
            </w:r>
            <w:r w:rsidR="001B428E" w:rsidRPr="00057CB2">
              <w:rPr>
                <w:noProof/>
                <w:webHidden/>
              </w:rPr>
            </w:r>
            <w:r w:rsidR="001B428E" w:rsidRPr="00057CB2">
              <w:rPr>
                <w:noProof/>
                <w:webHidden/>
              </w:rPr>
              <w:fldChar w:fldCharType="separate"/>
            </w:r>
            <w:r w:rsidR="00B27B21">
              <w:rPr>
                <w:noProof/>
                <w:webHidden/>
              </w:rPr>
              <w:t>81</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57" w:history="1">
            <w:r w:rsidR="001B428E" w:rsidRPr="001B428E">
              <w:rPr>
                <w:rStyle w:val="af5"/>
                <w:b/>
                <w:noProof/>
                <w:snapToGrid w:val="0"/>
                <w:kern w:val="0"/>
              </w:rPr>
              <w:t>10.12.</w:t>
            </w:r>
            <w:r w:rsidR="001B428E" w:rsidRPr="008F629E">
              <w:rPr>
                <w:smallCaps w:val="0"/>
                <w:noProof/>
                <w:sz w:val="24"/>
                <w:szCs w:val="22"/>
              </w:rPr>
              <w:tab/>
            </w:r>
            <w:r w:rsidR="001B428E" w:rsidRPr="001B428E">
              <w:rPr>
                <w:rStyle w:val="af5"/>
                <w:b/>
                <w:noProof/>
                <w:snapToGrid w:val="0"/>
                <w:kern w:val="0"/>
              </w:rPr>
              <w:t>ATP</w:t>
            </w:r>
            <w:r w:rsidR="001B428E" w:rsidRPr="001B428E">
              <w:rPr>
                <w:rStyle w:val="af5"/>
                <w:rFonts w:hint="eastAsia"/>
                <w:b/>
                <w:noProof/>
                <w:snapToGrid w:val="0"/>
                <w:kern w:val="0"/>
              </w:rPr>
              <w:t>車上設備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_Toc518917757 \h </w:instrText>
            </w:r>
            <w:r w:rsidR="001B428E" w:rsidRPr="00057CB2">
              <w:rPr>
                <w:noProof/>
                <w:webHidden/>
              </w:rPr>
            </w:r>
            <w:r w:rsidR="001B428E" w:rsidRPr="00057CB2">
              <w:rPr>
                <w:noProof/>
                <w:webHidden/>
              </w:rPr>
              <w:fldChar w:fldCharType="separate"/>
            </w:r>
            <w:r w:rsidR="00B27B21">
              <w:rPr>
                <w:noProof/>
                <w:webHidden/>
              </w:rPr>
              <w:t>81</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60" w:history="1">
            <w:r w:rsidR="001B428E" w:rsidRPr="001B428E">
              <w:rPr>
                <w:rStyle w:val="af5"/>
                <w:b/>
                <w:noProof/>
                <w:snapToGrid w:val="0"/>
                <w:kern w:val="0"/>
              </w:rPr>
              <w:t>10.13.</w:t>
            </w:r>
            <w:r w:rsidR="001B428E" w:rsidRPr="008F629E">
              <w:rPr>
                <w:smallCaps w:val="0"/>
                <w:noProof/>
                <w:sz w:val="24"/>
                <w:szCs w:val="22"/>
              </w:rPr>
              <w:tab/>
            </w:r>
            <w:r w:rsidR="001B428E" w:rsidRPr="001B428E">
              <w:rPr>
                <w:rStyle w:val="af5"/>
                <w:rFonts w:hint="eastAsia"/>
                <w:b/>
                <w:noProof/>
                <w:snapToGrid w:val="0"/>
                <w:kern w:val="0"/>
              </w:rPr>
              <w:t>速度紀錄器與指示器</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_Toc518917760 \h </w:instrText>
            </w:r>
            <w:r w:rsidR="001B428E" w:rsidRPr="00057CB2">
              <w:rPr>
                <w:noProof/>
                <w:webHidden/>
              </w:rPr>
            </w:r>
            <w:r w:rsidR="001B428E" w:rsidRPr="00057CB2">
              <w:rPr>
                <w:noProof/>
                <w:webHidden/>
              </w:rPr>
              <w:fldChar w:fldCharType="separate"/>
            </w:r>
            <w:r w:rsidR="00B27B21">
              <w:rPr>
                <w:noProof/>
                <w:webHidden/>
              </w:rPr>
              <w:t>85</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61" w:history="1">
            <w:r w:rsidR="001B428E" w:rsidRPr="001B428E">
              <w:rPr>
                <w:rStyle w:val="af5"/>
                <w:b/>
                <w:noProof/>
                <w:snapToGrid w:val="0"/>
                <w:kern w:val="0"/>
              </w:rPr>
              <w:t>10.14.</w:t>
            </w:r>
            <w:r w:rsidR="001B428E" w:rsidRPr="008F629E">
              <w:rPr>
                <w:smallCaps w:val="0"/>
                <w:noProof/>
                <w:sz w:val="24"/>
                <w:szCs w:val="22"/>
              </w:rPr>
              <w:tab/>
            </w:r>
            <w:r w:rsidR="001B428E" w:rsidRPr="001B428E">
              <w:rPr>
                <w:rStyle w:val="af5"/>
                <w:rFonts w:hint="eastAsia"/>
                <w:b/>
                <w:noProof/>
                <w:snapToGrid w:val="0"/>
                <w:kern w:val="0"/>
              </w:rPr>
              <w:t>電車線接地裝置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_Toc518917761 \h </w:instrText>
            </w:r>
            <w:r w:rsidR="001B428E" w:rsidRPr="00057CB2">
              <w:rPr>
                <w:noProof/>
                <w:webHidden/>
              </w:rPr>
            </w:r>
            <w:r w:rsidR="001B428E" w:rsidRPr="00057CB2">
              <w:rPr>
                <w:noProof/>
                <w:webHidden/>
              </w:rPr>
              <w:fldChar w:fldCharType="separate"/>
            </w:r>
            <w:r w:rsidR="00B27B21">
              <w:rPr>
                <w:noProof/>
                <w:webHidden/>
              </w:rPr>
              <w:t>85</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62" w:history="1">
            <w:r w:rsidR="001B428E" w:rsidRPr="001B428E">
              <w:rPr>
                <w:rStyle w:val="af5"/>
                <w:b/>
                <w:noProof/>
                <w:snapToGrid w:val="0"/>
                <w:kern w:val="0"/>
              </w:rPr>
              <w:t>10.15.</w:t>
            </w:r>
            <w:r w:rsidR="001B428E" w:rsidRPr="008F629E">
              <w:rPr>
                <w:smallCaps w:val="0"/>
                <w:noProof/>
                <w:sz w:val="24"/>
                <w:szCs w:val="22"/>
              </w:rPr>
              <w:tab/>
            </w:r>
            <w:r w:rsidR="001B428E" w:rsidRPr="001B428E">
              <w:rPr>
                <w:rStyle w:val="af5"/>
                <w:rFonts w:hint="eastAsia"/>
                <w:b/>
                <w:noProof/>
                <w:snapToGrid w:val="0"/>
                <w:kern w:val="0"/>
              </w:rPr>
              <w:t>電氣照明系統</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_Toc518917762 \h </w:instrText>
            </w:r>
            <w:r w:rsidR="001B428E" w:rsidRPr="00057CB2">
              <w:rPr>
                <w:noProof/>
                <w:webHidden/>
              </w:rPr>
            </w:r>
            <w:r w:rsidR="001B428E" w:rsidRPr="00057CB2">
              <w:rPr>
                <w:noProof/>
                <w:webHidden/>
              </w:rPr>
              <w:fldChar w:fldCharType="separate"/>
            </w:r>
            <w:r w:rsidR="00B27B21">
              <w:rPr>
                <w:noProof/>
                <w:webHidden/>
              </w:rPr>
              <w:t>85</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68" w:history="1">
            <w:r w:rsidR="001B428E" w:rsidRPr="001B428E">
              <w:rPr>
                <w:rStyle w:val="af5"/>
                <w:b/>
                <w:noProof/>
                <w:snapToGrid w:val="0"/>
                <w:kern w:val="0"/>
              </w:rPr>
              <w:t>10.16.</w:t>
            </w:r>
            <w:r w:rsidR="001B428E" w:rsidRPr="008F629E">
              <w:rPr>
                <w:smallCaps w:val="0"/>
                <w:noProof/>
                <w:sz w:val="24"/>
                <w:szCs w:val="22"/>
              </w:rPr>
              <w:tab/>
            </w:r>
            <w:r w:rsidR="001B428E" w:rsidRPr="001B428E">
              <w:rPr>
                <w:rStyle w:val="af5"/>
                <w:rFonts w:hint="eastAsia"/>
                <w:b/>
                <w:noProof/>
                <w:snapToGrid w:val="0"/>
                <w:kern w:val="0"/>
              </w:rPr>
              <w:t>電線與電纜</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_Toc518917768 \h </w:instrText>
            </w:r>
            <w:r w:rsidR="001B428E" w:rsidRPr="00057CB2">
              <w:rPr>
                <w:noProof/>
                <w:webHidden/>
              </w:rPr>
            </w:r>
            <w:r w:rsidR="001B428E" w:rsidRPr="00057CB2">
              <w:rPr>
                <w:noProof/>
                <w:webHidden/>
              </w:rPr>
              <w:fldChar w:fldCharType="separate"/>
            </w:r>
            <w:r w:rsidR="00B27B21">
              <w:rPr>
                <w:noProof/>
                <w:webHidden/>
              </w:rPr>
              <w:t>87</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71" w:history="1">
            <w:r w:rsidR="001B428E" w:rsidRPr="001B428E">
              <w:rPr>
                <w:rStyle w:val="af5"/>
                <w:b/>
                <w:noProof/>
                <w:snapToGrid w:val="0"/>
                <w:kern w:val="0"/>
              </w:rPr>
              <w:t>10.17.</w:t>
            </w:r>
            <w:r w:rsidR="001B428E" w:rsidRPr="008F629E">
              <w:rPr>
                <w:smallCaps w:val="0"/>
                <w:noProof/>
                <w:sz w:val="24"/>
                <w:szCs w:val="22"/>
              </w:rPr>
              <w:tab/>
            </w:r>
            <w:r w:rsidR="001B428E" w:rsidRPr="001B428E">
              <w:rPr>
                <w:rStyle w:val="af5"/>
                <w:rFonts w:hint="eastAsia"/>
                <w:b/>
                <w:noProof/>
                <w:snapToGrid w:val="0"/>
                <w:kern w:val="0"/>
              </w:rPr>
              <w:t>旅客資訊設備系統</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_Toc518917771 \h </w:instrText>
            </w:r>
            <w:r w:rsidR="001B428E" w:rsidRPr="00057CB2">
              <w:rPr>
                <w:noProof/>
                <w:webHidden/>
              </w:rPr>
            </w:r>
            <w:r w:rsidR="001B428E" w:rsidRPr="00057CB2">
              <w:rPr>
                <w:noProof/>
                <w:webHidden/>
              </w:rPr>
              <w:fldChar w:fldCharType="separate"/>
            </w:r>
            <w:r w:rsidR="00B27B21">
              <w:rPr>
                <w:noProof/>
                <w:webHidden/>
              </w:rPr>
              <w:t>88</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72" w:history="1">
            <w:r w:rsidR="001B428E" w:rsidRPr="001B428E">
              <w:rPr>
                <w:rStyle w:val="af5"/>
                <w:b/>
                <w:noProof/>
                <w:snapToGrid w:val="0"/>
                <w:kern w:val="0"/>
              </w:rPr>
              <w:t>10.18.</w:t>
            </w:r>
            <w:r w:rsidR="001B428E" w:rsidRPr="008F629E">
              <w:rPr>
                <w:smallCaps w:val="0"/>
                <w:noProof/>
                <w:sz w:val="24"/>
                <w:szCs w:val="22"/>
              </w:rPr>
              <w:tab/>
            </w:r>
            <w:r w:rsidR="001B428E" w:rsidRPr="001B428E">
              <w:rPr>
                <w:rStyle w:val="af5"/>
                <w:rFonts w:hint="eastAsia"/>
                <w:b/>
                <w:noProof/>
                <w:snapToGrid w:val="0"/>
                <w:kern w:val="0"/>
              </w:rPr>
              <w:t>列車防護無線電設備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_Toc518917772 \h </w:instrText>
            </w:r>
            <w:r w:rsidR="001B428E" w:rsidRPr="00057CB2">
              <w:rPr>
                <w:noProof/>
                <w:webHidden/>
              </w:rPr>
            </w:r>
            <w:r w:rsidR="001B428E" w:rsidRPr="00057CB2">
              <w:rPr>
                <w:noProof/>
                <w:webHidden/>
              </w:rPr>
              <w:fldChar w:fldCharType="separate"/>
            </w:r>
            <w:r w:rsidR="00B27B21">
              <w:rPr>
                <w:noProof/>
                <w:webHidden/>
              </w:rPr>
              <w:t>88</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73" w:history="1">
            <w:r w:rsidR="001B428E" w:rsidRPr="001B428E">
              <w:rPr>
                <w:rStyle w:val="af5"/>
                <w:b/>
                <w:noProof/>
                <w:snapToGrid w:val="0"/>
                <w:kern w:val="0"/>
              </w:rPr>
              <w:t>10.19.</w:t>
            </w:r>
            <w:r w:rsidR="001B428E" w:rsidRPr="008F629E">
              <w:rPr>
                <w:smallCaps w:val="0"/>
                <w:noProof/>
                <w:sz w:val="24"/>
                <w:szCs w:val="22"/>
              </w:rPr>
              <w:tab/>
            </w:r>
            <w:r w:rsidR="001B428E" w:rsidRPr="001B428E">
              <w:rPr>
                <w:rStyle w:val="af5"/>
                <w:rFonts w:hint="eastAsia"/>
                <w:b/>
                <w:noProof/>
                <w:snapToGrid w:val="0"/>
                <w:kern w:val="0"/>
              </w:rPr>
              <w:t>行車調度無線電設備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_Toc518917773 \h </w:instrText>
            </w:r>
            <w:r w:rsidR="001B428E" w:rsidRPr="00057CB2">
              <w:rPr>
                <w:noProof/>
                <w:webHidden/>
              </w:rPr>
            </w:r>
            <w:r w:rsidR="001B428E" w:rsidRPr="00057CB2">
              <w:rPr>
                <w:noProof/>
                <w:webHidden/>
              </w:rPr>
              <w:fldChar w:fldCharType="separate"/>
            </w:r>
            <w:r w:rsidR="00B27B21">
              <w:rPr>
                <w:noProof/>
                <w:webHidden/>
              </w:rPr>
              <w:t>89</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77" w:history="1">
            <w:r w:rsidR="001B428E" w:rsidRPr="001B428E">
              <w:rPr>
                <w:rStyle w:val="af5"/>
                <w:b/>
                <w:noProof/>
                <w:snapToGrid w:val="0"/>
                <w:kern w:val="0"/>
              </w:rPr>
              <w:t>10.20.</w:t>
            </w:r>
            <w:r w:rsidR="001B428E" w:rsidRPr="008F629E">
              <w:rPr>
                <w:smallCaps w:val="0"/>
                <w:noProof/>
                <w:sz w:val="24"/>
                <w:szCs w:val="22"/>
              </w:rPr>
              <w:tab/>
            </w:r>
            <w:r w:rsidR="001B428E" w:rsidRPr="001B428E">
              <w:rPr>
                <w:rStyle w:val="af5"/>
                <w:rFonts w:hint="eastAsia"/>
                <w:b/>
                <w:noProof/>
                <w:snapToGrid w:val="0"/>
                <w:kern w:val="0"/>
              </w:rPr>
              <w:t>無線寬頻設備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_Toc518917777 \h </w:instrText>
            </w:r>
            <w:r w:rsidR="001B428E" w:rsidRPr="00057CB2">
              <w:rPr>
                <w:noProof/>
                <w:webHidden/>
              </w:rPr>
            </w:r>
            <w:r w:rsidR="001B428E" w:rsidRPr="00057CB2">
              <w:rPr>
                <w:noProof/>
                <w:webHidden/>
              </w:rPr>
              <w:fldChar w:fldCharType="separate"/>
            </w:r>
            <w:r w:rsidR="00B27B21">
              <w:rPr>
                <w:noProof/>
                <w:webHidden/>
              </w:rPr>
              <w:t>92</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78" w:history="1">
            <w:r w:rsidR="001B428E" w:rsidRPr="001B428E">
              <w:rPr>
                <w:rStyle w:val="af5"/>
                <w:b/>
                <w:noProof/>
                <w:snapToGrid w:val="0"/>
                <w:kern w:val="0"/>
              </w:rPr>
              <w:t>10.21.</w:t>
            </w:r>
            <w:r w:rsidR="001B428E" w:rsidRPr="008F629E">
              <w:rPr>
                <w:smallCaps w:val="0"/>
                <w:noProof/>
                <w:sz w:val="24"/>
                <w:szCs w:val="22"/>
              </w:rPr>
              <w:tab/>
            </w:r>
            <w:r w:rsidR="001B428E" w:rsidRPr="001B428E">
              <w:rPr>
                <w:rStyle w:val="af5"/>
                <w:rFonts w:hint="eastAsia"/>
                <w:b/>
                <w:noProof/>
                <w:snapToGrid w:val="0"/>
                <w:kern w:val="0"/>
              </w:rPr>
              <w:t>列車無線服務系統</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_Toc518917778 \h </w:instrText>
            </w:r>
            <w:r w:rsidR="001B428E" w:rsidRPr="00057CB2">
              <w:rPr>
                <w:noProof/>
                <w:webHidden/>
              </w:rPr>
            </w:r>
            <w:r w:rsidR="001B428E" w:rsidRPr="00057CB2">
              <w:rPr>
                <w:noProof/>
                <w:webHidden/>
              </w:rPr>
              <w:fldChar w:fldCharType="separate"/>
            </w:r>
            <w:r w:rsidR="00B27B21">
              <w:rPr>
                <w:noProof/>
                <w:webHidden/>
              </w:rPr>
              <w:t>92</w:t>
            </w:r>
            <w:r w:rsidR="001B428E" w:rsidRPr="00057CB2">
              <w:rPr>
                <w:noProof/>
                <w:webHidden/>
              </w:rPr>
              <w:fldChar w:fldCharType="end"/>
            </w:r>
          </w:hyperlink>
        </w:p>
        <w:p w:rsidR="001B428E" w:rsidRPr="008F629E" w:rsidRDefault="00E20A2F" w:rsidP="008F629E">
          <w:pPr>
            <w:pStyle w:val="13"/>
            <w:adjustRightInd w:val="0"/>
            <w:snapToGrid w:val="0"/>
            <w:spacing w:beforeLines="25" w:before="90" w:afterLines="25" w:after="90"/>
            <w:rPr>
              <w:noProof/>
              <w:szCs w:val="22"/>
            </w:rPr>
          </w:pPr>
          <w:hyperlink w:anchor="_Toc518917782" w:history="1">
            <w:r w:rsidR="001B428E" w:rsidRPr="001B428E">
              <w:rPr>
                <w:rStyle w:val="af5"/>
                <w:b/>
                <w:noProof/>
                <w:snapToGrid w:val="0"/>
                <w:kern w:val="0"/>
              </w:rPr>
              <w:t>11.</w:t>
            </w:r>
            <w:r w:rsidR="001B428E" w:rsidRPr="008F629E">
              <w:rPr>
                <w:noProof/>
                <w:szCs w:val="22"/>
              </w:rPr>
              <w:tab/>
            </w:r>
            <w:r w:rsidR="001B428E" w:rsidRPr="001B428E">
              <w:rPr>
                <w:rStyle w:val="af5"/>
                <w:rFonts w:hint="eastAsia"/>
                <w:b/>
                <w:noProof/>
                <w:snapToGrid w:val="0"/>
                <w:kern w:val="0"/>
              </w:rPr>
              <w:t>列車控制監視系統</w:t>
            </w:r>
            <w:r w:rsidR="001B428E" w:rsidRPr="001B428E">
              <w:rPr>
                <w:rStyle w:val="af5"/>
                <w:b/>
                <w:noProof/>
                <w:snapToGrid w:val="0"/>
                <w:kern w:val="0"/>
              </w:rPr>
              <w:t>(Train Control and Monitoring System,TCMS)</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_Toc518917782 \h </w:instrText>
            </w:r>
            <w:r w:rsidR="001B428E" w:rsidRPr="00057CB2">
              <w:rPr>
                <w:noProof/>
                <w:webHidden/>
              </w:rPr>
            </w:r>
            <w:r w:rsidR="001B428E" w:rsidRPr="00057CB2">
              <w:rPr>
                <w:noProof/>
                <w:webHidden/>
              </w:rPr>
              <w:fldChar w:fldCharType="separate"/>
            </w:r>
            <w:r w:rsidR="00B27B21">
              <w:rPr>
                <w:noProof/>
                <w:webHidden/>
              </w:rPr>
              <w:t>96</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83" w:history="1">
            <w:r w:rsidR="001B428E" w:rsidRPr="001B428E">
              <w:rPr>
                <w:rStyle w:val="af5"/>
                <w:b/>
                <w:noProof/>
                <w:snapToGrid w:val="0"/>
                <w:kern w:val="0"/>
              </w:rPr>
              <w:t>11.1.</w:t>
            </w:r>
            <w:r w:rsidR="001B428E" w:rsidRPr="008F629E">
              <w:rPr>
                <w:smallCaps w:val="0"/>
                <w:noProof/>
                <w:sz w:val="24"/>
                <w:szCs w:val="22"/>
              </w:rPr>
              <w:tab/>
            </w:r>
            <w:r w:rsidR="001B428E" w:rsidRPr="001B428E">
              <w:rPr>
                <w:rStyle w:val="af5"/>
                <w:rFonts w:hint="eastAsia"/>
                <w:b/>
                <w:noProof/>
                <w:snapToGrid w:val="0"/>
                <w:kern w:val="0"/>
              </w:rPr>
              <w:t>駕駛顯示器</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_Toc518917783 \h </w:instrText>
            </w:r>
            <w:r w:rsidR="001B428E" w:rsidRPr="00057CB2">
              <w:rPr>
                <w:noProof/>
                <w:webHidden/>
              </w:rPr>
            </w:r>
            <w:r w:rsidR="001B428E" w:rsidRPr="00057CB2">
              <w:rPr>
                <w:noProof/>
                <w:webHidden/>
              </w:rPr>
              <w:fldChar w:fldCharType="separate"/>
            </w:r>
            <w:r w:rsidR="00B27B21">
              <w:rPr>
                <w:noProof/>
                <w:webHidden/>
              </w:rPr>
              <w:t>96</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84" w:history="1">
            <w:r w:rsidR="001B428E" w:rsidRPr="001B428E">
              <w:rPr>
                <w:rStyle w:val="af5"/>
                <w:b/>
                <w:noProof/>
                <w:snapToGrid w:val="0"/>
                <w:kern w:val="0"/>
              </w:rPr>
              <w:t>11.2.</w:t>
            </w:r>
            <w:r w:rsidR="001B428E" w:rsidRPr="008F629E">
              <w:rPr>
                <w:smallCaps w:val="0"/>
                <w:noProof/>
                <w:sz w:val="24"/>
                <w:szCs w:val="22"/>
              </w:rPr>
              <w:tab/>
            </w:r>
            <w:r w:rsidR="001B428E" w:rsidRPr="001B428E">
              <w:rPr>
                <w:rStyle w:val="af5"/>
                <w:rFonts w:hint="eastAsia"/>
                <w:b/>
                <w:noProof/>
                <w:snapToGrid w:val="0"/>
                <w:kern w:val="0"/>
              </w:rPr>
              <w:t>相關設備介面</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_Toc518917784 \h </w:instrText>
            </w:r>
            <w:r w:rsidR="001B428E" w:rsidRPr="00057CB2">
              <w:rPr>
                <w:noProof/>
                <w:webHidden/>
              </w:rPr>
            </w:r>
            <w:r w:rsidR="001B428E" w:rsidRPr="00057CB2">
              <w:rPr>
                <w:noProof/>
                <w:webHidden/>
              </w:rPr>
              <w:fldChar w:fldCharType="separate"/>
            </w:r>
            <w:r w:rsidR="00B27B21">
              <w:rPr>
                <w:noProof/>
                <w:webHidden/>
              </w:rPr>
              <w:t>96</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85" w:history="1">
            <w:r w:rsidR="001B428E" w:rsidRPr="001B428E">
              <w:rPr>
                <w:rStyle w:val="af5"/>
                <w:b/>
                <w:noProof/>
                <w:snapToGrid w:val="0"/>
                <w:kern w:val="0"/>
              </w:rPr>
              <w:t>11.3.</w:t>
            </w:r>
            <w:r w:rsidR="001B428E" w:rsidRPr="008F629E">
              <w:rPr>
                <w:smallCaps w:val="0"/>
                <w:noProof/>
                <w:sz w:val="24"/>
                <w:szCs w:val="22"/>
              </w:rPr>
              <w:tab/>
            </w:r>
            <w:r w:rsidR="001B428E" w:rsidRPr="001B428E">
              <w:rPr>
                <w:rStyle w:val="af5"/>
                <w:rFonts w:hint="eastAsia"/>
                <w:b/>
                <w:noProof/>
                <w:snapToGrid w:val="0"/>
                <w:kern w:val="0"/>
              </w:rPr>
              <w:t>相關設備或系統</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_Toc518917785 \h </w:instrText>
            </w:r>
            <w:r w:rsidR="001B428E" w:rsidRPr="00057CB2">
              <w:rPr>
                <w:noProof/>
                <w:webHidden/>
              </w:rPr>
            </w:r>
            <w:r w:rsidR="001B428E" w:rsidRPr="00057CB2">
              <w:rPr>
                <w:noProof/>
                <w:webHidden/>
              </w:rPr>
              <w:fldChar w:fldCharType="separate"/>
            </w:r>
            <w:r w:rsidR="00B27B21">
              <w:rPr>
                <w:noProof/>
                <w:webHidden/>
              </w:rPr>
              <w:t>96</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86" w:history="1">
            <w:r w:rsidR="001B428E" w:rsidRPr="001B428E">
              <w:rPr>
                <w:rStyle w:val="af5"/>
                <w:b/>
                <w:noProof/>
                <w:snapToGrid w:val="0"/>
                <w:kern w:val="0"/>
              </w:rPr>
              <w:t>11.4.</w:t>
            </w:r>
            <w:r w:rsidR="001B428E" w:rsidRPr="008F629E">
              <w:rPr>
                <w:smallCaps w:val="0"/>
                <w:noProof/>
                <w:sz w:val="24"/>
                <w:szCs w:val="22"/>
              </w:rPr>
              <w:tab/>
            </w:r>
            <w:r w:rsidR="001B428E" w:rsidRPr="001B428E">
              <w:rPr>
                <w:rStyle w:val="af5"/>
                <w:rFonts w:hint="eastAsia"/>
                <w:b/>
                <w:noProof/>
                <w:snapToGrid w:val="0"/>
                <w:kern w:val="0"/>
              </w:rPr>
              <w:t>控制項目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_Toc518917786 \h </w:instrText>
            </w:r>
            <w:r w:rsidR="001B428E" w:rsidRPr="00057CB2">
              <w:rPr>
                <w:noProof/>
                <w:webHidden/>
              </w:rPr>
            </w:r>
            <w:r w:rsidR="001B428E" w:rsidRPr="00057CB2">
              <w:rPr>
                <w:noProof/>
                <w:webHidden/>
              </w:rPr>
              <w:fldChar w:fldCharType="separate"/>
            </w:r>
            <w:r w:rsidR="00B27B21">
              <w:rPr>
                <w:noProof/>
                <w:webHidden/>
              </w:rPr>
              <w:t>97</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87" w:history="1">
            <w:r w:rsidR="001B428E" w:rsidRPr="001B428E">
              <w:rPr>
                <w:rStyle w:val="af5"/>
                <w:b/>
                <w:noProof/>
                <w:snapToGrid w:val="0"/>
                <w:kern w:val="0"/>
              </w:rPr>
              <w:t>11.5.</w:t>
            </w:r>
            <w:r w:rsidR="001B428E" w:rsidRPr="008F629E">
              <w:rPr>
                <w:smallCaps w:val="0"/>
                <w:noProof/>
                <w:sz w:val="24"/>
                <w:szCs w:val="22"/>
              </w:rPr>
              <w:tab/>
            </w:r>
            <w:r w:rsidR="001B428E" w:rsidRPr="001B428E">
              <w:rPr>
                <w:rStyle w:val="af5"/>
                <w:rFonts w:hint="eastAsia"/>
                <w:b/>
                <w:noProof/>
                <w:snapToGrid w:val="0"/>
                <w:kern w:val="0"/>
              </w:rPr>
              <w:t>監視項目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_Toc518917787 \h </w:instrText>
            </w:r>
            <w:r w:rsidR="001B428E" w:rsidRPr="00057CB2">
              <w:rPr>
                <w:noProof/>
                <w:webHidden/>
              </w:rPr>
            </w:r>
            <w:r w:rsidR="001B428E" w:rsidRPr="00057CB2">
              <w:rPr>
                <w:noProof/>
                <w:webHidden/>
              </w:rPr>
              <w:fldChar w:fldCharType="separate"/>
            </w:r>
            <w:r w:rsidR="00B27B21">
              <w:rPr>
                <w:noProof/>
                <w:webHidden/>
              </w:rPr>
              <w:t>97</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88" w:history="1">
            <w:r w:rsidR="001B428E" w:rsidRPr="001B428E">
              <w:rPr>
                <w:rStyle w:val="af5"/>
                <w:b/>
                <w:noProof/>
                <w:snapToGrid w:val="0"/>
                <w:kern w:val="0"/>
              </w:rPr>
              <w:t>11.6.</w:t>
            </w:r>
            <w:r w:rsidR="001B428E" w:rsidRPr="008F629E">
              <w:rPr>
                <w:smallCaps w:val="0"/>
                <w:noProof/>
                <w:sz w:val="24"/>
                <w:szCs w:val="22"/>
              </w:rPr>
              <w:tab/>
            </w:r>
            <w:r w:rsidR="001B428E" w:rsidRPr="001B428E">
              <w:rPr>
                <w:rStyle w:val="af5"/>
                <w:rFonts w:hint="eastAsia"/>
                <w:b/>
                <w:noProof/>
                <w:snapToGrid w:val="0"/>
                <w:kern w:val="0"/>
              </w:rPr>
              <w:t>故障偵測項目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_Toc518917788 \h </w:instrText>
            </w:r>
            <w:r w:rsidR="001B428E" w:rsidRPr="00057CB2">
              <w:rPr>
                <w:noProof/>
                <w:webHidden/>
              </w:rPr>
            </w:r>
            <w:r w:rsidR="001B428E" w:rsidRPr="00057CB2">
              <w:rPr>
                <w:noProof/>
                <w:webHidden/>
              </w:rPr>
              <w:fldChar w:fldCharType="separate"/>
            </w:r>
            <w:r w:rsidR="00B27B21">
              <w:rPr>
                <w:noProof/>
                <w:webHidden/>
              </w:rPr>
              <w:t>98</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89" w:history="1">
            <w:r w:rsidR="001B428E" w:rsidRPr="001B428E">
              <w:rPr>
                <w:rStyle w:val="af5"/>
                <w:b/>
                <w:noProof/>
                <w:snapToGrid w:val="0"/>
                <w:kern w:val="0"/>
              </w:rPr>
              <w:t>11.7.</w:t>
            </w:r>
            <w:r w:rsidR="001B428E" w:rsidRPr="008F629E">
              <w:rPr>
                <w:smallCaps w:val="0"/>
                <w:noProof/>
                <w:sz w:val="24"/>
                <w:szCs w:val="22"/>
              </w:rPr>
              <w:tab/>
            </w:r>
            <w:r w:rsidR="001B428E" w:rsidRPr="001B428E">
              <w:rPr>
                <w:rStyle w:val="af5"/>
                <w:rFonts w:hint="eastAsia"/>
                <w:b/>
                <w:noProof/>
                <w:snapToGrid w:val="0"/>
                <w:kern w:val="0"/>
              </w:rPr>
              <w:t>異常偵測</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_Toc518917789 \h </w:instrText>
            </w:r>
            <w:r w:rsidR="001B428E" w:rsidRPr="00057CB2">
              <w:rPr>
                <w:noProof/>
                <w:webHidden/>
              </w:rPr>
            </w:r>
            <w:r w:rsidR="001B428E" w:rsidRPr="00057CB2">
              <w:rPr>
                <w:noProof/>
                <w:webHidden/>
              </w:rPr>
              <w:fldChar w:fldCharType="separate"/>
            </w:r>
            <w:r w:rsidR="00B27B21">
              <w:rPr>
                <w:noProof/>
                <w:webHidden/>
              </w:rPr>
              <w:t>99</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90" w:history="1">
            <w:r w:rsidR="001B428E" w:rsidRPr="001B428E">
              <w:rPr>
                <w:rStyle w:val="af5"/>
                <w:b/>
                <w:noProof/>
                <w:snapToGrid w:val="0"/>
                <w:kern w:val="0"/>
              </w:rPr>
              <w:t>11.8.</w:t>
            </w:r>
            <w:r w:rsidR="001B428E" w:rsidRPr="008F629E">
              <w:rPr>
                <w:smallCaps w:val="0"/>
                <w:noProof/>
                <w:sz w:val="24"/>
                <w:szCs w:val="22"/>
              </w:rPr>
              <w:tab/>
            </w:r>
            <w:r w:rsidR="001B428E" w:rsidRPr="001B428E">
              <w:rPr>
                <w:rStyle w:val="af5"/>
                <w:rFonts w:hint="eastAsia"/>
                <w:b/>
                <w:noProof/>
                <w:snapToGrid w:val="0"/>
                <w:kern w:val="0"/>
              </w:rPr>
              <w:t>故障訊息顯示</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_Toc518917790 \h </w:instrText>
            </w:r>
            <w:r w:rsidR="001B428E" w:rsidRPr="00057CB2">
              <w:rPr>
                <w:noProof/>
                <w:webHidden/>
              </w:rPr>
            </w:r>
            <w:r w:rsidR="001B428E" w:rsidRPr="00057CB2">
              <w:rPr>
                <w:noProof/>
                <w:webHidden/>
              </w:rPr>
              <w:fldChar w:fldCharType="separate"/>
            </w:r>
            <w:r w:rsidR="00B27B21">
              <w:rPr>
                <w:noProof/>
                <w:webHidden/>
              </w:rPr>
              <w:t>99</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91" w:history="1">
            <w:r w:rsidR="001B428E" w:rsidRPr="001B428E">
              <w:rPr>
                <w:rStyle w:val="af5"/>
                <w:b/>
                <w:noProof/>
                <w:snapToGrid w:val="0"/>
                <w:kern w:val="0"/>
              </w:rPr>
              <w:t>11.9.</w:t>
            </w:r>
            <w:r w:rsidR="001B428E" w:rsidRPr="008F629E">
              <w:rPr>
                <w:smallCaps w:val="0"/>
                <w:noProof/>
                <w:sz w:val="24"/>
                <w:szCs w:val="22"/>
              </w:rPr>
              <w:tab/>
            </w:r>
            <w:r w:rsidR="001B428E" w:rsidRPr="001B428E">
              <w:rPr>
                <w:rStyle w:val="af5"/>
                <w:rFonts w:hint="eastAsia"/>
                <w:b/>
                <w:noProof/>
                <w:snapToGrid w:val="0"/>
                <w:kern w:val="0"/>
              </w:rPr>
              <w:t>列車出發前整備功能測試</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_Toc518917791 \h </w:instrText>
            </w:r>
            <w:r w:rsidR="001B428E" w:rsidRPr="00057CB2">
              <w:rPr>
                <w:noProof/>
                <w:webHidden/>
              </w:rPr>
            </w:r>
            <w:r w:rsidR="001B428E" w:rsidRPr="00057CB2">
              <w:rPr>
                <w:noProof/>
                <w:webHidden/>
              </w:rPr>
              <w:fldChar w:fldCharType="separate"/>
            </w:r>
            <w:r w:rsidR="00B27B21">
              <w:rPr>
                <w:noProof/>
                <w:webHidden/>
              </w:rPr>
              <w:t>99</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92" w:history="1">
            <w:r w:rsidR="001B428E" w:rsidRPr="001B428E">
              <w:rPr>
                <w:rStyle w:val="af5"/>
                <w:b/>
                <w:noProof/>
                <w:snapToGrid w:val="0"/>
                <w:kern w:val="0"/>
              </w:rPr>
              <w:t>11.10.</w:t>
            </w:r>
            <w:r w:rsidR="001B428E" w:rsidRPr="008F629E">
              <w:rPr>
                <w:smallCaps w:val="0"/>
                <w:noProof/>
                <w:sz w:val="24"/>
                <w:szCs w:val="22"/>
              </w:rPr>
              <w:tab/>
            </w:r>
            <w:r w:rsidR="001B428E" w:rsidRPr="001B428E">
              <w:rPr>
                <w:rStyle w:val="af5"/>
                <w:rFonts w:hint="eastAsia"/>
                <w:b/>
                <w:noProof/>
                <w:snapToGrid w:val="0"/>
                <w:kern w:val="0"/>
              </w:rPr>
              <w:t>自我專家診斷功能</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_Toc518917792 \h </w:instrText>
            </w:r>
            <w:r w:rsidR="001B428E" w:rsidRPr="00057CB2">
              <w:rPr>
                <w:noProof/>
                <w:webHidden/>
              </w:rPr>
            </w:r>
            <w:r w:rsidR="001B428E" w:rsidRPr="00057CB2">
              <w:rPr>
                <w:noProof/>
                <w:webHidden/>
              </w:rPr>
              <w:fldChar w:fldCharType="separate"/>
            </w:r>
            <w:r w:rsidR="00B27B21">
              <w:rPr>
                <w:noProof/>
                <w:webHidden/>
              </w:rPr>
              <w:t>99</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93" w:history="1">
            <w:r w:rsidR="001B428E" w:rsidRPr="001B428E">
              <w:rPr>
                <w:rStyle w:val="af5"/>
                <w:b/>
                <w:noProof/>
                <w:snapToGrid w:val="0"/>
                <w:kern w:val="0"/>
              </w:rPr>
              <w:t>11.11.</w:t>
            </w:r>
            <w:r w:rsidR="001B428E" w:rsidRPr="008F629E">
              <w:rPr>
                <w:smallCaps w:val="0"/>
                <w:noProof/>
                <w:sz w:val="24"/>
                <w:szCs w:val="22"/>
              </w:rPr>
              <w:tab/>
            </w:r>
            <w:r w:rsidR="001B428E" w:rsidRPr="001B428E">
              <w:rPr>
                <w:rStyle w:val="af5"/>
                <w:rFonts w:hint="eastAsia"/>
                <w:b/>
                <w:noProof/>
                <w:snapToGrid w:val="0"/>
                <w:kern w:val="0"/>
              </w:rPr>
              <w:t>車上設備之測試與故障診斷功能</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_Toc518917793 \h </w:instrText>
            </w:r>
            <w:r w:rsidR="001B428E" w:rsidRPr="00057CB2">
              <w:rPr>
                <w:noProof/>
                <w:webHidden/>
              </w:rPr>
            </w:r>
            <w:r w:rsidR="001B428E" w:rsidRPr="00057CB2">
              <w:rPr>
                <w:noProof/>
                <w:webHidden/>
              </w:rPr>
              <w:fldChar w:fldCharType="separate"/>
            </w:r>
            <w:r w:rsidR="00B27B21">
              <w:rPr>
                <w:noProof/>
                <w:webHidden/>
              </w:rPr>
              <w:t>99</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94" w:history="1">
            <w:r w:rsidR="001B428E" w:rsidRPr="001B428E">
              <w:rPr>
                <w:rStyle w:val="af5"/>
                <w:b/>
                <w:noProof/>
                <w:snapToGrid w:val="0"/>
                <w:kern w:val="0"/>
              </w:rPr>
              <w:t>11.12.</w:t>
            </w:r>
            <w:r w:rsidR="001B428E" w:rsidRPr="008F629E">
              <w:rPr>
                <w:smallCaps w:val="0"/>
                <w:noProof/>
                <w:sz w:val="24"/>
                <w:szCs w:val="22"/>
              </w:rPr>
              <w:tab/>
            </w:r>
            <w:r w:rsidR="001B428E" w:rsidRPr="001B428E">
              <w:rPr>
                <w:rStyle w:val="af5"/>
                <w:rFonts w:hint="eastAsia"/>
                <w:b/>
                <w:noProof/>
                <w:snapToGrid w:val="0"/>
                <w:kern w:val="0"/>
              </w:rPr>
              <w:t>路線位置與行駛公里數之計算</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_Toc518917794 \h </w:instrText>
            </w:r>
            <w:r w:rsidR="001B428E" w:rsidRPr="00057CB2">
              <w:rPr>
                <w:noProof/>
                <w:webHidden/>
              </w:rPr>
            </w:r>
            <w:r w:rsidR="001B428E" w:rsidRPr="00057CB2">
              <w:rPr>
                <w:noProof/>
                <w:webHidden/>
              </w:rPr>
              <w:fldChar w:fldCharType="separate"/>
            </w:r>
            <w:r w:rsidR="00B27B21">
              <w:rPr>
                <w:noProof/>
                <w:webHidden/>
              </w:rPr>
              <w:t>100</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95" w:history="1">
            <w:r w:rsidR="001B428E" w:rsidRPr="001B428E">
              <w:rPr>
                <w:rStyle w:val="af5"/>
                <w:b/>
                <w:noProof/>
                <w:snapToGrid w:val="0"/>
                <w:kern w:val="0"/>
              </w:rPr>
              <w:t>11.13.</w:t>
            </w:r>
            <w:r w:rsidR="001B428E" w:rsidRPr="008F629E">
              <w:rPr>
                <w:smallCaps w:val="0"/>
                <w:noProof/>
                <w:sz w:val="24"/>
                <w:szCs w:val="22"/>
              </w:rPr>
              <w:tab/>
            </w:r>
            <w:r w:rsidR="001B428E" w:rsidRPr="001B428E">
              <w:rPr>
                <w:rStyle w:val="af5"/>
                <w:rFonts w:hint="eastAsia"/>
                <w:b/>
                <w:noProof/>
                <w:snapToGrid w:val="0"/>
                <w:kern w:val="0"/>
              </w:rPr>
              <w:t>故障紀錄與顯示</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_Toc518917795 \h </w:instrText>
            </w:r>
            <w:r w:rsidR="001B428E" w:rsidRPr="00057CB2">
              <w:rPr>
                <w:noProof/>
                <w:webHidden/>
              </w:rPr>
            </w:r>
            <w:r w:rsidR="001B428E" w:rsidRPr="00057CB2">
              <w:rPr>
                <w:noProof/>
                <w:webHidden/>
              </w:rPr>
              <w:fldChar w:fldCharType="separate"/>
            </w:r>
            <w:r w:rsidR="00B27B21">
              <w:rPr>
                <w:noProof/>
                <w:webHidden/>
              </w:rPr>
              <w:t>100</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96" w:history="1">
            <w:r w:rsidR="001B428E" w:rsidRPr="001B428E">
              <w:rPr>
                <w:rStyle w:val="af5"/>
                <w:b/>
                <w:noProof/>
                <w:snapToGrid w:val="0"/>
                <w:kern w:val="0"/>
              </w:rPr>
              <w:t>11.14.</w:t>
            </w:r>
            <w:r w:rsidR="001B428E" w:rsidRPr="008F629E">
              <w:rPr>
                <w:smallCaps w:val="0"/>
                <w:noProof/>
                <w:sz w:val="24"/>
                <w:szCs w:val="22"/>
              </w:rPr>
              <w:tab/>
            </w:r>
            <w:r w:rsidR="001B428E" w:rsidRPr="001B428E">
              <w:rPr>
                <w:rStyle w:val="af5"/>
                <w:rFonts w:hint="eastAsia"/>
                <w:b/>
                <w:noProof/>
                <w:snapToGrid w:val="0"/>
                <w:kern w:val="0"/>
              </w:rPr>
              <w:t>統計資料計算，儲存與顯示</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_Toc518917796 \h </w:instrText>
            </w:r>
            <w:r w:rsidR="001B428E" w:rsidRPr="00057CB2">
              <w:rPr>
                <w:noProof/>
                <w:webHidden/>
              </w:rPr>
            </w:r>
            <w:r w:rsidR="001B428E" w:rsidRPr="00057CB2">
              <w:rPr>
                <w:noProof/>
                <w:webHidden/>
              </w:rPr>
              <w:fldChar w:fldCharType="separate"/>
            </w:r>
            <w:r w:rsidR="00B27B21">
              <w:rPr>
                <w:noProof/>
                <w:webHidden/>
              </w:rPr>
              <w:t>100</w:t>
            </w:r>
            <w:r w:rsidR="001B428E" w:rsidRPr="00057CB2">
              <w:rPr>
                <w:noProof/>
                <w:webHidden/>
              </w:rPr>
              <w:fldChar w:fldCharType="end"/>
            </w:r>
          </w:hyperlink>
        </w:p>
        <w:p w:rsidR="001B428E" w:rsidRPr="008F629E" w:rsidRDefault="00E20A2F" w:rsidP="008F629E">
          <w:pPr>
            <w:pStyle w:val="24"/>
            <w:adjustRightInd w:val="0"/>
            <w:snapToGrid w:val="0"/>
            <w:spacing w:beforeLines="25" w:before="90" w:afterLines="25" w:after="90"/>
            <w:rPr>
              <w:smallCaps w:val="0"/>
              <w:noProof/>
              <w:sz w:val="24"/>
              <w:szCs w:val="22"/>
            </w:rPr>
          </w:pPr>
          <w:hyperlink w:anchor="_Toc518917797" w:history="1">
            <w:r w:rsidR="001B428E" w:rsidRPr="001B428E">
              <w:rPr>
                <w:rStyle w:val="af5"/>
                <w:b/>
                <w:noProof/>
                <w:snapToGrid w:val="0"/>
                <w:kern w:val="0"/>
              </w:rPr>
              <w:t>11.15.</w:t>
            </w:r>
            <w:r w:rsidR="001B428E" w:rsidRPr="008F629E">
              <w:rPr>
                <w:smallCaps w:val="0"/>
                <w:noProof/>
                <w:sz w:val="24"/>
                <w:szCs w:val="22"/>
              </w:rPr>
              <w:tab/>
            </w:r>
            <w:r w:rsidR="001B428E" w:rsidRPr="001B428E">
              <w:rPr>
                <w:rStyle w:val="af5"/>
                <w:rFonts w:hint="eastAsia"/>
                <w:b/>
                <w:noProof/>
                <w:snapToGrid w:val="0"/>
                <w:kern w:val="0"/>
              </w:rPr>
              <w:t>資料下載設備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_Toc518917797 \h </w:instrText>
            </w:r>
            <w:r w:rsidR="001B428E" w:rsidRPr="00057CB2">
              <w:rPr>
                <w:noProof/>
                <w:webHidden/>
              </w:rPr>
            </w:r>
            <w:r w:rsidR="001B428E" w:rsidRPr="00057CB2">
              <w:rPr>
                <w:noProof/>
                <w:webHidden/>
              </w:rPr>
              <w:fldChar w:fldCharType="separate"/>
            </w:r>
            <w:r w:rsidR="00B27B21">
              <w:rPr>
                <w:noProof/>
                <w:webHidden/>
              </w:rPr>
              <w:t>100</w:t>
            </w:r>
            <w:r w:rsidR="001B428E" w:rsidRPr="00057CB2">
              <w:rPr>
                <w:noProof/>
                <w:webHidden/>
              </w:rPr>
              <w:fldChar w:fldCharType="end"/>
            </w:r>
          </w:hyperlink>
        </w:p>
        <w:p w:rsidR="001B428E" w:rsidRPr="008F629E" w:rsidRDefault="00E20A2F" w:rsidP="008F629E">
          <w:pPr>
            <w:pStyle w:val="13"/>
            <w:adjustRightInd w:val="0"/>
            <w:snapToGrid w:val="0"/>
            <w:spacing w:beforeLines="25" w:before="90" w:afterLines="25" w:after="90"/>
            <w:rPr>
              <w:noProof/>
              <w:szCs w:val="22"/>
            </w:rPr>
          </w:pPr>
          <w:hyperlink w:anchor="_Toc518917798" w:history="1">
            <w:r w:rsidR="001B428E" w:rsidRPr="001B428E">
              <w:rPr>
                <w:rStyle w:val="af5"/>
                <w:rFonts w:hint="eastAsia"/>
                <w:noProof/>
                <w:snapToGrid w:val="0"/>
                <w:kern w:val="0"/>
              </w:rPr>
              <w:t>城際電聯車</w:t>
            </w:r>
            <w:r w:rsidR="001B428E" w:rsidRPr="001B428E">
              <w:rPr>
                <w:rStyle w:val="af5"/>
                <w:noProof/>
                <w:snapToGrid w:val="0"/>
                <w:kern w:val="0"/>
              </w:rPr>
              <w:t>600</w:t>
            </w:r>
            <w:r w:rsidR="001B428E" w:rsidRPr="001B428E">
              <w:rPr>
                <w:rStyle w:val="af5"/>
                <w:rFonts w:hint="eastAsia"/>
                <w:noProof/>
                <w:snapToGrid w:val="0"/>
                <w:kern w:val="0"/>
              </w:rPr>
              <w:t>輛規範附圖明細表</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_Toc518917798 \h </w:instrText>
            </w:r>
            <w:r w:rsidR="001B428E" w:rsidRPr="00057CB2">
              <w:rPr>
                <w:noProof/>
                <w:webHidden/>
              </w:rPr>
            </w:r>
            <w:r w:rsidR="001B428E" w:rsidRPr="00057CB2">
              <w:rPr>
                <w:noProof/>
                <w:webHidden/>
              </w:rPr>
              <w:fldChar w:fldCharType="separate"/>
            </w:r>
            <w:r w:rsidR="00B27B21">
              <w:rPr>
                <w:noProof/>
                <w:webHidden/>
              </w:rPr>
              <w:t>102</w:t>
            </w:r>
            <w:r w:rsidR="001B428E" w:rsidRPr="00057CB2">
              <w:rPr>
                <w:noProof/>
                <w:webHidden/>
              </w:rPr>
              <w:fldChar w:fldCharType="end"/>
            </w:r>
          </w:hyperlink>
        </w:p>
        <w:p w:rsidR="001B428E" w:rsidRPr="008F629E" w:rsidRDefault="00E20A2F" w:rsidP="008F629E">
          <w:pPr>
            <w:pStyle w:val="13"/>
            <w:adjustRightInd w:val="0"/>
            <w:snapToGrid w:val="0"/>
            <w:spacing w:beforeLines="25" w:before="90" w:afterLines="25" w:after="90"/>
            <w:rPr>
              <w:noProof/>
              <w:szCs w:val="22"/>
            </w:rPr>
          </w:pPr>
          <w:hyperlink w:anchor="_Toc518917799" w:history="1">
            <w:r w:rsidR="001B428E" w:rsidRPr="001B428E">
              <w:rPr>
                <w:rStyle w:val="af5"/>
                <w:rFonts w:hint="eastAsia"/>
                <w:noProof/>
                <w:snapToGrid w:val="0"/>
                <w:kern w:val="0"/>
              </w:rPr>
              <w:t>附圖一</w:t>
            </w:r>
            <w:r w:rsidR="001B428E" w:rsidRPr="001B428E">
              <w:rPr>
                <w:rStyle w:val="af5"/>
                <w:noProof/>
                <w:snapToGrid w:val="0"/>
                <w:kern w:val="0"/>
              </w:rPr>
              <w:t>:</w:t>
            </w:r>
            <w:r w:rsidR="001B428E" w:rsidRPr="001B428E">
              <w:rPr>
                <w:rStyle w:val="af5"/>
                <w:rFonts w:hint="eastAsia"/>
                <w:noProof/>
                <w:snapToGrid w:val="0"/>
                <w:kern w:val="0"/>
              </w:rPr>
              <w:t>配電盤檢查蓋用鑰匙</w:t>
            </w:r>
            <w:r w:rsidR="001B428E" w:rsidRPr="001B428E">
              <w:rPr>
                <w:rStyle w:val="af5"/>
                <w:noProof/>
                <w:snapToGrid w:val="0"/>
                <w:kern w:val="0"/>
              </w:rPr>
              <w:t>(</w:t>
            </w:r>
            <w:r w:rsidR="001B428E" w:rsidRPr="001B428E">
              <w:rPr>
                <w:rStyle w:val="af5"/>
                <w:rFonts w:hint="eastAsia"/>
                <w:noProof/>
                <w:snapToGrid w:val="0"/>
                <w:kern w:val="0"/>
              </w:rPr>
              <w:t>圖號</w:t>
            </w:r>
            <w:r w:rsidR="001B428E" w:rsidRPr="001B428E">
              <w:rPr>
                <w:rStyle w:val="af5"/>
                <w:noProof/>
                <w:snapToGrid w:val="0"/>
                <w:kern w:val="0"/>
              </w:rPr>
              <w:t>:PD-861002)</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_Toc518917799 \h </w:instrText>
            </w:r>
            <w:r w:rsidR="001B428E" w:rsidRPr="00057CB2">
              <w:rPr>
                <w:noProof/>
                <w:webHidden/>
              </w:rPr>
            </w:r>
            <w:r w:rsidR="001B428E" w:rsidRPr="00057CB2">
              <w:rPr>
                <w:noProof/>
                <w:webHidden/>
              </w:rPr>
              <w:fldChar w:fldCharType="separate"/>
            </w:r>
            <w:r w:rsidR="00B27B21">
              <w:rPr>
                <w:noProof/>
                <w:webHidden/>
              </w:rPr>
              <w:t>103</w:t>
            </w:r>
            <w:r w:rsidR="001B428E" w:rsidRPr="00057CB2">
              <w:rPr>
                <w:noProof/>
                <w:webHidden/>
              </w:rPr>
              <w:fldChar w:fldCharType="end"/>
            </w:r>
          </w:hyperlink>
        </w:p>
        <w:p w:rsidR="001B428E" w:rsidRPr="008F629E" w:rsidRDefault="00E20A2F" w:rsidP="008F629E">
          <w:pPr>
            <w:pStyle w:val="13"/>
            <w:adjustRightInd w:val="0"/>
            <w:snapToGrid w:val="0"/>
            <w:spacing w:beforeLines="25" w:before="90" w:afterLines="25" w:after="90"/>
            <w:rPr>
              <w:noProof/>
              <w:szCs w:val="22"/>
            </w:rPr>
          </w:pPr>
          <w:hyperlink w:anchor="_Toc518917800" w:history="1">
            <w:r w:rsidR="001B428E" w:rsidRPr="001B428E">
              <w:rPr>
                <w:rStyle w:val="af5"/>
                <w:rFonts w:hint="eastAsia"/>
                <w:noProof/>
                <w:snapToGrid w:val="0"/>
                <w:kern w:val="0"/>
              </w:rPr>
              <w:t>附圖二</w:t>
            </w:r>
            <w:r w:rsidR="001B428E" w:rsidRPr="001B428E">
              <w:rPr>
                <w:rStyle w:val="af5"/>
                <w:noProof/>
                <w:snapToGrid w:val="0"/>
                <w:kern w:val="0"/>
              </w:rPr>
              <w:t>:</w:t>
            </w:r>
            <w:r w:rsidR="001B428E" w:rsidRPr="001B428E">
              <w:rPr>
                <w:rStyle w:val="af5"/>
                <w:rFonts w:hint="eastAsia"/>
                <w:noProof/>
                <w:snapToGrid w:val="0"/>
                <w:kern w:val="0"/>
              </w:rPr>
              <w:t>圖面標題欄</w:t>
            </w:r>
            <w:r w:rsidR="001B428E" w:rsidRPr="001B428E">
              <w:rPr>
                <w:rStyle w:val="af5"/>
                <w:noProof/>
                <w:snapToGrid w:val="0"/>
                <w:kern w:val="0"/>
              </w:rPr>
              <w:t>(</w:t>
            </w:r>
            <w:r w:rsidR="001B428E" w:rsidRPr="001B428E">
              <w:rPr>
                <w:rStyle w:val="af5"/>
                <w:rFonts w:hint="eastAsia"/>
                <w:noProof/>
                <w:snapToGrid w:val="0"/>
                <w:kern w:val="0"/>
              </w:rPr>
              <w:t>圖號</w:t>
            </w:r>
            <w:r w:rsidR="001B428E" w:rsidRPr="001B428E">
              <w:rPr>
                <w:rStyle w:val="af5"/>
                <w:noProof/>
                <w:snapToGrid w:val="0"/>
                <w:kern w:val="0"/>
              </w:rPr>
              <w:t>:7E-2336)</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_Toc518917800 \h </w:instrText>
            </w:r>
            <w:r w:rsidR="001B428E" w:rsidRPr="00057CB2">
              <w:rPr>
                <w:noProof/>
                <w:webHidden/>
              </w:rPr>
            </w:r>
            <w:r w:rsidR="001B428E" w:rsidRPr="00057CB2">
              <w:rPr>
                <w:noProof/>
                <w:webHidden/>
              </w:rPr>
              <w:fldChar w:fldCharType="separate"/>
            </w:r>
            <w:r w:rsidR="00B27B21">
              <w:rPr>
                <w:noProof/>
                <w:webHidden/>
              </w:rPr>
              <w:t>104</w:t>
            </w:r>
            <w:r w:rsidR="001B428E" w:rsidRPr="00057CB2">
              <w:rPr>
                <w:noProof/>
                <w:webHidden/>
              </w:rPr>
              <w:fldChar w:fldCharType="end"/>
            </w:r>
          </w:hyperlink>
        </w:p>
        <w:p w:rsidR="001B428E" w:rsidRPr="008F629E" w:rsidRDefault="00E20A2F" w:rsidP="008F629E">
          <w:pPr>
            <w:pStyle w:val="13"/>
            <w:adjustRightInd w:val="0"/>
            <w:snapToGrid w:val="0"/>
            <w:spacing w:beforeLines="25" w:before="90" w:afterLines="25" w:after="90"/>
            <w:rPr>
              <w:noProof/>
              <w:szCs w:val="22"/>
            </w:rPr>
          </w:pPr>
          <w:hyperlink w:anchor="_Toc518917801" w:history="1">
            <w:r w:rsidR="001B428E" w:rsidRPr="001B428E">
              <w:rPr>
                <w:rStyle w:val="af5"/>
                <w:rFonts w:hint="eastAsia"/>
                <w:noProof/>
                <w:snapToGrid w:val="0"/>
                <w:kern w:val="0"/>
              </w:rPr>
              <w:t>附圖三</w:t>
            </w:r>
            <w:r w:rsidR="001B428E" w:rsidRPr="001B428E">
              <w:rPr>
                <w:rStyle w:val="af5"/>
                <w:noProof/>
                <w:snapToGrid w:val="0"/>
                <w:kern w:val="0"/>
              </w:rPr>
              <w:t>:</w:t>
            </w:r>
            <w:r w:rsidR="001B428E" w:rsidRPr="001B428E">
              <w:rPr>
                <w:rStyle w:val="af5"/>
                <w:rFonts w:hint="eastAsia"/>
                <w:noProof/>
                <w:snapToGrid w:val="0"/>
                <w:kern w:val="0"/>
              </w:rPr>
              <w:t>車輛界限圖</w:t>
            </w:r>
            <w:r w:rsidR="001B428E" w:rsidRPr="001B428E">
              <w:rPr>
                <w:rStyle w:val="af5"/>
                <w:noProof/>
                <w:snapToGrid w:val="0"/>
                <w:kern w:val="0"/>
              </w:rPr>
              <w:t>(</w:t>
            </w:r>
            <w:r w:rsidR="001B428E" w:rsidRPr="001B428E">
              <w:rPr>
                <w:rStyle w:val="af5"/>
                <w:rFonts w:hint="eastAsia"/>
                <w:noProof/>
                <w:snapToGrid w:val="0"/>
                <w:kern w:val="0"/>
              </w:rPr>
              <w:t>圖號</w:t>
            </w:r>
            <w:r w:rsidR="001B428E" w:rsidRPr="001B428E">
              <w:rPr>
                <w:rStyle w:val="af5"/>
                <w:noProof/>
                <w:snapToGrid w:val="0"/>
                <w:kern w:val="0"/>
              </w:rPr>
              <w:t>:EL-001)</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_Toc518917801 \h </w:instrText>
            </w:r>
            <w:r w:rsidR="001B428E" w:rsidRPr="00057CB2">
              <w:rPr>
                <w:noProof/>
                <w:webHidden/>
              </w:rPr>
            </w:r>
            <w:r w:rsidR="001B428E" w:rsidRPr="00057CB2">
              <w:rPr>
                <w:noProof/>
                <w:webHidden/>
              </w:rPr>
              <w:fldChar w:fldCharType="separate"/>
            </w:r>
            <w:r w:rsidR="00B27B21">
              <w:rPr>
                <w:noProof/>
                <w:webHidden/>
              </w:rPr>
              <w:t>105</w:t>
            </w:r>
            <w:r w:rsidR="001B428E" w:rsidRPr="00057CB2">
              <w:rPr>
                <w:noProof/>
                <w:webHidden/>
              </w:rPr>
              <w:fldChar w:fldCharType="end"/>
            </w:r>
          </w:hyperlink>
        </w:p>
        <w:p w:rsidR="001B428E" w:rsidRPr="008F629E" w:rsidRDefault="00E20A2F" w:rsidP="008F629E">
          <w:pPr>
            <w:pStyle w:val="13"/>
            <w:adjustRightInd w:val="0"/>
            <w:snapToGrid w:val="0"/>
            <w:spacing w:beforeLines="25" w:before="90" w:afterLines="25" w:after="90"/>
            <w:rPr>
              <w:noProof/>
              <w:szCs w:val="22"/>
            </w:rPr>
          </w:pPr>
          <w:hyperlink w:anchor="_Toc518917802" w:history="1">
            <w:r w:rsidR="001B428E" w:rsidRPr="001B428E">
              <w:rPr>
                <w:rStyle w:val="af5"/>
                <w:rFonts w:hint="eastAsia"/>
                <w:noProof/>
                <w:snapToGrid w:val="0"/>
                <w:kern w:val="0"/>
              </w:rPr>
              <w:t>附圖四</w:t>
            </w:r>
            <w:r w:rsidR="001B428E" w:rsidRPr="001B428E">
              <w:rPr>
                <w:rStyle w:val="af5"/>
                <w:noProof/>
                <w:snapToGrid w:val="0"/>
                <w:kern w:val="0"/>
              </w:rPr>
              <w:t>:</w:t>
            </w:r>
            <w:r w:rsidR="001B428E" w:rsidRPr="001B428E">
              <w:rPr>
                <w:rStyle w:val="af5"/>
                <w:rFonts w:hint="eastAsia"/>
                <w:noProof/>
                <w:snapToGrid w:val="0"/>
                <w:kern w:val="0"/>
              </w:rPr>
              <w:t>一般路線建築界限圖</w:t>
            </w:r>
            <w:r w:rsidR="001B428E" w:rsidRPr="001B428E">
              <w:rPr>
                <w:rStyle w:val="af5"/>
                <w:noProof/>
                <w:snapToGrid w:val="0"/>
                <w:kern w:val="0"/>
              </w:rPr>
              <w:t>(1/2)</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_Toc518917802 \h </w:instrText>
            </w:r>
            <w:r w:rsidR="001B428E" w:rsidRPr="00057CB2">
              <w:rPr>
                <w:noProof/>
                <w:webHidden/>
              </w:rPr>
            </w:r>
            <w:r w:rsidR="001B428E" w:rsidRPr="00057CB2">
              <w:rPr>
                <w:noProof/>
                <w:webHidden/>
              </w:rPr>
              <w:fldChar w:fldCharType="separate"/>
            </w:r>
            <w:r w:rsidR="00B27B21">
              <w:rPr>
                <w:noProof/>
                <w:webHidden/>
              </w:rPr>
              <w:t>106</w:t>
            </w:r>
            <w:r w:rsidR="001B428E" w:rsidRPr="00057CB2">
              <w:rPr>
                <w:noProof/>
                <w:webHidden/>
              </w:rPr>
              <w:fldChar w:fldCharType="end"/>
            </w:r>
          </w:hyperlink>
        </w:p>
        <w:p w:rsidR="001B428E" w:rsidRPr="008F629E" w:rsidRDefault="00E20A2F" w:rsidP="008F629E">
          <w:pPr>
            <w:pStyle w:val="13"/>
            <w:adjustRightInd w:val="0"/>
            <w:snapToGrid w:val="0"/>
            <w:spacing w:beforeLines="25" w:before="90" w:afterLines="25" w:after="90"/>
            <w:rPr>
              <w:noProof/>
              <w:szCs w:val="22"/>
            </w:rPr>
          </w:pPr>
          <w:hyperlink w:anchor="_Toc518917803" w:history="1">
            <w:r w:rsidR="001B428E" w:rsidRPr="001B428E">
              <w:rPr>
                <w:rStyle w:val="af5"/>
                <w:rFonts w:hint="eastAsia"/>
                <w:noProof/>
                <w:snapToGrid w:val="0"/>
                <w:kern w:val="0"/>
              </w:rPr>
              <w:t>附圖四</w:t>
            </w:r>
            <w:r w:rsidR="001B428E" w:rsidRPr="001B428E">
              <w:rPr>
                <w:rStyle w:val="af5"/>
                <w:noProof/>
                <w:snapToGrid w:val="0"/>
                <w:kern w:val="0"/>
              </w:rPr>
              <w:t>:</w:t>
            </w:r>
            <w:r w:rsidR="001B428E" w:rsidRPr="001B428E">
              <w:rPr>
                <w:rStyle w:val="af5"/>
                <w:rFonts w:hint="eastAsia"/>
                <w:noProof/>
                <w:snapToGrid w:val="0"/>
                <w:kern w:val="0"/>
              </w:rPr>
              <w:t>一般路線建築界限圖</w:t>
            </w:r>
            <w:r w:rsidR="001B428E" w:rsidRPr="001B428E">
              <w:rPr>
                <w:rStyle w:val="af5"/>
                <w:noProof/>
                <w:snapToGrid w:val="0"/>
                <w:kern w:val="0"/>
              </w:rPr>
              <w:t>(2/2)</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_Toc518917803 \h </w:instrText>
            </w:r>
            <w:r w:rsidR="001B428E" w:rsidRPr="00057CB2">
              <w:rPr>
                <w:noProof/>
                <w:webHidden/>
              </w:rPr>
            </w:r>
            <w:r w:rsidR="001B428E" w:rsidRPr="00057CB2">
              <w:rPr>
                <w:noProof/>
                <w:webHidden/>
              </w:rPr>
              <w:fldChar w:fldCharType="separate"/>
            </w:r>
            <w:r w:rsidR="00B27B21">
              <w:rPr>
                <w:noProof/>
                <w:webHidden/>
              </w:rPr>
              <w:t>107</w:t>
            </w:r>
            <w:r w:rsidR="001B428E" w:rsidRPr="00057CB2">
              <w:rPr>
                <w:noProof/>
                <w:webHidden/>
              </w:rPr>
              <w:fldChar w:fldCharType="end"/>
            </w:r>
          </w:hyperlink>
        </w:p>
        <w:p w:rsidR="001B428E" w:rsidRPr="008F629E" w:rsidRDefault="00E20A2F" w:rsidP="008F629E">
          <w:pPr>
            <w:pStyle w:val="13"/>
            <w:adjustRightInd w:val="0"/>
            <w:snapToGrid w:val="0"/>
            <w:spacing w:beforeLines="25" w:before="90" w:afterLines="25" w:after="90"/>
            <w:rPr>
              <w:noProof/>
              <w:szCs w:val="22"/>
            </w:rPr>
          </w:pPr>
          <w:hyperlink w:anchor="_Toc518917804" w:history="1">
            <w:r w:rsidR="001B428E" w:rsidRPr="001B428E">
              <w:rPr>
                <w:rStyle w:val="af5"/>
                <w:rFonts w:hint="eastAsia"/>
                <w:noProof/>
                <w:snapToGrid w:val="0"/>
                <w:kern w:val="0"/>
              </w:rPr>
              <w:t>附圖五</w:t>
            </w:r>
            <w:r w:rsidR="001B428E" w:rsidRPr="001B428E">
              <w:rPr>
                <w:rStyle w:val="af5"/>
                <w:noProof/>
                <w:snapToGrid w:val="0"/>
                <w:kern w:val="0"/>
              </w:rPr>
              <w:t>:</w:t>
            </w:r>
            <w:r w:rsidR="001B428E" w:rsidRPr="001B428E">
              <w:rPr>
                <w:rStyle w:val="af5"/>
                <w:rFonts w:hint="eastAsia"/>
                <w:noProof/>
                <w:snapToGrid w:val="0"/>
                <w:kern w:val="0"/>
              </w:rPr>
              <w:t>隧道建築界限圖</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_Toc518917804 \h </w:instrText>
            </w:r>
            <w:r w:rsidR="001B428E" w:rsidRPr="00057CB2">
              <w:rPr>
                <w:noProof/>
                <w:webHidden/>
              </w:rPr>
            </w:r>
            <w:r w:rsidR="001B428E" w:rsidRPr="00057CB2">
              <w:rPr>
                <w:noProof/>
                <w:webHidden/>
              </w:rPr>
              <w:fldChar w:fldCharType="separate"/>
            </w:r>
            <w:r w:rsidR="00B27B21">
              <w:rPr>
                <w:noProof/>
                <w:webHidden/>
              </w:rPr>
              <w:t>108</w:t>
            </w:r>
            <w:r w:rsidR="001B428E" w:rsidRPr="00057CB2">
              <w:rPr>
                <w:noProof/>
                <w:webHidden/>
              </w:rPr>
              <w:fldChar w:fldCharType="end"/>
            </w:r>
          </w:hyperlink>
        </w:p>
        <w:p w:rsidR="001B428E" w:rsidRPr="008F629E" w:rsidRDefault="00E20A2F" w:rsidP="008F629E">
          <w:pPr>
            <w:pStyle w:val="13"/>
            <w:adjustRightInd w:val="0"/>
            <w:snapToGrid w:val="0"/>
            <w:spacing w:beforeLines="25" w:before="90" w:afterLines="25" w:after="90"/>
            <w:rPr>
              <w:noProof/>
              <w:szCs w:val="22"/>
            </w:rPr>
          </w:pPr>
          <w:hyperlink w:anchor="_Toc518917805" w:history="1">
            <w:r w:rsidR="001B428E" w:rsidRPr="001B428E">
              <w:rPr>
                <w:rStyle w:val="af5"/>
                <w:rFonts w:hint="eastAsia"/>
                <w:noProof/>
                <w:snapToGrid w:val="0"/>
                <w:kern w:val="0"/>
              </w:rPr>
              <w:t>附圖七</w:t>
            </w:r>
            <w:r w:rsidR="001B428E" w:rsidRPr="001B428E">
              <w:rPr>
                <w:rStyle w:val="af5"/>
                <w:noProof/>
                <w:snapToGrid w:val="0"/>
                <w:kern w:val="0"/>
              </w:rPr>
              <w:t>:</w:t>
            </w:r>
            <w:r w:rsidR="001B428E" w:rsidRPr="001B428E">
              <w:rPr>
                <w:rStyle w:val="af5"/>
                <w:rFonts w:hint="eastAsia"/>
                <w:noProof/>
                <w:snapToGrid w:val="0"/>
                <w:kern w:val="0"/>
              </w:rPr>
              <w:t>車架千斤頂墊</w:t>
            </w:r>
            <w:r w:rsidR="001B428E" w:rsidRPr="001B428E">
              <w:rPr>
                <w:rStyle w:val="af5"/>
                <w:noProof/>
                <w:snapToGrid w:val="0"/>
                <w:kern w:val="0"/>
              </w:rPr>
              <w:t>(</w:t>
            </w:r>
            <w:r w:rsidR="001B428E" w:rsidRPr="001B428E">
              <w:rPr>
                <w:rStyle w:val="af5"/>
                <w:rFonts w:hint="eastAsia"/>
                <w:noProof/>
                <w:snapToGrid w:val="0"/>
                <w:kern w:val="0"/>
              </w:rPr>
              <w:t>圖號</w:t>
            </w:r>
            <w:r w:rsidR="001B428E" w:rsidRPr="001B428E">
              <w:rPr>
                <w:rStyle w:val="af5"/>
                <w:noProof/>
                <w:snapToGrid w:val="0"/>
                <w:kern w:val="0"/>
              </w:rPr>
              <w:t>:PD-770810)</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_Toc518917805 \h </w:instrText>
            </w:r>
            <w:r w:rsidR="001B428E" w:rsidRPr="00057CB2">
              <w:rPr>
                <w:noProof/>
                <w:webHidden/>
              </w:rPr>
            </w:r>
            <w:r w:rsidR="001B428E" w:rsidRPr="00057CB2">
              <w:rPr>
                <w:noProof/>
                <w:webHidden/>
              </w:rPr>
              <w:fldChar w:fldCharType="separate"/>
            </w:r>
            <w:r w:rsidR="00B27B21">
              <w:rPr>
                <w:noProof/>
                <w:webHidden/>
              </w:rPr>
              <w:t>110</w:t>
            </w:r>
            <w:r w:rsidR="001B428E" w:rsidRPr="00057CB2">
              <w:rPr>
                <w:noProof/>
                <w:webHidden/>
              </w:rPr>
              <w:fldChar w:fldCharType="end"/>
            </w:r>
          </w:hyperlink>
        </w:p>
        <w:p w:rsidR="001B428E" w:rsidRPr="008F629E" w:rsidRDefault="00E20A2F" w:rsidP="008F629E">
          <w:pPr>
            <w:pStyle w:val="13"/>
            <w:adjustRightInd w:val="0"/>
            <w:snapToGrid w:val="0"/>
            <w:spacing w:beforeLines="25" w:before="90" w:afterLines="25" w:after="90"/>
            <w:rPr>
              <w:noProof/>
              <w:szCs w:val="22"/>
            </w:rPr>
          </w:pPr>
          <w:hyperlink w:anchor="_Toc518917806" w:history="1">
            <w:r w:rsidR="001B428E" w:rsidRPr="001B428E">
              <w:rPr>
                <w:rStyle w:val="af5"/>
                <w:rFonts w:hint="eastAsia"/>
                <w:noProof/>
                <w:snapToGrid w:val="0"/>
                <w:kern w:val="0"/>
              </w:rPr>
              <w:t>附圖八</w:t>
            </w:r>
            <w:r w:rsidR="001B428E" w:rsidRPr="001B428E">
              <w:rPr>
                <w:rStyle w:val="af5"/>
                <w:noProof/>
                <w:snapToGrid w:val="0"/>
                <w:kern w:val="0"/>
              </w:rPr>
              <w:t>:</w:t>
            </w:r>
            <w:r w:rsidR="001B428E" w:rsidRPr="001B428E">
              <w:rPr>
                <w:rStyle w:val="af5"/>
                <w:rFonts w:hint="eastAsia"/>
                <w:noProof/>
                <w:snapToGrid w:val="0"/>
                <w:kern w:val="0"/>
              </w:rPr>
              <w:t>車架千斤頂頂升位置圖</w:t>
            </w:r>
            <w:r w:rsidR="001B428E" w:rsidRPr="001B428E">
              <w:rPr>
                <w:rStyle w:val="af5"/>
                <w:noProof/>
                <w:snapToGrid w:val="0"/>
                <w:kern w:val="0"/>
              </w:rPr>
              <w:t>(PD-970510)</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_Toc518917806 \h </w:instrText>
            </w:r>
            <w:r w:rsidR="001B428E" w:rsidRPr="00057CB2">
              <w:rPr>
                <w:noProof/>
                <w:webHidden/>
              </w:rPr>
            </w:r>
            <w:r w:rsidR="001B428E" w:rsidRPr="00057CB2">
              <w:rPr>
                <w:noProof/>
                <w:webHidden/>
              </w:rPr>
              <w:fldChar w:fldCharType="separate"/>
            </w:r>
            <w:r w:rsidR="00B27B21">
              <w:rPr>
                <w:noProof/>
                <w:webHidden/>
              </w:rPr>
              <w:t>111</w:t>
            </w:r>
            <w:r w:rsidR="001B428E" w:rsidRPr="00057CB2">
              <w:rPr>
                <w:noProof/>
                <w:webHidden/>
              </w:rPr>
              <w:fldChar w:fldCharType="end"/>
            </w:r>
          </w:hyperlink>
        </w:p>
        <w:p w:rsidR="001B428E" w:rsidRPr="008F629E" w:rsidRDefault="00E20A2F" w:rsidP="008F629E">
          <w:pPr>
            <w:pStyle w:val="13"/>
            <w:adjustRightInd w:val="0"/>
            <w:snapToGrid w:val="0"/>
            <w:spacing w:beforeLines="25" w:before="90" w:afterLines="25" w:after="90"/>
            <w:rPr>
              <w:noProof/>
              <w:szCs w:val="22"/>
            </w:rPr>
          </w:pPr>
          <w:hyperlink w:anchor="_Toc518917807" w:history="1">
            <w:r w:rsidR="001B428E" w:rsidRPr="001B428E">
              <w:rPr>
                <w:rStyle w:val="af5"/>
                <w:rFonts w:hint="eastAsia"/>
                <w:noProof/>
                <w:snapToGrid w:val="0"/>
                <w:kern w:val="0"/>
              </w:rPr>
              <w:t>附圖九</w:t>
            </w:r>
            <w:r w:rsidR="001B428E" w:rsidRPr="001B428E">
              <w:rPr>
                <w:rStyle w:val="af5"/>
                <w:noProof/>
                <w:snapToGrid w:val="0"/>
                <w:kern w:val="0"/>
              </w:rPr>
              <w:t>:WATER INLET PORT(</w:t>
            </w:r>
            <w:r w:rsidR="001B428E" w:rsidRPr="001B428E">
              <w:rPr>
                <w:rStyle w:val="af5"/>
                <w:rFonts w:hint="eastAsia"/>
                <w:noProof/>
                <w:snapToGrid w:val="0"/>
                <w:kern w:val="0"/>
              </w:rPr>
              <w:t>圖號</w:t>
            </w:r>
            <w:r w:rsidR="001B428E" w:rsidRPr="001B428E">
              <w:rPr>
                <w:rStyle w:val="af5"/>
                <w:noProof/>
                <w:snapToGrid w:val="0"/>
                <w:kern w:val="0"/>
              </w:rPr>
              <w:t>:PC-14766)</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_Toc518917807 \h </w:instrText>
            </w:r>
            <w:r w:rsidR="001B428E" w:rsidRPr="00057CB2">
              <w:rPr>
                <w:noProof/>
                <w:webHidden/>
              </w:rPr>
            </w:r>
            <w:r w:rsidR="001B428E" w:rsidRPr="00057CB2">
              <w:rPr>
                <w:noProof/>
                <w:webHidden/>
              </w:rPr>
              <w:fldChar w:fldCharType="separate"/>
            </w:r>
            <w:r w:rsidR="00B27B21">
              <w:rPr>
                <w:noProof/>
                <w:webHidden/>
              </w:rPr>
              <w:t>112</w:t>
            </w:r>
            <w:r w:rsidR="001B428E" w:rsidRPr="00057CB2">
              <w:rPr>
                <w:noProof/>
                <w:webHidden/>
              </w:rPr>
              <w:fldChar w:fldCharType="end"/>
            </w:r>
          </w:hyperlink>
        </w:p>
        <w:p w:rsidR="001B428E" w:rsidRPr="008F629E" w:rsidRDefault="00E20A2F" w:rsidP="008F629E">
          <w:pPr>
            <w:pStyle w:val="13"/>
            <w:adjustRightInd w:val="0"/>
            <w:snapToGrid w:val="0"/>
            <w:spacing w:beforeLines="25" w:before="90" w:afterLines="25" w:after="90"/>
            <w:rPr>
              <w:noProof/>
              <w:szCs w:val="22"/>
            </w:rPr>
          </w:pPr>
          <w:hyperlink w:anchor="_Toc518917808" w:history="1">
            <w:r w:rsidR="001B428E" w:rsidRPr="001B428E">
              <w:rPr>
                <w:rStyle w:val="af5"/>
                <w:rFonts w:hint="eastAsia"/>
                <w:noProof/>
                <w:snapToGrid w:val="0"/>
                <w:kern w:val="0"/>
              </w:rPr>
              <w:t>附圖十</w:t>
            </w:r>
            <w:r w:rsidR="001B428E" w:rsidRPr="001B428E">
              <w:rPr>
                <w:rStyle w:val="af5"/>
                <w:noProof/>
                <w:snapToGrid w:val="0"/>
                <w:kern w:val="0"/>
              </w:rPr>
              <w:t>:WATER HOSE COUPLER(</w:t>
            </w:r>
            <w:r w:rsidR="001B428E" w:rsidRPr="001B428E">
              <w:rPr>
                <w:rStyle w:val="af5"/>
                <w:rFonts w:hint="eastAsia"/>
                <w:noProof/>
                <w:snapToGrid w:val="0"/>
                <w:kern w:val="0"/>
              </w:rPr>
              <w:t>圖號</w:t>
            </w:r>
            <w:r w:rsidR="001B428E" w:rsidRPr="001B428E">
              <w:rPr>
                <w:rStyle w:val="af5"/>
                <w:noProof/>
                <w:snapToGrid w:val="0"/>
                <w:kern w:val="0"/>
              </w:rPr>
              <w:t>:PD-15723)</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_Toc518917808 \h </w:instrText>
            </w:r>
            <w:r w:rsidR="001B428E" w:rsidRPr="00057CB2">
              <w:rPr>
                <w:noProof/>
                <w:webHidden/>
              </w:rPr>
            </w:r>
            <w:r w:rsidR="001B428E" w:rsidRPr="00057CB2">
              <w:rPr>
                <w:noProof/>
                <w:webHidden/>
              </w:rPr>
              <w:fldChar w:fldCharType="separate"/>
            </w:r>
            <w:r w:rsidR="00B27B21">
              <w:rPr>
                <w:noProof/>
                <w:webHidden/>
              </w:rPr>
              <w:t>113</w:t>
            </w:r>
            <w:r w:rsidR="001B428E" w:rsidRPr="00057CB2">
              <w:rPr>
                <w:noProof/>
                <w:webHidden/>
              </w:rPr>
              <w:fldChar w:fldCharType="end"/>
            </w:r>
          </w:hyperlink>
        </w:p>
        <w:p w:rsidR="001B428E" w:rsidRPr="008F629E" w:rsidRDefault="00E20A2F" w:rsidP="008F629E">
          <w:pPr>
            <w:pStyle w:val="13"/>
            <w:adjustRightInd w:val="0"/>
            <w:snapToGrid w:val="0"/>
            <w:spacing w:beforeLines="25" w:before="90" w:afterLines="25" w:after="90"/>
            <w:rPr>
              <w:noProof/>
              <w:szCs w:val="22"/>
            </w:rPr>
          </w:pPr>
          <w:hyperlink w:anchor="_Toc518917809" w:history="1">
            <w:r w:rsidR="001B428E" w:rsidRPr="001B428E">
              <w:rPr>
                <w:rStyle w:val="af5"/>
                <w:rFonts w:hint="eastAsia"/>
                <w:noProof/>
                <w:snapToGrid w:val="0"/>
                <w:kern w:val="0"/>
              </w:rPr>
              <w:t>附圖十一</w:t>
            </w:r>
            <w:r w:rsidR="001B428E" w:rsidRPr="001B428E">
              <w:rPr>
                <w:rStyle w:val="af5"/>
                <w:noProof/>
                <w:snapToGrid w:val="0"/>
                <w:kern w:val="0"/>
              </w:rPr>
              <w:t>:</w:t>
            </w:r>
            <w:r w:rsidR="001B428E" w:rsidRPr="001B428E">
              <w:rPr>
                <w:rStyle w:val="af5"/>
                <w:rFonts w:hint="eastAsia"/>
                <w:noProof/>
                <w:snapToGrid w:val="0"/>
                <w:kern w:val="0"/>
              </w:rPr>
              <w:t>維修票插</w:t>
            </w:r>
            <w:r w:rsidR="001B428E" w:rsidRPr="001B428E">
              <w:rPr>
                <w:rStyle w:val="af5"/>
                <w:noProof/>
                <w:snapToGrid w:val="0"/>
                <w:kern w:val="0"/>
              </w:rPr>
              <w:t>(</w:t>
            </w:r>
            <w:r w:rsidR="001B428E" w:rsidRPr="001B428E">
              <w:rPr>
                <w:rStyle w:val="af5"/>
                <w:rFonts w:hint="eastAsia"/>
                <w:noProof/>
                <w:snapToGrid w:val="0"/>
                <w:kern w:val="0"/>
              </w:rPr>
              <w:t>圖號</w:t>
            </w:r>
            <w:r w:rsidR="001B428E" w:rsidRPr="001B428E">
              <w:rPr>
                <w:rStyle w:val="af5"/>
                <w:noProof/>
                <w:snapToGrid w:val="0"/>
                <w:kern w:val="0"/>
              </w:rPr>
              <w:t>:PD-951215)</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_Toc518917809 \h </w:instrText>
            </w:r>
            <w:r w:rsidR="001B428E" w:rsidRPr="00057CB2">
              <w:rPr>
                <w:noProof/>
                <w:webHidden/>
              </w:rPr>
            </w:r>
            <w:r w:rsidR="001B428E" w:rsidRPr="00057CB2">
              <w:rPr>
                <w:noProof/>
                <w:webHidden/>
              </w:rPr>
              <w:fldChar w:fldCharType="separate"/>
            </w:r>
            <w:r w:rsidR="00B27B21">
              <w:rPr>
                <w:noProof/>
                <w:webHidden/>
              </w:rPr>
              <w:t>114</w:t>
            </w:r>
            <w:r w:rsidR="001B428E" w:rsidRPr="00057CB2">
              <w:rPr>
                <w:noProof/>
                <w:webHidden/>
              </w:rPr>
              <w:fldChar w:fldCharType="end"/>
            </w:r>
          </w:hyperlink>
        </w:p>
        <w:p w:rsidR="001B428E" w:rsidRPr="008F629E" w:rsidRDefault="00E20A2F" w:rsidP="008F629E">
          <w:pPr>
            <w:pStyle w:val="13"/>
            <w:adjustRightInd w:val="0"/>
            <w:snapToGrid w:val="0"/>
            <w:spacing w:beforeLines="25" w:before="90" w:afterLines="25" w:after="90"/>
            <w:rPr>
              <w:noProof/>
              <w:szCs w:val="22"/>
            </w:rPr>
          </w:pPr>
          <w:hyperlink w:anchor="_Toc518917810" w:history="1">
            <w:r w:rsidR="001B428E" w:rsidRPr="001B428E">
              <w:rPr>
                <w:rStyle w:val="af5"/>
                <w:rFonts w:hint="eastAsia"/>
                <w:noProof/>
                <w:snapToGrid w:val="0"/>
                <w:kern w:val="0"/>
              </w:rPr>
              <w:t>附圖十二</w:t>
            </w:r>
            <w:r w:rsidR="001B428E" w:rsidRPr="001B428E">
              <w:rPr>
                <w:rStyle w:val="af5"/>
                <w:noProof/>
                <w:snapToGrid w:val="0"/>
                <w:kern w:val="0"/>
              </w:rPr>
              <w:t>:CONTOUR OF TIGHT LOCK(</w:t>
            </w:r>
            <w:r w:rsidR="001B428E" w:rsidRPr="001B428E">
              <w:rPr>
                <w:rStyle w:val="af5"/>
                <w:rFonts w:hint="eastAsia"/>
                <w:noProof/>
                <w:snapToGrid w:val="0"/>
                <w:kern w:val="0"/>
              </w:rPr>
              <w:t>圖號</w:t>
            </w:r>
            <w:r w:rsidR="001B428E" w:rsidRPr="001B428E">
              <w:rPr>
                <w:rStyle w:val="af5"/>
                <w:noProof/>
                <w:snapToGrid w:val="0"/>
                <w:kern w:val="0"/>
              </w:rPr>
              <w:t>:EL-004)</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_Toc518917810 \h </w:instrText>
            </w:r>
            <w:r w:rsidR="001B428E" w:rsidRPr="00057CB2">
              <w:rPr>
                <w:noProof/>
                <w:webHidden/>
              </w:rPr>
            </w:r>
            <w:r w:rsidR="001B428E" w:rsidRPr="00057CB2">
              <w:rPr>
                <w:noProof/>
                <w:webHidden/>
              </w:rPr>
              <w:fldChar w:fldCharType="separate"/>
            </w:r>
            <w:r w:rsidR="00B27B21">
              <w:rPr>
                <w:noProof/>
                <w:webHidden/>
              </w:rPr>
              <w:t>115</w:t>
            </w:r>
            <w:r w:rsidR="001B428E" w:rsidRPr="00057CB2">
              <w:rPr>
                <w:noProof/>
                <w:webHidden/>
              </w:rPr>
              <w:fldChar w:fldCharType="end"/>
            </w:r>
          </w:hyperlink>
        </w:p>
        <w:p w:rsidR="001B428E" w:rsidRPr="008F629E" w:rsidRDefault="00E20A2F" w:rsidP="008F629E">
          <w:pPr>
            <w:pStyle w:val="13"/>
            <w:adjustRightInd w:val="0"/>
            <w:snapToGrid w:val="0"/>
            <w:spacing w:beforeLines="25" w:before="90" w:afterLines="25" w:after="90"/>
            <w:rPr>
              <w:noProof/>
              <w:szCs w:val="22"/>
            </w:rPr>
          </w:pPr>
          <w:hyperlink w:anchor="_Toc518917811" w:history="1">
            <w:r w:rsidR="001B428E" w:rsidRPr="001B428E">
              <w:rPr>
                <w:rStyle w:val="af5"/>
                <w:rFonts w:hint="eastAsia"/>
                <w:noProof/>
                <w:snapToGrid w:val="0"/>
                <w:kern w:val="0"/>
              </w:rPr>
              <w:t>附圖十三</w:t>
            </w:r>
            <w:r w:rsidR="001B428E" w:rsidRPr="001B428E">
              <w:rPr>
                <w:rStyle w:val="af5"/>
                <w:noProof/>
                <w:snapToGrid w:val="0"/>
                <w:kern w:val="0"/>
              </w:rPr>
              <w:t>:</w:t>
            </w:r>
            <w:r w:rsidR="001B428E" w:rsidRPr="001B428E">
              <w:rPr>
                <w:rStyle w:val="af5"/>
                <w:rFonts w:hint="eastAsia"/>
                <w:noProof/>
                <w:snapToGrid w:val="0"/>
                <w:kern w:val="0"/>
              </w:rPr>
              <w:t>車輪踏面</w:t>
            </w:r>
            <w:r w:rsidR="001B428E" w:rsidRPr="001B428E">
              <w:rPr>
                <w:rStyle w:val="af5"/>
                <w:noProof/>
                <w:snapToGrid w:val="0"/>
                <w:kern w:val="0"/>
              </w:rPr>
              <w:t>(</w:t>
            </w:r>
            <w:r w:rsidR="001B428E" w:rsidRPr="001B428E">
              <w:rPr>
                <w:rStyle w:val="af5"/>
                <w:rFonts w:hint="eastAsia"/>
                <w:noProof/>
                <w:snapToGrid w:val="0"/>
                <w:kern w:val="0"/>
              </w:rPr>
              <w:t>圖號</w:t>
            </w:r>
            <w:r w:rsidR="001B428E" w:rsidRPr="001B428E">
              <w:rPr>
                <w:rStyle w:val="af5"/>
                <w:noProof/>
                <w:snapToGrid w:val="0"/>
                <w:kern w:val="0"/>
              </w:rPr>
              <w:t>:PD-860923)</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_Toc518917811 \h </w:instrText>
            </w:r>
            <w:r w:rsidR="001B428E" w:rsidRPr="00057CB2">
              <w:rPr>
                <w:noProof/>
                <w:webHidden/>
              </w:rPr>
            </w:r>
            <w:r w:rsidR="001B428E" w:rsidRPr="00057CB2">
              <w:rPr>
                <w:noProof/>
                <w:webHidden/>
              </w:rPr>
              <w:fldChar w:fldCharType="separate"/>
            </w:r>
            <w:r w:rsidR="00B27B21">
              <w:rPr>
                <w:noProof/>
                <w:webHidden/>
              </w:rPr>
              <w:t>116</w:t>
            </w:r>
            <w:r w:rsidR="001B428E" w:rsidRPr="00057CB2">
              <w:rPr>
                <w:noProof/>
                <w:webHidden/>
              </w:rPr>
              <w:fldChar w:fldCharType="end"/>
            </w:r>
          </w:hyperlink>
        </w:p>
        <w:p w:rsidR="001B428E" w:rsidRPr="008F629E" w:rsidRDefault="00E20A2F" w:rsidP="008F629E">
          <w:pPr>
            <w:pStyle w:val="13"/>
            <w:adjustRightInd w:val="0"/>
            <w:snapToGrid w:val="0"/>
            <w:spacing w:beforeLines="25" w:before="90" w:afterLines="25" w:after="90"/>
            <w:rPr>
              <w:noProof/>
              <w:szCs w:val="22"/>
            </w:rPr>
          </w:pPr>
          <w:hyperlink w:anchor="_Toc518917812" w:history="1">
            <w:r w:rsidR="001B428E" w:rsidRPr="001B428E">
              <w:rPr>
                <w:rStyle w:val="af5"/>
                <w:rFonts w:hint="eastAsia"/>
                <w:noProof/>
                <w:snapToGrid w:val="0"/>
                <w:kern w:val="0"/>
              </w:rPr>
              <w:t>附圖十四</w:t>
            </w:r>
            <w:r w:rsidR="001B428E" w:rsidRPr="001B428E">
              <w:rPr>
                <w:rStyle w:val="af5"/>
                <w:noProof/>
                <w:snapToGrid w:val="0"/>
                <w:kern w:val="0"/>
              </w:rPr>
              <w:t xml:space="preserve">:LOCATION OF A.P.C. RECEIVER RELATIVE TO TRACK ( </w:t>
            </w:r>
            <w:r w:rsidR="001B428E" w:rsidRPr="001B428E">
              <w:rPr>
                <w:rStyle w:val="af5"/>
                <w:rFonts w:hint="eastAsia"/>
                <w:noProof/>
                <w:snapToGrid w:val="0"/>
                <w:kern w:val="0"/>
              </w:rPr>
              <w:t>圖號</w:t>
            </w:r>
            <w:r w:rsidR="001B428E" w:rsidRPr="001B428E">
              <w:rPr>
                <w:rStyle w:val="af5"/>
                <w:noProof/>
                <w:snapToGrid w:val="0"/>
                <w:kern w:val="0"/>
              </w:rPr>
              <w:t>:EL-006)</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_Toc518917812 \h </w:instrText>
            </w:r>
            <w:r w:rsidR="001B428E" w:rsidRPr="00057CB2">
              <w:rPr>
                <w:noProof/>
                <w:webHidden/>
              </w:rPr>
            </w:r>
            <w:r w:rsidR="001B428E" w:rsidRPr="00057CB2">
              <w:rPr>
                <w:noProof/>
                <w:webHidden/>
              </w:rPr>
              <w:fldChar w:fldCharType="separate"/>
            </w:r>
            <w:r w:rsidR="00B27B21">
              <w:rPr>
                <w:noProof/>
                <w:webHidden/>
              </w:rPr>
              <w:t>117</w:t>
            </w:r>
            <w:r w:rsidR="001B428E" w:rsidRPr="00057CB2">
              <w:rPr>
                <w:noProof/>
                <w:webHidden/>
              </w:rPr>
              <w:fldChar w:fldCharType="end"/>
            </w:r>
          </w:hyperlink>
        </w:p>
        <w:p w:rsidR="001B428E" w:rsidRPr="008F629E" w:rsidRDefault="00E20A2F" w:rsidP="008F629E">
          <w:pPr>
            <w:pStyle w:val="13"/>
            <w:adjustRightInd w:val="0"/>
            <w:snapToGrid w:val="0"/>
            <w:spacing w:beforeLines="25" w:before="90" w:afterLines="25" w:after="90"/>
            <w:rPr>
              <w:noProof/>
              <w:szCs w:val="22"/>
            </w:rPr>
          </w:pPr>
          <w:hyperlink w:anchor="_Toc518917813" w:history="1">
            <w:r w:rsidR="001B428E" w:rsidRPr="001B428E">
              <w:rPr>
                <w:rStyle w:val="af5"/>
                <w:rFonts w:hint="eastAsia"/>
                <w:noProof/>
                <w:snapToGrid w:val="0"/>
                <w:kern w:val="0"/>
              </w:rPr>
              <w:t>附圖十五</w:t>
            </w:r>
            <w:r w:rsidR="001B428E" w:rsidRPr="001B428E">
              <w:rPr>
                <w:rStyle w:val="af5"/>
                <w:noProof/>
                <w:snapToGrid w:val="0"/>
                <w:kern w:val="0"/>
              </w:rPr>
              <w:t>:</w:t>
            </w:r>
            <w:r w:rsidR="001B428E" w:rsidRPr="001B428E">
              <w:rPr>
                <w:rStyle w:val="af5"/>
                <w:rFonts w:hint="eastAsia"/>
                <w:noProof/>
                <w:snapToGrid w:val="0"/>
                <w:kern w:val="0"/>
              </w:rPr>
              <w:t>駕駛車外型示意圖</w:t>
            </w:r>
            <w:r w:rsidR="001B428E" w:rsidRPr="001B428E">
              <w:rPr>
                <w:rStyle w:val="af5"/>
                <w:noProof/>
                <w:snapToGrid w:val="0"/>
                <w:kern w:val="0"/>
              </w:rPr>
              <w:t>(</w:t>
            </w:r>
            <w:r w:rsidR="001B428E" w:rsidRPr="001B428E">
              <w:rPr>
                <w:rStyle w:val="af5"/>
                <w:rFonts w:hint="eastAsia"/>
                <w:noProof/>
                <w:snapToGrid w:val="0"/>
                <w:kern w:val="0"/>
              </w:rPr>
              <w:t>圖號</w:t>
            </w:r>
            <w:r w:rsidR="001B428E" w:rsidRPr="001B428E">
              <w:rPr>
                <w:rStyle w:val="af5"/>
                <w:noProof/>
                <w:snapToGrid w:val="0"/>
                <w:kern w:val="0"/>
              </w:rPr>
              <w:t>:CEMU-94002)</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_Toc518917813 \h </w:instrText>
            </w:r>
            <w:r w:rsidR="001B428E" w:rsidRPr="00057CB2">
              <w:rPr>
                <w:noProof/>
                <w:webHidden/>
              </w:rPr>
            </w:r>
            <w:r w:rsidR="001B428E" w:rsidRPr="00057CB2">
              <w:rPr>
                <w:noProof/>
                <w:webHidden/>
              </w:rPr>
              <w:fldChar w:fldCharType="separate"/>
            </w:r>
            <w:r w:rsidR="00B27B21">
              <w:rPr>
                <w:noProof/>
                <w:webHidden/>
              </w:rPr>
              <w:t>118</w:t>
            </w:r>
            <w:r w:rsidR="001B428E" w:rsidRPr="00057CB2">
              <w:rPr>
                <w:noProof/>
                <w:webHidden/>
              </w:rPr>
              <w:fldChar w:fldCharType="end"/>
            </w:r>
          </w:hyperlink>
        </w:p>
        <w:p w:rsidR="001B428E" w:rsidRDefault="001B428E" w:rsidP="008F629E">
          <w:pPr>
            <w:adjustRightInd w:val="0"/>
            <w:snapToGrid w:val="0"/>
            <w:spacing w:beforeLines="25" w:before="90" w:afterLines="25" w:after="90"/>
          </w:pPr>
          <w:r>
            <w:rPr>
              <w:b/>
              <w:bCs/>
              <w:lang w:val="zh-TW"/>
            </w:rPr>
            <w:fldChar w:fldCharType="end"/>
          </w:r>
        </w:p>
      </w:sdtContent>
    </w:sdt>
    <w:p w:rsidR="001B428E" w:rsidRDefault="001B428E" w:rsidP="00BF0205">
      <w:pPr>
        <w:rPr>
          <w:snapToGrid w:val="0"/>
          <w:kern w:val="0"/>
          <w:szCs w:val="24"/>
        </w:rPr>
        <w:sectPr w:rsidR="001B428E" w:rsidSect="008F629E">
          <w:headerReference w:type="first" r:id="rId14"/>
          <w:footerReference w:type="first" r:id="rId15"/>
          <w:pgSz w:w="11906" w:h="16838"/>
          <w:pgMar w:top="1440" w:right="1080" w:bottom="1440" w:left="1080" w:header="851" w:footer="992" w:gutter="0"/>
          <w:pgNumType w:fmt="upperRoman" w:start="1"/>
          <w:cols w:space="425"/>
          <w:titlePg/>
          <w:docGrid w:type="lines" w:linePitch="360"/>
        </w:sectPr>
      </w:pPr>
    </w:p>
    <w:p w:rsidR="00AF3268" w:rsidRPr="008F629E" w:rsidRDefault="00D373DD" w:rsidP="008F629E">
      <w:pPr>
        <w:rPr>
          <w:rFonts w:ascii="Times New Roman" w:eastAsia="標楷體" w:hAnsi="Times New Roman" w:cs="Times New Roman"/>
          <w:snapToGrid w:val="0"/>
          <w:kern w:val="0"/>
        </w:rPr>
      </w:pPr>
      <w:r w:rsidRPr="008F629E">
        <w:rPr>
          <w:rFonts w:ascii="Times New Roman" w:eastAsia="標楷體" w:hAnsi="Times New Roman" w:cs="Times New Roman" w:hint="eastAsia"/>
          <w:snapToGrid w:val="0"/>
          <w:kern w:val="0"/>
        </w:rPr>
        <w:lastRenderedPageBreak/>
        <w:t>總則</w:t>
      </w:r>
      <w:bookmarkEnd w:id="0"/>
      <w:r w:rsidR="00A41DC7" w:rsidRPr="008F629E">
        <w:rPr>
          <w:rFonts w:ascii="微軟正黑體" w:eastAsia="微軟正黑體" w:hAnsi="微軟正黑體" w:cs="Times New Roman" w:hint="eastAsia"/>
          <w:snapToGrid w:val="0"/>
          <w:kern w:val="0"/>
        </w:rPr>
        <w:t>：</w:t>
      </w:r>
      <w:bookmarkEnd w:id="1"/>
      <w:bookmarkEnd w:id="2"/>
      <w:bookmarkEnd w:id="3"/>
    </w:p>
    <w:p w:rsidR="00AF3268" w:rsidRPr="008F629E" w:rsidRDefault="00D373DD" w:rsidP="00EF30A8">
      <w:pPr>
        <w:pStyle w:val="a7"/>
        <w:numPr>
          <w:ilvl w:val="0"/>
          <w:numId w:val="1"/>
        </w:numPr>
        <w:tabs>
          <w:tab w:val="left" w:pos="567"/>
        </w:tabs>
        <w:adjustRightInd w:val="0"/>
        <w:snapToGrid w:val="0"/>
        <w:spacing w:beforeLines="25" w:before="90" w:afterLines="25" w:after="90"/>
        <w:ind w:left="567" w:hanging="567"/>
        <w:rPr>
          <w:rFonts w:ascii="Times New Roman" w:hAnsi="Times New Roman" w:cs="Times New Roman"/>
          <w:snapToGrid w:val="0"/>
          <w:kern w:val="0"/>
        </w:rPr>
      </w:pPr>
      <w:r w:rsidRPr="008F629E">
        <w:rPr>
          <w:rFonts w:ascii="Times New Roman" w:hAnsi="Times New Roman" w:cs="Times New Roman" w:hint="eastAsia"/>
          <w:snapToGrid w:val="0"/>
          <w:kern w:val="0"/>
        </w:rPr>
        <w:t>本規範係為「臺鐵整體購置及汰換車輛計畫</w:t>
      </w:r>
      <w:r w:rsidRPr="008F629E">
        <w:rPr>
          <w:rFonts w:ascii="Times New Roman" w:hAnsi="Times New Roman" w:cs="Times New Roman"/>
          <w:snapToGrid w:val="0"/>
          <w:kern w:val="0"/>
        </w:rPr>
        <w:t>(104~113</w:t>
      </w:r>
      <w:r w:rsidRPr="008F629E">
        <w:rPr>
          <w:rFonts w:ascii="Times New Roman" w:hAnsi="Times New Roman" w:cs="Times New Roman" w:hint="eastAsia"/>
          <w:snapToGrid w:val="0"/>
          <w:kern w:val="0"/>
        </w:rPr>
        <w:t>年</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」項下</w:t>
      </w:r>
      <w:r w:rsidR="00076BB5" w:rsidRPr="008F629E">
        <w:rPr>
          <w:rFonts w:ascii="Times New Roman" w:hAnsi="Times New Roman" w:cs="Times New Roman" w:hint="eastAsia"/>
          <w:snapToGrid w:val="0"/>
          <w:kern w:val="0"/>
        </w:rPr>
        <w:t>購置</w:t>
      </w:r>
      <w:r w:rsidRPr="008F629E">
        <w:rPr>
          <w:rFonts w:ascii="Times New Roman" w:hAnsi="Times New Roman" w:cs="Times New Roman" w:hint="eastAsia"/>
          <w:snapToGrid w:val="0"/>
          <w:kern w:val="0"/>
        </w:rPr>
        <w:t>「城際電聯車</w:t>
      </w:r>
      <w:r w:rsidRPr="008F629E">
        <w:rPr>
          <w:rFonts w:ascii="Times New Roman" w:hAnsi="Times New Roman" w:cs="Times New Roman"/>
          <w:snapToGrid w:val="0"/>
          <w:kern w:val="0"/>
        </w:rPr>
        <w:t>600</w:t>
      </w:r>
      <w:r w:rsidRPr="008F629E">
        <w:rPr>
          <w:rFonts w:ascii="Times New Roman" w:hAnsi="Times New Roman" w:cs="Times New Roman" w:hint="eastAsia"/>
          <w:snapToGrid w:val="0"/>
          <w:kern w:val="0"/>
        </w:rPr>
        <w:t>輛」採購案</w:t>
      </w:r>
      <w:r w:rsidR="007C57C6" w:rsidRPr="008F629E">
        <w:rPr>
          <w:rFonts w:ascii="Times New Roman" w:hAnsi="Times New Roman" w:cs="Times New Roman"/>
          <w:snapToGrid w:val="0"/>
          <w:kern w:val="0"/>
        </w:rPr>
        <w:t>(</w:t>
      </w:r>
      <w:r w:rsidR="007C57C6" w:rsidRPr="008F629E">
        <w:rPr>
          <w:rFonts w:ascii="Times New Roman" w:hAnsi="Times New Roman" w:cs="Times New Roman" w:hint="eastAsia"/>
          <w:snapToGrid w:val="0"/>
          <w:kern w:val="0"/>
        </w:rPr>
        <w:t>以下簡稱本案</w:t>
      </w:r>
      <w:r w:rsidR="007C57C6"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訂定之。</w:t>
      </w:r>
    </w:p>
    <w:p w:rsidR="00AF3268" w:rsidRPr="008F629E" w:rsidRDefault="00D373DD" w:rsidP="00EF30A8">
      <w:pPr>
        <w:pStyle w:val="a7"/>
        <w:numPr>
          <w:ilvl w:val="0"/>
          <w:numId w:val="1"/>
        </w:numPr>
        <w:tabs>
          <w:tab w:val="left" w:pos="567"/>
        </w:tabs>
        <w:adjustRightInd w:val="0"/>
        <w:snapToGrid w:val="0"/>
        <w:spacing w:beforeLines="25" w:before="90" w:afterLines="25" w:after="90"/>
        <w:ind w:left="567" w:hanging="567"/>
        <w:rPr>
          <w:rFonts w:ascii="Times New Roman" w:hAnsi="Times New Roman" w:cs="Times New Roman"/>
          <w:snapToGrid w:val="0"/>
          <w:kern w:val="0"/>
        </w:rPr>
      </w:pPr>
      <w:r w:rsidRPr="008F629E">
        <w:rPr>
          <w:rFonts w:ascii="Times New Roman" w:hAnsi="Times New Roman" w:cs="Times New Roman" w:hint="eastAsia"/>
          <w:snapToGrid w:val="0"/>
          <w:kern w:val="0"/>
        </w:rPr>
        <w:t>本規範適用於鋼軌鋼輪城際電聯車。</w:t>
      </w:r>
    </w:p>
    <w:p w:rsidR="00AF3268" w:rsidRPr="008F629E" w:rsidRDefault="00D373DD" w:rsidP="00EF30A8">
      <w:pPr>
        <w:pStyle w:val="a7"/>
        <w:numPr>
          <w:ilvl w:val="0"/>
          <w:numId w:val="1"/>
        </w:numPr>
        <w:tabs>
          <w:tab w:val="left" w:pos="567"/>
        </w:tabs>
        <w:adjustRightInd w:val="0"/>
        <w:snapToGrid w:val="0"/>
        <w:spacing w:beforeLines="25" w:before="90" w:afterLines="25" w:after="90"/>
        <w:ind w:left="567" w:hanging="567"/>
        <w:rPr>
          <w:rFonts w:ascii="Times New Roman" w:hAnsi="Times New Roman" w:cs="Times New Roman"/>
          <w:snapToGrid w:val="0"/>
          <w:kern w:val="0"/>
        </w:rPr>
      </w:pPr>
      <w:r w:rsidRPr="008F629E">
        <w:rPr>
          <w:rFonts w:ascii="Times New Roman" w:hAnsi="Times New Roman" w:cs="Times New Roman" w:hint="eastAsia"/>
          <w:snapToGrid w:val="0"/>
          <w:kern w:val="0"/>
        </w:rPr>
        <w:t>本規範城際電聯車所涵蓋之範圍應具備各章節所述之基本需求，立約商依此原則訂定車輛之安全性、便捷性、舒適性、功能性等相關設計規範，提供臺鐵局審核。</w:t>
      </w:r>
    </w:p>
    <w:p w:rsidR="00AF3268" w:rsidRPr="008F629E" w:rsidRDefault="00076BB5" w:rsidP="00EF30A8">
      <w:pPr>
        <w:pStyle w:val="a7"/>
        <w:numPr>
          <w:ilvl w:val="0"/>
          <w:numId w:val="1"/>
        </w:numPr>
        <w:tabs>
          <w:tab w:val="left" w:pos="567"/>
        </w:tabs>
        <w:adjustRightInd w:val="0"/>
        <w:snapToGrid w:val="0"/>
        <w:spacing w:beforeLines="25" w:before="90" w:afterLines="25" w:after="90"/>
        <w:ind w:left="567" w:hanging="567"/>
        <w:rPr>
          <w:rFonts w:ascii="Times New Roman" w:hAnsi="Times New Roman" w:cs="Times New Roman"/>
          <w:snapToGrid w:val="0"/>
          <w:kern w:val="0"/>
        </w:rPr>
      </w:pPr>
      <w:r w:rsidRPr="008F629E">
        <w:rPr>
          <w:rFonts w:ascii="Times New Roman" w:hAnsi="Times New Roman" w:cs="Times New Roman" w:hint="eastAsia"/>
          <w:snapToGrid w:val="0"/>
          <w:kern w:val="0"/>
        </w:rPr>
        <w:t>立約商於規劃、設計、採購時</w:t>
      </w:r>
      <w:r w:rsidR="00864343" w:rsidRPr="008F629E">
        <w:rPr>
          <w:rFonts w:ascii="Times New Roman" w:hAnsi="Times New Roman" w:cs="Times New Roman" w:hint="eastAsia"/>
          <w:snapToGrid w:val="0"/>
          <w:kern w:val="0"/>
        </w:rPr>
        <w:t>，</w:t>
      </w:r>
      <w:r w:rsidR="00864343" w:rsidRPr="008F629E">
        <w:rPr>
          <w:rFonts w:ascii="Times New Roman" w:hAnsi="Times New Roman" w:cs="Times New Roman" w:hint="eastAsia"/>
          <w:snapToGrid w:val="0"/>
          <w:kern w:val="0"/>
          <w:lang w:val="en-US"/>
        </w:rPr>
        <w:t>應考量交通部臺灣鐵路管理局需求及與</w:t>
      </w:r>
      <w:r w:rsidR="00D373DD" w:rsidRPr="008F629E">
        <w:rPr>
          <w:rFonts w:ascii="Times New Roman" w:hAnsi="Times New Roman" w:cs="Times New Roman" w:hint="eastAsia"/>
          <w:snapToGrid w:val="0"/>
          <w:kern w:val="0"/>
        </w:rPr>
        <w:t>現有系統條件之相容性，引用或依據本規範所定基準，並得考量最新之相關標準、技術或設計，另行增加或補充。</w:t>
      </w:r>
    </w:p>
    <w:p w:rsidR="00AF3268" w:rsidRPr="008F629E" w:rsidRDefault="00D373DD" w:rsidP="00EF30A8">
      <w:pPr>
        <w:pStyle w:val="a7"/>
        <w:numPr>
          <w:ilvl w:val="0"/>
          <w:numId w:val="1"/>
        </w:numPr>
        <w:tabs>
          <w:tab w:val="left" w:pos="567"/>
        </w:tabs>
        <w:adjustRightInd w:val="0"/>
        <w:snapToGrid w:val="0"/>
        <w:spacing w:beforeLines="25" w:before="90" w:afterLines="25" w:after="90"/>
        <w:ind w:left="567" w:hanging="567"/>
        <w:rPr>
          <w:rFonts w:ascii="Times New Roman" w:hAnsi="Times New Roman" w:cs="Times New Roman"/>
          <w:snapToGrid w:val="0"/>
          <w:kern w:val="0"/>
        </w:rPr>
      </w:pPr>
      <w:r w:rsidRPr="008F629E">
        <w:rPr>
          <w:rFonts w:ascii="Times New Roman" w:hAnsi="Times New Roman" w:cs="Times New Roman" w:hint="eastAsia"/>
          <w:snapToGrid w:val="0"/>
          <w:kern w:val="0"/>
        </w:rPr>
        <w:t>名詞定義</w:t>
      </w:r>
      <w:r w:rsidRPr="008F629E">
        <w:rPr>
          <w:rFonts w:ascii="Times New Roman" w:hAnsi="Times New Roman" w:cs="Times New Roman"/>
          <w:snapToGrid w:val="0"/>
          <w:kern w:val="0"/>
        </w:rPr>
        <w:t>:</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電聯車</w:t>
      </w:r>
      <w:r w:rsidR="00076BB5" w:rsidRPr="008F629E">
        <w:rPr>
          <w:rFonts w:ascii="Times New Roman" w:hAnsi="Times New Roman" w:cs="Times New Roman"/>
          <w:snapToGrid w:val="0"/>
          <w:kern w:val="0"/>
        </w:rPr>
        <w:t>(</w:t>
      </w:r>
      <w:r w:rsidR="007630D4" w:rsidRPr="008F629E">
        <w:rPr>
          <w:rFonts w:ascii="Times New Roman" w:hAnsi="Times New Roman" w:cs="Times New Roman"/>
          <w:snapToGrid w:val="0"/>
          <w:kern w:val="0"/>
        </w:rPr>
        <w:t>Electric Multiple Unit</w:t>
      </w:r>
      <w:r w:rsidR="008B2B1E" w:rsidRPr="008F629E">
        <w:rPr>
          <w:rFonts w:ascii="Times New Roman" w:hAnsi="Times New Roman" w:cs="Times New Roman" w:hint="eastAsia"/>
          <w:snapToGrid w:val="0"/>
          <w:kern w:val="0"/>
        </w:rPr>
        <w:t>；</w:t>
      </w:r>
      <w:r w:rsidR="007630D4" w:rsidRPr="008F629E">
        <w:rPr>
          <w:rFonts w:ascii="Times New Roman" w:hAnsi="Times New Roman" w:cs="Times New Roman"/>
          <w:snapToGrid w:val="0"/>
          <w:kern w:val="0"/>
        </w:rPr>
        <w:t>EMU</w:t>
      </w:r>
      <w:r w:rsidRPr="008F629E">
        <w:rPr>
          <w:rFonts w:ascii="Times New Roman" w:hAnsi="Times New Roman" w:cs="Times New Roman"/>
          <w:snapToGrid w:val="0"/>
          <w:kern w:val="0"/>
        </w:rPr>
        <w:t>)</w:t>
      </w:r>
      <w:r w:rsidR="008B2B1E" w:rsidRPr="008F629E">
        <w:rPr>
          <w:rFonts w:ascii="Times New Roman" w:hAnsi="Times New Roman" w:cs="Times New Roman" w:hint="eastAsia"/>
          <w:snapToGrid w:val="0"/>
          <w:kern w:val="0"/>
        </w:rPr>
        <w:t>：</w:t>
      </w:r>
      <w:r w:rsidRPr="008F629E">
        <w:rPr>
          <w:rFonts w:ascii="Times New Roman" w:hAnsi="Times New Roman" w:cs="Times New Roman" w:hint="eastAsia"/>
          <w:snapToGrid w:val="0"/>
          <w:kern w:val="0"/>
        </w:rPr>
        <w:t>以多輛編成固定組合之車輛，從電車線輸入電力經變壓器傳輸至牽引馬達產生牽引動力之車組，整組車之動力與控制等設備平均分設於各車，為一動力分散式，可多組聯掛成一列車運轉。</w:t>
      </w:r>
    </w:p>
    <w:p w:rsidR="00AF3268" w:rsidRPr="008F629E" w:rsidRDefault="008B2B1E"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控制車</w:t>
      </w:r>
      <w:r w:rsidR="00D373DD" w:rsidRPr="008F629E">
        <w:rPr>
          <w:rFonts w:ascii="Times New Roman" w:hAnsi="Times New Roman" w:cs="Times New Roman"/>
          <w:snapToGrid w:val="0"/>
          <w:kern w:val="0"/>
        </w:rPr>
        <w:t>(</w:t>
      </w:r>
      <w:r w:rsidR="007630D4" w:rsidRPr="008F629E">
        <w:rPr>
          <w:rFonts w:ascii="Times New Roman" w:hAnsi="Times New Roman" w:cs="Times New Roman"/>
          <w:snapToGrid w:val="0"/>
          <w:kern w:val="0"/>
        </w:rPr>
        <w:t xml:space="preserve">Driving with driver’s </w:t>
      </w:r>
      <w:r w:rsidR="00E64C24" w:rsidRPr="008F629E">
        <w:rPr>
          <w:rFonts w:ascii="Times New Roman" w:hAnsi="Times New Roman" w:cs="Times New Roman"/>
          <w:snapToGrid w:val="0"/>
          <w:kern w:val="0"/>
        </w:rPr>
        <w:t>car</w:t>
      </w:r>
      <w:r w:rsidR="007630D4" w:rsidRPr="008F629E">
        <w:rPr>
          <w:rFonts w:ascii="Times New Roman" w:hAnsi="Times New Roman" w:cs="Times New Roman" w:hint="eastAsia"/>
          <w:snapToGrid w:val="0"/>
          <w:kern w:val="0"/>
        </w:rPr>
        <w:t>；</w:t>
      </w:r>
      <w:r w:rsidR="00D373DD" w:rsidRPr="008F629E">
        <w:rPr>
          <w:rFonts w:ascii="Times New Roman" w:hAnsi="Times New Roman" w:cs="Times New Roman"/>
          <w:snapToGrid w:val="0"/>
          <w:kern w:val="0"/>
        </w:rPr>
        <w:t>ED)</w:t>
      </w:r>
      <w:r w:rsidRPr="008F629E">
        <w:rPr>
          <w:rFonts w:ascii="Times New Roman" w:hAnsi="Times New Roman" w:cs="Times New Roman" w:hint="eastAsia"/>
          <w:snapToGrid w:val="0"/>
          <w:kern w:val="0"/>
        </w:rPr>
        <w:t>：</w:t>
      </w:r>
      <w:r w:rsidR="00D373DD" w:rsidRPr="008F629E">
        <w:rPr>
          <w:rFonts w:ascii="Times New Roman" w:hAnsi="Times New Roman" w:cs="Times New Roman" w:hint="eastAsia"/>
          <w:snapToGrid w:val="0"/>
          <w:kern w:val="0"/>
        </w:rPr>
        <w:t>不設原動機，但設有駕駛室可以總控制整列車之車輛，一般稱駕駛車。</w:t>
      </w:r>
    </w:p>
    <w:p w:rsidR="00AF3268" w:rsidRPr="008F629E" w:rsidRDefault="008B2B1E"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電動車</w:t>
      </w:r>
      <w:r w:rsidR="00D373DD" w:rsidRPr="008F629E">
        <w:rPr>
          <w:rFonts w:ascii="Times New Roman" w:hAnsi="Times New Roman" w:cs="Times New Roman"/>
          <w:snapToGrid w:val="0"/>
          <w:kern w:val="0"/>
        </w:rPr>
        <w:t>(</w:t>
      </w:r>
      <w:r w:rsidR="00E522F2" w:rsidRPr="008F629E">
        <w:rPr>
          <w:rFonts w:ascii="Times New Roman" w:hAnsi="Times New Roman" w:cs="Times New Roman"/>
          <w:snapToGrid w:val="0"/>
          <w:kern w:val="0"/>
        </w:rPr>
        <w:t>Motor car</w:t>
      </w:r>
      <w:r w:rsidR="007630D4" w:rsidRPr="008F629E">
        <w:rPr>
          <w:rFonts w:ascii="Times New Roman" w:hAnsi="Times New Roman" w:cs="Times New Roman" w:hint="eastAsia"/>
          <w:snapToGrid w:val="0"/>
          <w:kern w:val="0"/>
        </w:rPr>
        <w:t>；</w:t>
      </w:r>
      <w:r w:rsidR="00D373DD" w:rsidRPr="008F629E">
        <w:rPr>
          <w:rFonts w:ascii="Times New Roman" w:hAnsi="Times New Roman" w:cs="Times New Roman"/>
          <w:snapToGrid w:val="0"/>
          <w:kern w:val="0"/>
        </w:rPr>
        <w:t>EM)</w:t>
      </w:r>
      <w:r w:rsidRPr="008F629E">
        <w:rPr>
          <w:rFonts w:ascii="Times New Roman" w:hAnsi="Times New Roman" w:cs="Times New Roman" w:hint="eastAsia"/>
          <w:snapToGrid w:val="0"/>
          <w:kern w:val="0"/>
        </w:rPr>
        <w:t>：</w:t>
      </w:r>
      <w:r w:rsidR="00D373DD" w:rsidRPr="008F629E">
        <w:rPr>
          <w:rFonts w:ascii="Times New Roman" w:hAnsi="Times New Roman" w:cs="Times New Roman" w:hint="eastAsia"/>
          <w:snapToGrid w:val="0"/>
          <w:kern w:val="0"/>
        </w:rPr>
        <w:t>動力馬達車，無駕駛室。</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設有駕駛室之電動車</w:t>
      </w:r>
      <w:r w:rsidRPr="008F629E">
        <w:rPr>
          <w:rFonts w:ascii="Times New Roman" w:hAnsi="Times New Roman" w:cs="Times New Roman"/>
          <w:snapToGrid w:val="0"/>
          <w:kern w:val="0"/>
        </w:rPr>
        <w:t>(</w:t>
      </w:r>
      <w:r w:rsidR="007630D4" w:rsidRPr="008F629E">
        <w:rPr>
          <w:rFonts w:ascii="Times New Roman" w:hAnsi="Times New Roman" w:cs="Times New Roman"/>
          <w:snapToGrid w:val="0"/>
          <w:kern w:val="0"/>
        </w:rPr>
        <w:t xml:space="preserve">Motor car with conductor room and driver's cab </w:t>
      </w:r>
      <w:r w:rsidR="007630D4"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EMC)</w:t>
      </w:r>
      <w:r w:rsidR="008B2B1E" w:rsidRPr="008F629E">
        <w:rPr>
          <w:rFonts w:ascii="Times New Roman" w:hAnsi="Times New Roman" w:cs="Times New Roman" w:hint="eastAsia"/>
          <w:snapToGrid w:val="0"/>
          <w:kern w:val="0"/>
        </w:rPr>
        <w:t>：</w:t>
      </w:r>
      <w:r w:rsidRPr="008F629E">
        <w:rPr>
          <w:rFonts w:ascii="Times New Roman" w:hAnsi="Times New Roman" w:cs="Times New Roman" w:hint="eastAsia"/>
          <w:snapToGrid w:val="0"/>
          <w:kern w:val="0"/>
        </w:rPr>
        <w:t>動力馬達車，設有駕駛室。</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電力車</w:t>
      </w:r>
      <w:r w:rsidRPr="008F629E">
        <w:rPr>
          <w:rFonts w:ascii="Times New Roman" w:hAnsi="Times New Roman" w:cs="Times New Roman"/>
          <w:snapToGrid w:val="0"/>
          <w:kern w:val="0"/>
        </w:rPr>
        <w:t>(</w:t>
      </w:r>
      <w:r w:rsidR="007630D4" w:rsidRPr="008F629E">
        <w:rPr>
          <w:rFonts w:ascii="Times New Roman" w:hAnsi="Times New Roman" w:cs="Times New Roman"/>
          <w:snapToGrid w:val="0"/>
          <w:kern w:val="0"/>
        </w:rPr>
        <w:t>Electric power car</w:t>
      </w:r>
      <w:r w:rsidR="007630D4"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EP)</w:t>
      </w:r>
      <w:r w:rsidR="008B2B1E" w:rsidRPr="008F629E">
        <w:rPr>
          <w:rFonts w:ascii="Times New Roman" w:hAnsi="Times New Roman" w:cs="Times New Roman" w:hint="eastAsia"/>
          <w:snapToGrid w:val="0"/>
          <w:kern w:val="0"/>
        </w:rPr>
        <w:t>：</w:t>
      </w:r>
      <w:r w:rsidRPr="008F629E">
        <w:rPr>
          <w:rFonts w:ascii="Times New Roman" w:hAnsi="Times New Roman" w:cs="Times New Roman" w:hint="eastAsia"/>
          <w:snapToGrid w:val="0"/>
          <w:kern w:val="0"/>
        </w:rPr>
        <w:t>安裝有集電裝置之車輛。</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拖車</w:t>
      </w:r>
      <w:r w:rsidRPr="008F629E">
        <w:rPr>
          <w:rFonts w:ascii="Times New Roman" w:hAnsi="Times New Roman" w:cs="Times New Roman"/>
          <w:snapToGrid w:val="0"/>
          <w:kern w:val="0"/>
        </w:rPr>
        <w:t>(</w:t>
      </w:r>
      <w:r w:rsidR="007630D4" w:rsidRPr="008F629E">
        <w:rPr>
          <w:rFonts w:ascii="Times New Roman" w:hAnsi="Times New Roman" w:cs="Times New Roman"/>
          <w:snapToGrid w:val="0"/>
          <w:kern w:val="0"/>
        </w:rPr>
        <w:t>Trailer</w:t>
      </w:r>
      <w:r w:rsidRPr="008F629E">
        <w:rPr>
          <w:rFonts w:ascii="Times New Roman" w:hAnsi="Times New Roman" w:cs="Times New Roman" w:hint="eastAsia"/>
          <w:snapToGrid w:val="0"/>
          <w:kern w:val="0"/>
        </w:rPr>
        <w:t>；</w:t>
      </w:r>
      <w:r w:rsidR="007630D4" w:rsidRPr="008F629E">
        <w:rPr>
          <w:rFonts w:ascii="Times New Roman" w:hAnsi="Times New Roman" w:cs="Times New Roman"/>
          <w:snapToGrid w:val="0"/>
          <w:kern w:val="0"/>
        </w:rPr>
        <w:t>ET</w:t>
      </w:r>
      <w:r w:rsidRPr="008F629E">
        <w:rPr>
          <w:rFonts w:ascii="Times New Roman" w:hAnsi="Times New Roman" w:cs="Times New Roman"/>
          <w:snapToGrid w:val="0"/>
          <w:kern w:val="0"/>
        </w:rPr>
        <w:t>)</w:t>
      </w:r>
      <w:r w:rsidR="008B2B1E" w:rsidRPr="008F629E">
        <w:rPr>
          <w:rFonts w:ascii="Times New Roman" w:hAnsi="Times New Roman" w:cs="Times New Roman" w:hint="eastAsia"/>
          <w:snapToGrid w:val="0"/>
          <w:kern w:val="0"/>
        </w:rPr>
        <w:t>：</w:t>
      </w:r>
      <w:r w:rsidRPr="008F629E">
        <w:rPr>
          <w:rFonts w:ascii="Times New Roman" w:hAnsi="Times New Roman" w:cs="Times New Roman" w:hint="eastAsia"/>
          <w:snapToGrid w:val="0"/>
          <w:kern w:val="0"/>
        </w:rPr>
        <w:t>無動力拖車。</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列車自動防護：</w:t>
      </w:r>
      <w:r w:rsidR="007630D4" w:rsidRPr="008F629E">
        <w:rPr>
          <w:rFonts w:ascii="Times New Roman" w:hAnsi="Times New Roman" w:cs="Times New Roman"/>
          <w:snapToGrid w:val="0"/>
          <w:kern w:val="0"/>
        </w:rPr>
        <w:t>Automatic train protection</w:t>
      </w:r>
      <w:r w:rsidRPr="008F629E">
        <w:rPr>
          <w:rFonts w:ascii="Times New Roman" w:hAnsi="Times New Roman" w:cs="Times New Roman" w:hint="eastAsia"/>
          <w:snapToGrid w:val="0"/>
          <w:kern w:val="0"/>
        </w:rPr>
        <w:t>；</w:t>
      </w:r>
      <w:r w:rsidR="007630D4" w:rsidRPr="008F629E">
        <w:rPr>
          <w:rFonts w:ascii="Times New Roman" w:hAnsi="Times New Roman" w:cs="Times New Roman"/>
          <w:snapToGrid w:val="0"/>
          <w:kern w:val="0"/>
        </w:rPr>
        <w:t>ATP</w:t>
      </w:r>
      <w:r w:rsidR="00E64C24" w:rsidRPr="008F629E">
        <w:rPr>
          <w:rFonts w:ascii="Times New Roman" w:hAnsi="Times New Roman" w:cs="Times New Roman" w:hint="eastAsia"/>
          <w:snapToGrid w:val="0"/>
          <w:kern w:val="0"/>
        </w:rPr>
        <w:t>。</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列車控制監視系統：</w:t>
      </w:r>
      <w:r w:rsidRPr="008F629E">
        <w:rPr>
          <w:rFonts w:ascii="Times New Roman" w:hAnsi="Times New Roman" w:cs="Times New Roman"/>
          <w:snapToGrid w:val="0"/>
          <w:kern w:val="0"/>
        </w:rPr>
        <w:t>Train controlling and monitoring system</w:t>
      </w:r>
      <w:r w:rsidR="007630D4" w:rsidRPr="008F629E">
        <w:rPr>
          <w:rFonts w:ascii="Times New Roman" w:hAnsi="Times New Roman" w:cs="Times New Roman" w:hint="eastAsia"/>
          <w:snapToGrid w:val="0"/>
          <w:kern w:val="0"/>
        </w:rPr>
        <w:t>；</w:t>
      </w:r>
      <w:r w:rsidR="007630D4" w:rsidRPr="008F629E">
        <w:rPr>
          <w:rFonts w:ascii="Times New Roman" w:hAnsi="Times New Roman" w:cs="Times New Roman"/>
          <w:snapToGrid w:val="0"/>
          <w:kern w:val="0"/>
        </w:rPr>
        <w:t>TCMS</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車輛界限：車輛在直線軌道上正常位置時，其各部分不得在左右上下超出的界限</w:t>
      </w:r>
      <w:r w:rsidR="008B2B1E" w:rsidRPr="008F629E">
        <w:rPr>
          <w:rFonts w:ascii="Times New Roman" w:hAnsi="Times New Roman" w:cs="Times New Roman" w:hint="eastAsia"/>
          <w:snapToGrid w:val="0"/>
          <w:kern w:val="0"/>
        </w:rPr>
        <w:t>。</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急衝度：</w:t>
      </w:r>
      <w:r w:rsidR="008A21B5" w:rsidRPr="008F629E">
        <w:rPr>
          <w:rFonts w:ascii="Times New Roman" w:hAnsi="Times New Roman" w:cs="Times New Roman" w:hint="eastAsia"/>
          <w:snapToGrid w:val="0"/>
          <w:kern w:val="0"/>
        </w:rPr>
        <w:t>急促</w:t>
      </w:r>
      <w:r w:rsidR="008A21B5" w:rsidRPr="008F629E">
        <w:rPr>
          <w:rFonts w:ascii="Times New Roman" w:hAnsi="Times New Roman" w:cs="Times New Roman"/>
          <w:snapToGrid w:val="0"/>
          <w:kern w:val="0"/>
        </w:rPr>
        <w:t>(</w:t>
      </w:r>
      <w:r w:rsidRPr="008F629E">
        <w:rPr>
          <w:rFonts w:ascii="Times New Roman" w:hAnsi="Times New Roman" w:cs="Times New Roman"/>
          <w:snapToGrid w:val="0"/>
          <w:kern w:val="0"/>
        </w:rPr>
        <w:t>Jerk</w:t>
      </w:r>
      <w:r w:rsidR="008A21B5"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加速率之變化率</w:t>
      </w:r>
      <w:r w:rsidR="008B2B1E" w:rsidRPr="008F629E">
        <w:rPr>
          <w:rFonts w:ascii="Times New Roman" w:hAnsi="Times New Roman" w:cs="Times New Roman" w:hint="eastAsia"/>
          <w:snapToGrid w:val="0"/>
          <w:kern w:val="0"/>
        </w:rPr>
        <w:t>。</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旅客資訊系統：</w:t>
      </w:r>
      <w:r w:rsidRPr="008F629E">
        <w:rPr>
          <w:rFonts w:ascii="Times New Roman" w:hAnsi="Times New Roman" w:cs="Times New Roman"/>
          <w:snapToGrid w:val="0"/>
          <w:kern w:val="0"/>
        </w:rPr>
        <w:t>Passenger information system</w:t>
      </w:r>
      <w:r w:rsidR="007630D4" w:rsidRPr="008F629E">
        <w:rPr>
          <w:rFonts w:ascii="Times New Roman" w:hAnsi="Times New Roman" w:cs="Times New Roman" w:hint="eastAsia"/>
          <w:snapToGrid w:val="0"/>
          <w:kern w:val="0"/>
        </w:rPr>
        <w:t>；</w:t>
      </w:r>
      <w:r w:rsidR="007630D4" w:rsidRPr="008F629E">
        <w:rPr>
          <w:rFonts w:ascii="Times New Roman" w:hAnsi="Times New Roman" w:cs="Times New Roman"/>
          <w:snapToGrid w:val="0"/>
          <w:kern w:val="0"/>
        </w:rPr>
        <w:t>PIS</w:t>
      </w:r>
      <w:r w:rsidR="000D4116" w:rsidRPr="008F629E">
        <w:rPr>
          <w:rFonts w:ascii="Times New Roman" w:hAnsi="Times New Roman" w:cs="Times New Roman" w:hint="eastAsia"/>
          <w:snapToGrid w:val="0"/>
          <w:kern w:val="0"/>
        </w:rPr>
        <w:t>。</w:t>
      </w:r>
    </w:p>
    <w:p w:rsidR="00AF3268" w:rsidRPr="008F629E" w:rsidRDefault="00D373DD" w:rsidP="008F629E">
      <w:pPr>
        <w:pStyle w:val="a7"/>
        <w:numPr>
          <w:ilvl w:val="0"/>
          <w:numId w:val="2"/>
        </w:numPr>
        <w:tabs>
          <w:tab w:val="left" w:pos="1985"/>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超高：當列車通過曲線路段時，因受離心力作用，車輛有向外傾斜之趨向，故將曲線外軌提高，抵消離心力作用，保持車輛之平衡，所提高之高度稱為超高，即曲線路段上，軌道內外軌面之高度差。</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電磁相容：</w:t>
      </w:r>
      <w:r w:rsidRPr="008F629E">
        <w:rPr>
          <w:rFonts w:ascii="Times New Roman" w:hAnsi="Times New Roman" w:cs="Times New Roman"/>
          <w:snapToGrid w:val="0"/>
          <w:kern w:val="0"/>
        </w:rPr>
        <w:t>Electromagnetic compatibility</w:t>
      </w:r>
      <w:r w:rsidR="007630D4" w:rsidRPr="008F629E">
        <w:rPr>
          <w:rFonts w:ascii="Times New Roman" w:hAnsi="Times New Roman" w:cs="Times New Roman" w:hint="eastAsia"/>
          <w:snapToGrid w:val="0"/>
          <w:kern w:val="0"/>
        </w:rPr>
        <w:t>；</w:t>
      </w:r>
      <w:r w:rsidR="007630D4" w:rsidRPr="008F629E">
        <w:rPr>
          <w:rFonts w:ascii="Times New Roman" w:hAnsi="Times New Roman" w:cs="Times New Roman"/>
          <w:snapToGrid w:val="0"/>
          <w:kern w:val="0"/>
        </w:rPr>
        <w:t>EMC</w:t>
      </w:r>
      <w:r w:rsidRPr="008F629E">
        <w:rPr>
          <w:rFonts w:ascii="Times New Roman" w:hAnsi="Times New Roman" w:cs="Times New Roman" w:hint="eastAsia"/>
          <w:snapToGrid w:val="0"/>
          <w:kern w:val="0"/>
        </w:rPr>
        <w:t>。</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電磁干擾：</w:t>
      </w:r>
      <w:r w:rsidRPr="008F629E">
        <w:rPr>
          <w:rFonts w:ascii="Times New Roman" w:hAnsi="Times New Roman" w:cs="Times New Roman"/>
          <w:snapToGrid w:val="0"/>
          <w:kern w:val="0"/>
        </w:rPr>
        <w:t>Electromagnetic interference</w:t>
      </w:r>
      <w:r w:rsidR="007630D4" w:rsidRPr="008F629E">
        <w:rPr>
          <w:rFonts w:ascii="Times New Roman" w:hAnsi="Times New Roman" w:cs="Times New Roman" w:hint="eastAsia"/>
          <w:snapToGrid w:val="0"/>
          <w:kern w:val="0"/>
        </w:rPr>
        <w:t>；</w:t>
      </w:r>
      <w:r w:rsidR="007630D4" w:rsidRPr="008F629E">
        <w:rPr>
          <w:rFonts w:ascii="Times New Roman" w:hAnsi="Times New Roman" w:cs="Times New Roman"/>
          <w:snapToGrid w:val="0"/>
          <w:kern w:val="0"/>
        </w:rPr>
        <w:t>EMI</w:t>
      </w:r>
      <w:r w:rsidRPr="008F629E">
        <w:rPr>
          <w:rFonts w:ascii="Times New Roman" w:hAnsi="Times New Roman" w:cs="Times New Roman" w:hint="eastAsia"/>
          <w:snapToGrid w:val="0"/>
          <w:kern w:val="0"/>
        </w:rPr>
        <w:t>。</w:t>
      </w:r>
    </w:p>
    <w:p w:rsidR="00AF3268" w:rsidRPr="008F629E" w:rsidRDefault="00D373DD" w:rsidP="00EF30A8">
      <w:pPr>
        <w:pStyle w:val="a7"/>
        <w:numPr>
          <w:ilvl w:val="0"/>
          <w:numId w:val="2"/>
        </w:numPr>
        <w:tabs>
          <w:tab w:val="left" w:pos="1701"/>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snapToGrid w:val="0"/>
          <w:kern w:val="0"/>
        </w:rPr>
        <w:t>L10</w:t>
      </w:r>
      <w:r w:rsidRPr="008F629E">
        <w:rPr>
          <w:rFonts w:ascii="Times New Roman" w:hAnsi="Times New Roman" w:cs="Times New Roman" w:hint="eastAsia"/>
          <w:snapToGrid w:val="0"/>
          <w:kern w:val="0"/>
        </w:rPr>
        <w:t>壽命：軸承基本額定壽命，指同一批軸承在同一運轉條件下，其</w:t>
      </w:r>
      <w:r w:rsidRPr="008F629E">
        <w:rPr>
          <w:rFonts w:ascii="Times New Roman" w:hAnsi="Times New Roman" w:cs="Times New Roman"/>
          <w:snapToGrid w:val="0"/>
          <w:kern w:val="0"/>
        </w:rPr>
        <w:t>90 %</w:t>
      </w:r>
      <w:r w:rsidRPr="008F629E">
        <w:rPr>
          <w:rFonts w:ascii="Times New Roman" w:hAnsi="Times New Roman" w:cs="Times New Roman" w:hint="eastAsia"/>
          <w:snapToGrid w:val="0"/>
          <w:kern w:val="0"/>
        </w:rPr>
        <w:t>的軸承在因旋轉疲勞而產生材料損傷之前實際的總旋轉數。</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動態包絡線（</w:t>
      </w:r>
      <w:r w:rsidRPr="008F629E">
        <w:rPr>
          <w:rFonts w:ascii="Times New Roman" w:hAnsi="Times New Roman" w:cs="Times New Roman"/>
          <w:snapToGrid w:val="0"/>
          <w:kern w:val="0"/>
        </w:rPr>
        <w:t>Dynamic Envelope</w:t>
      </w:r>
      <w:r w:rsidRPr="008F629E">
        <w:rPr>
          <w:rFonts w:ascii="Times New Roman" w:hAnsi="Times New Roman" w:cs="Times New Roman" w:hint="eastAsia"/>
          <w:snapToGrid w:val="0"/>
          <w:kern w:val="0"/>
        </w:rPr>
        <w:t>）：於最大載重、允許之車體懸吊系統位移／鋼輪磨耗情況下，行駛於平直軌道上車輛之外圍線。車輛在直線軌道上運轉時，無論於何種載重或車體狀況下，車體之任何部位均不得超出此包絡線。</w:t>
      </w:r>
    </w:p>
    <w:p w:rsidR="00AF3268" w:rsidRPr="008F629E" w:rsidRDefault="006525A3" w:rsidP="00EF30A8">
      <w:pPr>
        <w:widowControl/>
        <w:adjustRightInd w:val="0"/>
        <w:snapToGrid w:val="0"/>
        <w:spacing w:beforeLines="25" w:before="90" w:afterLines="25" w:after="90"/>
        <w:rPr>
          <w:rFonts w:ascii="Times New Roman" w:eastAsia="標楷體" w:hAnsi="Times New Roman" w:cs="Times New Roman"/>
          <w:b/>
          <w:snapToGrid w:val="0"/>
          <w:kern w:val="0"/>
          <w:szCs w:val="24"/>
          <w:lang w:val="en-GB"/>
        </w:rPr>
      </w:pPr>
      <w:bookmarkStart w:id="5" w:name="_Toc489882134"/>
      <w:r w:rsidRPr="008F629E">
        <w:rPr>
          <w:rFonts w:ascii="Times New Roman" w:hAnsi="Times New Roman" w:cs="Times New Roman"/>
          <w:b/>
          <w:snapToGrid w:val="0"/>
          <w:kern w:val="0"/>
        </w:rPr>
        <w:br w:type="page"/>
      </w:r>
    </w:p>
    <w:p w:rsidR="00AF3268" w:rsidRPr="008F629E" w:rsidRDefault="00D373DD" w:rsidP="00EF30A8">
      <w:pPr>
        <w:pStyle w:val="a7"/>
        <w:numPr>
          <w:ilvl w:val="0"/>
          <w:numId w:val="4"/>
        </w:numPr>
        <w:tabs>
          <w:tab w:val="left" w:pos="851"/>
        </w:tabs>
        <w:adjustRightInd w:val="0"/>
        <w:snapToGrid w:val="0"/>
        <w:spacing w:beforeLines="25" w:before="90" w:afterLines="25" w:after="90"/>
        <w:outlineLvl w:val="0"/>
        <w:rPr>
          <w:rFonts w:ascii="Times New Roman" w:hAnsi="Times New Roman" w:cs="Times New Roman"/>
          <w:b/>
          <w:snapToGrid w:val="0"/>
          <w:kern w:val="0"/>
        </w:rPr>
      </w:pPr>
      <w:bookmarkStart w:id="6" w:name="_Toc518917531"/>
      <w:r w:rsidRPr="008F629E">
        <w:rPr>
          <w:rFonts w:ascii="Times New Roman" w:hAnsi="Times New Roman" w:cs="Times New Roman" w:hint="eastAsia"/>
          <w:b/>
          <w:snapToGrid w:val="0"/>
          <w:kern w:val="0"/>
        </w:rPr>
        <w:lastRenderedPageBreak/>
        <w:t>供應之目的與範圍</w:t>
      </w:r>
      <w:bookmarkEnd w:id="5"/>
      <w:bookmarkEnd w:id="6"/>
    </w:p>
    <w:p w:rsidR="00AF3268" w:rsidRPr="008F629E" w:rsidRDefault="00321E47" w:rsidP="00EF30A8">
      <w:pPr>
        <w:pStyle w:val="a7"/>
        <w:numPr>
          <w:ilvl w:val="0"/>
          <w:numId w:val="5"/>
        </w:numPr>
        <w:tabs>
          <w:tab w:val="left" w:pos="851"/>
        </w:tabs>
        <w:adjustRightInd w:val="0"/>
        <w:snapToGrid w:val="0"/>
        <w:spacing w:beforeLines="25" w:before="90" w:afterLines="25" w:after="90"/>
        <w:rPr>
          <w:rFonts w:ascii="Times New Roman" w:hAnsi="Times New Roman" w:cs="Times New Roman"/>
          <w:snapToGrid w:val="0"/>
          <w:kern w:val="0"/>
        </w:rPr>
      </w:pPr>
      <w:r w:rsidRPr="008F629E">
        <w:rPr>
          <w:rFonts w:ascii="Times New Roman" w:hAnsi="Times New Roman" w:cs="Times New Roman" w:hint="eastAsia"/>
          <w:snapToGrid w:val="0"/>
          <w:kern w:val="0"/>
        </w:rPr>
        <w:t>「城際電聯車</w:t>
      </w:r>
      <w:r w:rsidRPr="008F629E">
        <w:rPr>
          <w:rFonts w:ascii="Times New Roman" w:hAnsi="Times New Roman" w:cs="Times New Roman"/>
          <w:snapToGrid w:val="0"/>
          <w:kern w:val="0"/>
        </w:rPr>
        <w:t>600</w:t>
      </w:r>
      <w:r w:rsidRPr="008F629E">
        <w:rPr>
          <w:rFonts w:ascii="Times New Roman" w:hAnsi="Times New Roman" w:cs="Times New Roman" w:hint="eastAsia"/>
          <w:snapToGrid w:val="0"/>
          <w:kern w:val="0"/>
        </w:rPr>
        <w:t>輛採購規範」</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下簡稱「</w:t>
      </w:r>
      <w:r w:rsidR="00D373DD" w:rsidRPr="008F629E">
        <w:rPr>
          <w:rFonts w:ascii="Times New Roman" w:hAnsi="Times New Roman" w:cs="Times New Roman" w:hint="eastAsia"/>
          <w:snapToGrid w:val="0"/>
          <w:kern w:val="0"/>
        </w:rPr>
        <w:t>規範書</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w:t>
      </w:r>
      <w:r w:rsidR="00D373DD" w:rsidRPr="008F629E">
        <w:rPr>
          <w:rFonts w:ascii="Times New Roman" w:hAnsi="Times New Roman" w:cs="Times New Roman" w:hint="eastAsia"/>
          <w:snapToGrid w:val="0"/>
          <w:kern w:val="0"/>
        </w:rPr>
        <w:t>係規定交通部臺灣鐵路管理局</w:t>
      </w:r>
      <w:r w:rsidR="00D373DD" w:rsidRPr="008F629E">
        <w:rPr>
          <w:rFonts w:ascii="Times New Roman" w:hAnsi="Times New Roman" w:cs="Times New Roman"/>
          <w:snapToGrid w:val="0"/>
          <w:kern w:val="0"/>
        </w:rPr>
        <w:t>(</w:t>
      </w:r>
      <w:r w:rsidR="00D373DD" w:rsidRPr="008F629E">
        <w:rPr>
          <w:rFonts w:ascii="Times New Roman" w:hAnsi="Times New Roman" w:cs="Times New Roman" w:hint="eastAsia"/>
          <w:snapToGrid w:val="0"/>
          <w:kern w:val="0"/>
        </w:rPr>
        <w:t>以下簡稱臺鐵局</w:t>
      </w:r>
      <w:r w:rsidRPr="008F629E">
        <w:rPr>
          <w:rFonts w:ascii="Times New Roman" w:hAnsi="Times New Roman" w:cs="Times New Roman" w:hint="eastAsia"/>
          <w:snapToGrid w:val="0"/>
          <w:kern w:val="0"/>
        </w:rPr>
        <w:t>、本局</w:t>
      </w:r>
      <w:r w:rsidR="00D373DD" w:rsidRPr="008F629E">
        <w:rPr>
          <w:rFonts w:ascii="Times New Roman" w:hAnsi="Times New Roman" w:cs="Times New Roman"/>
          <w:snapToGrid w:val="0"/>
          <w:kern w:val="0"/>
        </w:rPr>
        <w:t>)</w:t>
      </w:r>
      <w:r w:rsidR="00D373DD" w:rsidRPr="008F629E">
        <w:rPr>
          <w:rFonts w:ascii="Times New Roman" w:hAnsi="Times New Roman" w:cs="Times New Roman" w:hint="eastAsia"/>
          <w:snapToGrid w:val="0"/>
          <w:kern w:val="0"/>
        </w:rPr>
        <w:t>採購</w:t>
      </w:r>
      <w:r w:rsidR="00147726" w:rsidRPr="008F629E">
        <w:rPr>
          <w:rFonts w:ascii="Times New Roman" w:hAnsi="Times New Roman" w:cs="Times New Roman" w:hint="eastAsia"/>
          <w:snapToGrid w:val="0"/>
          <w:kern w:val="0"/>
        </w:rPr>
        <w:t>城際電聯車</w:t>
      </w:r>
      <w:r w:rsidR="00D373DD" w:rsidRPr="008F629E">
        <w:rPr>
          <w:rFonts w:ascii="Times New Roman" w:hAnsi="Times New Roman" w:cs="Times New Roman"/>
          <w:snapToGrid w:val="0"/>
          <w:kern w:val="0"/>
        </w:rPr>
        <w:t>600</w:t>
      </w:r>
      <w:r w:rsidR="00D373DD" w:rsidRPr="008F629E">
        <w:rPr>
          <w:rFonts w:ascii="Times New Roman" w:hAnsi="Times New Roman" w:cs="Times New Roman" w:hint="eastAsia"/>
          <w:snapToGrid w:val="0"/>
          <w:kern w:val="0"/>
        </w:rPr>
        <w:t>輛（以下</w:t>
      </w:r>
      <w:r w:rsidR="009D4E08" w:rsidRPr="008F629E">
        <w:rPr>
          <w:rFonts w:ascii="Times New Roman" w:hAnsi="Times New Roman" w:cs="Times New Roman" w:hint="eastAsia"/>
          <w:snapToGrid w:val="0"/>
          <w:kern w:val="0"/>
        </w:rPr>
        <w:t>或</w:t>
      </w:r>
      <w:r w:rsidR="00D373DD" w:rsidRPr="008F629E">
        <w:rPr>
          <w:rFonts w:ascii="Times New Roman" w:hAnsi="Times New Roman" w:cs="Times New Roman" w:hint="eastAsia"/>
          <w:snapToGrid w:val="0"/>
          <w:kern w:val="0"/>
        </w:rPr>
        <w:t>稱電聯車</w:t>
      </w:r>
      <w:r w:rsidR="009D4E08" w:rsidRPr="008F629E">
        <w:rPr>
          <w:rFonts w:ascii="Times New Roman" w:hAnsi="Times New Roman" w:cs="Times New Roman" w:hint="eastAsia"/>
          <w:snapToGrid w:val="0"/>
          <w:kern w:val="0"/>
        </w:rPr>
        <w:t>、城際電聯車</w:t>
      </w:r>
      <w:r w:rsidR="00D373DD" w:rsidRPr="008F629E">
        <w:rPr>
          <w:rFonts w:ascii="Times New Roman" w:hAnsi="Times New Roman" w:cs="Times New Roman" w:hint="eastAsia"/>
          <w:snapToGrid w:val="0"/>
          <w:kern w:val="0"/>
        </w:rPr>
        <w:t>）之需求</w:t>
      </w:r>
    </w:p>
    <w:p w:rsidR="00AF3268" w:rsidRPr="008F629E" w:rsidRDefault="00D373DD" w:rsidP="00EF30A8">
      <w:pPr>
        <w:pStyle w:val="a7"/>
        <w:numPr>
          <w:ilvl w:val="0"/>
          <w:numId w:val="5"/>
        </w:numPr>
        <w:tabs>
          <w:tab w:val="left" w:pos="851"/>
        </w:tabs>
        <w:adjustRightInd w:val="0"/>
        <w:snapToGrid w:val="0"/>
        <w:spacing w:beforeLines="25" w:before="90" w:afterLines="25" w:after="90"/>
        <w:rPr>
          <w:rFonts w:ascii="Times New Roman" w:hAnsi="Times New Roman"/>
          <w:strike/>
          <w:snapToGrid w:val="0"/>
          <w:kern w:val="0"/>
        </w:rPr>
      </w:pPr>
      <w:r w:rsidRPr="008F629E">
        <w:rPr>
          <w:rFonts w:ascii="Times New Roman" w:hAnsi="Times New Roman" w:cs="Times New Roman" w:hint="eastAsia"/>
          <w:snapToGrid w:val="0"/>
          <w:kern w:val="0"/>
        </w:rPr>
        <w:t>每一列城際電聯車由</w:t>
      </w:r>
      <w:r w:rsidR="00151255" w:rsidRPr="008F629E">
        <w:rPr>
          <w:rFonts w:ascii="Times New Roman" w:hAnsi="Times New Roman" w:cs="Times New Roman"/>
          <w:snapToGrid w:val="0"/>
          <w:kern w:val="0"/>
        </w:rPr>
        <w:t>12</w:t>
      </w:r>
      <w:r w:rsidR="00151255" w:rsidRPr="008F629E">
        <w:rPr>
          <w:rFonts w:ascii="Times New Roman" w:hAnsi="Times New Roman" w:cs="Times New Roman" w:hint="eastAsia"/>
          <w:snapToGrid w:val="0"/>
          <w:kern w:val="0"/>
        </w:rPr>
        <w:t>輛車組成</w:t>
      </w:r>
      <w:r w:rsidR="00096525" w:rsidRPr="008F629E">
        <w:rPr>
          <w:rFonts w:ascii="Times New Roman" w:hAnsi="Times New Roman" w:cs="Times New Roman"/>
          <w:snapToGrid w:val="0"/>
          <w:kern w:val="0"/>
        </w:rPr>
        <w:t>(</w:t>
      </w:r>
      <w:r w:rsidR="00096525" w:rsidRPr="008F629E">
        <w:rPr>
          <w:rFonts w:ascii="Times New Roman" w:hAnsi="Times New Roman" w:cs="Times New Roman" w:hint="eastAsia"/>
          <w:snapToGrid w:val="0"/>
          <w:kern w:val="0"/>
        </w:rPr>
        <w:t>下簡稱列車組</w:t>
      </w:r>
      <w:r w:rsidR="00096525" w:rsidRPr="008F629E">
        <w:rPr>
          <w:rFonts w:ascii="Times New Roman" w:hAnsi="Times New Roman" w:cs="Times New Roman"/>
          <w:snapToGrid w:val="0"/>
          <w:kern w:val="0"/>
        </w:rPr>
        <w:t>)</w:t>
      </w:r>
      <w:r w:rsidR="00151255" w:rsidRPr="008F629E">
        <w:rPr>
          <w:rFonts w:ascii="Times New Roman" w:hAnsi="Times New Roman" w:cs="Times New Roman" w:hint="eastAsia"/>
          <w:snapToGrid w:val="0"/>
          <w:kern w:val="0"/>
        </w:rPr>
        <w:t>，至少包含</w:t>
      </w:r>
      <w:r w:rsidRPr="008F629E">
        <w:rPr>
          <w:rFonts w:ascii="Times New Roman" w:hAnsi="Times New Roman" w:cs="Times New Roman"/>
          <w:snapToGrid w:val="0"/>
          <w:kern w:val="0"/>
        </w:rPr>
        <w:t>6</w:t>
      </w:r>
      <w:r w:rsidRPr="008F629E">
        <w:rPr>
          <w:rFonts w:ascii="Times New Roman" w:hAnsi="Times New Roman" w:cs="Times New Roman" w:hint="eastAsia"/>
          <w:snapToGrid w:val="0"/>
          <w:kern w:val="0"/>
        </w:rPr>
        <w:t>輛馬達車</w:t>
      </w:r>
      <w:r w:rsidRPr="008F629E">
        <w:rPr>
          <w:rFonts w:ascii="Times New Roman" w:hAnsi="Times New Roman" w:cs="Times New Roman"/>
          <w:snapToGrid w:val="0"/>
          <w:kern w:val="0"/>
        </w:rPr>
        <w:t>(</w:t>
      </w:r>
      <w:r w:rsidR="00B942F3" w:rsidRPr="008F629E">
        <w:rPr>
          <w:rFonts w:ascii="Times New Roman" w:hAnsi="Times New Roman" w:cs="Times New Roman"/>
          <w:snapToGrid w:val="0"/>
          <w:kern w:val="0"/>
        </w:rPr>
        <w:t>6</w:t>
      </w:r>
      <w:r w:rsidRPr="008F629E">
        <w:rPr>
          <w:rFonts w:ascii="Times New Roman" w:hAnsi="Times New Roman" w:cs="Times New Roman"/>
          <w:snapToGrid w:val="0"/>
          <w:kern w:val="0"/>
        </w:rPr>
        <w:t>M)+6</w:t>
      </w:r>
      <w:r w:rsidRPr="008F629E">
        <w:rPr>
          <w:rFonts w:ascii="Times New Roman" w:hAnsi="Times New Roman" w:cs="Times New Roman" w:hint="eastAsia"/>
          <w:snapToGrid w:val="0"/>
          <w:kern w:val="0"/>
        </w:rPr>
        <w:t>輛拖車</w:t>
      </w:r>
      <w:r w:rsidRPr="008F629E">
        <w:rPr>
          <w:rFonts w:ascii="Times New Roman" w:hAnsi="Times New Roman" w:cs="Times New Roman"/>
          <w:snapToGrid w:val="0"/>
          <w:kern w:val="0"/>
        </w:rPr>
        <w:t>(</w:t>
      </w:r>
      <w:r w:rsidR="00B942F3" w:rsidRPr="008F629E">
        <w:rPr>
          <w:rFonts w:ascii="Times New Roman" w:hAnsi="Times New Roman" w:cs="Times New Roman"/>
          <w:snapToGrid w:val="0"/>
          <w:kern w:val="0"/>
        </w:rPr>
        <w:t>6</w:t>
      </w:r>
      <w:r w:rsidRPr="008F629E">
        <w:rPr>
          <w:rFonts w:ascii="Times New Roman" w:hAnsi="Times New Roman" w:cs="Times New Roman"/>
          <w:snapToGrid w:val="0"/>
          <w:kern w:val="0"/>
        </w:rPr>
        <w:t>T)</w:t>
      </w:r>
      <w:r w:rsidRPr="008F629E">
        <w:rPr>
          <w:rFonts w:ascii="Times New Roman" w:hAnsi="Times New Roman" w:cs="Times New Roman" w:hint="eastAsia"/>
          <w:snapToGrid w:val="0"/>
          <w:kern w:val="0"/>
        </w:rPr>
        <w:t>，計</w:t>
      </w:r>
      <w:r w:rsidRPr="008F629E">
        <w:rPr>
          <w:rFonts w:ascii="Times New Roman" w:hAnsi="Times New Roman" w:cs="Times New Roman"/>
          <w:snapToGrid w:val="0"/>
          <w:kern w:val="0"/>
        </w:rPr>
        <w:t>50</w:t>
      </w:r>
      <w:r w:rsidRPr="008F629E">
        <w:rPr>
          <w:rFonts w:ascii="Times New Roman" w:hAnsi="Times New Roman" w:cs="Times New Roman" w:hint="eastAsia"/>
          <w:snapToGrid w:val="0"/>
          <w:kern w:val="0"/>
        </w:rPr>
        <w:t>列電聯車。每一列電聯車設置車長室、服務員室、哺</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集</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乳室各</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間、無障礙區</w:t>
      </w:r>
      <w:r w:rsidRPr="008F629E">
        <w:rPr>
          <w:rFonts w:ascii="Times New Roman" w:hAnsi="Times New Roman" w:cs="Times New Roman"/>
          <w:snapToGrid w:val="0"/>
          <w:kern w:val="0"/>
        </w:rPr>
        <w:t>2</w:t>
      </w:r>
      <w:r w:rsidRPr="008F629E">
        <w:rPr>
          <w:rFonts w:ascii="Times New Roman" w:hAnsi="Times New Roman" w:cs="Times New Roman" w:hint="eastAsia"/>
          <w:snapToGrid w:val="0"/>
          <w:kern w:val="0"/>
        </w:rPr>
        <w:t>區及多功能無障礙廁所</w:t>
      </w:r>
      <w:r w:rsidRPr="008F629E">
        <w:rPr>
          <w:rFonts w:ascii="Times New Roman" w:hAnsi="Times New Roman" w:cs="Times New Roman"/>
          <w:snapToGrid w:val="0"/>
          <w:kern w:val="0"/>
        </w:rPr>
        <w:t>2</w:t>
      </w:r>
      <w:r w:rsidRPr="008F629E">
        <w:rPr>
          <w:rFonts w:ascii="Times New Roman" w:hAnsi="Times New Roman" w:cs="Times New Roman" w:hint="eastAsia"/>
          <w:snapToGrid w:val="0"/>
          <w:kern w:val="0"/>
        </w:rPr>
        <w:t>間、親子座位區</w:t>
      </w:r>
      <w:r w:rsidR="007475E4" w:rsidRPr="008F629E">
        <w:rPr>
          <w:rFonts w:ascii="Times New Roman" w:hAnsi="Times New Roman" w:cs="Times New Roman"/>
          <w:snapToGrid w:val="0"/>
          <w:kern w:val="0"/>
        </w:rPr>
        <w:t>(</w:t>
      </w:r>
      <w:r w:rsidR="007475E4" w:rsidRPr="008F629E">
        <w:rPr>
          <w:rFonts w:ascii="Times New Roman" w:hAnsi="Times New Roman" w:cs="Times New Roman" w:hint="eastAsia"/>
          <w:snapToGrid w:val="0"/>
          <w:kern w:val="0"/>
        </w:rPr>
        <w:t>含</w:t>
      </w:r>
      <w:r w:rsidRPr="008F629E">
        <w:rPr>
          <w:rFonts w:ascii="Times New Roman" w:hAnsi="Times New Roman" w:cs="Times New Roman" w:hint="eastAsia"/>
          <w:snapToGrid w:val="0"/>
          <w:kern w:val="0"/>
        </w:rPr>
        <w:t>嬰兒車收放區</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；每一列城際電聯車設置</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輛商務車。</w:t>
      </w:r>
    </w:p>
    <w:p w:rsidR="00AF3268" w:rsidRPr="008F629E" w:rsidRDefault="00D373DD" w:rsidP="00EF30A8">
      <w:pPr>
        <w:pStyle w:val="a7"/>
        <w:numPr>
          <w:ilvl w:val="0"/>
          <w:numId w:val="5"/>
        </w:numPr>
        <w:tabs>
          <w:tab w:val="left" w:pos="851"/>
        </w:tabs>
        <w:adjustRightInd w:val="0"/>
        <w:snapToGrid w:val="0"/>
        <w:spacing w:beforeLines="25" w:before="90" w:afterLines="25" w:after="90"/>
        <w:rPr>
          <w:rFonts w:ascii="Times New Roman" w:hAnsi="Times New Roman" w:cs="Times New Roman"/>
          <w:snapToGrid w:val="0"/>
          <w:kern w:val="0"/>
        </w:rPr>
      </w:pPr>
      <w:r w:rsidRPr="008F629E">
        <w:rPr>
          <w:rFonts w:ascii="Times New Roman" w:hAnsi="Times New Roman" w:cs="Times New Roman" w:hint="eastAsia"/>
          <w:snapToGrid w:val="0"/>
          <w:kern w:val="0"/>
        </w:rPr>
        <w:t>本規範書用以採購組裝完整之電聯車，立約商應依最新版本</w:t>
      </w:r>
      <w:r w:rsidR="00E976EC" w:rsidRPr="008F629E">
        <w:rPr>
          <w:rFonts w:ascii="Times New Roman" w:hAnsi="Times New Roman" w:cs="Times New Roman"/>
          <w:snapToGrid w:val="0"/>
          <w:kern w:val="0"/>
        </w:rPr>
        <w:t>(</w:t>
      </w:r>
      <w:r w:rsidR="00E976EC" w:rsidRPr="008F629E">
        <w:rPr>
          <w:rFonts w:ascii="Times New Roman" w:hAnsi="Times New Roman" w:cs="Times New Roman" w:hint="eastAsia"/>
          <w:snapToGrid w:val="0"/>
          <w:kern w:val="0"/>
        </w:rPr>
        <w:t>招標日</w:t>
      </w:r>
      <w:r w:rsidR="00E976EC"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之鐵路設計準則、標準</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如</w:t>
      </w:r>
      <w:r w:rsidRPr="008F629E">
        <w:rPr>
          <w:rFonts w:ascii="Times New Roman" w:hAnsi="Times New Roman" w:cs="Times New Roman"/>
          <w:snapToGrid w:val="0"/>
          <w:kern w:val="0"/>
        </w:rPr>
        <w:t>CNS</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UIC</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IEC</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ISO</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EN</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JIS</w:t>
      </w:r>
      <w:r w:rsidR="00FD3F9F" w:rsidRPr="008F629E">
        <w:rPr>
          <w:rFonts w:ascii="Times New Roman" w:hAnsi="Times New Roman" w:cs="Times New Roman" w:hint="eastAsia"/>
          <w:snapToGrid w:val="0"/>
          <w:kern w:val="0"/>
        </w:rPr>
        <w:t>、</w:t>
      </w:r>
      <w:r w:rsidR="00FD3F9F" w:rsidRPr="008F629E">
        <w:rPr>
          <w:rFonts w:ascii="Times New Roman" w:hAnsi="Times New Roman" w:cs="Times New Roman"/>
          <w:snapToGrid w:val="0"/>
          <w:kern w:val="0"/>
        </w:rPr>
        <w:t>BS</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等</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或同等級標準之相關規定，所有相關文件必須載名詳列。</w:t>
      </w:r>
    </w:p>
    <w:p w:rsidR="00AF3268" w:rsidRPr="008F629E" w:rsidRDefault="00D373DD" w:rsidP="00EF30A8">
      <w:pPr>
        <w:pStyle w:val="a7"/>
        <w:numPr>
          <w:ilvl w:val="0"/>
          <w:numId w:val="5"/>
        </w:numPr>
        <w:tabs>
          <w:tab w:val="left" w:pos="851"/>
        </w:tabs>
        <w:adjustRightInd w:val="0"/>
        <w:snapToGrid w:val="0"/>
        <w:spacing w:beforeLines="25" w:before="90" w:afterLines="25" w:after="90"/>
        <w:rPr>
          <w:rFonts w:ascii="Times New Roman" w:hAnsi="Times New Roman" w:cs="Times New Roman"/>
          <w:snapToGrid w:val="0"/>
          <w:kern w:val="0"/>
        </w:rPr>
      </w:pPr>
      <w:r w:rsidRPr="008F629E">
        <w:rPr>
          <w:rFonts w:ascii="Times New Roman" w:hAnsi="Times New Roman" w:cs="Times New Roman" w:hint="eastAsia"/>
          <w:snapToGrid w:val="0"/>
          <w:kern w:val="0"/>
        </w:rPr>
        <w:t>如電聯車應具備之任何材料、工作或細節為本規範書內所未規定者，必須依照上述</w:t>
      </w:r>
      <w:r w:rsidRPr="008F629E">
        <w:rPr>
          <w:rFonts w:ascii="Times New Roman" w:hAnsi="Times New Roman" w:cs="Times New Roman"/>
          <w:snapToGrid w:val="0"/>
          <w:kern w:val="0"/>
        </w:rPr>
        <w:t>(3)</w:t>
      </w:r>
      <w:r w:rsidRPr="008F629E">
        <w:rPr>
          <w:rFonts w:ascii="Times New Roman" w:hAnsi="Times New Roman" w:cs="Times New Roman" w:hint="eastAsia"/>
          <w:snapToGrid w:val="0"/>
          <w:kern w:val="0"/>
        </w:rPr>
        <w:t>之要求提供，而不得向臺鐵局要求額外費用。</w:t>
      </w:r>
    </w:p>
    <w:p w:rsidR="00AF3268" w:rsidRPr="008F629E" w:rsidRDefault="00D373DD" w:rsidP="00EF30A8">
      <w:pPr>
        <w:pStyle w:val="a7"/>
        <w:numPr>
          <w:ilvl w:val="1"/>
          <w:numId w:val="4"/>
        </w:numPr>
        <w:tabs>
          <w:tab w:val="left" w:pos="851"/>
        </w:tabs>
        <w:adjustRightInd w:val="0"/>
        <w:snapToGrid w:val="0"/>
        <w:spacing w:beforeLines="25" w:before="90" w:afterLines="25" w:after="90"/>
        <w:outlineLvl w:val="1"/>
        <w:rPr>
          <w:rFonts w:ascii="Times New Roman" w:hAnsi="Times New Roman" w:cs="Times New Roman"/>
          <w:b/>
          <w:snapToGrid w:val="0"/>
          <w:kern w:val="0"/>
        </w:rPr>
      </w:pPr>
      <w:bookmarkStart w:id="7" w:name="_Toc489882135"/>
      <w:bookmarkStart w:id="8" w:name="_Toc518917532"/>
      <w:r w:rsidRPr="008F629E">
        <w:rPr>
          <w:rFonts w:ascii="Times New Roman" w:hAnsi="Times New Roman" w:cs="Times New Roman" w:hint="eastAsia"/>
          <w:b/>
          <w:snapToGrid w:val="0"/>
          <w:kern w:val="0"/>
        </w:rPr>
        <w:t>供應範圍</w:t>
      </w:r>
      <w:bookmarkEnd w:id="7"/>
      <w:bookmarkEnd w:id="8"/>
    </w:p>
    <w:p w:rsidR="00AF3268" w:rsidRPr="008F629E" w:rsidRDefault="00321E47"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9" w:name="_Toc489882136"/>
      <w:bookmarkStart w:id="10" w:name="_Toc518917533"/>
      <w:r w:rsidRPr="008F629E">
        <w:rPr>
          <w:rFonts w:ascii="Times New Roman" w:hAnsi="Times New Roman" w:cs="Times New Roman" w:hint="eastAsia"/>
          <w:snapToGrid w:val="0"/>
          <w:kern w:val="0"/>
        </w:rPr>
        <w:t>供應範圍包含電聯車之設計、製造、組裝、檢查、測試、裝運、試車整備、試車及試運轉、投入營運、保固等及其它有關文件。</w:t>
      </w:r>
      <w:bookmarkEnd w:id="9"/>
      <w:bookmarkEnd w:id="10"/>
    </w:p>
    <w:p w:rsidR="00AF3268" w:rsidRPr="008F629E" w:rsidRDefault="003E5C48"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trike/>
          <w:snapToGrid w:val="0"/>
          <w:kern w:val="0"/>
        </w:rPr>
      </w:pPr>
      <w:bookmarkStart w:id="11" w:name="_Toc489882137"/>
      <w:bookmarkStart w:id="12" w:name="_Toc518917534"/>
      <w:r w:rsidRPr="008F629E">
        <w:rPr>
          <w:rFonts w:ascii="Times New Roman" w:hAnsi="Times New Roman" w:cs="Times New Roman" w:hint="eastAsia"/>
          <w:snapToGrid w:val="0"/>
          <w:kern w:val="0"/>
          <w:lang w:val="en-US"/>
        </w:rPr>
        <w:t>備品：如「附錄</w:t>
      </w:r>
      <w:r w:rsidRPr="008F629E">
        <w:rPr>
          <w:rFonts w:ascii="Times New Roman" w:hAnsi="Times New Roman" w:cs="Times New Roman"/>
          <w:snapToGrid w:val="0"/>
          <w:kern w:val="0"/>
          <w:lang w:val="en-US"/>
        </w:rPr>
        <w:t>A</w:t>
      </w:r>
      <w:r w:rsidRPr="008F629E">
        <w:rPr>
          <w:rFonts w:ascii="Times New Roman" w:hAnsi="Times New Roman" w:cs="Times New Roman" w:hint="eastAsia"/>
          <w:snapToGrid w:val="0"/>
          <w:kern w:val="0"/>
          <w:lang w:val="en-US"/>
        </w:rPr>
        <w:t>：備品」之</w:t>
      </w:r>
      <w:r w:rsidR="00FC2579" w:rsidRPr="008F629E">
        <w:rPr>
          <w:rFonts w:ascii="Times New Roman" w:hAnsi="Times New Roman" w:cs="Times New Roman" w:hint="eastAsia"/>
          <w:snapToGrid w:val="0"/>
          <w:kern w:val="0"/>
          <w:lang w:val="en-US"/>
        </w:rPr>
        <w:t>必須提供</w:t>
      </w:r>
      <w:r w:rsidRPr="008F629E">
        <w:rPr>
          <w:rFonts w:ascii="Times New Roman" w:hAnsi="Times New Roman" w:cs="Times New Roman" w:hint="eastAsia"/>
          <w:snapToGrid w:val="0"/>
          <w:kern w:val="0"/>
          <w:lang w:val="en-US"/>
        </w:rPr>
        <w:t>備品項目。</w:t>
      </w:r>
      <w:bookmarkEnd w:id="11"/>
      <w:bookmarkEnd w:id="12"/>
    </w:p>
    <w:p w:rsidR="00AF3268" w:rsidRPr="008F629E" w:rsidRDefault="003E5C48"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13" w:name="_Toc489882138"/>
      <w:bookmarkStart w:id="14" w:name="_Toc518917535"/>
      <w:r w:rsidRPr="008F629E">
        <w:rPr>
          <w:rFonts w:ascii="Times New Roman" w:hAnsi="Times New Roman" w:cs="Times New Roman" w:hint="eastAsia"/>
          <w:snapToGrid w:val="0"/>
          <w:kern w:val="0"/>
          <w:lang w:val="en-US"/>
        </w:rPr>
        <w:t>特殊維修工具、儀器和測試設備：如附錄</w:t>
      </w:r>
      <w:r w:rsidRPr="008F629E">
        <w:rPr>
          <w:rFonts w:ascii="Times New Roman" w:hAnsi="Times New Roman" w:cs="Times New Roman"/>
          <w:snapToGrid w:val="0"/>
          <w:kern w:val="0"/>
          <w:lang w:val="en-US"/>
        </w:rPr>
        <w:t>B</w:t>
      </w:r>
      <w:r w:rsidRPr="008F629E">
        <w:rPr>
          <w:rFonts w:ascii="Times New Roman" w:hAnsi="Times New Roman" w:cs="Times New Roman" w:hint="eastAsia"/>
          <w:snapToGrid w:val="0"/>
          <w:kern w:val="0"/>
          <w:lang w:val="en-US"/>
        </w:rPr>
        <w:t>「特殊維修工具、儀器和測試設備規範」</w:t>
      </w:r>
      <w:bookmarkStart w:id="15" w:name="_Hlk482779692"/>
      <w:r w:rsidR="005431E9" w:rsidRPr="008F629E">
        <w:rPr>
          <w:rFonts w:ascii="Times New Roman" w:hAnsi="Times New Roman" w:cs="Times New Roman" w:hint="eastAsia"/>
          <w:snapToGrid w:val="0"/>
          <w:kern w:val="0"/>
        </w:rPr>
        <w:t>，詳列報價清單</w:t>
      </w:r>
      <w:bookmarkEnd w:id="15"/>
      <w:r w:rsidR="005431E9" w:rsidRPr="008F629E">
        <w:rPr>
          <w:rFonts w:ascii="Times New Roman" w:hAnsi="Times New Roman" w:cs="Times New Roman" w:hint="eastAsia"/>
          <w:snapToGrid w:val="0"/>
          <w:kern w:val="0"/>
        </w:rPr>
        <w:t>。</w:t>
      </w:r>
      <w:bookmarkEnd w:id="13"/>
      <w:bookmarkEnd w:id="14"/>
    </w:p>
    <w:p w:rsidR="00AF3268" w:rsidRPr="008F629E" w:rsidRDefault="005431E9"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16" w:name="_Toc489882139"/>
      <w:bookmarkStart w:id="17" w:name="_Toc518917536"/>
      <w:r w:rsidRPr="008F629E">
        <w:rPr>
          <w:rFonts w:ascii="Times New Roman" w:hAnsi="Times New Roman" w:cs="Times New Roman" w:hint="eastAsia"/>
          <w:snapToGrid w:val="0"/>
          <w:kern w:val="0"/>
        </w:rPr>
        <w:t>測試設備</w:t>
      </w:r>
      <w:r w:rsidR="00E976EC" w:rsidRPr="008F629E">
        <w:rPr>
          <w:rFonts w:ascii="Times New Roman" w:hAnsi="Times New Roman" w:cs="Times New Roman" w:hint="eastAsia"/>
          <w:snapToGrid w:val="0"/>
          <w:kern w:val="0"/>
        </w:rPr>
        <w:t>：</w:t>
      </w:r>
      <w:r w:rsidRPr="008F629E">
        <w:rPr>
          <w:rFonts w:ascii="Times New Roman" w:hAnsi="Times New Roman" w:cs="Times New Roman" w:hint="eastAsia"/>
          <w:snapToGrid w:val="0"/>
          <w:kern w:val="0"/>
        </w:rPr>
        <w:t>旅客資訊系統</w:t>
      </w:r>
      <w:r w:rsidRPr="008F629E">
        <w:rPr>
          <w:rFonts w:ascii="Times New Roman" w:hAnsi="Times New Roman" w:cs="Times New Roman"/>
          <w:snapToGrid w:val="0"/>
          <w:kern w:val="0"/>
        </w:rPr>
        <w:t>(PIS)</w:t>
      </w:r>
      <w:r w:rsidRPr="008F629E">
        <w:rPr>
          <w:rFonts w:ascii="Times New Roman" w:hAnsi="Times New Roman" w:cs="Times New Roman" w:hint="eastAsia"/>
          <w:snapToGrid w:val="0"/>
          <w:kern w:val="0"/>
        </w:rPr>
        <w:t>、門機控制系統、真空式廁所控制系統</w:t>
      </w:r>
      <w:r w:rsidR="008B220D" w:rsidRPr="008F629E">
        <w:rPr>
          <w:rFonts w:ascii="Times New Roman" w:hAnsi="Times New Roman" w:cs="Times New Roman" w:hint="eastAsia"/>
          <w:snapToGrid w:val="0"/>
          <w:kern w:val="0"/>
        </w:rPr>
        <w:t>及</w:t>
      </w:r>
      <w:r w:rsidRPr="008F629E">
        <w:rPr>
          <w:rFonts w:ascii="Times New Roman" w:hAnsi="Times New Roman" w:cs="Times New Roman" w:hint="eastAsia"/>
          <w:snapToGrid w:val="0"/>
          <w:kern w:val="0"/>
        </w:rPr>
        <w:t>空調機控制系統等測試設備各</w:t>
      </w:r>
      <w:r w:rsidRPr="008F629E">
        <w:rPr>
          <w:rFonts w:ascii="Times New Roman" w:hAnsi="Times New Roman" w:cs="Times New Roman"/>
          <w:snapToGrid w:val="0"/>
          <w:kern w:val="0"/>
        </w:rPr>
        <w:t>5</w:t>
      </w:r>
      <w:r w:rsidRPr="008F629E">
        <w:rPr>
          <w:rFonts w:ascii="Times New Roman" w:hAnsi="Times New Roman" w:cs="Times New Roman" w:hint="eastAsia"/>
          <w:snapToGrid w:val="0"/>
          <w:kern w:val="0"/>
        </w:rPr>
        <w:t>套</w:t>
      </w:r>
      <w:r w:rsidR="008B220D" w:rsidRPr="008F629E">
        <w:rPr>
          <w:rFonts w:ascii="Times New Roman" w:hAnsi="Times New Roman" w:cs="Times New Roman" w:hint="eastAsia"/>
          <w:snapToGrid w:val="0"/>
          <w:kern w:val="0"/>
        </w:rPr>
        <w:t>，另提供</w:t>
      </w:r>
      <w:r w:rsidR="008B220D" w:rsidRPr="008F629E">
        <w:rPr>
          <w:rFonts w:ascii="Times New Roman" w:hAnsi="Times New Roman" w:cs="Times New Roman" w:hint="eastAsia"/>
          <w:snapToGrid w:val="0"/>
          <w:kern w:val="0"/>
          <w:lang w:val="en-US"/>
        </w:rPr>
        <w:t>電車線高速檢測設備</w:t>
      </w:r>
      <w:r w:rsidR="008B220D" w:rsidRPr="008F629E">
        <w:rPr>
          <w:rFonts w:ascii="Times New Roman" w:hAnsi="Times New Roman" w:cs="Times New Roman"/>
          <w:snapToGrid w:val="0"/>
          <w:kern w:val="0"/>
          <w:lang w:val="en-US"/>
        </w:rPr>
        <w:t>(</w:t>
      </w:r>
      <w:r w:rsidR="008B220D" w:rsidRPr="008F629E">
        <w:rPr>
          <w:rFonts w:ascii="Times New Roman" w:hAnsi="Times New Roman" w:cs="Times New Roman" w:hint="eastAsia"/>
          <w:snapToGrid w:val="0"/>
          <w:kern w:val="0"/>
          <w:lang w:val="en-US"/>
        </w:rPr>
        <w:t>如附錄</w:t>
      </w:r>
      <w:r w:rsidR="008B220D" w:rsidRPr="008F629E">
        <w:rPr>
          <w:rFonts w:ascii="Times New Roman" w:hAnsi="Times New Roman" w:cs="Times New Roman"/>
          <w:snapToGrid w:val="0"/>
          <w:kern w:val="0"/>
          <w:lang w:val="en-US"/>
        </w:rPr>
        <w:t>L)</w:t>
      </w:r>
      <w:r w:rsidR="008B220D" w:rsidRPr="008F629E">
        <w:rPr>
          <w:rFonts w:ascii="Times New Roman" w:hAnsi="Times New Roman" w:cs="Times New Roman" w:hint="eastAsia"/>
          <w:snapToGrid w:val="0"/>
          <w:kern w:val="0"/>
          <w:lang w:val="en-US"/>
        </w:rPr>
        <w:t>共</w:t>
      </w:r>
      <w:r w:rsidR="008B220D" w:rsidRPr="008F629E">
        <w:rPr>
          <w:rFonts w:ascii="Times New Roman" w:eastAsiaTheme="minorEastAsia" w:hAnsi="Times New Roman" w:cs="Times New Roman"/>
          <w:snapToGrid w:val="0"/>
          <w:kern w:val="0"/>
          <w:szCs w:val="22"/>
          <w:lang w:val="en-US"/>
        </w:rPr>
        <w:t>2</w:t>
      </w:r>
      <w:r w:rsidR="008B220D" w:rsidRPr="008F629E">
        <w:rPr>
          <w:rFonts w:ascii="Times New Roman" w:hAnsi="Times New Roman" w:cs="Times New Roman" w:hint="eastAsia"/>
          <w:snapToGrid w:val="0"/>
          <w:kern w:val="0"/>
          <w:lang w:val="en-US"/>
        </w:rPr>
        <w:t>套</w:t>
      </w:r>
      <w:r w:rsidRPr="008F629E">
        <w:rPr>
          <w:rFonts w:ascii="Times New Roman" w:hAnsi="Times New Roman" w:cs="Times New Roman" w:hint="eastAsia"/>
          <w:snapToGrid w:val="0"/>
          <w:kern w:val="0"/>
        </w:rPr>
        <w:t>。</w:t>
      </w:r>
      <w:bookmarkEnd w:id="16"/>
      <w:bookmarkEnd w:id="17"/>
    </w:p>
    <w:p w:rsidR="00AF3268" w:rsidRPr="008F629E" w:rsidRDefault="001632D1"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18" w:name="_Toc518917537"/>
      <w:r w:rsidRPr="008F629E">
        <w:rPr>
          <w:rFonts w:ascii="Times New Roman" w:hAnsi="Times New Roman" w:cs="Times New Roman" w:hint="eastAsia"/>
          <w:snapToGrid w:val="0"/>
          <w:kern w:val="0"/>
          <w:lang w:val="en-US"/>
        </w:rPr>
        <w:t>教育訓練</w:t>
      </w:r>
      <w:r w:rsidRPr="008F629E">
        <w:rPr>
          <w:rFonts w:ascii="Times New Roman" w:hAnsi="Times New Roman" w:cs="Times New Roman"/>
          <w:snapToGrid w:val="0"/>
          <w:kern w:val="0"/>
          <w:lang w:val="en-US"/>
        </w:rPr>
        <w:t>:</w:t>
      </w:r>
      <w:r w:rsidRPr="008F629E">
        <w:rPr>
          <w:rFonts w:ascii="Times New Roman" w:hAnsi="Times New Roman" w:cs="Times New Roman" w:hint="eastAsia"/>
          <w:snapToGrid w:val="0"/>
          <w:kern w:val="0"/>
          <w:lang w:val="en-US"/>
        </w:rPr>
        <w:t>如附錄</w:t>
      </w:r>
      <w:r w:rsidRPr="008F629E">
        <w:rPr>
          <w:rFonts w:ascii="Times New Roman" w:hAnsi="Times New Roman" w:cs="Times New Roman"/>
          <w:snapToGrid w:val="0"/>
          <w:kern w:val="0"/>
          <w:lang w:val="en-US"/>
        </w:rPr>
        <w:t>D</w:t>
      </w:r>
      <w:r w:rsidR="00E14C46" w:rsidRPr="008F629E">
        <w:rPr>
          <w:rFonts w:ascii="Times New Roman" w:hAnsi="Times New Roman" w:cs="Times New Roman" w:hint="eastAsia"/>
          <w:snapToGrid w:val="0"/>
          <w:kern w:val="0"/>
          <w:lang w:val="en-US"/>
        </w:rPr>
        <w:t>。</w:t>
      </w:r>
      <w:bookmarkEnd w:id="18"/>
    </w:p>
    <w:p w:rsidR="00AF3268" w:rsidRPr="008F629E" w:rsidRDefault="005431E9" w:rsidP="00EF30A8">
      <w:pPr>
        <w:pStyle w:val="a7"/>
        <w:numPr>
          <w:ilvl w:val="1"/>
          <w:numId w:val="4"/>
        </w:numPr>
        <w:tabs>
          <w:tab w:val="left" w:pos="851"/>
        </w:tabs>
        <w:adjustRightInd w:val="0"/>
        <w:snapToGrid w:val="0"/>
        <w:spacing w:beforeLines="25" w:before="90" w:afterLines="25" w:after="90"/>
        <w:outlineLvl w:val="1"/>
        <w:rPr>
          <w:rFonts w:ascii="Times New Roman" w:hAnsi="Times New Roman" w:cs="Times New Roman"/>
          <w:b/>
          <w:snapToGrid w:val="0"/>
          <w:kern w:val="0"/>
        </w:rPr>
      </w:pPr>
      <w:bookmarkStart w:id="19" w:name="_Toc489882141"/>
      <w:bookmarkStart w:id="20" w:name="_Toc518917538"/>
      <w:r w:rsidRPr="008F629E">
        <w:rPr>
          <w:rFonts w:ascii="Times New Roman" w:hAnsi="Times New Roman" w:cs="Times New Roman" w:hint="eastAsia"/>
          <w:b/>
          <w:snapToGrid w:val="0"/>
          <w:kern w:val="0"/>
        </w:rPr>
        <w:t>供應需求</w:t>
      </w:r>
      <w:bookmarkEnd w:id="19"/>
      <w:bookmarkEnd w:id="20"/>
    </w:p>
    <w:p w:rsidR="00AF3268" w:rsidRPr="008F629E" w:rsidRDefault="005431E9"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21" w:name="_Toc489882142"/>
      <w:bookmarkStart w:id="22" w:name="_Toc518917539"/>
      <w:r w:rsidRPr="008F629E">
        <w:rPr>
          <w:rFonts w:ascii="Times New Roman" w:hAnsi="Times New Roman" w:cs="Times New Roman" w:hint="eastAsia"/>
          <w:snapToGrid w:val="0"/>
          <w:kern w:val="0"/>
        </w:rPr>
        <w:t>立約商應以失效趨向安全</w:t>
      </w:r>
      <w:r w:rsidRPr="008F629E">
        <w:rPr>
          <w:rFonts w:ascii="Times New Roman" w:hAnsi="Times New Roman" w:cs="Times New Roman"/>
          <w:snapToGrid w:val="0"/>
          <w:kern w:val="0"/>
        </w:rPr>
        <w:t>(Fail To Safe)</w:t>
      </w:r>
      <w:r w:rsidRPr="008F629E">
        <w:rPr>
          <w:rFonts w:ascii="Times New Roman" w:hAnsi="Times New Roman" w:cs="Times New Roman" w:hint="eastAsia"/>
          <w:snapToGrid w:val="0"/>
          <w:kern w:val="0"/>
        </w:rPr>
        <w:t>設計電聯車系統及其各項設備，所運交電聯車</w:t>
      </w:r>
      <w:r w:rsidR="00A87825" w:rsidRPr="008F629E">
        <w:rPr>
          <w:rFonts w:ascii="Times New Roman" w:hAnsi="Times New Roman" w:cs="Times New Roman" w:hint="eastAsia"/>
          <w:snapToGrid w:val="0"/>
          <w:kern w:val="0"/>
          <w:lang w:val="en-US"/>
        </w:rPr>
        <w:t>應符合本規範書及契約之要求，即完成組裝與整備，可供試車後營運。</w:t>
      </w:r>
      <w:bookmarkEnd w:id="21"/>
      <w:bookmarkEnd w:id="22"/>
    </w:p>
    <w:p w:rsidR="00AF3268" w:rsidRPr="008F629E" w:rsidRDefault="00A87825"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trike/>
          <w:snapToGrid w:val="0"/>
          <w:kern w:val="0"/>
        </w:rPr>
      </w:pPr>
      <w:bookmarkStart w:id="23" w:name="_Toc489882143"/>
      <w:bookmarkStart w:id="24" w:name="_Toc518917540"/>
      <w:r w:rsidRPr="008F629E">
        <w:rPr>
          <w:rFonts w:ascii="Times New Roman" w:hAnsi="Times New Roman" w:cs="Times New Roman" w:hint="eastAsia"/>
          <w:snapToGrid w:val="0"/>
          <w:kern w:val="0"/>
          <w:lang w:val="en-US"/>
        </w:rPr>
        <w:t>於運送過程中，電聯車之整體及全部託運之零配件等均應妥善保護，以避免造成損傷。</w:t>
      </w:r>
      <w:bookmarkEnd w:id="23"/>
      <w:bookmarkEnd w:id="24"/>
    </w:p>
    <w:p w:rsidR="00AF3268" w:rsidRPr="008F629E" w:rsidRDefault="005431E9"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25" w:name="_Toc489882144"/>
      <w:bookmarkStart w:id="26" w:name="_Toc518917541"/>
      <w:r w:rsidRPr="008F629E">
        <w:rPr>
          <w:rFonts w:ascii="Times New Roman" w:hAnsi="Times New Roman" w:cs="Times New Roman" w:hint="eastAsia"/>
          <w:snapToGrid w:val="0"/>
          <w:kern w:val="0"/>
        </w:rPr>
        <w:t>門、窗、抽屜、櫃子、箱子、配電盤等所使用之鑰匙型式應一致，如附圖一</w:t>
      </w:r>
      <w:r w:rsidR="00363F34" w:rsidRPr="008F629E">
        <w:rPr>
          <w:rFonts w:ascii="新細明體" w:eastAsia="新細明體" w:hAnsi="新細明體" w:cs="Times New Roman" w:hint="eastAsia"/>
          <w:snapToGrid w:val="0"/>
          <w:kern w:val="0"/>
        </w:rPr>
        <w:t>：</w:t>
      </w:r>
      <w:r w:rsidRPr="008F629E">
        <w:rPr>
          <w:rFonts w:ascii="Times New Roman" w:hAnsi="Times New Roman" w:cs="Times New Roman"/>
          <w:snapToGrid w:val="0"/>
          <w:kern w:val="0"/>
        </w:rPr>
        <w:t>PD-861002</w:t>
      </w:r>
      <w:r w:rsidRPr="008F629E">
        <w:rPr>
          <w:rFonts w:ascii="Times New Roman" w:hAnsi="Times New Roman" w:cs="Times New Roman" w:hint="eastAsia"/>
          <w:snapToGrid w:val="0"/>
          <w:kern w:val="0"/>
        </w:rPr>
        <w:t>所示，數量為</w:t>
      </w:r>
      <w:r w:rsidRPr="008F629E">
        <w:rPr>
          <w:rFonts w:ascii="Times New Roman" w:hAnsi="Times New Roman" w:cs="Times New Roman"/>
          <w:snapToGrid w:val="0"/>
          <w:kern w:val="0"/>
        </w:rPr>
        <w:t>3,500</w:t>
      </w:r>
      <w:r w:rsidRPr="008F629E">
        <w:rPr>
          <w:rFonts w:ascii="Times New Roman" w:hAnsi="Times New Roman" w:cs="Times New Roman" w:hint="eastAsia"/>
          <w:snapToGrid w:val="0"/>
          <w:kern w:val="0"/>
        </w:rPr>
        <w:t>支；</w:t>
      </w:r>
      <w:r w:rsidR="00A11315" w:rsidRPr="008F629E">
        <w:rPr>
          <w:rFonts w:ascii="Times New Roman" w:hAnsi="Times New Roman" w:cs="Times New Roman" w:hint="eastAsia"/>
          <w:snapToGrid w:val="0"/>
          <w:kern w:val="0"/>
        </w:rPr>
        <w:t>主控制器</w:t>
      </w:r>
      <w:r w:rsidRPr="008F629E">
        <w:rPr>
          <w:rFonts w:ascii="Times New Roman" w:hAnsi="Times New Roman" w:cs="Times New Roman" w:hint="eastAsia"/>
          <w:snapToGrid w:val="0"/>
          <w:kern w:val="0"/>
        </w:rPr>
        <w:t>鑰匙</w:t>
      </w:r>
      <w:r w:rsidRPr="008F629E">
        <w:rPr>
          <w:rFonts w:ascii="Times New Roman" w:hAnsi="Times New Roman" w:cs="Times New Roman"/>
          <w:snapToGrid w:val="0"/>
          <w:kern w:val="0"/>
        </w:rPr>
        <w:t>2,000</w:t>
      </w:r>
      <w:r w:rsidRPr="008F629E">
        <w:rPr>
          <w:rFonts w:ascii="Times New Roman" w:hAnsi="Times New Roman" w:cs="Times New Roman" w:hint="eastAsia"/>
          <w:snapToGrid w:val="0"/>
          <w:kern w:val="0"/>
        </w:rPr>
        <w:t>支；車門鑰匙</w:t>
      </w:r>
      <w:r w:rsidRPr="008F629E">
        <w:rPr>
          <w:rFonts w:ascii="Times New Roman" w:hAnsi="Times New Roman" w:cs="Times New Roman"/>
          <w:snapToGrid w:val="0"/>
          <w:kern w:val="0"/>
        </w:rPr>
        <w:t>2,000</w:t>
      </w:r>
      <w:r w:rsidRPr="008F629E">
        <w:rPr>
          <w:rFonts w:ascii="Times New Roman" w:hAnsi="Times New Roman" w:cs="Times New Roman" w:hint="eastAsia"/>
          <w:snapToGrid w:val="0"/>
          <w:kern w:val="0"/>
        </w:rPr>
        <w:t>支</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鑰匙型式由臺鐵局審核或提供</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。該等鑰匙應於第</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批之第</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小批電聯車運交時同時交付。逾期違約金將比照</w:t>
      </w:r>
      <w:r w:rsidRPr="008F629E">
        <w:rPr>
          <w:rFonts w:ascii="Times New Roman" w:hAnsi="Times New Roman" w:cs="Times New Roman"/>
          <w:snapToGrid w:val="0"/>
          <w:kern w:val="0"/>
        </w:rPr>
        <w:t>5.8.</w:t>
      </w:r>
      <w:r w:rsidR="002C3716" w:rsidRPr="008F629E">
        <w:rPr>
          <w:rFonts w:ascii="Times New Roman" w:hAnsi="Times New Roman" w:cs="Times New Roman"/>
          <w:snapToGrid w:val="0"/>
          <w:kern w:val="0"/>
        </w:rPr>
        <w:t>4</w:t>
      </w:r>
      <w:r w:rsidRPr="008F629E">
        <w:rPr>
          <w:rFonts w:ascii="Times New Roman" w:hAnsi="Times New Roman" w:cs="Times New Roman" w:hint="eastAsia"/>
          <w:snapToGrid w:val="0"/>
          <w:kern w:val="0"/>
        </w:rPr>
        <w:t>特殊維修工具、儀器和測試設備逾期違約金辦理。</w:t>
      </w:r>
      <w:bookmarkEnd w:id="25"/>
      <w:bookmarkEnd w:id="26"/>
    </w:p>
    <w:p w:rsidR="00AF3268" w:rsidRPr="008F629E" w:rsidRDefault="005431E9"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27" w:name="_Toc489882145"/>
      <w:bookmarkStart w:id="28" w:name="_Toc518917542"/>
      <w:r w:rsidRPr="008F629E">
        <w:rPr>
          <w:rFonts w:ascii="Times New Roman" w:hAnsi="Times New Roman" w:cs="Times New Roman" w:hint="eastAsia"/>
          <w:snapToGrid w:val="0"/>
          <w:kern w:val="0"/>
        </w:rPr>
        <w:t>運轉及檢修保養手冊應包括設計圖面、各控制電路圖、控制邏輯方塊圖、配線圖、電子電路圖、材料規格、運轉手冊、整套之維修保養說明書</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包含廠修及段修</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、零件規格書及材料測試規範書等。所提供的文件應與本規範書中有關章節所詳列之要求相符。</w:t>
      </w:r>
      <w:bookmarkEnd w:id="27"/>
      <w:bookmarkEnd w:id="28"/>
    </w:p>
    <w:p w:rsidR="00AF3268" w:rsidRPr="008F629E" w:rsidRDefault="005431E9"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29" w:name="_Toc489882146"/>
      <w:bookmarkStart w:id="30" w:name="_Toc518917543"/>
      <w:r w:rsidRPr="008F629E">
        <w:rPr>
          <w:rFonts w:ascii="Times New Roman" w:hAnsi="Times New Roman" w:cs="Times New Roman" w:hint="eastAsia"/>
          <w:snapToGrid w:val="0"/>
          <w:kern w:val="0"/>
        </w:rPr>
        <w:t>備品應為新品且應與電聯車上所用者相同。如現車使用之配件於保固期限內有修改或更換規格時，本契約內臺鐵局所購置之備品立約商亦應無償修改或更換，並提供相關詳細資料。</w:t>
      </w:r>
      <w:bookmarkEnd w:id="29"/>
      <w:bookmarkEnd w:id="30"/>
    </w:p>
    <w:p w:rsidR="002A2121" w:rsidRPr="008F629E" w:rsidRDefault="005431E9"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31" w:name="_Toc489882147"/>
      <w:bookmarkStart w:id="32" w:name="_Toc518917544"/>
      <w:r w:rsidRPr="008F629E">
        <w:rPr>
          <w:rFonts w:ascii="Times New Roman" w:hAnsi="Times New Roman" w:cs="Times New Roman" w:hint="eastAsia"/>
          <w:snapToGrid w:val="0"/>
          <w:kern w:val="0"/>
        </w:rPr>
        <w:t>如有附錄</w:t>
      </w:r>
      <w:r w:rsidRPr="008F629E">
        <w:rPr>
          <w:rFonts w:ascii="Times New Roman" w:hAnsi="Times New Roman" w:cs="Times New Roman"/>
          <w:snapToGrid w:val="0"/>
          <w:kern w:val="0"/>
        </w:rPr>
        <w:t>A</w:t>
      </w:r>
      <w:r w:rsidRPr="008F629E">
        <w:rPr>
          <w:rFonts w:ascii="Times New Roman" w:hAnsi="Times New Roman" w:cs="Times New Roman" w:hint="eastAsia"/>
          <w:snapToGrid w:val="0"/>
          <w:kern w:val="0"/>
        </w:rPr>
        <w:t>：「備品」和</w:t>
      </w:r>
      <w:r w:rsidRPr="008F629E">
        <w:rPr>
          <w:rFonts w:ascii="Times New Roman" w:hAnsi="Times New Roman" w:cs="Times New Roman"/>
          <w:snapToGrid w:val="0"/>
          <w:kern w:val="0"/>
        </w:rPr>
        <w:t>B</w:t>
      </w:r>
      <w:r w:rsidRPr="008F629E">
        <w:rPr>
          <w:rFonts w:ascii="Times New Roman" w:hAnsi="Times New Roman" w:cs="Times New Roman" w:hint="eastAsia"/>
          <w:snapToGrid w:val="0"/>
          <w:kern w:val="0"/>
        </w:rPr>
        <w:t>：「特殊維修工具、儀器和測試設備規範」所未列出之</w:t>
      </w:r>
      <w:r w:rsidR="002C3716" w:rsidRPr="008F629E">
        <w:rPr>
          <w:rFonts w:ascii="Times New Roman" w:hAnsi="Times New Roman" w:cs="Times New Roman" w:hint="eastAsia"/>
          <w:snapToGrid w:val="0"/>
          <w:kern w:val="0"/>
        </w:rPr>
        <w:t>「</w:t>
      </w:r>
      <w:r w:rsidR="002C3716" w:rsidRPr="008F629E">
        <w:rPr>
          <w:rFonts w:ascii="Times New Roman" w:hAnsi="Times New Roman" w:cs="Times New Roman" w:hint="eastAsia"/>
          <w:snapToGrid w:val="0"/>
          <w:kern w:val="0"/>
          <w:lang w:val="en-US"/>
        </w:rPr>
        <w:t>必須提供備品」項目</w:t>
      </w:r>
      <w:r w:rsidRPr="008F629E">
        <w:rPr>
          <w:rFonts w:ascii="Times New Roman" w:hAnsi="Times New Roman" w:cs="Times New Roman" w:hint="eastAsia"/>
          <w:snapToGrid w:val="0"/>
          <w:kern w:val="0"/>
        </w:rPr>
        <w:t>與特殊維修工具、儀器和測試設備，係電聯車維修所必須者，投標廠商於投標時應在</w:t>
      </w:r>
      <w:r w:rsidR="00E338E1" w:rsidRPr="008F629E">
        <w:rPr>
          <w:rFonts w:hint="eastAsia"/>
          <w:snapToGrid w:val="0"/>
          <w:kern w:val="0"/>
        </w:rPr>
        <w:t>「技術規格建議書」</w:t>
      </w:r>
      <w:r w:rsidRPr="008F629E">
        <w:rPr>
          <w:rFonts w:ascii="Times New Roman" w:hAnsi="Times New Roman" w:cs="Times New Roman" w:hint="eastAsia"/>
          <w:snapToGrid w:val="0"/>
          <w:kern w:val="0"/>
        </w:rPr>
        <w:t>內另外列出推薦明細表</w:t>
      </w:r>
      <w:r w:rsidR="0047536C" w:rsidRPr="008F629E">
        <w:rPr>
          <w:rFonts w:ascii="Times New Roman" w:hAnsi="Times New Roman" w:cs="Times New Roman" w:hint="eastAsia"/>
          <w:snapToGrid w:val="0"/>
          <w:kern w:val="0"/>
        </w:rPr>
        <w:t>之</w:t>
      </w:r>
      <w:r w:rsidR="009D4E08" w:rsidRPr="008F629E">
        <w:rPr>
          <w:rFonts w:ascii="Times New Roman" w:hAnsi="Times New Roman" w:cs="Times New Roman" w:hint="eastAsia"/>
          <w:snapToGrid w:val="0"/>
          <w:kern w:val="0"/>
        </w:rPr>
        <w:t>品項及價格</w:t>
      </w:r>
      <w:r w:rsidRPr="008F629E">
        <w:rPr>
          <w:rFonts w:ascii="Times New Roman" w:hAnsi="Times New Roman" w:cs="Times New Roman" w:hint="eastAsia"/>
          <w:snapToGrid w:val="0"/>
          <w:kern w:val="0"/>
        </w:rPr>
        <w:t>，以供臺鐵局評估，</w:t>
      </w:r>
      <w:r w:rsidR="002A2121" w:rsidRPr="008F629E">
        <w:rPr>
          <w:rFonts w:ascii="Times New Roman" w:hAnsi="Times New Roman" w:cs="Times New Roman" w:hint="eastAsia"/>
          <w:snapToGrid w:val="0"/>
          <w:kern w:val="0"/>
        </w:rPr>
        <w:t>其報價不列入第</w:t>
      </w:r>
      <w:r w:rsidR="002A2121" w:rsidRPr="008F629E">
        <w:rPr>
          <w:rFonts w:ascii="Times New Roman" w:hAnsi="Times New Roman" w:cs="Times New Roman"/>
          <w:snapToGrid w:val="0"/>
          <w:kern w:val="0"/>
        </w:rPr>
        <w:t>3.3</w:t>
      </w:r>
      <w:r w:rsidR="002A2121" w:rsidRPr="008F629E">
        <w:rPr>
          <w:rFonts w:ascii="Times New Roman" w:hAnsi="Times New Roman" w:cs="Times New Roman" w:hint="eastAsia"/>
          <w:snapToGrid w:val="0"/>
          <w:kern w:val="0"/>
        </w:rPr>
        <w:t>節之</w:t>
      </w:r>
      <w:r w:rsidR="002A2121" w:rsidRPr="008F629E">
        <w:rPr>
          <w:rFonts w:ascii="Times New Roman" w:hAnsi="Times New Roman" w:cs="Times New Roman" w:hint="eastAsia"/>
          <w:snapToGrid w:val="0"/>
          <w:kern w:val="0"/>
          <w:lang w:val="en-US"/>
        </w:rPr>
        <w:t>評比</w:t>
      </w:r>
      <w:r w:rsidR="002A2121" w:rsidRPr="008F629E">
        <w:rPr>
          <w:rFonts w:ascii="Times New Roman" w:hAnsi="Times New Roman" w:cs="Times New Roman" w:hint="eastAsia"/>
          <w:snapToGrid w:val="0"/>
          <w:kern w:val="0"/>
        </w:rPr>
        <w:t>範圍</w:t>
      </w:r>
      <w:r w:rsidR="009935AE" w:rsidRPr="008F629E">
        <w:rPr>
          <w:rFonts w:ascii="Times New Roman" w:hAnsi="Times New Roman" w:cs="Times New Roman" w:hint="eastAsia"/>
          <w:snapToGrid w:val="0"/>
          <w:kern w:val="0"/>
        </w:rPr>
        <w:t>；惟立約商應接受臺鐵局依其所報價格，於決</w:t>
      </w:r>
      <w:r w:rsidR="009935AE" w:rsidRPr="008F629E">
        <w:rPr>
          <w:rFonts w:ascii="Times New Roman" w:hAnsi="Times New Roman" w:cs="Times New Roman" w:hint="eastAsia"/>
          <w:snapToGrid w:val="0"/>
          <w:kern w:val="0"/>
        </w:rPr>
        <w:lastRenderedPageBreak/>
        <w:t>標</w:t>
      </w:r>
      <w:r w:rsidRPr="008F629E">
        <w:rPr>
          <w:rFonts w:ascii="Times New Roman" w:hAnsi="Times New Roman" w:cs="Times New Roman" w:hint="eastAsia"/>
          <w:snapToGrid w:val="0"/>
          <w:kern w:val="0"/>
        </w:rPr>
        <w:t>日起至全數車輛驗收完成後</w:t>
      </w:r>
      <w:r w:rsidRPr="008F629E">
        <w:rPr>
          <w:rFonts w:ascii="Times New Roman" w:hAnsi="Times New Roman" w:cs="Times New Roman"/>
          <w:snapToGrid w:val="0"/>
          <w:kern w:val="0"/>
        </w:rPr>
        <w:t>3</w:t>
      </w:r>
      <w:r w:rsidRPr="008F629E">
        <w:rPr>
          <w:rFonts w:ascii="Times New Roman" w:hAnsi="Times New Roman" w:cs="Times New Roman" w:hint="eastAsia"/>
          <w:snapToGrid w:val="0"/>
          <w:kern w:val="0"/>
        </w:rPr>
        <w:t>年內，增額購買所推薦之備品與特殊維修工具、儀器和測試設備。</w:t>
      </w:r>
      <w:bookmarkEnd w:id="31"/>
      <w:bookmarkEnd w:id="32"/>
    </w:p>
    <w:p w:rsidR="00AF3268" w:rsidRPr="008F629E" w:rsidRDefault="005431E9"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33" w:name="_Toc518917545"/>
      <w:r w:rsidRPr="008F629E">
        <w:rPr>
          <w:rFonts w:ascii="Times New Roman" w:hAnsi="Times New Roman" w:cs="Times New Roman" w:hint="eastAsia"/>
          <w:snapToGrid w:val="0"/>
          <w:kern w:val="0"/>
        </w:rPr>
        <w:t>供應範圍之第</w:t>
      </w:r>
      <w:r w:rsidRPr="008F629E">
        <w:rPr>
          <w:rFonts w:ascii="Times New Roman" w:hAnsi="Times New Roman" w:cs="Times New Roman"/>
          <w:snapToGrid w:val="0"/>
          <w:kern w:val="0"/>
        </w:rPr>
        <w:t>1.1.2</w:t>
      </w:r>
      <w:r w:rsidR="006235AF" w:rsidRPr="008F629E">
        <w:rPr>
          <w:rFonts w:ascii="Times New Roman" w:hAnsi="Times New Roman" w:cs="Times New Roman" w:hint="eastAsia"/>
          <w:snapToGrid w:val="0"/>
          <w:kern w:val="0"/>
        </w:rPr>
        <w:t>至</w:t>
      </w:r>
      <w:r w:rsidRPr="008F629E">
        <w:rPr>
          <w:rFonts w:ascii="Times New Roman" w:hAnsi="Times New Roman" w:cs="Times New Roman"/>
          <w:snapToGrid w:val="0"/>
          <w:kern w:val="0"/>
        </w:rPr>
        <w:t>1.1.</w:t>
      </w:r>
      <w:r w:rsidR="006235AF" w:rsidRPr="008F629E">
        <w:rPr>
          <w:rFonts w:ascii="Times New Roman" w:hAnsi="Times New Roman" w:cs="Times New Roman"/>
          <w:snapToGrid w:val="0"/>
          <w:kern w:val="0"/>
        </w:rPr>
        <w:t>4</w:t>
      </w:r>
      <w:r w:rsidRPr="008F629E">
        <w:rPr>
          <w:rFonts w:ascii="Times New Roman" w:hAnsi="Times New Roman" w:cs="Times New Roman" w:hint="eastAsia"/>
          <w:snapToGrid w:val="0"/>
          <w:kern w:val="0"/>
        </w:rPr>
        <w:t>節，立約商投標時之技術</w:t>
      </w:r>
      <w:r w:rsidR="00A82657" w:rsidRPr="008F629E">
        <w:rPr>
          <w:rFonts w:ascii="Times New Roman" w:hAnsi="Times New Roman" w:cs="Times New Roman" w:hint="eastAsia"/>
          <w:snapToGrid w:val="0"/>
          <w:kern w:val="0"/>
        </w:rPr>
        <w:t>規格</w:t>
      </w:r>
      <w:r w:rsidRPr="008F629E">
        <w:rPr>
          <w:rFonts w:ascii="Times New Roman" w:hAnsi="Times New Roman" w:cs="Times New Roman" w:hint="eastAsia"/>
          <w:snapToGrid w:val="0"/>
          <w:kern w:val="0"/>
        </w:rPr>
        <w:t>建議書內所列備品、特殊維修工具、儀器和</w:t>
      </w:r>
      <w:r w:rsidR="00351D68" w:rsidRPr="008F629E">
        <w:rPr>
          <w:rFonts w:ascii="Times New Roman" w:hAnsi="Times New Roman" w:cs="Times New Roman" w:hint="eastAsia"/>
          <w:snapToGrid w:val="0"/>
          <w:kern w:val="0"/>
          <w:lang w:val="en-US"/>
        </w:rPr>
        <w:t>測試設備</w:t>
      </w:r>
      <w:r w:rsidRPr="008F629E">
        <w:rPr>
          <w:rFonts w:ascii="Times New Roman" w:hAnsi="Times New Roman" w:cs="Times New Roman" w:hint="eastAsia"/>
          <w:snapToGrid w:val="0"/>
          <w:kern w:val="0"/>
        </w:rPr>
        <w:t>等，立約商應接受臺鐵局</w:t>
      </w:r>
      <w:r w:rsidR="00351D68" w:rsidRPr="008F629E">
        <w:rPr>
          <w:rFonts w:ascii="Times New Roman" w:hAnsi="Times New Roman" w:cs="Times New Roman" w:hint="eastAsia"/>
          <w:snapToGrid w:val="0"/>
          <w:kern w:val="0"/>
          <w:lang w:val="en-US"/>
        </w:rPr>
        <w:t>依評定最有利標單價</w:t>
      </w:r>
      <w:r w:rsidRPr="008F629E">
        <w:rPr>
          <w:rFonts w:ascii="Times New Roman" w:hAnsi="Times New Roman" w:cs="Times New Roman" w:hint="eastAsia"/>
          <w:snapToGrid w:val="0"/>
          <w:kern w:val="0"/>
        </w:rPr>
        <w:t>，於</w:t>
      </w:r>
      <w:r w:rsidR="009935AE" w:rsidRPr="008F629E">
        <w:rPr>
          <w:rFonts w:ascii="Times New Roman" w:hAnsi="Times New Roman" w:cs="Times New Roman" w:hint="eastAsia"/>
          <w:snapToGrid w:val="0"/>
          <w:kern w:val="0"/>
          <w:lang w:val="en-US"/>
        </w:rPr>
        <w:t>決標</w:t>
      </w:r>
      <w:r w:rsidRPr="008F629E">
        <w:rPr>
          <w:rFonts w:ascii="Times New Roman" w:hAnsi="Times New Roman" w:cs="Times New Roman" w:hint="eastAsia"/>
          <w:snapToGrid w:val="0"/>
          <w:kern w:val="0"/>
        </w:rPr>
        <w:t>日次日起至全數車輛驗收完成後</w:t>
      </w:r>
      <w:r w:rsidRPr="008F629E">
        <w:rPr>
          <w:rFonts w:ascii="Times New Roman" w:hAnsi="Times New Roman" w:cs="Times New Roman"/>
          <w:snapToGrid w:val="0"/>
          <w:kern w:val="0"/>
        </w:rPr>
        <w:t>3</w:t>
      </w:r>
      <w:r w:rsidRPr="008F629E">
        <w:rPr>
          <w:rFonts w:ascii="Times New Roman" w:hAnsi="Times New Roman" w:cs="Times New Roman" w:hint="eastAsia"/>
          <w:snapToGrid w:val="0"/>
          <w:kern w:val="0"/>
        </w:rPr>
        <w:t>年內，增額購買。</w:t>
      </w:r>
      <w:bookmarkEnd w:id="33"/>
    </w:p>
    <w:p w:rsidR="00AF3268" w:rsidRPr="008F629E" w:rsidRDefault="005431E9"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34" w:name="_Toc489882149"/>
      <w:bookmarkStart w:id="35" w:name="_Toc518917546"/>
      <w:r w:rsidRPr="008F629E">
        <w:rPr>
          <w:rFonts w:ascii="Times New Roman" w:hAnsi="Times New Roman" w:cs="Times New Roman" w:hint="eastAsia"/>
          <w:snapToGrid w:val="0"/>
          <w:kern w:val="0"/>
        </w:rPr>
        <w:t>專利權與使用權</w:t>
      </w:r>
      <w:bookmarkEnd w:id="34"/>
      <w:bookmarkEnd w:id="35"/>
    </w:p>
    <w:p w:rsidR="00AF3268" w:rsidRPr="008F629E" w:rsidRDefault="005431E9" w:rsidP="00EF30A8">
      <w:pPr>
        <w:pStyle w:val="a7"/>
        <w:numPr>
          <w:ilvl w:val="0"/>
          <w:numId w:val="7"/>
        </w:numPr>
        <w:tabs>
          <w:tab w:val="left" w:pos="851"/>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立約商執行本契約所產生之技術、原型、著作等成果，及因而取得之各項國內外專利申請權、專利權、商標權、營業秘密、著作權及其他智慧財產權</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以下簡稱本契約智權成果</w:t>
      </w:r>
      <w:r w:rsidRPr="008F629E">
        <w:rPr>
          <w:rFonts w:ascii="Times New Roman" w:hAnsi="Times New Roman" w:cs="Times New Roman"/>
          <w:snapToGrid w:val="0"/>
          <w:kern w:val="0"/>
        </w:rPr>
        <w:t>)</w:t>
      </w:r>
      <w:r w:rsidR="00246233" w:rsidRPr="008F629E">
        <w:rPr>
          <w:rFonts w:cs="Courier New" w:hint="eastAsia"/>
          <w:snapToGrid w:val="0"/>
          <w:kern w:val="0"/>
        </w:rPr>
        <w:t>無償授權臺鐵局使用</w:t>
      </w:r>
      <w:r w:rsidRPr="008F629E">
        <w:rPr>
          <w:rFonts w:ascii="Times New Roman" w:hAnsi="Times New Roman" w:cs="Times New Roman" w:hint="eastAsia"/>
          <w:snapToGrid w:val="0"/>
          <w:kern w:val="0"/>
        </w:rPr>
        <w:t>。</w:t>
      </w:r>
    </w:p>
    <w:p w:rsidR="00AF3268" w:rsidRPr="008F629E" w:rsidRDefault="005431E9" w:rsidP="00EF30A8">
      <w:pPr>
        <w:pStyle w:val="a7"/>
        <w:numPr>
          <w:ilvl w:val="0"/>
          <w:numId w:val="7"/>
        </w:numPr>
        <w:tabs>
          <w:tab w:val="left" w:pos="851"/>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本契約智權成果如為著作，其係立約商之受僱人職務上所完成或立約商之受聘人所完成而其受聘人為自然人者，立約商應與其受僱（聘）人約定以立約商為著作人，並由立約商將著作財產權讓與臺鐵局，立約商承諾對臺鐵局不行使著作人格權。</w:t>
      </w:r>
    </w:p>
    <w:p w:rsidR="00AF3268" w:rsidRPr="008F629E" w:rsidRDefault="005431E9" w:rsidP="00EF30A8">
      <w:pPr>
        <w:pStyle w:val="a7"/>
        <w:numPr>
          <w:ilvl w:val="0"/>
          <w:numId w:val="7"/>
        </w:numPr>
        <w:tabs>
          <w:tab w:val="left" w:pos="851"/>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臺鐵局若需就本契約智權成果申請專利權、或登記或註冊其他智慧財產權時，立約商應提供一切必要之協助。</w:t>
      </w:r>
    </w:p>
    <w:p w:rsidR="00AF3268" w:rsidRPr="008F629E" w:rsidRDefault="005431E9" w:rsidP="00EF30A8">
      <w:pPr>
        <w:pStyle w:val="a7"/>
        <w:numPr>
          <w:ilvl w:val="0"/>
          <w:numId w:val="7"/>
        </w:numPr>
        <w:tabs>
          <w:tab w:val="left" w:pos="851"/>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立約商為履行本契約所使用之各項技術與資料之有體與無體權利及利益，仍歸屬於立約商所有，但臺鐵局有權複印、複製、修改與使用於臺鐵局之系統內。</w:t>
      </w:r>
    </w:p>
    <w:p w:rsidR="00AF3268" w:rsidRPr="008F629E" w:rsidRDefault="005431E9" w:rsidP="00EF30A8">
      <w:pPr>
        <w:pStyle w:val="a7"/>
        <w:numPr>
          <w:ilvl w:val="0"/>
          <w:numId w:val="7"/>
        </w:numPr>
        <w:tabs>
          <w:tab w:val="left" w:pos="851"/>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立約商保證因本規範書所完成之工作項目及所使用之各項技術與資料，並未侵害第三人之智慧財產權。</w:t>
      </w:r>
    </w:p>
    <w:p w:rsidR="00AF3268" w:rsidRPr="008F629E" w:rsidRDefault="005431E9" w:rsidP="00EF30A8">
      <w:pPr>
        <w:pStyle w:val="a7"/>
        <w:numPr>
          <w:ilvl w:val="0"/>
          <w:numId w:val="7"/>
        </w:numPr>
        <w:tabs>
          <w:tab w:val="left" w:pos="851"/>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立約商執行本契約因使用專利產品，若有任何侵害第三人專利權之情事產生，立約商應負完全責任，使臺鐵局免於任何糾紛或賠償，或取得第三方之合法授權且無償轉受予臺鐵局，如臺鐵局因而被請求或涉訟，立約商並應負責賠償臺鐵局因此所支出之一切費用</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包括但不限於訴訟及律師費用</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w:t>
      </w:r>
    </w:p>
    <w:p w:rsidR="00AF3268" w:rsidRPr="008F629E" w:rsidRDefault="00C62E90"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36" w:name="_Toc489882150"/>
      <w:bookmarkStart w:id="37" w:name="_Toc518917547"/>
      <w:r w:rsidRPr="008F629E">
        <w:rPr>
          <w:rFonts w:ascii="Times New Roman" w:hAnsi="Times New Roman" w:cs="Times New Roman" w:hint="eastAsia"/>
          <w:snapToGrid w:val="0"/>
          <w:kern w:val="0"/>
        </w:rPr>
        <w:t>本規範所指之中文皆為正體中文，所提到車內與車外之使用或標示等說明皆應為中文與英文雙語；符碼依通用設計原則辦理，以符碼化為優先；另立約商設計時，所引用之相關國際、區域或國家標準，立約商應於設計時，提送一份完整</w:t>
      </w:r>
      <w:r w:rsidR="000D0644" w:rsidRPr="008F629E">
        <w:rPr>
          <w:rFonts w:ascii="Times New Roman" w:hAnsi="Times New Roman" w:cs="Times New Roman" w:hint="eastAsia"/>
          <w:snapToGrid w:val="0"/>
          <w:kern w:val="0"/>
        </w:rPr>
        <w:t>清單</w:t>
      </w:r>
      <w:r w:rsidRPr="008F629E">
        <w:rPr>
          <w:rFonts w:ascii="Times New Roman" w:hAnsi="Times New Roman" w:cs="Times New Roman" w:hint="eastAsia"/>
          <w:snapToGrid w:val="0"/>
          <w:kern w:val="0"/>
        </w:rPr>
        <w:t>予臺鐵局。</w:t>
      </w:r>
      <w:bookmarkEnd w:id="36"/>
      <w:bookmarkEnd w:id="37"/>
    </w:p>
    <w:p w:rsidR="00AF3268" w:rsidRPr="008F629E" w:rsidRDefault="009935AE" w:rsidP="00EF30A8">
      <w:pPr>
        <w:pStyle w:val="a7"/>
        <w:numPr>
          <w:ilvl w:val="2"/>
          <w:numId w:val="4"/>
        </w:numPr>
        <w:tabs>
          <w:tab w:val="left" w:pos="851"/>
        </w:tabs>
        <w:adjustRightInd w:val="0"/>
        <w:snapToGrid w:val="0"/>
        <w:spacing w:beforeLines="25" w:before="90" w:afterLines="25" w:after="90"/>
        <w:ind w:left="851" w:hanging="851"/>
        <w:outlineLvl w:val="2"/>
        <w:rPr>
          <w:rFonts w:ascii="Times New Roman" w:hAnsi="Times New Roman" w:cs="Times New Roman"/>
          <w:snapToGrid w:val="0"/>
          <w:kern w:val="0"/>
        </w:rPr>
      </w:pPr>
      <w:bookmarkStart w:id="38" w:name="_Toc489882151"/>
      <w:bookmarkStart w:id="39" w:name="_Toc518917548"/>
      <w:r w:rsidRPr="008F629E">
        <w:rPr>
          <w:rFonts w:ascii="Times New Roman" w:hAnsi="Times New Roman" w:cs="Times New Roman" w:hint="eastAsia"/>
          <w:snapToGrid w:val="0"/>
          <w:kern w:val="0"/>
          <w:lang w:val="en-US"/>
        </w:rPr>
        <w:t>決標</w:t>
      </w:r>
      <w:r w:rsidR="00C62E90" w:rsidRPr="008F629E">
        <w:rPr>
          <w:rFonts w:ascii="Times New Roman" w:hAnsi="Times New Roman" w:cs="Times New Roman" w:hint="eastAsia"/>
          <w:snapToGrid w:val="0"/>
          <w:kern w:val="0"/>
        </w:rPr>
        <w:t>次日起</w:t>
      </w:r>
      <w:r w:rsidR="00C62E90" w:rsidRPr="008F629E">
        <w:rPr>
          <w:rFonts w:ascii="Times New Roman" w:hAnsi="Times New Roman" w:cs="Times New Roman"/>
          <w:snapToGrid w:val="0"/>
          <w:kern w:val="0"/>
        </w:rPr>
        <w:t>21</w:t>
      </w:r>
      <w:r w:rsidR="00C62E90" w:rsidRPr="008F629E">
        <w:rPr>
          <w:rFonts w:ascii="Times New Roman" w:hAnsi="Times New Roman" w:cs="Times New Roman" w:hint="eastAsia"/>
          <w:snapToGrid w:val="0"/>
          <w:kern w:val="0"/>
        </w:rPr>
        <w:t>天內至所有車輛經臺鐵局驗收完成期間，立約商應派遣工作人員</w:t>
      </w:r>
      <w:r w:rsidR="00C62E90" w:rsidRPr="008F629E">
        <w:rPr>
          <w:rFonts w:ascii="Times New Roman" w:hAnsi="Times New Roman" w:cs="Times New Roman"/>
          <w:snapToGrid w:val="0"/>
          <w:kern w:val="0"/>
        </w:rPr>
        <w:t>1</w:t>
      </w:r>
      <w:r w:rsidR="00C62E90" w:rsidRPr="008F629E">
        <w:rPr>
          <w:rFonts w:ascii="Times New Roman" w:hAnsi="Times New Roman" w:cs="Times New Roman" w:hint="eastAsia"/>
          <w:snapToGrid w:val="0"/>
          <w:kern w:val="0"/>
        </w:rPr>
        <w:t>名，該員之中、英文</w:t>
      </w:r>
      <w:r w:rsidR="00D46C91" w:rsidRPr="008F629E">
        <w:rPr>
          <w:rFonts w:ascii="Times New Roman" w:hAnsi="Times New Roman" w:cs="Times New Roman"/>
          <w:snapToGrid w:val="0"/>
          <w:kern w:val="0"/>
        </w:rPr>
        <w:t>(</w:t>
      </w:r>
      <w:r w:rsidR="00D46C91" w:rsidRPr="008F629E">
        <w:rPr>
          <w:rFonts w:ascii="Times New Roman" w:hAnsi="Times New Roman" w:cs="Times New Roman" w:hint="eastAsia"/>
          <w:snapToGrid w:val="0"/>
          <w:kern w:val="0"/>
        </w:rPr>
        <w:t>或立約商慣用語言</w:t>
      </w:r>
      <w:r w:rsidR="00D46C91" w:rsidRPr="008F629E">
        <w:rPr>
          <w:rFonts w:ascii="Times New Roman" w:hAnsi="Times New Roman" w:cs="Times New Roman"/>
          <w:snapToGrid w:val="0"/>
          <w:kern w:val="0"/>
        </w:rPr>
        <w:t>)</w:t>
      </w:r>
      <w:r w:rsidR="00C62E90" w:rsidRPr="008F629E">
        <w:rPr>
          <w:rFonts w:ascii="Times New Roman" w:hAnsi="Times New Roman" w:cs="Times New Roman" w:hint="eastAsia"/>
          <w:snapToGrid w:val="0"/>
          <w:kern w:val="0"/>
        </w:rPr>
        <w:t>需流利，協助臺鐵局與立約商聯繫、整理本案文件或其他交辦事項，該期間該員出勤作息比照臺鐵局。該員工作地點於臺鐵局，並由立約商租用，租用費用依臺鐵局辦公室租賃辦法辦理。</w:t>
      </w:r>
      <w:bookmarkEnd w:id="38"/>
      <w:bookmarkEnd w:id="39"/>
    </w:p>
    <w:p w:rsidR="00AF3268" w:rsidRPr="008F629E" w:rsidRDefault="00C62E90" w:rsidP="00EF30A8">
      <w:pPr>
        <w:pStyle w:val="a7"/>
        <w:numPr>
          <w:ilvl w:val="2"/>
          <w:numId w:val="4"/>
        </w:numPr>
        <w:tabs>
          <w:tab w:val="left" w:pos="851"/>
        </w:tabs>
        <w:adjustRightInd w:val="0"/>
        <w:snapToGrid w:val="0"/>
        <w:spacing w:beforeLines="25" w:before="90" w:afterLines="25" w:after="90"/>
        <w:ind w:left="851" w:hanging="851"/>
        <w:outlineLvl w:val="2"/>
        <w:rPr>
          <w:rFonts w:ascii="Times New Roman" w:hAnsi="Times New Roman" w:cs="Times New Roman"/>
          <w:snapToGrid w:val="0"/>
          <w:kern w:val="0"/>
        </w:rPr>
      </w:pPr>
      <w:bookmarkStart w:id="40" w:name="_Hlk482604949"/>
      <w:bookmarkStart w:id="41" w:name="_Toc489882152"/>
      <w:bookmarkStart w:id="42" w:name="_Toc518917549"/>
      <w:r w:rsidRPr="008F629E">
        <w:rPr>
          <w:rFonts w:ascii="Times New Roman" w:hAnsi="Times New Roman" w:cs="Times New Roman" w:hint="eastAsia"/>
          <w:snapToGrid w:val="0"/>
          <w:kern w:val="0"/>
        </w:rPr>
        <w:t>立約商必須</w:t>
      </w:r>
      <w:bookmarkEnd w:id="40"/>
      <w:r w:rsidRPr="008F629E">
        <w:rPr>
          <w:rFonts w:ascii="Times New Roman" w:hAnsi="Times New Roman" w:cs="Times New Roman" w:hint="eastAsia"/>
          <w:snapToGrid w:val="0"/>
          <w:kern w:val="0"/>
        </w:rPr>
        <w:t>配合臺鐵局另案辦理之獨立驗證與認證</w:t>
      </w:r>
      <w:r w:rsidRPr="008F629E">
        <w:rPr>
          <w:rFonts w:ascii="Times New Roman" w:hAnsi="Times New Roman" w:cs="Times New Roman"/>
          <w:snapToGrid w:val="0"/>
          <w:kern w:val="0"/>
        </w:rPr>
        <w:t>(Independent Verification &amp; Validation</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IV&amp;V)</w:t>
      </w:r>
      <w:r w:rsidRPr="008F629E">
        <w:rPr>
          <w:rFonts w:ascii="Times New Roman" w:hAnsi="Times New Roman" w:cs="Times New Roman" w:hint="eastAsia"/>
          <w:snapToGrid w:val="0"/>
          <w:kern w:val="0"/>
        </w:rPr>
        <w:t>機構之</w:t>
      </w:r>
      <w:bookmarkStart w:id="43" w:name="_Hlk482604969"/>
      <w:r w:rsidRPr="008F629E">
        <w:rPr>
          <w:rFonts w:ascii="Times New Roman" w:hAnsi="Times New Roman" w:cs="Times New Roman" w:hint="eastAsia"/>
          <w:snapToGrid w:val="0"/>
          <w:kern w:val="0"/>
        </w:rPr>
        <w:t>相關工作</w:t>
      </w:r>
      <w:bookmarkEnd w:id="43"/>
      <w:r w:rsidRPr="008F629E">
        <w:rPr>
          <w:rFonts w:ascii="Times New Roman" w:hAnsi="Times New Roman" w:cs="Times New Roman" w:hint="eastAsia"/>
          <w:snapToGrid w:val="0"/>
          <w:kern w:val="0"/>
        </w:rPr>
        <w:t>。</w:t>
      </w:r>
      <w:bookmarkEnd w:id="41"/>
      <w:bookmarkEnd w:id="42"/>
    </w:p>
    <w:p w:rsidR="00683197" w:rsidRPr="008F629E" w:rsidRDefault="00C62E90" w:rsidP="008F629E">
      <w:pPr>
        <w:pStyle w:val="a7"/>
        <w:widowControl/>
        <w:numPr>
          <w:ilvl w:val="2"/>
          <w:numId w:val="4"/>
        </w:numPr>
        <w:tabs>
          <w:tab w:val="left" w:pos="851"/>
        </w:tabs>
        <w:adjustRightInd w:val="0"/>
        <w:snapToGrid w:val="0"/>
        <w:spacing w:beforeLines="25" w:before="90" w:afterLines="25" w:after="90"/>
        <w:ind w:left="851" w:hanging="851"/>
        <w:outlineLvl w:val="2"/>
        <w:rPr>
          <w:rFonts w:ascii="Times New Roman" w:hAnsi="Times New Roman" w:cs="Times New Roman"/>
          <w:b/>
          <w:snapToGrid w:val="0"/>
          <w:kern w:val="0"/>
        </w:rPr>
      </w:pPr>
      <w:bookmarkStart w:id="44" w:name="_Toc489882153"/>
      <w:bookmarkStart w:id="45" w:name="_Toc518917550"/>
      <w:r w:rsidRPr="008F629E">
        <w:rPr>
          <w:rFonts w:ascii="Times New Roman" w:hAnsi="Times New Roman" w:cs="Times New Roman" w:hint="eastAsia"/>
          <w:snapToGrid w:val="0"/>
          <w:kern w:val="0"/>
        </w:rPr>
        <w:t>本規範所述</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天</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為日曆天，除另有規定者依其規定。</w:t>
      </w:r>
      <w:bookmarkStart w:id="46" w:name="_Toc489882154"/>
      <w:bookmarkEnd w:id="44"/>
      <w:bookmarkEnd w:id="45"/>
    </w:p>
    <w:p w:rsidR="00AF3268" w:rsidRPr="008F629E" w:rsidRDefault="00C62E90" w:rsidP="00EF30A8">
      <w:pPr>
        <w:pStyle w:val="a7"/>
        <w:numPr>
          <w:ilvl w:val="1"/>
          <w:numId w:val="4"/>
        </w:numPr>
        <w:tabs>
          <w:tab w:val="left" w:pos="1134"/>
        </w:tabs>
        <w:adjustRightInd w:val="0"/>
        <w:snapToGrid w:val="0"/>
        <w:spacing w:beforeLines="25" w:before="90" w:afterLines="25" w:after="90"/>
        <w:outlineLvl w:val="1"/>
        <w:rPr>
          <w:rFonts w:ascii="Times New Roman" w:hAnsi="Times New Roman" w:cs="Times New Roman"/>
          <w:b/>
          <w:snapToGrid w:val="0"/>
          <w:kern w:val="0"/>
        </w:rPr>
      </w:pPr>
      <w:bookmarkStart w:id="47" w:name="_Toc518917551"/>
      <w:r w:rsidRPr="008F629E">
        <w:rPr>
          <w:rFonts w:ascii="Times New Roman" w:hAnsi="Times New Roman" w:cs="Times New Roman" w:hint="eastAsia"/>
          <w:b/>
          <w:snapToGrid w:val="0"/>
          <w:kern w:val="0"/>
        </w:rPr>
        <w:t>主時程表</w:t>
      </w:r>
      <w:bookmarkEnd w:id="46"/>
      <w:bookmarkEnd w:id="47"/>
    </w:p>
    <w:p w:rsidR="00AF3268" w:rsidRPr="008F629E" w:rsidRDefault="00C62E90" w:rsidP="00EF30A8">
      <w:pPr>
        <w:pStyle w:val="ab"/>
        <w:tabs>
          <w:tab w:val="left" w:pos="567"/>
          <w:tab w:val="left" w:pos="720"/>
          <w:tab w:val="left" w:pos="1200"/>
        </w:tabs>
        <w:adjustRightInd w:val="0"/>
        <w:snapToGrid w:val="0"/>
        <w:spacing w:beforeLines="25" w:before="90" w:afterLines="25" w:after="90"/>
        <w:ind w:left="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立約商應製作主時程表</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含各批次交車、</w:t>
      </w:r>
      <w:r w:rsidR="00004CC5" w:rsidRPr="008F629E">
        <w:rPr>
          <w:rFonts w:ascii="Times New Roman" w:eastAsia="標楷體" w:hAnsi="Times New Roman" w:hint="eastAsia"/>
          <w:snapToGrid w:val="0"/>
          <w:kern w:val="0"/>
          <w:szCs w:val="24"/>
        </w:rPr>
        <w:t>必須提供備品</w:t>
      </w:r>
      <w:r w:rsidRPr="008F629E">
        <w:rPr>
          <w:rFonts w:ascii="Times New Roman" w:eastAsia="標楷體" w:hAnsi="Times New Roman" w:hint="eastAsia"/>
          <w:snapToGrid w:val="0"/>
          <w:kern w:val="0"/>
          <w:szCs w:val="24"/>
        </w:rPr>
        <w:t>及特殊維修</w:t>
      </w:r>
      <w:r w:rsidR="00E976EC" w:rsidRPr="008F629E">
        <w:rPr>
          <w:rFonts w:ascii="Times New Roman" w:eastAsia="標楷體" w:hAnsi="Times New Roman" w:hint="eastAsia"/>
          <w:snapToGrid w:val="0"/>
          <w:kern w:val="0"/>
          <w:szCs w:val="24"/>
        </w:rPr>
        <w:t>工具</w:t>
      </w:r>
      <w:r w:rsidRPr="008F629E">
        <w:rPr>
          <w:rFonts w:ascii="Times New Roman" w:eastAsia="標楷體" w:hAnsi="Times New Roman" w:hint="eastAsia"/>
          <w:snapToGrid w:val="0"/>
          <w:kern w:val="0"/>
          <w:szCs w:val="24"/>
        </w:rPr>
        <w:t>、</w:t>
      </w:r>
      <w:r w:rsidR="00E976EC" w:rsidRPr="008F629E">
        <w:rPr>
          <w:rFonts w:ascii="Times New Roman" w:eastAsia="標楷體" w:hAnsi="Times New Roman" w:hint="eastAsia"/>
          <w:snapToGrid w:val="0"/>
          <w:kern w:val="0"/>
          <w:szCs w:val="24"/>
        </w:rPr>
        <w:t>儀器和</w:t>
      </w:r>
      <w:r w:rsidRPr="008F629E">
        <w:rPr>
          <w:rFonts w:ascii="Times New Roman" w:eastAsia="標楷體" w:hAnsi="Times New Roman" w:hint="eastAsia"/>
          <w:snapToGrid w:val="0"/>
          <w:kern w:val="0"/>
          <w:szCs w:val="24"/>
        </w:rPr>
        <w:t>測試</w:t>
      </w:r>
      <w:r w:rsidR="00E976EC" w:rsidRPr="008F629E">
        <w:rPr>
          <w:rFonts w:ascii="Times New Roman" w:eastAsia="標楷體" w:hAnsi="Times New Roman" w:hint="eastAsia"/>
          <w:snapToGrid w:val="0"/>
          <w:kern w:val="0"/>
          <w:szCs w:val="24"/>
        </w:rPr>
        <w:t>設備</w:t>
      </w:r>
      <w:r w:rsidRPr="008F629E">
        <w:rPr>
          <w:rFonts w:ascii="Times New Roman" w:eastAsia="標楷體" w:hAnsi="Times New Roman" w:hint="eastAsia"/>
          <w:snapToGrid w:val="0"/>
          <w:kern w:val="0"/>
          <w:szCs w:val="24"/>
        </w:rPr>
        <w:t>等交付時程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，並於</w:t>
      </w:r>
      <w:r w:rsidR="009935AE" w:rsidRPr="008F629E">
        <w:rPr>
          <w:rFonts w:ascii="Times New Roman" w:eastAsia="標楷體" w:hAnsi="Times New Roman" w:hint="eastAsia"/>
          <w:snapToGrid w:val="0"/>
          <w:kern w:val="0"/>
          <w:szCs w:val="24"/>
        </w:rPr>
        <w:t>決標</w:t>
      </w:r>
      <w:r w:rsidRPr="008F629E">
        <w:rPr>
          <w:rFonts w:ascii="Times New Roman" w:eastAsia="標楷體" w:hAnsi="Times New Roman" w:hint="eastAsia"/>
          <w:snapToGrid w:val="0"/>
          <w:kern w:val="0"/>
          <w:szCs w:val="24"/>
        </w:rPr>
        <w:t>次日起</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天內提交臺鐵局審核。</w:t>
      </w:r>
    </w:p>
    <w:p w:rsidR="00AF3268" w:rsidRPr="008F629E" w:rsidRDefault="00C62E90" w:rsidP="00EF30A8">
      <w:pPr>
        <w:pStyle w:val="a7"/>
        <w:numPr>
          <w:ilvl w:val="1"/>
          <w:numId w:val="4"/>
        </w:numPr>
        <w:tabs>
          <w:tab w:val="left" w:pos="1134"/>
        </w:tabs>
        <w:adjustRightInd w:val="0"/>
        <w:snapToGrid w:val="0"/>
        <w:spacing w:beforeLines="25" w:before="90" w:afterLines="25" w:after="90"/>
        <w:outlineLvl w:val="1"/>
        <w:rPr>
          <w:rFonts w:ascii="Times New Roman" w:hAnsi="Times New Roman" w:cs="Times New Roman"/>
          <w:b/>
          <w:snapToGrid w:val="0"/>
          <w:kern w:val="0"/>
        </w:rPr>
      </w:pPr>
      <w:bookmarkStart w:id="48" w:name="_Toc484530478"/>
      <w:bookmarkStart w:id="49" w:name="_Toc489882155"/>
      <w:bookmarkStart w:id="50" w:name="_Toc518917552"/>
      <w:r w:rsidRPr="008F629E">
        <w:rPr>
          <w:rFonts w:ascii="Times New Roman" w:hAnsi="Times New Roman" w:cs="Times New Roman" w:hint="eastAsia"/>
          <w:b/>
          <w:snapToGrid w:val="0"/>
          <w:kern w:val="0"/>
        </w:rPr>
        <w:t>交車</w:t>
      </w:r>
      <w:bookmarkEnd w:id="48"/>
      <w:bookmarkEnd w:id="49"/>
      <w:bookmarkEnd w:id="50"/>
    </w:p>
    <w:p w:rsidR="00AF3268" w:rsidRPr="008F629E" w:rsidRDefault="00EC61FF" w:rsidP="00EF30A8">
      <w:pPr>
        <w:pStyle w:val="a7"/>
        <w:numPr>
          <w:ilvl w:val="2"/>
          <w:numId w:val="4"/>
        </w:numPr>
        <w:tabs>
          <w:tab w:val="left" w:pos="1134"/>
        </w:tabs>
        <w:adjustRightInd w:val="0"/>
        <w:snapToGrid w:val="0"/>
        <w:spacing w:beforeLines="25" w:before="90" w:afterLines="25" w:after="90"/>
        <w:outlineLvl w:val="2"/>
        <w:rPr>
          <w:rFonts w:ascii="Times New Roman" w:hAnsi="Times New Roman" w:cs="Times New Roman"/>
          <w:snapToGrid w:val="0"/>
          <w:kern w:val="0"/>
        </w:rPr>
      </w:pPr>
      <w:bookmarkStart w:id="51" w:name="_Toc489882156"/>
      <w:bookmarkStart w:id="52" w:name="_Toc518917553"/>
      <w:r w:rsidRPr="008F629E">
        <w:rPr>
          <w:rFonts w:ascii="Times New Roman" w:hAnsi="Times New Roman" w:cs="Times New Roman" w:hint="eastAsia"/>
          <w:snapToGrid w:val="0"/>
          <w:kern w:val="0"/>
          <w:lang w:val="en-US"/>
        </w:rPr>
        <w:t>立約商應於接獲臺鐵局正式發函通知同意該批交車</w:t>
      </w:r>
      <w:r w:rsidR="00C62E90" w:rsidRPr="008F629E">
        <w:rPr>
          <w:rFonts w:ascii="Times New Roman" w:hAnsi="Times New Roman" w:cs="Times New Roman" w:hint="eastAsia"/>
          <w:snapToGrid w:val="0"/>
          <w:kern w:val="0"/>
        </w:rPr>
        <w:t>，才能將該批電聯車運送至臺鐵局指定地點。</w:t>
      </w:r>
      <w:bookmarkEnd w:id="51"/>
      <w:bookmarkEnd w:id="52"/>
    </w:p>
    <w:p w:rsidR="00AF3268" w:rsidRPr="008F629E" w:rsidRDefault="00C62E90" w:rsidP="00EF30A8">
      <w:pPr>
        <w:pStyle w:val="a7"/>
        <w:numPr>
          <w:ilvl w:val="2"/>
          <w:numId w:val="4"/>
        </w:numPr>
        <w:tabs>
          <w:tab w:val="left" w:pos="1134"/>
        </w:tabs>
        <w:adjustRightInd w:val="0"/>
        <w:snapToGrid w:val="0"/>
        <w:spacing w:beforeLines="25" w:before="90" w:afterLines="25" w:after="90"/>
        <w:outlineLvl w:val="2"/>
        <w:rPr>
          <w:rFonts w:ascii="Times New Roman" w:hAnsi="Times New Roman" w:cs="Times New Roman"/>
          <w:snapToGrid w:val="0"/>
          <w:kern w:val="0"/>
        </w:rPr>
      </w:pPr>
      <w:bookmarkStart w:id="53" w:name="_Toc489882157"/>
      <w:bookmarkStart w:id="54" w:name="_Toc518917554"/>
      <w:r w:rsidRPr="008F629E">
        <w:rPr>
          <w:rFonts w:ascii="Times New Roman" w:hAnsi="Times New Roman" w:cs="Times New Roman" w:hint="eastAsia"/>
          <w:snapToGrid w:val="0"/>
          <w:kern w:val="0"/>
        </w:rPr>
        <w:lastRenderedPageBreak/>
        <w:t>第</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批電聯車同意交車原則</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立約商提交「型式測試報告書」、「第</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批電聯車例行測試報告書」、「第</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批電聯車出廠測試報告書」，並經臺鐵局審核通過。</w:t>
      </w:r>
      <w:bookmarkEnd w:id="53"/>
      <w:bookmarkEnd w:id="54"/>
    </w:p>
    <w:p w:rsidR="00AF3268" w:rsidRPr="008F629E" w:rsidRDefault="00C62E90" w:rsidP="00EF30A8">
      <w:pPr>
        <w:pStyle w:val="a7"/>
        <w:numPr>
          <w:ilvl w:val="2"/>
          <w:numId w:val="4"/>
        </w:numPr>
        <w:tabs>
          <w:tab w:val="left" w:pos="1134"/>
        </w:tabs>
        <w:adjustRightInd w:val="0"/>
        <w:snapToGrid w:val="0"/>
        <w:spacing w:beforeLines="25" w:before="90" w:afterLines="25" w:after="90"/>
        <w:outlineLvl w:val="2"/>
        <w:rPr>
          <w:rFonts w:ascii="Times New Roman" w:hAnsi="Times New Roman" w:cs="Times New Roman"/>
          <w:snapToGrid w:val="0"/>
          <w:kern w:val="0"/>
        </w:rPr>
      </w:pPr>
      <w:bookmarkStart w:id="55" w:name="_Toc489882158"/>
      <w:bookmarkStart w:id="56" w:name="_Toc518917555"/>
      <w:r w:rsidRPr="008F629E">
        <w:rPr>
          <w:rFonts w:ascii="Times New Roman" w:hAnsi="Times New Roman" w:cs="Times New Roman" w:hint="eastAsia"/>
          <w:snapToGrid w:val="0"/>
          <w:kern w:val="0"/>
        </w:rPr>
        <w:t>第</w:t>
      </w:r>
      <w:r w:rsidRPr="008F629E">
        <w:rPr>
          <w:rFonts w:ascii="Times New Roman" w:hAnsi="Times New Roman" w:cs="Times New Roman"/>
          <w:snapToGrid w:val="0"/>
          <w:kern w:val="0"/>
        </w:rPr>
        <w:t>2</w:t>
      </w:r>
      <w:r w:rsidRPr="008F629E">
        <w:rPr>
          <w:rFonts w:ascii="Times New Roman" w:hAnsi="Times New Roman" w:cs="Times New Roman" w:hint="eastAsia"/>
          <w:snapToGrid w:val="0"/>
          <w:kern w:val="0"/>
        </w:rPr>
        <w:t>批</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含</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以後電聯車同意交車原則</w:t>
      </w:r>
      <w:r w:rsidRPr="008F629E">
        <w:rPr>
          <w:rFonts w:ascii="Times New Roman" w:hAnsi="Times New Roman" w:cs="Times New Roman"/>
          <w:snapToGrid w:val="0"/>
          <w:kern w:val="0"/>
        </w:rPr>
        <w:t>:</w:t>
      </w:r>
      <w:bookmarkEnd w:id="55"/>
      <w:bookmarkEnd w:id="56"/>
    </w:p>
    <w:p w:rsidR="00AF3268" w:rsidRPr="008F629E" w:rsidRDefault="00C62E90" w:rsidP="00EF30A8">
      <w:pPr>
        <w:pStyle w:val="ab"/>
        <w:numPr>
          <w:ilvl w:val="3"/>
          <w:numId w:val="9"/>
        </w:numPr>
        <w:tabs>
          <w:tab w:val="left" w:pos="720"/>
          <w:tab w:val="left" w:pos="1418"/>
        </w:tabs>
        <w:adjustRightInd w:val="0"/>
        <w:snapToGrid w:val="0"/>
        <w:spacing w:beforeLines="25" w:before="90" w:afterLines="25" w:after="90"/>
        <w:ind w:left="1418" w:hanging="709"/>
        <w:jc w:val="both"/>
        <w:outlineLvl w:val="2"/>
        <w:rPr>
          <w:rFonts w:ascii="Times New Roman" w:eastAsia="標楷體" w:hAnsi="Times New Roman"/>
          <w:snapToGrid w:val="0"/>
          <w:kern w:val="0"/>
          <w:szCs w:val="24"/>
        </w:rPr>
      </w:pPr>
      <w:bookmarkStart w:id="57" w:name="_Toc489882159"/>
      <w:bookmarkStart w:id="58" w:name="_Toc518917556"/>
      <w:r w:rsidRPr="008F629E">
        <w:rPr>
          <w:rFonts w:ascii="Times New Roman" w:eastAsia="標楷體" w:hAnsi="Times New Roman" w:hint="eastAsia"/>
          <w:snapToGrid w:val="0"/>
          <w:kern w:val="0"/>
          <w:szCs w:val="24"/>
        </w:rPr>
        <w:t>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批電聯車完成並通過在臺灣之「交車測試」。</w:t>
      </w:r>
      <w:bookmarkEnd w:id="57"/>
      <w:bookmarkEnd w:id="58"/>
    </w:p>
    <w:p w:rsidR="00AF3268" w:rsidRPr="008F629E" w:rsidRDefault="00C62E90" w:rsidP="00EF30A8">
      <w:pPr>
        <w:pStyle w:val="ab"/>
        <w:numPr>
          <w:ilvl w:val="3"/>
          <w:numId w:val="9"/>
        </w:numPr>
        <w:tabs>
          <w:tab w:val="left" w:pos="720"/>
          <w:tab w:val="left" w:pos="1418"/>
        </w:tabs>
        <w:adjustRightInd w:val="0"/>
        <w:snapToGrid w:val="0"/>
        <w:spacing w:beforeLines="25" w:before="90" w:afterLines="25" w:after="90"/>
        <w:ind w:left="1418" w:hanging="709"/>
        <w:jc w:val="both"/>
        <w:outlineLvl w:val="2"/>
        <w:rPr>
          <w:rFonts w:ascii="Times New Roman" w:eastAsia="標楷體" w:hAnsi="Times New Roman"/>
          <w:snapToGrid w:val="0"/>
          <w:kern w:val="0"/>
          <w:szCs w:val="24"/>
        </w:rPr>
      </w:pPr>
      <w:bookmarkStart w:id="59" w:name="_Toc489882160"/>
      <w:bookmarkStart w:id="60" w:name="_Toc518917557"/>
      <w:r w:rsidRPr="008F629E">
        <w:rPr>
          <w:rFonts w:ascii="Times New Roman" w:eastAsia="標楷體" w:hAnsi="Times New Roman" w:hint="eastAsia"/>
          <w:snapToGrid w:val="0"/>
          <w:kern w:val="0"/>
          <w:szCs w:val="24"/>
        </w:rPr>
        <w:t>立約商提交該批「電聯車例行測試報告書」、「電聯車出廠測試報告書」，並經臺鐵局審核通過。</w:t>
      </w:r>
      <w:bookmarkEnd w:id="59"/>
      <w:bookmarkEnd w:id="60"/>
    </w:p>
    <w:p w:rsidR="00AF3268" w:rsidRPr="008F629E" w:rsidRDefault="00C62E90" w:rsidP="00EF30A8">
      <w:pPr>
        <w:pStyle w:val="a7"/>
        <w:numPr>
          <w:ilvl w:val="2"/>
          <w:numId w:val="4"/>
        </w:numPr>
        <w:tabs>
          <w:tab w:val="left" w:pos="1134"/>
        </w:tabs>
        <w:adjustRightInd w:val="0"/>
        <w:snapToGrid w:val="0"/>
        <w:spacing w:beforeLines="25" w:before="90" w:afterLines="25" w:after="90"/>
        <w:outlineLvl w:val="2"/>
        <w:rPr>
          <w:rFonts w:ascii="Times New Roman" w:hAnsi="Times New Roman" w:cs="Times New Roman"/>
          <w:snapToGrid w:val="0"/>
          <w:kern w:val="0"/>
        </w:rPr>
      </w:pPr>
      <w:bookmarkStart w:id="61" w:name="_Toc489882161"/>
      <w:bookmarkStart w:id="62" w:name="_Toc518917558"/>
      <w:r w:rsidRPr="008F629E">
        <w:rPr>
          <w:rFonts w:ascii="Times New Roman" w:hAnsi="Times New Roman" w:cs="Times New Roman" w:hint="eastAsia"/>
          <w:snapToGrid w:val="0"/>
          <w:kern w:val="0"/>
        </w:rPr>
        <w:t>各批交車可分小批交車，惟每小批至少需</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列</w:t>
      </w:r>
      <w:r w:rsidR="00085849" w:rsidRPr="008F629E">
        <w:rPr>
          <w:rFonts w:ascii="Times New Roman" w:hAnsi="Times New Roman" w:cs="Times New Roman" w:hint="eastAsia"/>
          <w:snapToGrid w:val="0"/>
          <w:kern w:val="0"/>
        </w:rPr>
        <w:t>車組</w:t>
      </w:r>
      <w:r w:rsidR="00085849" w:rsidRPr="008F629E">
        <w:rPr>
          <w:rFonts w:ascii="Times New Roman" w:hAnsi="Times New Roman" w:cs="Times New Roman"/>
          <w:snapToGrid w:val="0"/>
          <w:kern w:val="0"/>
        </w:rPr>
        <w:t>(</w:t>
      </w:r>
      <w:r w:rsidRPr="008F629E">
        <w:rPr>
          <w:rFonts w:ascii="Times New Roman" w:hAnsi="Times New Roman" w:cs="Times New Roman"/>
          <w:snapToGrid w:val="0"/>
          <w:kern w:val="0"/>
        </w:rPr>
        <w:t>12</w:t>
      </w:r>
      <w:r w:rsidRPr="008F629E">
        <w:rPr>
          <w:rFonts w:ascii="Times New Roman" w:hAnsi="Times New Roman" w:cs="Times New Roman" w:hint="eastAsia"/>
          <w:snapToGrid w:val="0"/>
          <w:kern w:val="0"/>
        </w:rPr>
        <w:t>輛</w:t>
      </w:r>
      <w:r w:rsidR="00085849"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w:t>
      </w:r>
      <w:bookmarkEnd w:id="61"/>
      <w:bookmarkEnd w:id="62"/>
    </w:p>
    <w:p w:rsidR="0086102F" w:rsidRPr="008F629E" w:rsidRDefault="0086102F">
      <w:pPr>
        <w:widowControl/>
        <w:rPr>
          <w:rFonts w:ascii="Times New Roman" w:eastAsia="標楷體" w:hAnsi="Times New Roman" w:cs="Times New Roman"/>
          <w:b/>
          <w:snapToGrid w:val="0"/>
          <w:kern w:val="0"/>
          <w:szCs w:val="24"/>
          <w:lang w:val="en-GB"/>
        </w:rPr>
      </w:pPr>
      <w:bookmarkStart w:id="63" w:name="_Toc489882162"/>
      <w:r w:rsidRPr="008F629E">
        <w:rPr>
          <w:rFonts w:ascii="Times New Roman" w:hAnsi="Times New Roman" w:cs="Times New Roman"/>
          <w:b/>
          <w:snapToGrid w:val="0"/>
          <w:kern w:val="0"/>
        </w:rPr>
        <w:br w:type="page"/>
      </w:r>
    </w:p>
    <w:p w:rsidR="00AF3268" w:rsidRPr="008F629E" w:rsidRDefault="008A5A5F" w:rsidP="00EF30A8">
      <w:pPr>
        <w:pStyle w:val="a7"/>
        <w:numPr>
          <w:ilvl w:val="0"/>
          <w:numId w:val="4"/>
        </w:numPr>
        <w:tabs>
          <w:tab w:val="left" w:pos="1134"/>
        </w:tabs>
        <w:adjustRightInd w:val="0"/>
        <w:snapToGrid w:val="0"/>
        <w:spacing w:beforeLines="25" w:before="90" w:afterLines="25" w:after="90"/>
        <w:outlineLvl w:val="0"/>
        <w:rPr>
          <w:rFonts w:ascii="Times New Roman" w:hAnsi="Times New Roman" w:cs="Times New Roman"/>
          <w:b/>
          <w:snapToGrid w:val="0"/>
          <w:kern w:val="0"/>
        </w:rPr>
      </w:pPr>
      <w:bookmarkStart w:id="64" w:name="_Toc518917559"/>
      <w:r w:rsidRPr="008F629E">
        <w:rPr>
          <w:rFonts w:ascii="Times New Roman" w:hAnsi="Times New Roman" w:cs="Times New Roman" w:hint="eastAsia"/>
          <w:b/>
          <w:snapToGrid w:val="0"/>
          <w:kern w:val="0"/>
        </w:rPr>
        <w:lastRenderedPageBreak/>
        <w:t>投標廠商資格及證明文件</w:t>
      </w:r>
      <w:bookmarkStart w:id="65" w:name="_Toc484530480"/>
      <w:bookmarkEnd w:id="63"/>
      <w:bookmarkEnd w:id="64"/>
    </w:p>
    <w:p w:rsidR="00AF3268" w:rsidRPr="008F629E" w:rsidRDefault="008A5A5F" w:rsidP="00EF30A8">
      <w:pPr>
        <w:pStyle w:val="a7"/>
        <w:numPr>
          <w:ilvl w:val="1"/>
          <w:numId w:val="4"/>
        </w:numPr>
        <w:tabs>
          <w:tab w:val="left" w:pos="1134"/>
        </w:tabs>
        <w:adjustRightInd w:val="0"/>
        <w:snapToGrid w:val="0"/>
        <w:spacing w:beforeLines="25" w:before="90" w:afterLines="25" w:after="90"/>
        <w:outlineLvl w:val="1"/>
        <w:rPr>
          <w:rFonts w:ascii="Times New Roman" w:hAnsi="Times New Roman" w:cs="Times New Roman"/>
          <w:b/>
          <w:snapToGrid w:val="0"/>
          <w:kern w:val="0"/>
        </w:rPr>
      </w:pPr>
      <w:bookmarkStart w:id="66" w:name="_Toc489882163"/>
      <w:bookmarkStart w:id="67" w:name="_Toc518917560"/>
      <w:r w:rsidRPr="008F629E">
        <w:rPr>
          <w:rFonts w:ascii="Times New Roman" w:hAnsi="Times New Roman" w:cs="Times New Roman" w:hint="eastAsia"/>
          <w:b/>
          <w:snapToGrid w:val="0"/>
          <w:kern w:val="0"/>
        </w:rPr>
        <w:t>投標廠商資格</w:t>
      </w:r>
      <w:bookmarkEnd w:id="65"/>
      <w:bookmarkEnd w:id="66"/>
      <w:bookmarkEnd w:id="67"/>
    </w:p>
    <w:p w:rsidR="00AF3268" w:rsidRPr="008F629E" w:rsidRDefault="008A5A5F" w:rsidP="008F629E">
      <w:pPr>
        <w:pStyle w:val="ab"/>
        <w:tabs>
          <w:tab w:val="left" w:pos="720"/>
          <w:tab w:val="left" w:pos="1200"/>
          <w:tab w:val="left" w:pos="1985"/>
          <w:tab w:val="left" w:pos="12840"/>
        </w:tabs>
        <w:adjustRightInd w:val="0"/>
        <w:snapToGrid w:val="0"/>
        <w:spacing w:beforeLines="25" w:before="90" w:afterLines="25" w:after="90"/>
        <w:ind w:leftChars="237" w:left="1877" w:hangingChars="545" w:hanging="13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投標廠商應具有下列任一項資格及實績規定：</w:t>
      </w:r>
    </w:p>
    <w:p w:rsidR="00AF3268" w:rsidRPr="008F629E" w:rsidRDefault="008A5A5F" w:rsidP="00EF30A8">
      <w:pPr>
        <w:pStyle w:val="ab"/>
        <w:numPr>
          <w:ilvl w:val="0"/>
          <w:numId w:val="10"/>
        </w:numPr>
        <w:adjustRightInd w:val="0"/>
        <w:snapToGrid w:val="0"/>
        <w:spacing w:beforeLines="25" w:before="90" w:afterLines="25" w:after="90"/>
        <w:ind w:left="1134"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投標廠商為電聯車製造廠商</w:t>
      </w:r>
      <w:r w:rsidR="00A42001" w:rsidRPr="008F629E">
        <w:rPr>
          <w:rFonts w:ascii="新細明體" w:eastAsia="新細明體" w:hAnsi="新細明體" w:hint="eastAsia"/>
          <w:snapToGrid w:val="0"/>
          <w:kern w:val="0"/>
          <w:szCs w:val="24"/>
        </w:rPr>
        <w:t>：</w:t>
      </w:r>
      <w:r w:rsidRPr="008F629E">
        <w:rPr>
          <w:rFonts w:ascii="Times New Roman" w:eastAsia="標楷體" w:hAnsi="Times New Roman" w:hint="eastAsia"/>
          <w:snapToGrid w:val="0"/>
          <w:kern w:val="0"/>
          <w:szCs w:val="24"/>
        </w:rPr>
        <w:t>負責提供本案車輛之設計、製造、組裝並具有第</w:t>
      </w:r>
      <w:r w:rsidRPr="008F629E">
        <w:rPr>
          <w:rFonts w:ascii="Times New Roman" w:eastAsia="標楷體" w:hAnsi="Times New Roman"/>
          <w:snapToGrid w:val="0"/>
          <w:kern w:val="0"/>
          <w:szCs w:val="24"/>
        </w:rPr>
        <w:t>2.2</w:t>
      </w:r>
      <w:r w:rsidRPr="008F629E">
        <w:rPr>
          <w:rFonts w:ascii="Times New Roman" w:eastAsia="標楷體" w:hAnsi="Times New Roman" w:hint="eastAsia"/>
          <w:snapToGrid w:val="0"/>
          <w:kern w:val="0"/>
          <w:szCs w:val="24"/>
        </w:rPr>
        <w:t>節之實績與第</w:t>
      </w:r>
      <w:r w:rsidRPr="008F629E">
        <w:rPr>
          <w:rFonts w:ascii="Times New Roman" w:eastAsia="標楷體" w:hAnsi="Times New Roman"/>
          <w:snapToGrid w:val="0"/>
          <w:kern w:val="0"/>
          <w:szCs w:val="24"/>
        </w:rPr>
        <w:t>2.3</w:t>
      </w:r>
      <w:r w:rsidRPr="008F629E">
        <w:rPr>
          <w:rFonts w:ascii="Times New Roman" w:eastAsia="標楷體" w:hAnsi="Times New Roman" w:hint="eastAsia"/>
          <w:snapToGrid w:val="0"/>
          <w:kern w:val="0"/>
          <w:szCs w:val="24"/>
        </w:rPr>
        <w:t>節之財力條件者</w:t>
      </w:r>
      <w:r w:rsidR="00E976EC" w:rsidRPr="008F629E">
        <w:rPr>
          <w:rFonts w:ascii="Times New Roman" w:eastAsia="標楷體" w:hAnsi="Times New Roman" w:hint="eastAsia"/>
          <w:snapToGrid w:val="0"/>
          <w:kern w:val="0"/>
          <w:szCs w:val="24"/>
        </w:rPr>
        <w:t>，第</w:t>
      </w:r>
      <w:r w:rsidR="00E976EC" w:rsidRPr="008F629E">
        <w:rPr>
          <w:rFonts w:ascii="Times New Roman" w:eastAsia="標楷體" w:hAnsi="Times New Roman"/>
          <w:snapToGrid w:val="0"/>
          <w:kern w:val="0"/>
          <w:szCs w:val="24"/>
        </w:rPr>
        <w:t>2.3</w:t>
      </w:r>
      <w:r w:rsidR="00E976EC" w:rsidRPr="008F629E">
        <w:rPr>
          <w:rFonts w:ascii="Times New Roman" w:eastAsia="標楷體" w:hAnsi="Times New Roman" w:hint="eastAsia"/>
          <w:snapToGrid w:val="0"/>
          <w:kern w:val="0"/>
          <w:szCs w:val="24"/>
        </w:rPr>
        <w:t>節之財力</w:t>
      </w:r>
      <w:r w:rsidR="00DF2161" w:rsidRPr="008F629E">
        <w:rPr>
          <w:rFonts w:ascii="Times New Roman" w:eastAsia="標楷體" w:hAnsi="Times New Roman"/>
          <w:snapToGrid w:val="0"/>
          <w:kern w:val="0"/>
          <w:szCs w:val="24"/>
        </w:rPr>
        <w:t>(</w:t>
      </w:r>
      <w:r w:rsidR="00DF2161" w:rsidRPr="008F629E">
        <w:rPr>
          <w:rFonts w:ascii="Times New Roman" w:eastAsia="標楷體" w:hAnsi="Times New Roman" w:hint="eastAsia"/>
          <w:snapToGrid w:val="0"/>
          <w:kern w:val="0"/>
          <w:szCs w:val="24"/>
        </w:rPr>
        <w:t>實收資本額</w:t>
      </w:r>
      <w:r w:rsidR="00DF2161" w:rsidRPr="008F629E">
        <w:rPr>
          <w:rFonts w:ascii="Times New Roman" w:eastAsia="標楷體" w:hAnsi="Times New Roman"/>
          <w:snapToGrid w:val="0"/>
          <w:kern w:val="0"/>
          <w:szCs w:val="24"/>
        </w:rPr>
        <w:t>)</w:t>
      </w:r>
      <w:r w:rsidR="00E976EC" w:rsidRPr="008F629E">
        <w:rPr>
          <w:rFonts w:ascii="Times New Roman" w:eastAsia="標楷體" w:hAnsi="Times New Roman" w:hint="eastAsia"/>
          <w:snapToGrid w:val="0"/>
          <w:kern w:val="0"/>
          <w:szCs w:val="24"/>
        </w:rPr>
        <w:t>得以分包廠商就其分包部分所具有者代之</w:t>
      </w:r>
      <w:r w:rsidRPr="008F629E">
        <w:rPr>
          <w:rFonts w:ascii="Times New Roman" w:eastAsia="標楷體" w:hAnsi="Times New Roman" w:hint="eastAsia"/>
          <w:snapToGrid w:val="0"/>
          <w:kern w:val="0"/>
          <w:szCs w:val="24"/>
        </w:rPr>
        <w:t>。</w:t>
      </w:r>
    </w:p>
    <w:p w:rsidR="00AF3268" w:rsidRPr="008F629E" w:rsidRDefault="008A5A5F" w:rsidP="00EF30A8">
      <w:pPr>
        <w:pStyle w:val="ab"/>
        <w:numPr>
          <w:ilvl w:val="0"/>
          <w:numId w:val="10"/>
        </w:numPr>
        <w:adjustRightInd w:val="0"/>
        <w:snapToGrid w:val="0"/>
        <w:spacing w:beforeLines="25" w:before="90" w:afterLines="25" w:after="90"/>
        <w:ind w:left="1134"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投標廠商非電聯車製造廠商</w:t>
      </w:r>
      <w:r w:rsidR="00A42001" w:rsidRPr="008F629E">
        <w:rPr>
          <w:rFonts w:ascii="新細明體" w:eastAsia="新細明體" w:hAnsi="新細明體" w:hint="eastAsia"/>
          <w:snapToGrid w:val="0"/>
          <w:kern w:val="0"/>
          <w:szCs w:val="24"/>
        </w:rPr>
        <w:t>：</w:t>
      </w:r>
      <w:r w:rsidRPr="008F629E">
        <w:rPr>
          <w:rFonts w:ascii="Times New Roman" w:eastAsia="標楷體" w:hAnsi="Times New Roman" w:hint="eastAsia"/>
          <w:snapToGrid w:val="0"/>
          <w:kern w:val="0"/>
          <w:szCs w:val="24"/>
        </w:rPr>
        <w:t>投標廠商應能夠取得電聯車製造廠商之承諾</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承諾書格式詳如臺銀採購部備註條款附件</w:t>
      </w:r>
      <w:r w:rsidR="008A3BC0" w:rsidRPr="008F629E">
        <w:rPr>
          <w:rFonts w:ascii="Times New Roman" w:eastAsia="標楷體" w:hAnsi="Times New Roman"/>
          <w:snapToGrid w:val="0"/>
          <w:kern w:val="0"/>
          <w:szCs w:val="24"/>
        </w:rPr>
        <w:t>3</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供應本案設備，且該電聯車製造廠商負責提供本案車輛之設計、製造、組裝以及投標廠商能履行有關本案及契約文件上所述工作，並具有第</w:t>
      </w:r>
      <w:r w:rsidRPr="008F629E">
        <w:rPr>
          <w:rFonts w:ascii="Times New Roman" w:eastAsia="標楷體" w:hAnsi="Times New Roman"/>
          <w:snapToGrid w:val="0"/>
          <w:kern w:val="0"/>
          <w:szCs w:val="24"/>
        </w:rPr>
        <w:t>2.2</w:t>
      </w:r>
      <w:r w:rsidRPr="008F629E">
        <w:rPr>
          <w:rFonts w:ascii="Times New Roman" w:eastAsia="標楷體" w:hAnsi="Times New Roman" w:hint="eastAsia"/>
          <w:snapToGrid w:val="0"/>
          <w:kern w:val="0"/>
          <w:szCs w:val="24"/>
        </w:rPr>
        <w:t>節實績與第</w:t>
      </w:r>
      <w:r w:rsidRPr="008F629E">
        <w:rPr>
          <w:rFonts w:ascii="Times New Roman" w:eastAsia="標楷體" w:hAnsi="Times New Roman"/>
          <w:snapToGrid w:val="0"/>
          <w:kern w:val="0"/>
          <w:szCs w:val="24"/>
        </w:rPr>
        <w:t>2.3</w:t>
      </w:r>
      <w:r w:rsidRPr="008F629E">
        <w:rPr>
          <w:rFonts w:ascii="Times New Roman" w:eastAsia="標楷體" w:hAnsi="Times New Roman" w:hint="eastAsia"/>
          <w:snapToGrid w:val="0"/>
          <w:kern w:val="0"/>
          <w:szCs w:val="24"/>
        </w:rPr>
        <w:t>節財力條件者，其第</w:t>
      </w:r>
      <w:r w:rsidRPr="008F629E">
        <w:rPr>
          <w:rFonts w:ascii="Times New Roman" w:eastAsia="標楷體" w:hAnsi="Times New Roman"/>
          <w:snapToGrid w:val="0"/>
          <w:kern w:val="0"/>
          <w:szCs w:val="24"/>
        </w:rPr>
        <w:t>2.2</w:t>
      </w:r>
      <w:r w:rsidRPr="008F629E">
        <w:rPr>
          <w:rFonts w:ascii="Times New Roman" w:eastAsia="標楷體" w:hAnsi="Times New Roman" w:hint="eastAsia"/>
          <w:snapToGrid w:val="0"/>
          <w:kern w:val="0"/>
          <w:szCs w:val="24"/>
        </w:rPr>
        <w:t>節之實績得以製造廠商之實績取代</w:t>
      </w:r>
      <w:r w:rsidR="00E976EC" w:rsidRPr="008F629E">
        <w:rPr>
          <w:rFonts w:ascii="Times New Roman" w:eastAsia="標楷體" w:hAnsi="Times New Roman" w:hint="eastAsia"/>
          <w:snapToGrid w:val="0"/>
          <w:kern w:val="0"/>
          <w:szCs w:val="24"/>
        </w:rPr>
        <w:t>；第</w:t>
      </w:r>
      <w:r w:rsidR="00E976EC" w:rsidRPr="008F629E">
        <w:rPr>
          <w:rFonts w:ascii="Times New Roman" w:eastAsia="標楷體" w:hAnsi="Times New Roman"/>
          <w:snapToGrid w:val="0"/>
          <w:kern w:val="0"/>
          <w:szCs w:val="24"/>
        </w:rPr>
        <w:t>2.3</w:t>
      </w:r>
      <w:r w:rsidR="00E976EC" w:rsidRPr="008F629E">
        <w:rPr>
          <w:rFonts w:ascii="Times New Roman" w:eastAsia="標楷體" w:hAnsi="Times New Roman" w:hint="eastAsia"/>
          <w:snapToGrid w:val="0"/>
          <w:kern w:val="0"/>
          <w:szCs w:val="24"/>
        </w:rPr>
        <w:t>節之財力</w:t>
      </w:r>
      <w:r w:rsidR="00DF2161" w:rsidRPr="008F629E">
        <w:rPr>
          <w:rFonts w:ascii="Times New Roman" w:eastAsia="標楷體" w:hAnsi="Times New Roman"/>
          <w:snapToGrid w:val="0"/>
          <w:kern w:val="0"/>
          <w:szCs w:val="24"/>
        </w:rPr>
        <w:t>(</w:t>
      </w:r>
      <w:r w:rsidR="00DF2161" w:rsidRPr="008F629E">
        <w:rPr>
          <w:rFonts w:ascii="Times New Roman" w:eastAsia="標楷體" w:hAnsi="Times New Roman" w:hint="eastAsia"/>
          <w:snapToGrid w:val="0"/>
          <w:kern w:val="0"/>
          <w:szCs w:val="24"/>
        </w:rPr>
        <w:t>實收資本額</w:t>
      </w:r>
      <w:r w:rsidR="00DF2161" w:rsidRPr="008F629E">
        <w:rPr>
          <w:rFonts w:ascii="Times New Roman" w:eastAsia="標楷體" w:hAnsi="Times New Roman"/>
          <w:snapToGrid w:val="0"/>
          <w:kern w:val="0"/>
          <w:szCs w:val="24"/>
        </w:rPr>
        <w:t>)</w:t>
      </w:r>
      <w:r w:rsidR="00E976EC" w:rsidRPr="008F629E">
        <w:rPr>
          <w:rFonts w:ascii="Times New Roman" w:eastAsia="標楷體" w:hAnsi="Times New Roman" w:hint="eastAsia"/>
          <w:snapToGrid w:val="0"/>
          <w:kern w:val="0"/>
          <w:szCs w:val="24"/>
        </w:rPr>
        <w:t>得以分包廠商就其分包部分所具有者代之</w:t>
      </w:r>
      <w:r w:rsidRPr="008F629E">
        <w:rPr>
          <w:rFonts w:ascii="Times New Roman" w:eastAsia="標楷體" w:hAnsi="Times New Roman" w:hint="eastAsia"/>
          <w:snapToGrid w:val="0"/>
          <w:kern w:val="0"/>
          <w:szCs w:val="24"/>
        </w:rPr>
        <w:t>。</w:t>
      </w:r>
    </w:p>
    <w:p w:rsidR="00AF3268" w:rsidRPr="008F629E" w:rsidRDefault="008A5A5F" w:rsidP="00EF30A8">
      <w:pPr>
        <w:pStyle w:val="ab"/>
        <w:adjustRightInd w:val="0"/>
        <w:snapToGrid w:val="0"/>
        <w:spacing w:beforeLines="25" w:before="90" w:afterLines="25" w:after="90"/>
        <w:ind w:left="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具前項</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資格之電聯車製造廠商</w:t>
      </w:r>
      <w:r w:rsidR="00A42001" w:rsidRPr="008F629E">
        <w:rPr>
          <w:rFonts w:ascii="新細明體" w:eastAsia="新細明體" w:hAnsi="新細明體" w:hint="eastAsia"/>
          <w:snapToGrid w:val="0"/>
          <w:kern w:val="0"/>
          <w:szCs w:val="24"/>
        </w:rPr>
        <w:t>：</w:t>
      </w:r>
      <w:r w:rsidRPr="008F629E">
        <w:rPr>
          <w:rFonts w:ascii="Times New Roman" w:eastAsia="標楷體" w:hAnsi="Times New Roman" w:hint="eastAsia"/>
          <w:snapToGrid w:val="0"/>
          <w:kern w:val="0"/>
          <w:szCs w:val="24"/>
        </w:rPr>
        <w:t>其僅能承諾</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家投標廠商，且不得以前項</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資格再投標。</w:t>
      </w:r>
    </w:p>
    <w:p w:rsidR="00AF3268" w:rsidRPr="008F629E" w:rsidRDefault="008A5A5F" w:rsidP="00EF30A8">
      <w:pPr>
        <w:pStyle w:val="a7"/>
        <w:numPr>
          <w:ilvl w:val="1"/>
          <w:numId w:val="4"/>
        </w:numPr>
        <w:tabs>
          <w:tab w:val="left" w:pos="1134"/>
        </w:tabs>
        <w:adjustRightInd w:val="0"/>
        <w:snapToGrid w:val="0"/>
        <w:spacing w:beforeLines="25" w:before="90" w:afterLines="25" w:after="90"/>
        <w:outlineLvl w:val="1"/>
        <w:rPr>
          <w:rFonts w:ascii="Times New Roman" w:hAnsi="Times New Roman" w:cs="Times New Roman"/>
          <w:b/>
          <w:snapToGrid w:val="0"/>
          <w:kern w:val="0"/>
        </w:rPr>
      </w:pPr>
      <w:bookmarkStart w:id="68" w:name="_Toc484530481"/>
      <w:bookmarkStart w:id="69" w:name="_Toc489882164"/>
      <w:bookmarkStart w:id="70" w:name="_Toc518917561"/>
      <w:r w:rsidRPr="008F629E">
        <w:rPr>
          <w:rFonts w:ascii="Times New Roman" w:hAnsi="Times New Roman" w:cs="Times New Roman" w:hint="eastAsia"/>
          <w:b/>
          <w:snapToGrid w:val="0"/>
          <w:kern w:val="0"/>
        </w:rPr>
        <w:t>投標廠商實績</w:t>
      </w:r>
      <w:bookmarkEnd w:id="68"/>
      <w:bookmarkEnd w:id="69"/>
      <w:bookmarkEnd w:id="70"/>
    </w:p>
    <w:p w:rsidR="00AF3268" w:rsidRPr="008F629E" w:rsidRDefault="008A5A5F" w:rsidP="00EF30A8">
      <w:pPr>
        <w:pStyle w:val="ab"/>
        <w:adjustRightInd w:val="0"/>
        <w:snapToGrid w:val="0"/>
        <w:spacing w:beforeLines="25" w:before="90" w:afterLines="25" w:after="90"/>
        <w:ind w:left="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投標廠商提出之實績，應以採購機關</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所出具之契約標的驗收證明或啟用後功能正常之使用情形證明，並具有下列</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至</w:t>
      </w:r>
      <w:r w:rsidRPr="008F629E">
        <w:rPr>
          <w:rFonts w:ascii="Times New Roman" w:eastAsia="標楷體" w:hAnsi="Times New Roman"/>
          <w:snapToGrid w:val="0"/>
          <w:kern w:val="0"/>
          <w:szCs w:val="24"/>
        </w:rPr>
        <w:t>(5)</w:t>
      </w:r>
      <w:r w:rsidRPr="008F629E">
        <w:rPr>
          <w:rFonts w:ascii="Times New Roman" w:eastAsia="標楷體" w:hAnsi="Times New Roman" w:hint="eastAsia"/>
          <w:snapToGrid w:val="0"/>
          <w:kern w:val="0"/>
          <w:szCs w:val="24"/>
        </w:rPr>
        <w:t>項實績，如有任何一項不符合者，視為不合格標。</w:t>
      </w:r>
    </w:p>
    <w:p w:rsidR="00AF3268" w:rsidRPr="008F629E" w:rsidRDefault="008A5A5F" w:rsidP="00EF30A8">
      <w:pPr>
        <w:pStyle w:val="a7"/>
        <w:numPr>
          <w:ilvl w:val="0"/>
          <w:numId w:val="51"/>
        </w:numPr>
        <w:adjustRightInd w:val="0"/>
        <w:snapToGrid w:val="0"/>
        <w:spacing w:beforeLines="25" w:before="90" w:afterLines="25" w:after="90"/>
        <w:ind w:left="1276" w:hanging="709"/>
        <w:rPr>
          <w:rFonts w:cs="Times New Roman"/>
          <w:snapToGrid w:val="0"/>
          <w:kern w:val="0"/>
        </w:rPr>
      </w:pPr>
      <w:r w:rsidRPr="008F629E">
        <w:rPr>
          <w:rFonts w:cs="Times New Roman"/>
          <w:snapToGrid w:val="0"/>
          <w:kern w:val="0"/>
        </w:rPr>
        <w:t>車輛製造實績</w:t>
      </w:r>
    </w:p>
    <w:p w:rsidR="00AF3268" w:rsidRPr="008F629E" w:rsidRDefault="008A5A5F" w:rsidP="00EF30A8">
      <w:pPr>
        <w:adjustRightInd w:val="0"/>
        <w:snapToGrid w:val="0"/>
        <w:spacing w:beforeLines="25" w:before="90" w:afterLines="25" w:after="90"/>
        <w:ind w:left="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投標廠商應於截止投標日前</w:t>
      </w:r>
      <w:r w:rsidRPr="008F629E">
        <w:rPr>
          <w:rFonts w:ascii="Times New Roman" w:eastAsia="標楷體" w:hAnsi="Times New Roman" w:cs="Times New Roman"/>
          <w:snapToGrid w:val="0"/>
          <w:kern w:val="0"/>
          <w:szCs w:val="24"/>
        </w:rPr>
        <w:t>10</w:t>
      </w:r>
      <w:r w:rsidRPr="008F629E">
        <w:rPr>
          <w:rFonts w:ascii="Times New Roman" w:eastAsia="標楷體" w:hAnsi="Times New Roman" w:cs="Times New Roman" w:hint="eastAsia"/>
          <w:snapToGrid w:val="0"/>
          <w:kern w:val="0"/>
          <w:szCs w:val="24"/>
        </w:rPr>
        <w:t>年內完成與本案電聯車同性質，其行駛速率於</w:t>
      </w:r>
      <w:r w:rsidRPr="008F629E">
        <w:rPr>
          <w:rFonts w:ascii="Times New Roman" w:eastAsia="標楷體" w:hAnsi="Times New Roman" w:cs="Times New Roman"/>
          <w:snapToGrid w:val="0"/>
          <w:kern w:val="0"/>
          <w:szCs w:val="24"/>
        </w:rPr>
        <w:t>1,067</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(mm)</w:t>
      </w:r>
      <w:r w:rsidRPr="008F629E">
        <w:rPr>
          <w:rFonts w:ascii="Times New Roman" w:eastAsia="標楷體" w:hAnsi="Times New Roman" w:cs="Times New Roman" w:hint="eastAsia"/>
          <w:snapToGrid w:val="0"/>
          <w:kern w:val="0"/>
          <w:szCs w:val="24"/>
        </w:rPr>
        <w:t>軌道上可達</w:t>
      </w:r>
      <w:r w:rsidRPr="008F629E">
        <w:rPr>
          <w:rFonts w:ascii="Times New Roman" w:eastAsia="標楷體" w:hAnsi="Times New Roman" w:cs="Times New Roman"/>
          <w:snapToGrid w:val="0"/>
          <w:kern w:val="0"/>
          <w:szCs w:val="24"/>
        </w:rPr>
        <w:t>130</w:t>
      </w:r>
      <w:r w:rsidRPr="008F629E">
        <w:rPr>
          <w:rFonts w:ascii="Times New Roman" w:eastAsia="標楷體" w:hAnsi="Times New Roman" w:cs="Times New Roman" w:hint="eastAsia"/>
          <w:snapToGrid w:val="0"/>
          <w:kern w:val="0"/>
          <w:szCs w:val="24"/>
        </w:rPr>
        <w:t>公里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w:t>
      </w:r>
      <w:r w:rsidR="0086102F" w:rsidRPr="008F629E">
        <w:rPr>
          <w:rFonts w:ascii="Times New Roman" w:eastAsia="標楷體" w:hAnsi="Times New Roman" w:cs="Times New Roman"/>
          <w:snapToGrid w:val="0"/>
          <w:kern w:val="0"/>
          <w:szCs w:val="24"/>
        </w:rPr>
        <w:t>(</w:t>
      </w:r>
      <w:r w:rsidR="0086102F" w:rsidRPr="008F629E">
        <w:rPr>
          <w:rFonts w:ascii="Times New Roman" w:eastAsia="標楷體" w:hAnsi="Times New Roman" w:cs="Times New Roman" w:hint="eastAsia"/>
          <w:snapToGrid w:val="0"/>
          <w:kern w:val="0"/>
          <w:szCs w:val="24"/>
        </w:rPr>
        <w:t>含</w:t>
      </w:r>
      <w:r w:rsidR="0086102F"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以上或行駛速率於</w:t>
      </w:r>
      <w:r w:rsidRPr="008F629E">
        <w:rPr>
          <w:rFonts w:ascii="Times New Roman" w:eastAsia="標楷體" w:hAnsi="Times New Roman" w:cs="Times New Roman"/>
          <w:snapToGrid w:val="0"/>
          <w:kern w:val="0"/>
          <w:szCs w:val="24"/>
        </w:rPr>
        <w:t>1,435</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(mm)</w:t>
      </w:r>
      <w:r w:rsidRPr="008F629E">
        <w:rPr>
          <w:rFonts w:ascii="Times New Roman" w:eastAsia="標楷體" w:hAnsi="Times New Roman" w:cs="Times New Roman" w:hint="eastAsia"/>
          <w:snapToGrid w:val="0"/>
          <w:kern w:val="0"/>
          <w:szCs w:val="24"/>
        </w:rPr>
        <w:t>軌道上可達</w:t>
      </w:r>
      <w:r w:rsidRPr="008F629E">
        <w:rPr>
          <w:rFonts w:ascii="Times New Roman" w:eastAsia="標楷體" w:hAnsi="Times New Roman" w:cs="Times New Roman"/>
          <w:snapToGrid w:val="0"/>
          <w:kern w:val="0"/>
          <w:szCs w:val="24"/>
        </w:rPr>
        <w:t>150</w:t>
      </w:r>
      <w:r w:rsidRPr="008F629E">
        <w:rPr>
          <w:rFonts w:ascii="Times New Roman" w:eastAsia="標楷體" w:hAnsi="Times New Roman" w:cs="Times New Roman" w:hint="eastAsia"/>
          <w:snapToGrid w:val="0"/>
          <w:kern w:val="0"/>
          <w:szCs w:val="24"/>
        </w:rPr>
        <w:t>公里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小時以上之實績，其單次契約數量至少</w:t>
      </w:r>
      <w:r w:rsidRPr="008F629E">
        <w:rPr>
          <w:rFonts w:ascii="Times New Roman" w:eastAsia="標楷體" w:hAnsi="Times New Roman" w:cs="Times New Roman"/>
          <w:snapToGrid w:val="0"/>
          <w:kern w:val="0"/>
          <w:szCs w:val="24"/>
        </w:rPr>
        <w:t>240</w:t>
      </w:r>
      <w:r w:rsidRPr="008F629E">
        <w:rPr>
          <w:rFonts w:ascii="Times New Roman" w:eastAsia="標楷體" w:hAnsi="Times New Roman" w:cs="Times New Roman" w:hint="eastAsia"/>
          <w:snapToGrid w:val="0"/>
          <w:kern w:val="0"/>
          <w:szCs w:val="24"/>
        </w:rPr>
        <w:t>輛電聯車或累計數量至少</w:t>
      </w:r>
      <w:r w:rsidRPr="008F629E">
        <w:rPr>
          <w:rFonts w:ascii="Times New Roman" w:eastAsia="標楷體" w:hAnsi="Times New Roman" w:cs="Times New Roman"/>
          <w:snapToGrid w:val="0"/>
          <w:kern w:val="0"/>
          <w:szCs w:val="24"/>
        </w:rPr>
        <w:t>600</w:t>
      </w:r>
      <w:r w:rsidRPr="008F629E">
        <w:rPr>
          <w:rFonts w:ascii="Times New Roman" w:eastAsia="標楷體" w:hAnsi="Times New Roman" w:cs="Times New Roman" w:hint="eastAsia"/>
          <w:snapToGrid w:val="0"/>
          <w:kern w:val="0"/>
          <w:szCs w:val="24"/>
        </w:rPr>
        <w:t>輛電聯車。投標廠商應提出製造廠商之實績及採購機關</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構</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所出具之契約標的驗收證明或啟用後功能正常之使用證明。</w:t>
      </w:r>
    </w:p>
    <w:p w:rsidR="00AF3268" w:rsidRPr="008F629E" w:rsidRDefault="008A5A5F" w:rsidP="00EF30A8">
      <w:pPr>
        <w:pStyle w:val="a7"/>
        <w:numPr>
          <w:ilvl w:val="0"/>
          <w:numId w:val="51"/>
        </w:numPr>
        <w:adjustRightInd w:val="0"/>
        <w:snapToGrid w:val="0"/>
        <w:spacing w:beforeLines="25" w:before="90" w:afterLines="25" w:after="90"/>
        <w:ind w:left="1276" w:hanging="709"/>
        <w:rPr>
          <w:rFonts w:cs="Times New Roman"/>
          <w:snapToGrid w:val="0"/>
          <w:kern w:val="0"/>
        </w:rPr>
      </w:pPr>
      <w:r w:rsidRPr="008F629E">
        <w:rPr>
          <w:rFonts w:cs="Times New Roman"/>
          <w:snapToGrid w:val="0"/>
          <w:kern w:val="0"/>
        </w:rPr>
        <w:t>軔機系統設備實績</w:t>
      </w:r>
    </w:p>
    <w:p w:rsidR="00AF3268" w:rsidRPr="008F629E" w:rsidRDefault="008A5A5F" w:rsidP="00EF30A8">
      <w:pPr>
        <w:adjustRightInd w:val="0"/>
        <w:snapToGrid w:val="0"/>
        <w:spacing w:beforeLines="25" w:before="90" w:afterLines="25" w:after="90"/>
        <w:ind w:left="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應於截止投標日前</w:t>
      </w:r>
      <w:r w:rsidRPr="008F629E">
        <w:rPr>
          <w:rFonts w:ascii="Times New Roman" w:eastAsia="標楷體" w:hAnsi="Times New Roman" w:cs="Times New Roman"/>
          <w:snapToGrid w:val="0"/>
          <w:kern w:val="0"/>
          <w:szCs w:val="24"/>
        </w:rPr>
        <w:t>10</w:t>
      </w:r>
      <w:r w:rsidRPr="008F629E">
        <w:rPr>
          <w:rFonts w:ascii="Times New Roman" w:eastAsia="標楷體" w:hAnsi="Times New Roman" w:cs="Times New Roman" w:hint="eastAsia"/>
          <w:snapToGrid w:val="0"/>
          <w:kern w:val="0"/>
          <w:szCs w:val="24"/>
        </w:rPr>
        <w:t>年內完成使用於軌道車輛，其行駛速率於</w:t>
      </w:r>
      <w:r w:rsidRPr="008F629E">
        <w:rPr>
          <w:rFonts w:ascii="Times New Roman" w:eastAsia="標楷體" w:hAnsi="Times New Roman" w:cs="Times New Roman"/>
          <w:snapToGrid w:val="0"/>
          <w:kern w:val="0"/>
          <w:szCs w:val="24"/>
        </w:rPr>
        <w:t>1,067</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(mm)</w:t>
      </w:r>
      <w:r w:rsidRPr="008F629E">
        <w:rPr>
          <w:rFonts w:ascii="Times New Roman" w:eastAsia="標楷體" w:hAnsi="Times New Roman" w:cs="Times New Roman" w:hint="eastAsia"/>
          <w:snapToGrid w:val="0"/>
          <w:kern w:val="0"/>
          <w:szCs w:val="24"/>
        </w:rPr>
        <w:t>軌道上可達</w:t>
      </w:r>
      <w:r w:rsidRPr="008F629E">
        <w:rPr>
          <w:rFonts w:ascii="Times New Roman" w:eastAsia="標楷體" w:hAnsi="Times New Roman" w:cs="Times New Roman"/>
          <w:snapToGrid w:val="0"/>
          <w:kern w:val="0"/>
          <w:szCs w:val="24"/>
        </w:rPr>
        <w:t>130</w:t>
      </w:r>
      <w:r w:rsidRPr="008F629E">
        <w:rPr>
          <w:rFonts w:ascii="Times New Roman" w:eastAsia="標楷體" w:hAnsi="Times New Roman" w:cs="Times New Roman" w:hint="eastAsia"/>
          <w:snapToGrid w:val="0"/>
          <w:kern w:val="0"/>
          <w:szCs w:val="24"/>
        </w:rPr>
        <w:t>公里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以上或其行駛速率於</w:t>
      </w:r>
      <w:r w:rsidRPr="008F629E">
        <w:rPr>
          <w:rFonts w:ascii="Times New Roman" w:eastAsia="標楷體" w:hAnsi="Times New Roman" w:cs="Times New Roman"/>
          <w:snapToGrid w:val="0"/>
          <w:kern w:val="0"/>
          <w:szCs w:val="24"/>
        </w:rPr>
        <w:t>1,435</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(mm)</w:t>
      </w:r>
      <w:r w:rsidRPr="008F629E">
        <w:rPr>
          <w:rFonts w:ascii="Times New Roman" w:eastAsia="標楷體" w:hAnsi="Times New Roman" w:cs="Times New Roman" w:hint="eastAsia"/>
          <w:snapToGrid w:val="0"/>
          <w:kern w:val="0"/>
          <w:szCs w:val="24"/>
        </w:rPr>
        <w:t>軌道上可達</w:t>
      </w:r>
      <w:r w:rsidRPr="008F629E">
        <w:rPr>
          <w:rFonts w:ascii="Times New Roman" w:eastAsia="標楷體" w:hAnsi="Times New Roman" w:cs="Times New Roman"/>
          <w:snapToGrid w:val="0"/>
          <w:kern w:val="0"/>
          <w:szCs w:val="24"/>
        </w:rPr>
        <w:t>150</w:t>
      </w:r>
      <w:r w:rsidRPr="008F629E">
        <w:rPr>
          <w:rFonts w:ascii="Times New Roman" w:eastAsia="標楷體" w:hAnsi="Times New Roman" w:cs="Times New Roman" w:hint="eastAsia"/>
          <w:snapToGrid w:val="0"/>
          <w:kern w:val="0"/>
          <w:szCs w:val="24"/>
        </w:rPr>
        <w:t>公里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小時以上之契約，其單次契約數量至少</w:t>
      </w:r>
      <w:r w:rsidRPr="008F629E">
        <w:rPr>
          <w:rFonts w:ascii="Times New Roman" w:eastAsia="標楷體" w:hAnsi="Times New Roman" w:cs="Times New Roman"/>
          <w:snapToGrid w:val="0"/>
          <w:kern w:val="0"/>
          <w:szCs w:val="24"/>
        </w:rPr>
        <w:t>240</w:t>
      </w:r>
      <w:r w:rsidRPr="008F629E">
        <w:rPr>
          <w:rFonts w:ascii="Times New Roman" w:eastAsia="標楷體" w:hAnsi="Times New Roman" w:cs="Times New Roman" w:hint="eastAsia"/>
          <w:snapToGrid w:val="0"/>
          <w:kern w:val="0"/>
          <w:szCs w:val="24"/>
        </w:rPr>
        <w:t>輛鐵路車輛之軔機系統，或累計數量至少</w:t>
      </w:r>
      <w:r w:rsidRPr="008F629E">
        <w:rPr>
          <w:rFonts w:ascii="Times New Roman" w:eastAsia="標楷體" w:hAnsi="Times New Roman" w:cs="Times New Roman"/>
          <w:snapToGrid w:val="0"/>
          <w:kern w:val="0"/>
          <w:szCs w:val="24"/>
        </w:rPr>
        <w:t>600</w:t>
      </w:r>
      <w:r w:rsidRPr="008F629E">
        <w:rPr>
          <w:rFonts w:ascii="Times New Roman" w:eastAsia="標楷體" w:hAnsi="Times New Roman" w:cs="Times New Roman" w:hint="eastAsia"/>
          <w:snapToGrid w:val="0"/>
          <w:kern w:val="0"/>
          <w:szCs w:val="24"/>
        </w:rPr>
        <w:t>輛鐵路車輛之軔機系統。投標廠商應提出製造廠商之實績及採購機關</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構</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所出具之契約標的驗收證明或啟用後功能正常之使用證明。</w:t>
      </w:r>
    </w:p>
    <w:p w:rsidR="00AF3268" w:rsidRPr="008F629E" w:rsidRDefault="008A5A5F" w:rsidP="00EF30A8">
      <w:pPr>
        <w:pStyle w:val="a7"/>
        <w:numPr>
          <w:ilvl w:val="0"/>
          <w:numId w:val="51"/>
        </w:numPr>
        <w:adjustRightInd w:val="0"/>
        <w:snapToGrid w:val="0"/>
        <w:spacing w:beforeLines="25" w:before="90" w:afterLines="25" w:after="90"/>
        <w:ind w:left="1276" w:hanging="709"/>
        <w:rPr>
          <w:rFonts w:cs="Times New Roman"/>
          <w:snapToGrid w:val="0"/>
          <w:kern w:val="0"/>
        </w:rPr>
      </w:pPr>
      <w:r w:rsidRPr="008F629E">
        <w:rPr>
          <w:rFonts w:cs="Times New Roman"/>
          <w:snapToGrid w:val="0"/>
          <w:kern w:val="0"/>
        </w:rPr>
        <w:t>轉向架設備實績</w:t>
      </w:r>
    </w:p>
    <w:p w:rsidR="00AF3268" w:rsidRPr="008F629E" w:rsidRDefault="008A5A5F" w:rsidP="00EF30A8">
      <w:pPr>
        <w:adjustRightInd w:val="0"/>
        <w:snapToGrid w:val="0"/>
        <w:spacing w:beforeLines="25" w:before="90" w:afterLines="25" w:after="90"/>
        <w:ind w:left="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應於截止投標日前</w:t>
      </w:r>
      <w:r w:rsidRPr="008F629E">
        <w:rPr>
          <w:rFonts w:ascii="Times New Roman" w:eastAsia="標楷體" w:hAnsi="Times New Roman" w:cs="Times New Roman"/>
          <w:snapToGrid w:val="0"/>
          <w:kern w:val="0"/>
          <w:szCs w:val="24"/>
        </w:rPr>
        <w:t>10</w:t>
      </w:r>
      <w:r w:rsidRPr="008F629E">
        <w:rPr>
          <w:rFonts w:ascii="Times New Roman" w:eastAsia="標楷體" w:hAnsi="Times New Roman" w:cs="Times New Roman" w:hint="eastAsia"/>
          <w:snapToGrid w:val="0"/>
          <w:kern w:val="0"/>
          <w:szCs w:val="24"/>
        </w:rPr>
        <w:t>年內完成使用於軌道車輛，其行駛速率於</w:t>
      </w:r>
      <w:r w:rsidRPr="008F629E">
        <w:rPr>
          <w:rFonts w:ascii="Times New Roman" w:eastAsia="標楷體" w:hAnsi="Times New Roman" w:cs="Times New Roman"/>
          <w:snapToGrid w:val="0"/>
          <w:kern w:val="0"/>
          <w:szCs w:val="24"/>
        </w:rPr>
        <w:t>1,067</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(mm)</w:t>
      </w:r>
      <w:r w:rsidRPr="008F629E">
        <w:rPr>
          <w:rFonts w:ascii="Times New Roman" w:eastAsia="標楷體" w:hAnsi="Times New Roman" w:cs="Times New Roman" w:hint="eastAsia"/>
          <w:snapToGrid w:val="0"/>
          <w:kern w:val="0"/>
          <w:szCs w:val="24"/>
        </w:rPr>
        <w:t>軌道上可達</w:t>
      </w:r>
      <w:r w:rsidRPr="008F629E">
        <w:rPr>
          <w:rFonts w:ascii="Times New Roman" w:eastAsia="標楷體" w:hAnsi="Times New Roman" w:cs="Times New Roman"/>
          <w:snapToGrid w:val="0"/>
          <w:kern w:val="0"/>
          <w:szCs w:val="24"/>
        </w:rPr>
        <w:t>130</w:t>
      </w:r>
      <w:r w:rsidRPr="008F629E">
        <w:rPr>
          <w:rFonts w:ascii="Times New Roman" w:eastAsia="標楷體" w:hAnsi="Times New Roman" w:cs="Times New Roman" w:hint="eastAsia"/>
          <w:snapToGrid w:val="0"/>
          <w:kern w:val="0"/>
          <w:szCs w:val="24"/>
        </w:rPr>
        <w:t>公里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以上或其行駛速率於</w:t>
      </w:r>
      <w:r w:rsidRPr="008F629E">
        <w:rPr>
          <w:rFonts w:ascii="Times New Roman" w:eastAsia="標楷體" w:hAnsi="Times New Roman" w:cs="Times New Roman"/>
          <w:snapToGrid w:val="0"/>
          <w:kern w:val="0"/>
          <w:szCs w:val="24"/>
        </w:rPr>
        <w:t>1,435</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(mm)</w:t>
      </w:r>
      <w:r w:rsidRPr="008F629E">
        <w:rPr>
          <w:rFonts w:ascii="Times New Roman" w:eastAsia="標楷體" w:hAnsi="Times New Roman" w:cs="Times New Roman" w:hint="eastAsia"/>
          <w:snapToGrid w:val="0"/>
          <w:kern w:val="0"/>
          <w:szCs w:val="24"/>
        </w:rPr>
        <w:t>軌道上可達</w:t>
      </w:r>
      <w:r w:rsidRPr="008F629E">
        <w:rPr>
          <w:rFonts w:ascii="Times New Roman" w:eastAsia="標楷體" w:hAnsi="Times New Roman" w:cs="Times New Roman"/>
          <w:snapToGrid w:val="0"/>
          <w:kern w:val="0"/>
          <w:szCs w:val="24"/>
        </w:rPr>
        <w:t>150</w:t>
      </w:r>
      <w:r w:rsidRPr="008F629E">
        <w:rPr>
          <w:rFonts w:ascii="Times New Roman" w:eastAsia="標楷體" w:hAnsi="Times New Roman" w:cs="Times New Roman" w:hint="eastAsia"/>
          <w:snapToGrid w:val="0"/>
          <w:kern w:val="0"/>
          <w:szCs w:val="24"/>
        </w:rPr>
        <w:t>公里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小時以上之契約，其單次契約數量至少</w:t>
      </w:r>
      <w:r w:rsidRPr="008F629E">
        <w:rPr>
          <w:rFonts w:ascii="Times New Roman" w:eastAsia="標楷體" w:hAnsi="Times New Roman" w:cs="Times New Roman"/>
          <w:snapToGrid w:val="0"/>
          <w:kern w:val="0"/>
          <w:szCs w:val="24"/>
        </w:rPr>
        <w:t>240</w:t>
      </w:r>
      <w:r w:rsidRPr="008F629E">
        <w:rPr>
          <w:rFonts w:ascii="Times New Roman" w:eastAsia="標楷體" w:hAnsi="Times New Roman" w:cs="Times New Roman" w:hint="eastAsia"/>
          <w:snapToGrid w:val="0"/>
          <w:kern w:val="0"/>
          <w:szCs w:val="24"/>
        </w:rPr>
        <w:t>輛鐵路車輛之轉向架系統，或累計數量至少</w:t>
      </w:r>
      <w:r w:rsidRPr="008F629E">
        <w:rPr>
          <w:rFonts w:ascii="Times New Roman" w:eastAsia="標楷體" w:hAnsi="Times New Roman" w:cs="Times New Roman"/>
          <w:snapToGrid w:val="0"/>
          <w:kern w:val="0"/>
          <w:szCs w:val="24"/>
        </w:rPr>
        <w:t>600</w:t>
      </w:r>
      <w:r w:rsidRPr="008F629E">
        <w:rPr>
          <w:rFonts w:ascii="Times New Roman" w:eastAsia="標楷體" w:hAnsi="Times New Roman" w:cs="Times New Roman" w:hint="eastAsia"/>
          <w:snapToGrid w:val="0"/>
          <w:kern w:val="0"/>
          <w:szCs w:val="24"/>
        </w:rPr>
        <w:t>輛鐵路車輛之轉向架系統。投標廠商應提出製造廠商之實績及採購機關</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構</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所出具之契約標的驗收證明或啟用後功能正常之使用證明。</w:t>
      </w:r>
    </w:p>
    <w:p w:rsidR="00AF3268" w:rsidRPr="008F629E" w:rsidRDefault="008A5A5F" w:rsidP="00EF30A8">
      <w:pPr>
        <w:pStyle w:val="a7"/>
        <w:numPr>
          <w:ilvl w:val="0"/>
          <w:numId w:val="51"/>
        </w:numPr>
        <w:adjustRightInd w:val="0"/>
        <w:snapToGrid w:val="0"/>
        <w:spacing w:beforeLines="25" w:before="90" w:afterLines="25" w:after="90"/>
        <w:ind w:left="1276" w:hanging="709"/>
        <w:rPr>
          <w:rFonts w:cs="Times New Roman"/>
          <w:snapToGrid w:val="0"/>
          <w:kern w:val="0"/>
        </w:rPr>
      </w:pPr>
      <w:r w:rsidRPr="008F629E">
        <w:rPr>
          <w:rFonts w:cs="Times New Roman"/>
          <w:snapToGrid w:val="0"/>
          <w:kern w:val="0"/>
        </w:rPr>
        <w:t>牽引系統設備實績</w:t>
      </w:r>
    </w:p>
    <w:p w:rsidR="00AF3268" w:rsidRPr="008F629E" w:rsidRDefault="008A5A5F" w:rsidP="00EF30A8">
      <w:pPr>
        <w:adjustRightInd w:val="0"/>
        <w:snapToGrid w:val="0"/>
        <w:spacing w:beforeLines="25" w:before="90" w:afterLines="25" w:after="90"/>
        <w:ind w:left="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應於截止投標日前</w:t>
      </w:r>
      <w:r w:rsidRPr="008F629E">
        <w:rPr>
          <w:rFonts w:ascii="Times New Roman" w:eastAsia="標楷體" w:hAnsi="Times New Roman" w:cs="Times New Roman"/>
          <w:snapToGrid w:val="0"/>
          <w:kern w:val="0"/>
          <w:szCs w:val="24"/>
        </w:rPr>
        <w:t>10</w:t>
      </w:r>
      <w:r w:rsidRPr="008F629E">
        <w:rPr>
          <w:rFonts w:ascii="Times New Roman" w:eastAsia="標楷體" w:hAnsi="Times New Roman" w:cs="Times New Roman" w:hint="eastAsia"/>
          <w:snapToGrid w:val="0"/>
          <w:kern w:val="0"/>
          <w:szCs w:val="24"/>
        </w:rPr>
        <w:t>年內完成使用於軌道車輛，其行駛速率於</w:t>
      </w:r>
      <w:r w:rsidRPr="008F629E">
        <w:rPr>
          <w:rFonts w:ascii="Times New Roman" w:eastAsia="標楷體" w:hAnsi="Times New Roman" w:cs="Times New Roman"/>
          <w:snapToGrid w:val="0"/>
          <w:kern w:val="0"/>
          <w:szCs w:val="24"/>
        </w:rPr>
        <w:t>1,067</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(mm)</w:t>
      </w:r>
      <w:r w:rsidRPr="008F629E">
        <w:rPr>
          <w:rFonts w:ascii="Times New Roman" w:eastAsia="標楷體" w:hAnsi="Times New Roman" w:cs="Times New Roman" w:hint="eastAsia"/>
          <w:snapToGrid w:val="0"/>
          <w:kern w:val="0"/>
          <w:szCs w:val="24"/>
        </w:rPr>
        <w:t>軌道上可達</w:t>
      </w:r>
      <w:r w:rsidRPr="008F629E">
        <w:rPr>
          <w:rFonts w:ascii="Times New Roman" w:eastAsia="標楷體" w:hAnsi="Times New Roman" w:cs="Times New Roman"/>
          <w:snapToGrid w:val="0"/>
          <w:kern w:val="0"/>
          <w:szCs w:val="24"/>
        </w:rPr>
        <w:t>130</w:t>
      </w:r>
      <w:r w:rsidRPr="008F629E">
        <w:rPr>
          <w:rFonts w:ascii="Times New Roman" w:eastAsia="標楷體" w:hAnsi="Times New Roman" w:cs="Times New Roman" w:hint="eastAsia"/>
          <w:snapToGrid w:val="0"/>
          <w:kern w:val="0"/>
          <w:szCs w:val="24"/>
        </w:rPr>
        <w:t>公里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以上或其行駛速率於</w:t>
      </w:r>
      <w:r w:rsidRPr="008F629E">
        <w:rPr>
          <w:rFonts w:ascii="Times New Roman" w:eastAsia="標楷體" w:hAnsi="Times New Roman" w:cs="Times New Roman"/>
          <w:snapToGrid w:val="0"/>
          <w:kern w:val="0"/>
          <w:szCs w:val="24"/>
        </w:rPr>
        <w:t>1,435</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(mm)</w:t>
      </w:r>
      <w:r w:rsidRPr="008F629E">
        <w:rPr>
          <w:rFonts w:ascii="Times New Roman" w:eastAsia="標楷體" w:hAnsi="Times New Roman" w:cs="Times New Roman" w:hint="eastAsia"/>
          <w:snapToGrid w:val="0"/>
          <w:kern w:val="0"/>
          <w:szCs w:val="24"/>
        </w:rPr>
        <w:t>軌道上可達</w:t>
      </w:r>
      <w:r w:rsidRPr="008F629E">
        <w:rPr>
          <w:rFonts w:ascii="Times New Roman" w:eastAsia="標楷體" w:hAnsi="Times New Roman" w:cs="Times New Roman"/>
          <w:snapToGrid w:val="0"/>
          <w:kern w:val="0"/>
          <w:szCs w:val="24"/>
        </w:rPr>
        <w:t>150</w:t>
      </w:r>
      <w:r w:rsidRPr="008F629E">
        <w:rPr>
          <w:rFonts w:ascii="Times New Roman" w:eastAsia="標楷體" w:hAnsi="Times New Roman" w:cs="Times New Roman" w:hint="eastAsia"/>
          <w:snapToGrid w:val="0"/>
          <w:kern w:val="0"/>
          <w:szCs w:val="24"/>
        </w:rPr>
        <w:t>公里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小時以上之契約，其單次契約數量至少</w:t>
      </w:r>
      <w:r w:rsidRPr="008F629E">
        <w:rPr>
          <w:rFonts w:ascii="Times New Roman" w:eastAsia="標楷體" w:hAnsi="Times New Roman" w:cs="Times New Roman"/>
          <w:snapToGrid w:val="0"/>
          <w:kern w:val="0"/>
          <w:szCs w:val="24"/>
        </w:rPr>
        <w:t>240</w:t>
      </w:r>
      <w:r w:rsidRPr="008F629E">
        <w:rPr>
          <w:rFonts w:ascii="Times New Roman" w:eastAsia="標楷體" w:hAnsi="Times New Roman" w:cs="Times New Roman" w:hint="eastAsia"/>
          <w:snapToGrid w:val="0"/>
          <w:kern w:val="0"/>
          <w:szCs w:val="24"/>
        </w:rPr>
        <w:t>輛鐵路車輛之牽引系統設備系統，或累計數量至少</w:t>
      </w:r>
      <w:r w:rsidRPr="008F629E">
        <w:rPr>
          <w:rFonts w:ascii="Times New Roman" w:eastAsia="標楷體" w:hAnsi="Times New Roman" w:cs="Times New Roman"/>
          <w:snapToGrid w:val="0"/>
          <w:kern w:val="0"/>
          <w:szCs w:val="24"/>
        </w:rPr>
        <w:t>600</w:t>
      </w:r>
      <w:r w:rsidRPr="008F629E">
        <w:rPr>
          <w:rFonts w:ascii="Times New Roman" w:eastAsia="標楷體" w:hAnsi="Times New Roman" w:cs="Times New Roman" w:hint="eastAsia"/>
          <w:snapToGrid w:val="0"/>
          <w:kern w:val="0"/>
          <w:szCs w:val="24"/>
        </w:rPr>
        <w:t>輛鐵路車輛之牽引系統設備。投標廠商應提出製造廠商之實績及採購機關</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構</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所出具之契約標的驗收證明或啟用後功能正常之使用證明。</w:t>
      </w:r>
    </w:p>
    <w:p w:rsidR="00AF3268" w:rsidRPr="008F629E" w:rsidRDefault="00A50FE8" w:rsidP="00EF30A8">
      <w:pPr>
        <w:pStyle w:val="a7"/>
        <w:numPr>
          <w:ilvl w:val="0"/>
          <w:numId w:val="51"/>
        </w:numPr>
        <w:adjustRightInd w:val="0"/>
        <w:snapToGrid w:val="0"/>
        <w:spacing w:beforeLines="25" w:before="90" w:afterLines="25" w:after="90"/>
        <w:ind w:left="1276" w:hanging="709"/>
        <w:rPr>
          <w:rFonts w:cs="Times New Roman"/>
          <w:snapToGrid w:val="0"/>
          <w:kern w:val="0"/>
        </w:rPr>
      </w:pPr>
      <w:r w:rsidRPr="008F629E">
        <w:rPr>
          <w:rFonts w:cs="Times New Roman" w:hint="eastAsia"/>
          <w:snapToGrid w:val="0"/>
          <w:kern w:val="0"/>
          <w:lang w:val="en-US"/>
        </w:rPr>
        <w:lastRenderedPageBreak/>
        <w:t>輔助供電系統</w:t>
      </w:r>
      <w:r w:rsidR="008A5A5F" w:rsidRPr="008F629E">
        <w:rPr>
          <w:rFonts w:cs="Times New Roman"/>
          <w:snapToGrid w:val="0"/>
          <w:kern w:val="0"/>
        </w:rPr>
        <w:t>設備實績</w:t>
      </w:r>
    </w:p>
    <w:p w:rsidR="00AF3268" w:rsidRPr="008F629E" w:rsidRDefault="008A5A5F" w:rsidP="00EF30A8">
      <w:pPr>
        <w:adjustRightInd w:val="0"/>
        <w:snapToGrid w:val="0"/>
        <w:spacing w:beforeLines="25" w:before="90" w:afterLines="25" w:after="90"/>
        <w:ind w:left="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應於截止投標日前</w:t>
      </w:r>
      <w:r w:rsidRPr="008F629E">
        <w:rPr>
          <w:rFonts w:ascii="Times New Roman" w:eastAsia="標楷體" w:hAnsi="Times New Roman" w:cs="Times New Roman"/>
          <w:snapToGrid w:val="0"/>
          <w:kern w:val="0"/>
          <w:szCs w:val="24"/>
        </w:rPr>
        <w:t>10</w:t>
      </w:r>
      <w:r w:rsidRPr="008F629E">
        <w:rPr>
          <w:rFonts w:ascii="Times New Roman" w:eastAsia="標楷體" w:hAnsi="Times New Roman" w:cs="Times New Roman" w:hint="eastAsia"/>
          <w:snapToGrid w:val="0"/>
          <w:kern w:val="0"/>
          <w:szCs w:val="24"/>
        </w:rPr>
        <w:t>年內完成使用於軌道車輛，其行駛速率於</w:t>
      </w:r>
      <w:r w:rsidRPr="008F629E">
        <w:rPr>
          <w:rFonts w:ascii="Times New Roman" w:eastAsia="標楷體" w:hAnsi="Times New Roman" w:cs="Times New Roman"/>
          <w:snapToGrid w:val="0"/>
          <w:kern w:val="0"/>
          <w:szCs w:val="24"/>
        </w:rPr>
        <w:t>1,067</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(mm)</w:t>
      </w:r>
      <w:r w:rsidRPr="008F629E">
        <w:rPr>
          <w:rFonts w:ascii="Times New Roman" w:eastAsia="標楷體" w:hAnsi="Times New Roman" w:cs="Times New Roman" w:hint="eastAsia"/>
          <w:snapToGrid w:val="0"/>
          <w:kern w:val="0"/>
          <w:szCs w:val="24"/>
        </w:rPr>
        <w:t>軌道上可達</w:t>
      </w:r>
      <w:r w:rsidRPr="008F629E">
        <w:rPr>
          <w:rFonts w:ascii="Times New Roman" w:eastAsia="標楷體" w:hAnsi="Times New Roman" w:cs="Times New Roman"/>
          <w:snapToGrid w:val="0"/>
          <w:kern w:val="0"/>
          <w:szCs w:val="24"/>
        </w:rPr>
        <w:t>130</w:t>
      </w:r>
      <w:r w:rsidRPr="008F629E">
        <w:rPr>
          <w:rFonts w:ascii="Times New Roman" w:eastAsia="標楷體" w:hAnsi="Times New Roman" w:cs="Times New Roman" w:hint="eastAsia"/>
          <w:snapToGrid w:val="0"/>
          <w:kern w:val="0"/>
          <w:szCs w:val="24"/>
        </w:rPr>
        <w:t>公里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以上或其行駛速率於</w:t>
      </w:r>
      <w:r w:rsidRPr="008F629E">
        <w:rPr>
          <w:rFonts w:ascii="Times New Roman" w:eastAsia="標楷體" w:hAnsi="Times New Roman" w:cs="Times New Roman"/>
          <w:snapToGrid w:val="0"/>
          <w:kern w:val="0"/>
          <w:szCs w:val="24"/>
        </w:rPr>
        <w:t>1,435</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(mm)</w:t>
      </w:r>
      <w:r w:rsidRPr="008F629E">
        <w:rPr>
          <w:rFonts w:ascii="Times New Roman" w:eastAsia="標楷體" w:hAnsi="Times New Roman" w:cs="Times New Roman" w:hint="eastAsia"/>
          <w:snapToGrid w:val="0"/>
          <w:kern w:val="0"/>
          <w:szCs w:val="24"/>
        </w:rPr>
        <w:t>軌道上可達</w:t>
      </w:r>
      <w:r w:rsidRPr="008F629E">
        <w:rPr>
          <w:rFonts w:ascii="Times New Roman" w:eastAsia="標楷體" w:hAnsi="Times New Roman" w:cs="Times New Roman"/>
          <w:snapToGrid w:val="0"/>
          <w:kern w:val="0"/>
          <w:szCs w:val="24"/>
        </w:rPr>
        <w:t>150</w:t>
      </w:r>
      <w:r w:rsidRPr="008F629E">
        <w:rPr>
          <w:rFonts w:ascii="Times New Roman" w:eastAsia="標楷體" w:hAnsi="Times New Roman" w:cs="Times New Roman" w:hint="eastAsia"/>
          <w:snapToGrid w:val="0"/>
          <w:kern w:val="0"/>
          <w:szCs w:val="24"/>
        </w:rPr>
        <w:t>公里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小時以上之契約，其單次契約數量至少</w:t>
      </w:r>
      <w:r w:rsidRPr="008F629E">
        <w:rPr>
          <w:rFonts w:ascii="Times New Roman" w:eastAsia="標楷體" w:hAnsi="Times New Roman" w:cs="Times New Roman"/>
          <w:snapToGrid w:val="0"/>
          <w:kern w:val="0"/>
          <w:szCs w:val="24"/>
        </w:rPr>
        <w:t>240</w:t>
      </w:r>
      <w:r w:rsidRPr="008F629E">
        <w:rPr>
          <w:rFonts w:ascii="Times New Roman" w:eastAsia="標楷體" w:hAnsi="Times New Roman" w:cs="Times New Roman" w:hint="eastAsia"/>
          <w:snapToGrid w:val="0"/>
          <w:kern w:val="0"/>
          <w:szCs w:val="24"/>
        </w:rPr>
        <w:t>輛鐵路車輛之</w:t>
      </w:r>
      <w:r w:rsidR="00A50FE8" w:rsidRPr="008F629E">
        <w:rPr>
          <w:rFonts w:ascii="Times New Roman" w:eastAsia="標楷體" w:hAnsi="Times New Roman" w:cs="Times New Roman" w:hint="eastAsia"/>
          <w:snapToGrid w:val="0"/>
          <w:kern w:val="0"/>
          <w:szCs w:val="24"/>
        </w:rPr>
        <w:t>輔助供電系統</w:t>
      </w:r>
      <w:r w:rsidRPr="008F629E">
        <w:rPr>
          <w:rFonts w:ascii="Times New Roman" w:eastAsia="標楷體" w:hAnsi="Times New Roman" w:cs="Times New Roman" w:hint="eastAsia"/>
          <w:snapToGrid w:val="0"/>
          <w:kern w:val="0"/>
          <w:szCs w:val="24"/>
        </w:rPr>
        <w:t>，或累計數量至少</w:t>
      </w:r>
      <w:r w:rsidRPr="008F629E">
        <w:rPr>
          <w:rFonts w:ascii="Times New Roman" w:eastAsia="標楷體" w:hAnsi="Times New Roman" w:cs="Times New Roman"/>
          <w:snapToGrid w:val="0"/>
          <w:kern w:val="0"/>
          <w:szCs w:val="24"/>
        </w:rPr>
        <w:t>600</w:t>
      </w:r>
      <w:r w:rsidRPr="008F629E">
        <w:rPr>
          <w:rFonts w:ascii="Times New Roman" w:eastAsia="標楷體" w:hAnsi="Times New Roman" w:cs="Times New Roman" w:hint="eastAsia"/>
          <w:snapToGrid w:val="0"/>
          <w:kern w:val="0"/>
          <w:szCs w:val="24"/>
        </w:rPr>
        <w:t>輛鐵路車輛之</w:t>
      </w:r>
      <w:r w:rsidR="00A50FE8" w:rsidRPr="008F629E">
        <w:rPr>
          <w:rFonts w:ascii="Times New Roman" w:eastAsia="標楷體" w:hAnsi="Times New Roman" w:cs="Times New Roman" w:hint="eastAsia"/>
          <w:snapToGrid w:val="0"/>
          <w:kern w:val="0"/>
          <w:szCs w:val="24"/>
        </w:rPr>
        <w:t>輔助供電系統</w:t>
      </w:r>
      <w:r w:rsidRPr="008F629E">
        <w:rPr>
          <w:rFonts w:ascii="Times New Roman" w:eastAsia="標楷體" w:hAnsi="Times New Roman" w:cs="Times New Roman" w:hint="eastAsia"/>
          <w:snapToGrid w:val="0"/>
          <w:kern w:val="0"/>
          <w:szCs w:val="24"/>
        </w:rPr>
        <w:t>。投標廠商應提出製造廠商之實績及採購機關</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構</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所出具之契約標的驗收證明或啟用後功能正常之使用證明。</w:t>
      </w:r>
    </w:p>
    <w:p w:rsidR="00AF3268" w:rsidRPr="008F629E" w:rsidRDefault="008A5A5F" w:rsidP="00EF30A8">
      <w:pPr>
        <w:pStyle w:val="ab"/>
        <w:adjustRightInd w:val="0"/>
        <w:snapToGrid w:val="0"/>
        <w:spacing w:beforeLines="25" w:before="90" w:afterLines="25" w:after="90"/>
        <w:ind w:left="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前項</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至</w:t>
      </w:r>
      <w:r w:rsidRPr="008F629E">
        <w:rPr>
          <w:rFonts w:ascii="Times New Roman" w:eastAsia="標楷體" w:hAnsi="Times New Roman"/>
          <w:snapToGrid w:val="0"/>
          <w:kern w:val="0"/>
          <w:szCs w:val="24"/>
        </w:rPr>
        <w:t>(5)</w:t>
      </w:r>
      <w:r w:rsidRPr="008F629E">
        <w:rPr>
          <w:rFonts w:ascii="Times New Roman" w:eastAsia="標楷體" w:hAnsi="Times New Roman" w:hint="eastAsia"/>
          <w:snapToGrid w:val="0"/>
          <w:kern w:val="0"/>
          <w:szCs w:val="24"/>
        </w:rPr>
        <w:t>之實績及證明，投標廠商得以設備製造廠商就其提供設備部分代替，所提出之各設備製造廠商名單以</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家為上限</w:t>
      </w:r>
      <w:r w:rsidR="006A5B2A" w:rsidRPr="008F629E">
        <w:rPr>
          <w:rFonts w:ascii="Times New Roman" w:eastAsia="標楷體" w:hAnsi="Times New Roman" w:hint="eastAsia"/>
          <w:snapToGrid w:val="0"/>
          <w:kern w:val="0"/>
          <w:szCs w:val="24"/>
        </w:rPr>
        <w:t>並排定優先使用順序</w:t>
      </w:r>
      <w:r w:rsidRPr="008F629E">
        <w:rPr>
          <w:rFonts w:ascii="Times New Roman" w:eastAsia="標楷體" w:hAnsi="Times New Roman" w:hint="eastAsia"/>
          <w:snapToGrid w:val="0"/>
          <w:kern w:val="0"/>
          <w:szCs w:val="24"/>
        </w:rPr>
        <w:t>，</w:t>
      </w:r>
      <w:r w:rsidR="00F15CC3" w:rsidRPr="008F629E">
        <w:rPr>
          <w:rFonts w:ascii="Times New Roman" w:eastAsia="標楷體" w:hAnsi="Times New Roman" w:hint="eastAsia"/>
          <w:snapToGrid w:val="0"/>
          <w:kern w:val="0"/>
          <w:szCs w:val="24"/>
        </w:rPr>
        <w:t>決標後依所排第一順位廠商為該項設備製造廠商，</w:t>
      </w:r>
      <w:r w:rsidR="000A1E81" w:rsidRPr="008F629E">
        <w:rPr>
          <w:rFonts w:ascii="Times New Roman" w:eastAsia="標楷體" w:hAnsi="Times New Roman" w:hint="eastAsia"/>
          <w:snapToGrid w:val="0"/>
          <w:kern w:val="0"/>
          <w:szCs w:val="24"/>
        </w:rPr>
        <w:t>無特殊事由</w:t>
      </w:r>
      <w:r w:rsidR="000A1E81" w:rsidRPr="008F629E">
        <w:rPr>
          <w:rFonts w:ascii="Times New Roman" w:eastAsia="標楷體" w:hAnsi="Times New Roman"/>
          <w:snapToGrid w:val="0"/>
          <w:kern w:val="0"/>
          <w:szCs w:val="24"/>
        </w:rPr>
        <w:t>(</w:t>
      </w:r>
      <w:r w:rsidR="000A1E81" w:rsidRPr="008F629E">
        <w:rPr>
          <w:rFonts w:ascii="Times New Roman" w:eastAsia="標楷體" w:hAnsi="Times New Roman" w:hint="eastAsia"/>
          <w:snapToGrid w:val="0"/>
          <w:kern w:val="0"/>
          <w:szCs w:val="24"/>
        </w:rPr>
        <w:t>如停止營業</w:t>
      </w:r>
      <w:r w:rsidR="000A1E81" w:rsidRPr="008F629E">
        <w:rPr>
          <w:rFonts w:ascii="Times New Roman" w:eastAsia="標楷體" w:hAnsi="Times New Roman"/>
          <w:snapToGrid w:val="0"/>
          <w:kern w:val="0"/>
          <w:szCs w:val="24"/>
        </w:rPr>
        <w:t>)</w:t>
      </w:r>
      <w:r w:rsidR="000A1E81" w:rsidRPr="008F629E">
        <w:rPr>
          <w:rFonts w:ascii="Times New Roman" w:eastAsia="標楷體" w:hAnsi="Times New Roman" w:hint="eastAsia"/>
          <w:snapToGrid w:val="0"/>
          <w:kern w:val="0"/>
          <w:szCs w:val="24"/>
        </w:rPr>
        <w:t>不得更換。</w:t>
      </w:r>
      <w:r w:rsidRPr="008F629E">
        <w:rPr>
          <w:rFonts w:ascii="Times New Roman" w:eastAsia="標楷體" w:hAnsi="Times New Roman" w:hint="eastAsia"/>
          <w:snapToGrid w:val="0"/>
          <w:kern w:val="0"/>
          <w:szCs w:val="24"/>
        </w:rPr>
        <w:t>惟其實績僅以個別設備製造商採計。</w:t>
      </w:r>
    </w:p>
    <w:p w:rsidR="00AF3268" w:rsidRPr="008F629E" w:rsidRDefault="008A5A5F" w:rsidP="00EF30A8">
      <w:pPr>
        <w:pStyle w:val="a7"/>
        <w:numPr>
          <w:ilvl w:val="1"/>
          <w:numId w:val="4"/>
        </w:numPr>
        <w:tabs>
          <w:tab w:val="left" w:pos="1134"/>
        </w:tabs>
        <w:adjustRightInd w:val="0"/>
        <w:snapToGrid w:val="0"/>
        <w:spacing w:beforeLines="25" w:before="90" w:afterLines="25" w:after="90"/>
        <w:outlineLvl w:val="1"/>
        <w:rPr>
          <w:rFonts w:ascii="Times New Roman" w:hAnsi="Times New Roman" w:cs="Times New Roman"/>
          <w:b/>
          <w:snapToGrid w:val="0"/>
          <w:kern w:val="0"/>
        </w:rPr>
      </w:pPr>
      <w:bookmarkStart w:id="71" w:name="_Toc484530482"/>
      <w:bookmarkStart w:id="72" w:name="_Toc489882165"/>
      <w:bookmarkStart w:id="73" w:name="_Toc518917562"/>
      <w:r w:rsidRPr="008F629E">
        <w:rPr>
          <w:rFonts w:ascii="Times New Roman" w:hAnsi="Times New Roman" w:cs="Times New Roman" w:hint="eastAsia"/>
          <w:b/>
          <w:snapToGrid w:val="0"/>
          <w:kern w:val="0"/>
        </w:rPr>
        <w:t>投標廠商財力</w:t>
      </w:r>
      <w:bookmarkEnd w:id="71"/>
      <w:bookmarkEnd w:id="72"/>
      <w:bookmarkEnd w:id="73"/>
    </w:p>
    <w:p w:rsidR="00AF3268" w:rsidRPr="008F629E" w:rsidRDefault="008A5A5F" w:rsidP="00EF30A8">
      <w:pPr>
        <w:pStyle w:val="ab"/>
        <w:adjustRightInd w:val="0"/>
        <w:snapToGrid w:val="0"/>
        <w:spacing w:beforeLines="25" w:before="90" w:afterLines="25" w:after="90"/>
        <w:ind w:left="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投標廠商應具有相當財力，其實收資本額不低於招標標的預算金額</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預算金額</w:t>
      </w:r>
      <w:r w:rsidR="008A3BC0" w:rsidRPr="008F629E">
        <w:rPr>
          <w:rFonts w:ascii="Times New Roman" w:eastAsia="標楷體" w:hAnsi="Times New Roman" w:hint="eastAsia"/>
          <w:snapToGrid w:val="0"/>
          <w:kern w:val="0"/>
          <w:szCs w:val="24"/>
        </w:rPr>
        <w:t>為新臺幣</w:t>
      </w:r>
      <w:r w:rsidR="008A3BC0" w:rsidRPr="008F629E">
        <w:rPr>
          <w:rFonts w:ascii="Times New Roman" w:eastAsia="標楷體" w:hAnsi="Times New Roman"/>
          <w:snapToGrid w:val="0"/>
          <w:kern w:val="0"/>
          <w:szCs w:val="24"/>
        </w:rPr>
        <w:t>44,291,236,500</w:t>
      </w:r>
      <w:r w:rsidR="008A3BC0" w:rsidRPr="008F629E">
        <w:rPr>
          <w:rFonts w:ascii="Times New Roman" w:eastAsia="標楷體" w:hAnsi="Times New Roman" w:hint="eastAsia"/>
          <w:snapToGrid w:val="0"/>
          <w:kern w:val="0"/>
          <w:szCs w:val="24"/>
        </w:rPr>
        <w:t>元</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w:t>
      </w:r>
      <w:r w:rsidRPr="008F629E">
        <w:rPr>
          <w:rFonts w:ascii="Times New Roman" w:eastAsia="標楷體" w:hAnsi="Times New Roman"/>
          <w:snapToGrid w:val="0"/>
          <w:kern w:val="0"/>
          <w:szCs w:val="24"/>
        </w:rPr>
        <w:t>10</w:t>
      </w:r>
      <w:r w:rsidRPr="008F629E">
        <w:rPr>
          <w:rFonts w:ascii="Times New Roman" w:eastAsia="標楷體" w:hAnsi="Times New Roman" w:hint="eastAsia"/>
          <w:snapToGrid w:val="0"/>
          <w:kern w:val="0"/>
          <w:szCs w:val="24"/>
        </w:rPr>
        <w:t>分之</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（或等值外幣），或經會計師簽證或審計機關審定之上一會計年度或最近一年度財務報告及其所附報表，其內容合於下列規定者</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外國廠商相關財力證明文件，應經該國政府或公證機構等有權單位公證及中華民國駐外機構認證；如為外文者，須檢附經本國法院或民間公證人或中華民國駐外機構認證之中文譯本</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E4776F" w:rsidP="00EF30A8">
      <w:pPr>
        <w:pStyle w:val="ab"/>
        <w:numPr>
          <w:ilvl w:val="0"/>
          <w:numId w:val="11"/>
        </w:numPr>
        <w:adjustRightInd w:val="0"/>
        <w:snapToGrid w:val="0"/>
        <w:spacing w:beforeLines="25" w:before="90" w:afterLines="25" w:after="90"/>
        <w:ind w:left="993" w:hanging="42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權益不低於招標標的預算金額十二</w:t>
      </w:r>
      <w:r w:rsidR="008A5A5F" w:rsidRPr="008F629E">
        <w:rPr>
          <w:rFonts w:ascii="Times New Roman" w:eastAsia="標楷體" w:hAnsi="Times New Roman" w:hint="eastAsia"/>
          <w:snapToGrid w:val="0"/>
          <w:kern w:val="0"/>
          <w:szCs w:val="24"/>
        </w:rPr>
        <w:t>分之</w:t>
      </w:r>
      <w:r w:rsidRPr="008F629E">
        <w:rPr>
          <w:rFonts w:ascii="Times New Roman" w:eastAsia="標楷體" w:hAnsi="Times New Roman" w:hint="eastAsia"/>
          <w:snapToGrid w:val="0"/>
          <w:kern w:val="0"/>
          <w:szCs w:val="24"/>
        </w:rPr>
        <w:t>一</w:t>
      </w:r>
      <w:r w:rsidR="008A3BC0" w:rsidRPr="008F629E">
        <w:rPr>
          <w:rFonts w:ascii="Times New Roman" w:eastAsia="標楷體" w:hAnsi="Times New Roman"/>
          <w:snapToGrid w:val="0"/>
          <w:kern w:val="0"/>
          <w:szCs w:val="24"/>
        </w:rPr>
        <w:t>(</w:t>
      </w:r>
      <w:r w:rsidR="008A3BC0" w:rsidRPr="008F629E">
        <w:rPr>
          <w:rFonts w:ascii="Times New Roman" w:eastAsia="標楷體" w:hAnsi="Times New Roman" w:hint="eastAsia"/>
          <w:snapToGrid w:val="0"/>
          <w:kern w:val="0"/>
          <w:szCs w:val="24"/>
        </w:rPr>
        <w:t>或等值外幣</w:t>
      </w:r>
      <w:r w:rsidR="008A3BC0" w:rsidRPr="008F629E">
        <w:rPr>
          <w:rFonts w:ascii="Times New Roman" w:eastAsia="標楷體" w:hAnsi="Times New Roman"/>
          <w:snapToGrid w:val="0"/>
          <w:kern w:val="0"/>
          <w:szCs w:val="24"/>
        </w:rPr>
        <w:t>)</w:t>
      </w:r>
      <w:r w:rsidR="008A5A5F" w:rsidRPr="008F629E">
        <w:rPr>
          <w:rFonts w:ascii="Times New Roman" w:eastAsia="標楷體" w:hAnsi="Times New Roman" w:hint="eastAsia"/>
          <w:snapToGrid w:val="0"/>
          <w:kern w:val="0"/>
          <w:szCs w:val="24"/>
        </w:rPr>
        <w:t>。</w:t>
      </w:r>
    </w:p>
    <w:p w:rsidR="00AF3268" w:rsidRPr="008F629E" w:rsidRDefault="008A5A5F" w:rsidP="00EF30A8">
      <w:pPr>
        <w:pStyle w:val="ab"/>
        <w:numPr>
          <w:ilvl w:val="0"/>
          <w:numId w:val="11"/>
        </w:numPr>
        <w:adjustRightInd w:val="0"/>
        <w:snapToGrid w:val="0"/>
        <w:spacing w:beforeLines="25" w:before="90" w:afterLines="25" w:after="90"/>
        <w:ind w:left="993" w:hanging="42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流動資產不低於流動負債。</w:t>
      </w:r>
    </w:p>
    <w:p w:rsidR="00AF3268" w:rsidRPr="008F629E" w:rsidRDefault="008A5A5F" w:rsidP="00EF30A8">
      <w:pPr>
        <w:pStyle w:val="ab"/>
        <w:numPr>
          <w:ilvl w:val="0"/>
          <w:numId w:val="11"/>
        </w:numPr>
        <w:adjustRightInd w:val="0"/>
        <w:snapToGrid w:val="0"/>
        <w:spacing w:beforeLines="25" w:before="90" w:afterLines="25" w:after="90"/>
        <w:ind w:left="993" w:hanging="42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總負債金額不超過權益</w:t>
      </w:r>
      <w:r w:rsidR="00E4776F" w:rsidRPr="008F629E">
        <w:rPr>
          <w:rFonts w:ascii="Times New Roman" w:eastAsia="標楷體" w:hAnsi="Times New Roman" w:hint="eastAsia"/>
          <w:snapToGrid w:val="0"/>
          <w:kern w:val="0"/>
          <w:szCs w:val="24"/>
        </w:rPr>
        <w:t>四</w:t>
      </w:r>
      <w:r w:rsidRPr="008F629E">
        <w:rPr>
          <w:rFonts w:ascii="Times New Roman" w:eastAsia="標楷體" w:hAnsi="Times New Roman" w:hint="eastAsia"/>
          <w:snapToGrid w:val="0"/>
          <w:kern w:val="0"/>
          <w:szCs w:val="24"/>
        </w:rPr>
        <w:t>倍。</w:t>
      </w:r>
      <w:r w:rsidR="00E4776F" w:rsidRPr="008F629E">
        <w:rPr>
          <w:rFonts w:ascii="Times New Roman" w:eastAsia="標楷體" w:hAnsi="Times New Roman" w:hint="eastAsia"/>
          <w:snapToGrid w:val="0"/>
          <w:kern w:val="0"/>
          <w:szCs w:val="24"/>
        </w:rPr>
        <w:t>但配合民營化政策之公營事業參加投標者，不在此限。</w:t>
      </w:r>
    </w:p>
    <w:p w:rsidR="00AF3268" w:rsidRPr="008F629E" w:rsidRDefault="008A5A5F" w:rsidP="008F629E">
      <w:pPr>
        <w:adjustRightInd w:val="0"/>
        <w:snapToGrid w:val="0"/>
        <w:spacing w:beforeLines="25" w:before="90" w:afterLines="25" w:after="90"/>
        <w:ind w:left="1" w:firstLineChars="381" w:firstLine="914"/>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註：</w:t>
      </w:r>
    </w:p>
    <w:p w:rsidR="00AF3268" w:rsidRPr="008F629E" w:rsidRDefault="008A5A5F" w:rsidP="00EF30A8">
      <w:pPr>
        <w:pStyle w:val="22"/>
        <w:numPr>
          <w:ilvl w:val="0"/>
          <w:numId w:val="12"/>
        </w:numPr>
        <w:adjustRightInd w:val="0"/>
        <w:snapToGrid w:val="0"/>
        <w:spacing w:beforeLines="25" w:before="90" w:afterLines="25" w:after="90"/>
        <w:ind w:hanging="340"/>
        <w:jc w:val="both"/>
        <w:rPr>
          <w:rFonts w:ascii="Times New Roman"/>
          <w:snapToGrid w:val="0"/>
          <w:color w:val="auto"/>
          <w:kern w:val="0"/>
          <w:sz w:val="24"/>
          <w:szCs w:val="24"/>
        </w:rPr>
      </w:pPr>
      <w:r w:rsidRPr="008F629E">
        <w:rPr>
          <w:rFonts w:ascii="Times New Roman" w:hint="eastAsia"/>
          <w:snapToGrid w:val="0"/>
          <w:color w:val="auto"/>
          <w:kern w:val="0"/>
          <w:sz w:val="24"/>
          <w:szCs w:val="24"/>
        </w:rPr>
        <w:t>「上一會計年度」：係指招標時之上一商業會計年度（自元月一日至同年十二月卅一日），外國廠商以該國之商業會計年度為準（但應檢附該國法令規定之證明文件）。</w:t>
      </w:r>
    </w:p>
    <w:p w:rsidR="00AF3268" w:rsidRPr="008F629E" w:rsidRDefault="008A5A5F" w:rsidP="00EF30A8">
      <w:pPr>
        <w:pStyle w:val="22"/>
        <w:numPr>
          <w:ilvl w:val="0"/>
          <w:numId w:val="12"/>
        </w:numPr>
        <w:adjustRightInd w:val="0"/>
        <w:snapToGrid w:val="0"/>
        <w:spacing w:beforeLines="25" w:before="90" w:afterLines="25" w:after="90"/>
        <w:ind w:hanging="340"/>
        <w:jc w:val="both"/>
        <w:rPr>
          <w:rFonts w:ascii="Times New Roman"/>
          <w:snapToGrid w:val="0"/>
          <w:color w:val="auto"/>
          <w:kern w:val="0"/>
          <w:sz w:val="24"/>
          <w:szCs w:val="24"/>
        </w:rPr>
      </w:pPr>
      <w:r w:rsidRPr="008F629E">
        <w:rPr>
          <w:rFonts w:ascii="Times New Roman" w:hint="eastAsia"/>
          <w:snapToGrid w:val="0"/>
          <w:color w:val="auto"/>
          <w:kern w:val="0"/>
          <w:sz w:val="24"/>
          <w:szCs w:val="24"/>
        </w:rPr>
        <w:t>「最近一年度」：係指招標時前年之商業會計年度，用於上一商業會計年度財務報告未及簽證或審定時使用。</w:t>
      </w:r>
    </w:p>
    <w:p w:rsidR="00AF3268" w:rsidRPr="008F629E" w:rsidRDefault="008A5A5F" w:rsidP="00EF30A8">
      <w:pPr>
        <w:pStyle w:val="22"/>
        <w:numPr>
          <w:ilvl w:val="0"/>
          <w:numId w:val="12"/>
        </w:numPr>
        <w:adjustRightInd w:val="0"/>
        <w:snapToGrid w:val="0"/>
        <w:spacing w:beforeLines="25" w:before="90" w:afterLines="25" w:after="90"/>
        <w:ind w:hanging="340"/>
        <w:jc w:val="both"/>
        <w:rPr>
          <w:rFonts w:ascii="Times New Roman"/>
          <w:snapToGrid w:val="0"/>
          <w:color w:val="auto"/>
          <w:kern w:val="0"/>
          <w:sz w:val="24"/>
          <w:szCs w:val="24"/>
        </w:rPr>
      </w:pPr>
      <w:r w:rsidRPr="008F629E">
        <w:rPr>
          <w:rFonts w:ascii="Times New Roman" w:hint="eastAsia"/>
          <w:snapToGrid w:val="0"/>
          <w:color w:val="auto"/>
          <w:kern w:val="0"/>
          <w:sz w:val="24"/>
          <w:szCs w:val="24"/>
        </w:rPr>
        <w:t>「所附報表」：係指能顯示廠商權益、流動資產、流動負債、總負債金額之有關報表。</w:t>
      </w:r>
      <w:bookmarkStart w:id="74" w:name="_Toc432005475"/>
    </w:p>
    <w:p w:rsidR="00AF3268" w:rsidRPr="008F629E" w:rsidRDefault="00A11D74" w:rsidP="00EF30A8">
      <w:pPr>
        <w:pStyle w:val="a7"/>
        <w:numPr>
          <w:ilvl w:val="1"/>
          <w:numId w:val="4"/>
        </w:numPr>
        <w:tabs>
          <w:tab w:val="left" w:pos="1134"/>
        </w:tabs>
        <w:adjustRightInd w:val="0"/>
        <w:snapToGrid w:val="0"/>
        <w:spacing w:beforeLines="25" w:before="90" w:afterLines="25" w:after="90"/>
        <w:outlineLvl w:val="1"/>
        <w:rPr>
          <w:rFonts w:ascii="Times New Roman" w:hAnsi="Times New Roman" w:cs="Times New Roman"/>
          <w:b/>
          <w:snapToGrid w:val="0"/>
          <w:kern w:val="0"/>
        </w:rPr>
      </w:pPr>
      <w:bookmarkStart w:id="75" w:name="_Toc489882166"/>
      <w:bookmarkStart w:id="76" w:name="_Toc518917563"/>
      <w:r w:rsidRPr="008F629E">
        <w:rPr>
          <w:rFonts w:ascii="Times New Roman" w:hAnsi="Times New Roman" w:cs="Times New Roman" w:hint="eastAsia"/>
          <w:b/>
          <w:snapToGrid w:val="0"/>
          <w:kern w:val="0"/>
        </w:rPr>
        <w:t>投標廠商資格與實績證明文件</w:t>
      </w:r>
      <w:bookmarkStart w:id="77" w:name="_Toc458502413"/>
      <w:bookmarkStart w:id="78" w:name="_Toc484530484"/>
      <w:bookmarkEnd w:id="74"/>
      <w:bookmarkEnd w:id="75"/>
      <w:bookmarkEnd w:id="76"/>
    </w:p>
    <w:p w:rsidR="00AF3268" w:rsidRPr="008F629E" w:rsidRDefault="00A11D74" w:rsidP="00EF30A8">
      <w:pPr>
        <w:pStyle w:val="a7"/>
        <w:numPr>
          <w:ilvl w:val="2"/>
          <w:numId w:val="4"/>
        </w:numPr>
        <w:tabs>
          <w:tab w:val="left" w:pos="1134"/>
        </w:tabs>
        <w:adjustRightInd w:val="0"/>
        <w:snapToGrid w:val="0"/>
        <w:spacing w:beforeLines="25" w:before="90" w:afterLines="25" w:after="90"/>
        <w:outlineLvl w:val="2"/>
        <w:rPr>
          <w:rFonts w:ascii="Times New Roman" w:hAnsi="Times New Roman" w:cs="Times New Roman"/>
          <w:snapToGrid w:val="0"/>
          <w:kern w:val="0"/>
        </w:rPr>
      </w:pPr>
      <w:bookmarkStart w:id="79" w:name="_Toc518917564"/>
      <w:r w:rsidRPr="008F629E">
        <w:rPr>
          <w:rFonts w:ascii="Times New Roman" w:hAnsi="Times New Roman" w:cs="Times New Roman" w:hint="eastAsia"/>
          <w:snapToGrid w:val="0"/>
          <w:kern w:val="0"/>
        </w:rPr>
        <w:t>資格證明文件</w:t>
      </w:r>
      <w:bookmarkEnd w:id="77"/>
      <w:bookmarkEnd w:id="78"/>
      <w:bookmarkEnd w:id="79"/>
    </w:p>
    <w:p w:rsidR="00AF3268" w:rsidRPr="008F629E" w:rsidRDefault="00A11D74" w:rsidP="00EF30A8">
      <w:pPr>
        <w:pStyle w:val="ab"/>
        <w:tabs>
          <w:tab w:val="left" w:pos="709"/>
          <w:tab w:val="left" w:pos="1276"/>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投標廠商應依其投標資格之不同，依下列規定提出相對應之證明文件</w:t>
      </w:r>
      <w:r w:rsidR="009D4E08" w:rsidRPr="008F629E">
        <w:rPr>
          <w:rFonts w:ascii="Times New Roman" w:eastAsia="標楷體" w:hAnsi="Times New Roman" w:hint="eastAsia"/>
          <w:snapToGrid w:val="0"/>
          <w:kern w:val="0"/>
          <w:szCs w:val="24"/>
        </w:rPr>
        <w:t>，並與資格文件置於同一冊</w:t>
      </w:r>
      <w:r w:rsidRPr="008F629E">
        <w:rPr>
          <w:rFonts w:ascii="Times New Roman" w:eastAsia="標楷體" w:hAnsi="Times New Roman" w:hint="eastAsia"/>
          <w:snapToGrid w:val="0"/>
          <w:kern w:val="0"/>
          <w:szCs w:val="24"/>
        </w:rPr>
        <w:t>供審。</w:t>
      </w:r>
    </w:p>
    <w:p w:rsidR="00AF3268" w:rsidRPr="008F629E" w:rsidRDefault="00A11D74" w:rsidP="00EF30A8">
      <w:pPr>
        <w:pStyle w:val="ab"/>
        <w:numPr>
          <w:ilvl w:val="0"/>
          <w:numId w:val="15"/>
        </w:numPr>
        <w:tabs>
          <w:tab w:val="left" w:pos="1276"/>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投標廠商應提出公司登記或設立之證明文件</w:t>
      </w:r>
    </w:p>
    <w:p w:rsidR="00AF3268" w:rsidRPr="008F629E" w:rsidRDefault="00A11D74" w:rsidP="00EF30A8">
      <w:pPr>
        <w:pStyle w:val="ab"/>
        <w:numPr>
          <w:ilvl w:val="0"/>
          <w:numId w:val="15"/>
        </w:numPr>
        <w:tabs>
          <w:tab w:val="left" w:pos="1276"/>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投標廠商應提出財力證明文件</w:t>
      </w:r>
    </w:p>
    <w:p w:rsidR="00AF3268" w:rsidRPr="008F629E" w:rsidRDefault="00A11D74" w:rsidP="00EF30A8">
      <w:pPr>
        <w:pStyle w:val="ab"/>
        <w:tabs>
          <w:tab w:val="left" w:pos="709"/>
          <w:tab w:val="left" w:pos="1276"/>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投標廠商所提出之財力證明文件內所述金額如非以新臺幣計算者，則以開標前一日</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若當日為非辦公日，則為前一辦公日</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之臺灣銀行外匯交易收盤即期賣出匯率，折算成新臺幣。</w:t>
      </w:r>
    </w:p>
    <w:p w:rsidR="00AF3268" w:rsidRPr="008F629E" w:rsidRDefault="00A11D74" w:rsidP="00EF30A8">
      <w:pPr>
        <w:pStyle w:val="a7"/>
        <w:numPr>
          <w:ilvl w:val="2"/>
          <w:numId w:val="4"/>
        </w:numPr>
        <w:tabs>
          <w:tab w:val="left" w:pos="1134"/>
        </w:tabs>
        <w:adjustRightInd w:val="0"/>
        <w:snapToGrid w:val="0"/>
        <w:spacing w:beforeLines="25" w:before="90" w:afterLines="25" w:after="90"/>
        <w:outlineLvl w:val="2"/>
        <w:rPr>
          <w:rFonts w:ascii="Times New Roman" w:hAnsi="Times New Roman" w:cs="Times New Roman"/>
          <w:snapToGrid w:val="0"/>
          <w:kern w:val="0"/>
        </w:rPr>
      </w:pPr>
      <w:bookmarkStart w:id="80" w:name="_Toc484530485"/>
      <w:bookmarkStart w:id="81" w:name="_Toc518917565"/>
      <w:r w:rsidRPr="008F629E">
        <w:rPr>
          <w:rFonts w:ascii="Times New Roman" w:hAnsi="Times New Roman" w:cs="Times New Roman" w:hint="eastAsia"/>
          <w:snapToGrid w:val="0"/>
          <w:kern w:val="0"/>
        </w:rPr>
        <w:t>實績證明文件</w:t>
      </w:r>
      <w:bookmarkEnd w:id="80"/>
      <w:bookmarkEnd w:id="81"/>
    </w:p>
    <w:p w:rsidR="00AF3268" w:rsidRPr="008F629E" w:rsidRDefault="00A11D74" w:rsidP="00EF30A8">
      <w:pPr>
        <w:pStyle w:val="ab"/>
        <w:tabs>
          <w:tab w:val="left" w:pos="709"/>
          <w:tab w:val="left" w:pos="1276"/>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投標廠商應依下列規定提出相對應之證明文件</w:t>
      </w:r>
      <w:r w:rsidR="009D4E08" w:rsidRPr="008F629E">
        <w:rPr>
          <w:rFonts w:ascii="Times New Roman" w:eastAsia="標楷體" w:hAnsi="Times New Roman" w:hint="eastAsia"/>
          <w:snapToGrid w:val="0"/>
          <w:kern w:val="0"/>
          <w:szCs w:val="24"/>
        </w:rPr>
        <w:t>，並與資格文件置於同一冊</w:t>
      </w:r>
      <w:r w:rsidRPr="008F629E">
        <w:rPr>
          <w:rFonts w:ascii="Times New Roman" w:eastAsia="標楷體" w:hAnsi="Times New Roman" w:hint="eastAsia"/>
          <w:snapToGrid w:val="0"/>
          <w:kern w:val="0"/>
          <w:szCs w:val="24"/>
        </w:rPr>
        <w:t>供審。</w:t>
      </w:r>
    </w:p>
    <w:p w:rsidR="00AF3268" w:rsidRPr="008F629E" w:rsidRDefault="00A11D74" w:rsidP="00EF30A8">
      <w:pPr>
        <w:pStyle w:val="ab"/>
        <w:numPr>
          <w:ilvl w:val="0"/>
          <w:numId w:val="16"/>
        </w:numPr>
        <w:tabs>
          <w:tab w:val="left" w:pos="1276"/>
          <w:tab w:val="left" w:pos="1418"/>
        </w:tabs>
        <w:adjustRightInd w:val="0"/>
        <w:snapToGrid w:val="0"/>
        <w:spacing w:beforeLines="25" w:before="90" w:afterLines="25" w:after="90"/>
        <w:ind w:hanging="118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實績認定原則</w:t>
      </w:r>
    </w:p>
    <w:p w:rsidR="00AF3268" w:rsidRPr="008F629E" w:rsidRDefault="00A11D74" w:rsidP="00EF30A8">
      <w:pPr>
        <w:numPr>
          <w:ilvl w:val="0"/>
          <w:numId w:val="8"/>
        </w:numPr>
        <w:tabs>
          <w:tab w:val="left" w:pos="1843"/>
        </w:tabs>
        <w:adjustRightInd w:val="0"/>
        <w:snapToGrid w:val="0"/>
        <w:spacing w:beforeLines="25" w:before="90" w:afterLines="25" w:after="90"/>
        <w:ind w:leftChars="532" w:left="2266" w:hangingChars="412" w:hanging="98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採計政府機關或公、民營業主之實績，或為其分包之實績。</w:t>
      </w:r>
    </w:p>
    <w:p w:rsidR="00AF3268" w:rsidRPr="008F629E" w:rsidRDefault="00A11D74" w:rsidP="00EF30A8">
      <w:pPr>
        <w:numPr>
          <w:ilvl w:val="0"/>
          <w:numId w:val="8"/>
        </w:numPr>
        <w:tabs>
          <w:tab w:val="left" w:pos="1843"/>
        </w:tabs>
        <w:adjustRightInd w:val="0"/>
        <w:snapToGrid w:val="0"/>
        <w:spacing w:beforeLines="25" w:before="90" w:afterLines="25" w:after="90"/>
        <w:ind w:leftChars="531" w:left="1838" w:hangingChars="235" w:hanging="564"/>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投標廠商如提送其與他家廠商共同投標之工作實績，則僅計其本身實際參與之實績。</w:t>
      </w:r>
    </w:p>
    <w:p w:rsidR="00AF3268" w:rsidRPr="008F629E" w:rsidRDefault="00A11D74" w:rsidP="00EF30A8">
      <w:pPr>
        <w:numPr>
          <w:ilvl w:val="0"/>
          <w:numId w:val="8"/>
        </w:numPr>
        <w:tabs>
          <w:tab w:val="left" w:pos="1843"/>
        </w:tabs>
        <w:adjustRightInd w:val="0"/>
        <w:snapToGrid w:val="0"/>
        <w:spacing w:beforeLines="25" w:before="90" w:afterLines="25" w:after="90"/>
        <w:ind w:leftChars="531" w:left="1838" w:hangingChars="235" w:hanging="564"/>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使用情形證明文件為契約標的完成施工，由採購機關</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構</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啟用後功能正常之證明。</w:t>
      </w:r>
    </w:p>
    <w:p w:rsidR="00AF3268" w:rsidRPr="008F629E" w:rsidRDefault="00A11D74" w:rsidP="00EF30A8">
      <w:pPr>
        <w:pStyle w:val="ab"/>
        <w:numPr>
          <w:ilvl w:val="0"/>
          <w:numId w:val="16"/>
        </w:numPr>
        <w:tabs>
          <w:tab w:val="left" w:pos="1276"/>
          <w:tab w:val="left" w:pos="1418"/>
        </w:tabs>
        <w:adjustRightInd w:val="0"/>
        <w:snapToGrid w:val="0"/>
        <w:spacing w:beforeLines="25" w:before="90" w:afterLines="25" w:after="90"/>
        <w:ind w:hanging="118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實績明細表</w:t>
      </w:r>
    </w:p>
    <w:p w:rsidR="00AF3268" w:rsidRPr="008F629E" w:rsidRDefault="00A11D74" w:rsidP="00EF30A8">
      <w:pPr>
        <w:pStyle w:val="ab"/>
        <w:tabs>
          <w:tab w:val="left" w:pos="1276"/>
          <w:tab w:val="left" w:pos="1418"/>
        </w:tabs>
        <w:adjustRightInd w:val="0"/>
        <w:snapToGrid w:val="0"/>
        <w:spacing w:beforeLines="25" w:before="90" w:afterLines="25" w:after="90"/>
        <w:ind w:left="1276"/>
        <w:jc w:val="both"/>
        <w:rPr>
          <w:rFonts w:ascii="標楷體" w:eastAsia="標楷體" w:hAnsi="標楷體"/>
          <w:snapToGrid w:val="0"/>
          <w:kern w:val="0"/>
          <w:szCs w:val="24"/>
        </w:rPr>
      </w:pPr>
      <w:r w:rsidRPr="008F629E">
        <w:rPr>
          <w:rFonts w:ascii="標楷體" w:eastAsia="標楷體" w:hAnsi="標楷體"/>
          <w:snapToGrid w:val="0"/>
          <w:kern w:val="0"/>
          <w:szCs w:val="24"/>
        </w:rPr>
        <w:t xml:space="preserve">投標廠商應提出實績明細表，載明簽約日期、簽約之雙方、標的名稱及數量、實際完工日期及標的概述等有關資料並檢附下列證明文件： </w:t>
      </w:r>
    </w:p>
    <w:p w:rsidR="00AF3268" w:rsidRPr="008F629E" w:rsidRDefault="00A11D74" w:rsidP="00EF30A8">
      <w:pPr>
        <w:numPr>
          <w:ilvl w:val="0"/>
          <w:numId w:val="14"/>
        </w:numPr>
        <w:tabs>
          <w:tab w:val="left" w:pos="1843"/>
        </w:tabs>
        <w:adjustRightInd w:val="0"/>
        <w:snapToGrid w:val="0"/>
        <w:spacing w:beforeLines="25" w:before="90" w:afterLines="25" w:after="90"/>
        <w:ind w:hanging="1004"/>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本國實績：</w:t>
      </w:r>
    </w:p>
    <w:p w:rsidR="00AF3268" w:rsidRPr="008F629E" w:rsidRDefault="00A11D74" w:rsidP="00EF30A8">
      <w:pPr>
        <w:numPr>
          <w:ilvl w:val="0"/>
          <w:numId w:val="13"/>
        </w:numPr>
        <w:tabs>
          <w:tab w:val="left" w:pos="1843"/>
        </w:tabs>
        <w:adjustRightInd w:val="0"/>
        <w:snapToGrid w:val="0"/>
        <w:spacing w:beforeLines="25" w:before="90" w:afterLines="25" w:after="90"/>
        <w:ind w:left="1843"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採計政府機關或公營業主之實績者，應檢附驗收證明文件</w:t>
      </w:r>
      <w:r w:rsidR="00876988" w:rsidRPr="008F629E">
        <w:rPr>
          <w:rFonts w:ascii="Times New Roman" w:eastAsia="標楷體" w:hAnsi="Times New Roman" w:cs="Times New Roman"/>
          <w:snapToGrid w:val="0"/>
          <w:kern w:val="0"/>
          <w:szCs w:val="24"/>
        </w:rPr>
        <w:t>(</w:t>
      </w:r>
      <w:r w:rsidR="00876988" w:rsidRPr="008F629E">
        <w:rPr>
          <w:rFonts w:ascii="Times New Roman" w:eastAsia="標楷體" w:hAnsi="Times New Roman" w:cs="Times New Roman" w:hint="eastAsia"/>
          <w:snapToGrid w:val="0"/>
          <w:kern w:val="0"/>
          <w:szCs w:val="24"/>
        </w:rPr>
        <w:t>或使用情形證明文件</w:t>
      </w:r>
      <w:r w:rsidR="00876988"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A11D74" w:rsidP="00EF30A8">
      <w:pPr>
        <w:numPr>
          <w:ilvl w:val="0"/>
          <w:numId w:val="13"/>
        </w:numPr>
        <w:tabs>
          <w:tab w:val="left" w:pos="1843"/>
        </w:tabs>
        <w:adjustRightInd w:val="0"/>
        <w:snapToGrid w:val="0"/>
        <w:spacing w:beforeLines="25" w:before="90" w:afterLines="25" w:after="90"/>
        <w:ind w:left="1843"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採計民營實績者，應檢附經公（認）證之驗收證明文件</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或使用情形證明文件</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A11D74" w:rsidP="00EF30A8">
      <w:pPr>
        <w:numPr>
          <w:ilvl w:val="0"/>
          <w:numId w:val="14"/>
        </w:numPr>
        <w:tabs>
          <w:tab w:val="left" w:pos="1843"/>
        </w:tabs>
        <w:adjustRightInd w:val="0"/>
        <w:snapToGrid w:val="0"/>
        <w:spacing w:beforeLines="25" w:before="90" w:afterLines="25" w:after="90"/>
        <w:ind w:hanging="1004"/>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外國實績：</w:t>
      </w:r>
    </w:p>
    <w:p w:rsidR="00E95521" w:rsidRPr="008F629E" w:rsidRDefault="00A11D74" w:rsidP="00EF30A8">
      <w:pPr>
        <w:pStyle w:val="22"/>
        <w:adjustRightInd w:val="0"/>
        <w:snapToGrid w:val="0"/>
        <w:spacing w:beforeLines="25" w:before="90" w:afterLines="25" w:after="90"/>
        <w:ind w:leftChars="767" w:left="1841"/>
        <w:jc w:val="both"/>
        <w:rPr>
          <w:rFonts w:ascii="Times New Roman"/>
          <w:snapToGrid w:val="0"/>
          <w:color w:val="auto"/>
          <w:kern w:val="0"/>
          <w:sz w:val="24"/>
          <w:szCs w:val="24"/>
        </w:rPr>
        <w:sectPr w:rsidR="00E95521" w:rsidRPr="008F629E" w:rsidSect="00A5473B">
          <w:headerReference w:type="first" r:id="rId16"/>
          <w:footerReference w:type="first" r:id="rId17"/>
          <w:pgSz w:w="11906" w:h="16838"/>
          <w:pgMar w:top="1440" w:right="1080" w:bottom="1440" w:left="1080" w:header="851" w:footer="992" w:gutter="0"/>
          <w:pgNumType w:start="1"/>
          <w:cols w:space="425"/>
          <w:titlePg/>
          <w:docGrid w:type="lines" w:linePitch="360"/>
        </w:sectPr>
      </w:pPr>
      <w:r w:rsidRPr="008F629E">
        <w:rPr>
          <w:rFonts w:ascii="Times New Roman" w:hint="eastAsia"/>
          <w:snapToGrid w:val="0"/>
          <w:color w:val="auto"/>
          <w:kern w:val="0"/>
          <w:sz w:val="24"/>
          <w:szCs w:val="24"/>
        </w:rPr>
        <w:t>採計之業主核發之驗收證明文件</w:t>
      </w:r>
      <w:r w:rsidRPr="008F629E">
        <w:rPr>
          <w:rFonts w:ascii="Times New Roman"/>
          <w:snapToGrid w:val="0"/>
          <w:color w:val="auto"/>
          <w:kern w:val="0"/>
          <w:sz w:val="24"/>
          <w:szCs w:val="24"/>
        </w:rPr>
        <w:t>(</w:t>
      </w:r>
      <w:r w:rsidRPr="008F629E">
        <w:rPr>
          <w:rFonts w:ascii="Times New Roman" w:hint="eastAsia"/>
          <w:snapToGrid w:val="0"/>
          <w:color w:val="auto"/>
          <w:kern w:val="0"/>
          <w:sz w:val="24"/>
          <w:szCs w:val="24"/>
        </w:rPr>
        <w:t>或使用情形證明文件</w:t>
      </w:r>
      <w:r w:rsidRPr="008F629E">
        <w:rPr>
          <w:rFonts w:ascii="Times New Roman"/>
          <w:snapToGrid w:val="0"/>
          <w:color w:val="auto"/>
          <w:kern w:val="0"/>
          <w:sz w:val="24"/>
          <w:szCs w:val="24"/>
        </w:rPr>
        <w:t>)</w:t>
      </w:r>
      <w:r w:rsidRPr="008F629E">
        <w:rPr>
          <w:rFonts w:ascii="Times New Roman" w:hint="eastAsia"/>
          <w:snapToGrid w:val="0"/>
          <w:color w:val="auto"/>
          <w:kern w:val="0"/>
          <w:sz w:val="24"/>
          <w:szCs w:val="24"/>
        </w:rPr>
        <w:t>，並經該國政府或公證機構公證且由中華民國駐外機構認證，以證明列入實績明細表之國外實績之資料為真實及正確。如為外文者，須檢附經本國法院或民間</w:t>
      </w:r>
      <w:r w:rsidR="00876988" w:rsidRPr="008F629E">
        <w:rPr>
          <w:rFonts w:ascii="Times New Roman" w:hint="eastAsia"/>
          <w:snapToGrid w:val="0"/>
          <w:color w:val="auto"/>
          <w:kern w:val="0"/>
          <w:sz w:val="24"/>
          <w:szCs w:val="24"/>
        </w:rPr>
        <w:t>，</w:t>
      </w:r>
      <w:r w:rsidRPr="008F629E">
        <w:rPr>
          <w:rFonts w:ascii="Times New Roman" w:hint="eastAsia"/>
          <w:snapToGrid w:val="0"/>
          <w:color w:val="auto"/>
          <w:kern w:val="0"/>
          <w:sz w:val="24"/>
          <w:szCs w:val="24"/>
        </w:rPr>
        <w:t>公證人或中華民國駐外機構認證之中文譯本。</w:t>
      </w:r>
    </w:p>
    <w:p w:rsidR="00AF3268" w:rsidRPr="008F629E" w:rsidRDefault="00E95521" w:rsidP="00EF30A8">
      <w:pPr>
        <w:pStyle w:val="a7"/>
        <w:numPr>
          <w:ilvl w:val="0"/>
          <w:numId w:val="4"/>
        </w:numPr>
        <w:tabs>
          <w:tab w:val="left" w:pos="1134"/>
        </w:tabs>
        <w:adjustRightInd w:val="0"/>
        <w:snapToGrid w:val="0"/>
        <w:spacing w:beforeLines="25" w:before="90" w:afterLines="25" w:after="90"/>
        <w:outlineLvl w:val="0"/>
        <w:rPr>
          <w:rFonts w:ascii="Times New Roman" w:hAnsi="Times New Roman" w:cs="Times New Roman"/>
          <w:b/>
          <w:snapToGrid w:val="0"/>
          <w:kern w:val="0"/>
        </w:rPr>
      </w:pPr>
      <w:bookmarkStart w:id="82" w:name="_Toc489882167"/>
      <w:bookmarkStart w:id="83" w:name="_Toc518917566"/>
      <w:r w:rsidRPr="008F629E">
        <w:rPr>
          <w:rFonts w:ascii="Times New Roman" w:hAnsi="Times New Roman" w:cs="Times New Roman" w:hint="eastAsia"/>
          <w:b/>
          <w:snapToGrid w:val="0"/>
          <w:kern w:val="0"/>
        </w:rPr>
        <w:lastRenderedPageBreak/>
        <w:t>投標評鑑</w:t>
      </w:r>
      <w:bookmarkStart w:id="84" w:name="_Toc436301592"/>
      <w:bookmarkStart w:id="85" w:name="_Toc484530487"/>
      <w:bookmarkStart w:id="86" w:name="_Toc467420508"/>
      <w:bookmarkStart w:id="87" w:name="_Toc467422472"/>
      <w:bookmarkStart w:id="88" w:name="_Toc528989490"/>
      <w:bookmarkEnd w:id="82"/>
      <w:bookmarkEnd w:id="83"/>
    </w:p>
    <w:p w:rsidR="00AF3268" w:rsidRPr="008F629E" w:rsidRDefault="00E95521"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89" w:name="_Toc489882168"/>
      <w:bookmarkStart w:id="90" w:name="_Toc518917567"/>
      <w:r w:rsidRPr="008F629E">
        <w:rPr>
          <w:rFonts w:ascii="Times New Roman" w:hAnsi="Times New Roman" w:cs="Times New Roman" w:hint="eastAsia"/>
          <w:b/>
          <w:snapToGrid w:val="0"/>
          <w:kern w:val="0"/>
        </w:rPr>
        <w:t>資格證明文件</w:t>
      </w:r>
      <w:bookmarkEnd w:id="84"/>
      <w:bookmarkEnd w:id="85"/>
      <w:bookmarkEnd w:id="89"/>
      <w:bookmarkEnd w:id="90"/>
    </w:p>
    <w:p w:rsidR="00AF3268" w:rsidRPr="008F629E" w:rsidRDefault="00E95521" w:rsidP="00EF30A8">
      <w:pPr>
        <w:pStyle w:val="ab"/>
        <w:numPr>
          <w:ilvl w:val="0"/>
          <w:numId w:val="18"/>
        </w:numPr>
        <w:tabs>
          <w:tab w:val="left" w:pos="720"/>
          <w:tab w:val="left" w:pos="1134"/>
          <w:tab w:val="left" w:pos="1985"/>
          <w:tab w:val="left" w:pos="12840"/>
        </w:tabs>
        <w:adjustRightInd w:val="0"/>
        <w:snapToGrid w:val="0"/>
        <w:spacing w:beforeLines="25" w:before="90" w:afterLines="25" w:after="90"/>
        <w:ind w:left="1134"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本規範第</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章規定之資格證明文件，應集中置於同</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冊，若置於不同冊者</w:t>
      </w:r>
      <w:r w:rsidR="00AA6066" w:rsidRPr="008F629E">
        <w:rPr>
          <w:rFonts w:ascii="Times New Roman" w:eastAsia="標楷體" w:hAnsi="Times New Roman" w:hint="eastAsia"/>
          <w:snapToGrid w:val="0"/>
          <w:kern w:val="0"/>
          <w:szCs w:val="24"/>
        </w:rPr>
        <w:t>於評選項目中扣減分數</w:t>
      </w:r>
      <w:r w:rsidRPr="008F629E">
        <w:rPr>
          <w:rFonts w:ascii="Times New Roman" w:eastAsia="標楷體" w:hAnsi="Times New Roman" w:hint="eastAsia"/>
          <w:snapToGrid w:val="0"/>
          <w:kern w:val="0"/>
          <w:szCs w:val="24"/>
        </w:rPr>
        <w:t>。</w:t>
      </w:r>
    </w:p>
    <w:p w:rsidR="00AF3268" w:rsidRPr="008F629E" w:rsidRDefault="00E95521" w:rsidP="00EF30A8">
      <w:pPr>
        <w:pStyle w:val="ab"/>
        <w:numPr>
          <w:ilvl w:val="0"/>
          <w:numId w:val="18"/>
        </w:numPr>
        <w:tabs>
          <w:tab w:val="left" w:pos="720"/>
          <w:tab w:val="left" w:pos="1134"/>
          <w:tab w:val="left" w:pos="1985"/>
          <w:tab w:val="left" w:pos="12840"/>
        </w:tabs>
        <w:adjustRightInd w:val="0"/>
        <w:snapToGrid w:val="0"/>
        <w:spacing w:beforeLines="25" w:before="90" w:afterLines="25" w:after="90"/>
        <w:ind w:left="1134"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投標廠商所提出之證明文件如為外文者，應經該國政府或公證機構等有權單位公證及中華民國駐外機構認證；並檢附經本國法院或民間公證人認證之中文譯本。其中文譯本之內容有誤者，以原文為準。</w:t>
      </w:r>
    </w:p>
    <w:p w:rsidR="00AF3268" w:rsidRPr="008F629E" w:rsidRDefault="00E95521" w:rsidP="00EF30A8">
      <w:pPr>
        <w:pStyle w:val="ab"/>
        <w:numPr>
          <w:ilvl w:val="0"/>
          <w:numId w:val="18"/>
        </w:numPr>
        <w:tabs>
          <w:tab w:val="left" w:pos="720"/>
          <w:tab w:val="left" w:pos="1134"/>
          <w:tab w:val="left" w:pos="1985"/>
          <w:tab w:val="left" w:pos="12840"/>
        </w:tabs>
        <w:adjustRightInd w:val="0"/>
        <w:snapToGrid w:val="0"/>
        <w:spacing w:beforeLines="25" w:before="90" w:afterLines="25" w:after="90"/>
        <w:ind w:left="1134"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投標廠商所提出之證明文件如為影本者，臺鐵局得要求投標廠商提出正本供查驗。</w:t>
      </w:r>
    </w:p>
    <w:p w:rsidR="00AF3268" w:rsidRPr="008F629E" w:rsidRDefault="00E95521" w:rsidP="00EF30A8">
      <w:pPr>
        <w:pStyle w:val="ab"/>
        <w:numPr>
          <w:ilvl w:val="0"/>
          <w:numId w:val="18"/>
        </w:numPr>
        <w:tabs>
          <w:tab w:val="left" w:pos="720"/>
          <w:tab w:val="left" w:pos="1134"/>
          <w:tab w:val="left" w:pos="1985"/>
          <w:tab w:val="left" w:pos="12840"/>
        </w:tabs>
        <w:adjustRightInd w:val="0"/>
        <w:snapToGrid w:val="0"/>
        <w:spacing w:beforeLines="25" w:before="90" w:afterLines="25" w:after="90"/>
        <w:ind w:left="1134"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投標廠商依</w:t>
      </w:r>
      <w:r w:rsidRPr="008F629E">
        <w:rPr>
          <w:rFonts w:ascii="Times New Roman" w:eastAsia="標楷體" w:hAnsi="Times New Roman"/>
          <w:snapToGrid w:val="0"/>
          <w:kern w:val="0"/>
          <w:szCs w:val="24"/>
        </w:rPr>
        <w:t>3.2.3 (5)</w:t>
      </w:r>
      <w:r w:rsidRPr="008F629E">
        <w:rPr>
          <w:rFonts w:ascii="Times New Roman" w:eastAsia="標楷體" w:hAnsi="Times New Roman" w:hint="eastAsia"/>
          <w:snapToGrid w:val="0"/>
          <w:kern w:val="0"/>
          <w:szCs w:val="24"/>
        </w:rPr>
        <w:t>提出設備製造原產地證明</w:t>
      </w:r>
      <w:r w:rsidR="00CC6EB7" w:rsidRPr="008F629E">
        <w:rPr>
          <w:rFonts w:ascii="Times New Roman" w:eastAsia="標楷體" w:hAnsi="Times New Roman" w:hint="eastAsia"/>
          <w:snapToGrid w:val="0"/>
          <w:kern w:val="0"/>
          <w:szCs w:val="24"/>
        </w:rPr>
        <w:t>文件</w:t>
      </w:r>
      <w:r w:rsidR="00A07C46" w:rsidRPr="008F629E">
        <w:rPr>
          <w:rFonts w:ascii="Times New Roman" w:eastAsia="標楷體" w:hAnsi="Times New Roman" w:hint="eastAsia"/>
          <w:snapToGrid w:val="0"/>
          <w:kern w:val="0"/>
          <w:szCs w:val="24"/>
        </w:rPr>
        <w:t>或其他可供確認產地之文件。</w:t>
      </w:r>
    </w:p>
    <w:p w:rsidR="00AF3268" w:rsidRPr="008F629E" w:rsidRDefault="00E95521"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91" w:name="_Toc436301593"/>
      <w:bookmarkStart w:id="92" w:name="_Toc484530488"/>
      <w:bookmarkStart w:id="93" w:name="_Toc489882169"/>
      <w:bookmarkStart w:id="94" w:name="_Toc518917568"/>
      <w:r w:rsidRPr="008F629E">
        <w:rPr>
          <w:rFonts w:ascii="Times New Roman" w:hAnsi="Times New Roman" w:cs="Times New Roman" w:hint="eastAsia"/>
          <w:b/>
          <w:snapToGrid w:val="0"/>
          <w:kern w:val="0"/>
        </w:rPr>
        <w:t>投標文件評鑑</w:t>
      </w:r>
      <w:bookmarkEnd w:id="86"/>
      <w:bookmarkEnd w:id="87"/>
      <w:bookmarkEnd w:id="88"/>
      <w:bookmarkEnd w:id="91"/>
      <w:bookmarkEnd w:id="92"/>
      <w:bookmarkEnd w:id="93"/>
      <w:bookmarkEnd w:id="94"/>
    </w:p>
    <w:p w:rsidR="00AF3268" w:rsidRPr="008F629E" w:rsidRDefault="00E95521"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95" w:name="_Toc489882170"/>
      <w:bookmarkStart w:id="96" w:name="_Toc518917569"/>
      <w:r w:rsidRPr="008F629E">
        <w:rPr>
          <w:rFonts w:ascii="Times New Roman" w:hAnsi="Times New Roman" w:cs="Times New Roman" w:hint="eastAsia"/>
          <w:snapToGrid w:val="0"/>
          <w:kern w:val="0"/>
        </w:rPr>
        <w:t>投標廠商應依</w:t>
      </w:r>
      <w:r w:rsidR="00ED4FD3" w:rsidRPr="008F629E">
        <w:rPr>
          <w:rFonts w:ascii="Times New Roman" w:hAnsi="Times New Roman" w:cs="Times New Roman" w:hint="eastAsia"/>
          <w:snapToGrid w:val="0"/>
          <w:kern w:val="0"/>
        </w:rPr>
        <w:t>備註條款及</w:t>
      </w:r>
      <w:r w:rsidR="00FF282E" w:rsidRPr="008F629E">
        <w:rPr>
          <w:rFonts w:ascii="Times New Roman" w:hAnsi="Times New Roman" w:cs="Times New Roman" w:hint="eastAsia"/>
          <w:snapToGrid w:val="0"/>
          <w:kern w:val="0"/>
        </w:rPr>
        <w:t>「城際電聯車</w:t>
      </w:r>
      <w:r w:rsidR="00FF282E" w:rsidRPr="008F629E">
        <w:rPr>
          <w:rFonts w:ascii="Times New Roman" w:hAnsi="Times New Roman" w:cs="Times New Roman"/>
          <w:snapToGrid w:val="0"/>
          <w:kern w:val="0"/>
        </w:rPr>
        <w:t>600</w:t>
      </w:r>
      <w:r w:rsidR="00FF282E" w:rsidRPr="008F629E">
        <w:rPr>
          <w:rFonts w:ascii="Times New Roman" w:hAnsi="Times New Roman" w:cs="Times New Roman" w:hint="eastAsia"/>
          <w:snapToGrid w:val="0"/>
          <w:kern w:val="0"/>
        </w:rPr>
        <w:t>輛採購案採購評選須知」</w:t>
      </w:r>
      <w:r w:rsidR="00876988" w:rsidRPr="008F629E">
        <w:rPr>
          <w:rFonts w:ascii="Times New Roman" w:hAnsi="Times New Roman" w:cs="Times New Roman" w:hint="eastAsia"/>
          <w:snapToGrid w:val="0"/>
          <w:kern w:val="0"/>
        </w:rPr>
        <w:t>之</w:t>
      </w:r>
      <w:r w:rsidRPr="008F629E">
        <w:rPr>
          <w:rFonts w:ascii="Times New Roman" w:hAnsi="Times New Roman" w:cs="Times New Roman" w:hint="eastAsia"/>
          <w:snapToGrid w:val="0"/>
          <w:kern w:val="0"/>
        </w:rPr>
        <w:t>規定</w:t>
      </w:r>
      <w:r w:rsidR="00876988" w:rsidRPr="008F629E">
        <w:rPr>
          <w:rFonts w:ascii="Times New Roman" w:hAnsi="Times New Roman" w:cs="Times New Roman" w:hint="eastAsia"/>
          <w:snapToGrid w:val="0"/>
          <w:kern w:val="0"/>
          <w:lang w:val="en-US"/>
        </w:rPr>
        <w:t>，提供</w:t>
      </w:r>
      <w:r w:rsidR="00297BDA" w:rsidRPr="008F629E">
        <w:rPr>
          <w:rFonts w:ascii="Times New Roman" w:hAnsi="Times New Roman" w:cs="Times New Roman" w:hint="eastAsia"/>
          <w:snapToGrid w:val="0"/>
          <w:kern w:val="0"/>
          <w:lang w:val="en-US"/>
        </w:rPr>
        <w:t>相同</w:t>
      </w:r>
      <w:r w:rsidRPr="008F629E">
        <w:rPr>
          <w:rFonts w:ascii="Times New Roman" w:hAnsi="Times New Roman" w:cs="Times New Roman" w:hint="eastAsia"/>
          <w:snapToGrid w:val="0"/>
          <w:kern w:val="0"/>
        </w:rPr>
        <w:t>套數</w:t>
      </w:r>
      <w:r w:rsidR="00ED4FD3" w:rsidRPr="008F629E">
        <w:rPr>
          <w:rFonts w:ascii="Times New Roman" w:hAnsi="Times New Roman" w:cs="Times New Roman" w:hint="eastAsia"/>
          <w:snapToGrid w:val="0"/>
          <w:kern w:val="0"/>
        </w:rPr>
        <w:t>之投標文件</w:t>
      </w:r>
      <w:r w:rsidRPr="008F629E">
        <w:rPr>
          <w:rFonts w:ascii="Times New Roman" w:hAnsi="Times New Roman" w:cs="Times New Roman" w:hint="eastAsia"/>
          <w:snapToGrid w:val="0"/>
          <w:kern w:val="0"/>
        </w:rPr>
        <w:t>以供評鑑，投標文件之文字應使用中文及英文，但特殊技術或材料之圖文資料附件得僅使用英文（</w:t>
      </w:r>
      <w:r w:rsidR="00A80620" w:rsidRPr="008F629E">
        <w:rPr>
          <w:rFonts w:ascii="Times New Roman" w:hAnsi="Times New Roman" w:cs="Times New Roman" w:hint="eastAsia"/>
          <w:snapToGrid w:val="0"/>
          <w:kern w:val="0"/>
        </w:rPr>
        <w:t>技術</w:t>
      </w:r>
      <w:r w:rsidRPr="008F629E">
        <w:rPr>
          <w:rFonts w:ascii="Times New Roman" w:hAnsi="Times New Roman" w:cs="Times New Roman" w:hint="eastAsia"/>
          <w:snapToGrid w:val="0"/>
          <w:kern w:val="0"/>
        </w:rPr>
        <w:t>規格</w:t>
      </w:r>
      <w:r w:rsidR="00A80620" w:rsidRPr="008F629E">
        <w:rPr>
          <w:rFonts w:ascii="Times New Roman" w:hAnsi="Times New Roman" w:cs="Times New Roman" w:hint="eastAsia"/>
          <w:snapToGrid w:val="0"/>
          <w:kern w:val="0"/>
        </w:rPr>
        <w:t>建議書</w:t>
      </w:r>
      <w:r w:rsidRPr="008F629E">
        <w:rPr>
          <w:rFonts w:ascii="Times New Roman" w:hAnsi="Times New Roman" w:cs="Times New Roman" w:hint="eastAsia"/>
          <w:snapToGrid w:val="0"/>
          <w:kern w:val="0"/>
        </w:rPr>
        <w:t>文件須以中文與英文並附）。為便利投標評鑑作業，投標廠商應將所有分包商所提建議書</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意見，統合歸納為代表投標廠商本身之建議書或意見，不可由分包商個別表示或陳述。</w:t>
      </w:r>
      <w:bookmarkEnd w:id="95"/>
      <w:bookmarkEnd w:id="96"/>
    </w:p>
    <w:p w:rsidR="00AF3268" w:rsidRPr="008F629E" w:rsidRDefault="00E95521"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97" w:name="_Toc489882171"/>
      <w:bookmarkStart w:id="98" w:name="_Toc518917570"/>
      <w:r w:rsidRPr="008F629E">
        <w:rPr>
          <w:rFonts w:ascii="Times New Roman" w:hAnsi="Times New Roman" w:cs="Times New Roman" w:hint="eastAsia"/>
          <w:snapToGrid w:val="0"/>
          <w:kern w:val="0"/>
        </w:rPr>
        <w:t>如提出任何與本規範書規定不一致之建議或意見，應另外詳細陳述理由，以供評鑑。臺鐵局保留接受或拒絕前述建議或意見之權利，並得請投標廠商澄清。若臺鐵局拒絕前述建議或意見，而投標廠商拒絕修正其建議或意見，應視為不合格</w:t>
      </w:r>
      <w:r w:rsidR="00297BDA" w:rsidRPr="008F629E">
        <w:rPr>
          <w:rFonts w:ascii="Times New Roman" w:hAnsi="Times New Roman" w:cs="Times New Roman" w:hint="eastAsia"/>
          <w:snapToGrid w:val="0"/>
          <w:kern w:val="0"/>
          <w:lang w:val="en-US"/>
        </w:rPr>
        <w:t>，不列為受評廠商</w:t>
      </w:r>
      <w:r w:rsidRPr="008F629E">
        <w:rPr>
          <w:rFonts w:ascii="Times New Roman" w:hAnsi="Times New Roman" w:cs="Times New Roman" w:hint="eastAsia"/>
          <w:snapToGrid w:val="0"/>
          <w:kern w:val="0"/>
        </w:rPr>
        <w:t>。</w:t>
      </w:r>
      <w:bookmarkEnd w:id="97"/>
      <w:bookmarkEnd w:id="98"/>
    </w:p>
    <w:p w:rsidR="00AF3268" w:rsidRPr="008F629E" w:rsidRDefault="00E95521"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99" w:name="_Toc489882172"/>
      <w:bookmarkStart w:id="100" w:name="_Toc518917571"/>
      <w:r w:rsidRPr="008F629E">
        <w:rPr>
          <w:rFonts w:ascii="Times New Roman" w:hAnsi="Times New Roman" w:cs="Times New Roman" w:hint="eastAsia"/>
          <w:snapToGrid w:val="0"/>
          <w:kern w:val="0"/>
        </w:rPr>
        <w:t>投標廠商所提送建議用於本購案城際電聯車之</w:t>
      </w:r>
      <w:r w:rsidR="00ED4FD3" w:rsidRPr="008F629E">
        <w:rPr>
          <w:rFonts w:ascii="Times New Roman" w:hAnsi="Times New Roman" w:cs="Times New Roman" w:hint="eastAsia"/>
          <w:snapToGrid w:val="0"/>
          <w:kern w:val="0"/>
        </w:rPr>
        <w:t>「技術規格建議書」</w:t>
      </w:r>
      <w:r w:rsidRPr="008F629E">
        <w:rPr>
          <w:rFonts w:ascii="Times New Roman" w:hAnsi="Times New Roman" w:cs="Times New Roman" w:hint="eastAsia"/>
          <w:snapToGrid w:val="0"/>
          <w:kern w:val="0"/>
        </w:rPr>
        <w:t>文件，應至少包括下列各項：</w:t>
      </w:r>
      <w:bookmarkEnd w:id="99"/>
      <w:bookmarkEnd w:id="100"/>
    </w:p>
    <w:p w:rsidR="00AF3268" w:rsidRPr="008F629E" w:rsidRDefault="00E95521" w:rsidP="00EF30A8">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城際電聯車之</w:t>
      </w:r>
      <w:r w:rsidR="00D93943" w:rsidRPr="008F629E">
        <w:rPr>
          <w:rFonts w:ascii="Times New Roman" w:eastAsia="標楷體" w:hAnsi="Times New Roman" w:cs="Times New Roman" w:hint="eastAsia"/>
          <w:snapToGrid w:val="0"/>
          <w:kern w:val="0"/>
          <w:szCs w:val="24"/>
        </w:rPr>
        <w:t>列車編組組成方式、</w:t>
      </w:r>
      <w:r w:rsidRPr="008F629E">
        <w:rPr>
          <w:rFonts w:ascii="Times New Roman" w:eastAsia="標楷體" w:hAnsi="Times New Roman" w:cs="Times New Roman" w:hint="eastAsia"/>
          <w:snapToGrid w:val="0"/>
          <w:kern w:val="0"/>
          <w:szCs w:val="24"/>
        </w:rPr>
        <w:t>外觀及車廂內部配置圖（含組成）及說明，至少包含商務車廂、車長室、服務員室、無障礙區、</w:t>
      </w:r>
      <w:r w:rsidR="008024DC" w:rsidRPr="008F629E">
        <w:rPr>
          <w:rFonts w:ascii="Times New Roman" w:eastAsia="標楷體" w:hAnsi="Times New Roman" w:cs="Times New Roman" w:hint="eastAsia"/>
          <w:snapToGrid w:val="0"/>
          <w:kern w:val="0"/>
          <w:szCs w:val="24"/>
        </w:rPr>
        <w:t>親子座位區、</w:t>
      </w:r>
      <w:r w:rsidRPr="008F629E">
        <w:rPr>
          <w:rFonts w:ascii="Times New Roman" w:eastAsia="標楷體" w:hAnsi="Times New Roman" w:cs="Times New Roman" w:hint="eastAsia"/>
          <w:snapToGrid w:val="0"/>
          <w:kern w:val="0"/>
          <w:szCs w:val="24"/>
        </w:rPr>
        <w:t>多功能無障礙廁所、一般廁所</w:t>
      </w:r>
      <w:r w:rsidR="00D03872"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hint="eastAsia"/>
          <w:snapToGrid w:val="0"/>
          <w:kern w:val="0"/>
          <w:szCs w:val="24"/>
        </w:rPr>
        <w:t>哺</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集</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乳室</w:t>
      </w:r>
      <w:r w:rsidR="00D03872" w:rsidRPr="008F629E">
        <w:rPr>
          <w:rFonts w:ascii="Times New Roman" w:eastAsia="標楷體" w:hAnsi="Times New Roman" w:cs="Times New Roman" w:hint="eastAsia"/>
          <w:snapToGrid w:val="0"/>
          <w:kern w:val="0"/>
          <w:szCs w:val="24"/>
        </w:rPr>
        <w:t>及大件行李區</w:t>
      </w:r>
      <w:r w:rsidRPr="008F629E">
        <w:rPr>
          <w:rFonts w:ascii="Times New Roman" w:eastAsia="標楷體" w:hAnsi="Times New Roman" w:cs="Times New Roman" w:hint="eastAsia"/>
          <w:snapToGrid w:val="0"/>
          <w:kern w:val="0"/>
          <w:szCs w:val="24"/>
        </w:rPr>
        <w:t>等等之配置。</w:t>
      </w:r>
    </w:p>
    <w:p w:rsidR="00AF3268" w:rsidRPr="008F629E" w:rsidRDefault="00E95521" w:rsidP="00EF30A8">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城際電聯車之主要尺寸圖，其項目至少如下：</w:t>
      </w:r>
    </w:p>
    <w:p w:rsidR="00AF3268" w:rsidRPr="008F629E" w:rsidRDefault="00E95521" w:rsidP="00EF30A8">
      <w:pPr>
        <w:numPr>
          <w:ilvl w:val="1"/>
          <w:numId w:val="20"/>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車體外觀、剖面及俯視尺寸圖</w:t>
      </w:r>
    </w:p>
    <w:p w:rsidR="00AF3268" w:rsidRPr="008F629E" w:rsidRDefault="00E95521" w:rsidP="00EF30A8">
      <w:pPr>
        <w:numPr>
          <w:ilvl w:val="1"/>
          <w:numId w:val="20"/>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轉向架尺寸圖</w:t>
      </w:r>
    </w:p>
    <w:p w:rsidR="00AF3268" w:rsidRPr="008F629E" w:rsidRDefault="00E95521" w:rsidP="00EF30A8">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城際電聯車設備配置圖，其項目至少如下：</w:t>
      </w:r>
    </w:p>
    <w:p w:rsidR="00AF3268" w:rsidRPr="008F629E" w:rsidRDefault="00E95521" w:rsidP="00EF30A8">
      <w:pPr>
        <w:numPr>
          <w:ilvl w:val="1"/>
          <w:numId w:val="22"/>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駕駛室內部設備，含控制器及主要儀表、列車防護無線電設備、行車調度無線電設備。</w:t>
      </w:r>
    </w:p>
    <w:p w:rsidR="00AF3268" w:rsidRPr="008F629E" w:rsidRDefault="00E95521" w:rsidP="00EF30A8">
      <w:pPr>
        <w:numPr>
          <w:ilvl w:val="1"/>
          <w:numId w:val="22"/>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集電弓設備</w:t>
      </w:r>
    </w:p>
    <w:p w:rsidR="00AF3268" w:rsidRPr="008F629E" w:rsidRDefault="00E95521" w:rsidP="00EF30A8">
      <w:pPr>
        <w:numPr>
          <w:ilvl w:val="1"/>
          <w:numId w:val="22"/>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真空斷路設備</w:t>
      </w:r>
    </w:p>
    <w:p w:rsidR="00AF3268" w:rsidRPr="008F629E" w:rsidRDefault="00E95521" w:rsidP="00EF30A8">
      <w:pPr>
        <w:numPr>
          <w:ilvl w:val="1"/>
          <w:numId w:val="22"/>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主變壓器設備</w:t>
      </w:r>
    </w:p>
    <w:p w:rsidR="00AF3268" w:rsidRPr="008F629E" w:rsidRDefault="00E95521" w:rsidP="00EF30A8">
      <w:pPr>
        <w:numPr>
          <w:ilvl w:val="1"/>
          <w:numId w:val="22"/>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軔機設備</w:t>
      </w:r>
    </w:p>
    <w:p w:rsidR="00AF3268" w:rsidRPr="008F629E" w:rsidRDefault="00094ECF" w:rsidP="00EF30A8">
      <w:pPr>
        <w:numPr>
          <w:ilvl w:val="1"/>
          <w:numId w:val="22"/>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牽引動力設</w:t>
      </w:r>
      <w:r w:rsidR="00E95521" w:rsidRPr="008F629E">
        <w:rPr>
          <w:rFonts w:ascii="Times New Roman" w:eastAsia="標楷體" w:hAnsi="Times New Roman" w:cs="Times New Roman" w:hint="eastAsia"/>
          <w:snapToGrid w:val="0"/>
          <w:kern w:val="0"/>
          <w:szCs w:val="24"/>
        </w:rPr>
        <w:t>備</w:t>
      </w:r>
      <w:r w:rsidR="00E95521" w:rsidRPr="008F629E">
        <w:rPr>
          <w:rFonts w:ascii="Times New Roman" w:eastAsia="標楷體" w:hAnsi="Times New Roman" w:cs="Times New Roman"/>
          <w:snapToGrid w:val="0"/>
          <w:kern w:val="0"/>
          <w:szCs w:val="24"/>
        </w:rPr>
        <w:t>(</w:t>
      </w:r>
      <w:r w:rsidR="00E95521" w:rsidRPr="008F629E">
        <w:rPr>
          <w:rFonts w:ascii="Times New Roman" w:eastAsia="標楷體" w:hAnsi="Times New Roman" w:cs="Times New Roman" w:hint="eastAsia"/>
          <w:snapToGrid w:val="0"/>
          <w:kern w:val="0"/>
          <w:szCs w:val="24"/>
        </w:rPr>
        <w:t>含牽引電力整流</w:t>
      </w:r>
      <w:r w:rsidR="00E95521" w:rsidRPr="008F629E">
        <w:rPr>
          <w:rFonts w:ascii="Times New Roman" w:eastAsia="標楷體" w:hAnsi="Times New Roman" w:cs="Times New Roman"/>
          <w:snapToGrid w:val="0"/>
          <w:kern w:val="0"/>
          <w:szCs w:val="24"/>
        </w:rPr>
        <w:t>/</w:t>
      </w:r>
      <w:r w:rsidR="00E95521" w:rsidRPr="008F629E">
        <w:rPr>
          <w:rFonts w:ascii="Times New Roman" w:eastAsia="標楷體" w:hAnsi="Times New Roman" w:cs="Times New Roman" w:hint="eastAsia"/>
          <w:snapToGrid w:val="0"/>
          <w:kern w:val="0"/>
          <w:szCs w:val="24"/>
        </w:rPr>
        <w:t>變流器、交流牽引馬達及牽引相關裝置</w:t>
      </w:r>
      <w:r w:rsidR="00E95521" w:rsidRPr="008F629E">
        <w:rPr>
          <w:rFonts w:ascii="Times New Roman" w:eastAsia="標楷體" w:hAnsi="Times New Roman" w:cs="Times New Roman"/>
          <w:snapToGrid w:val="0"/>
          <w:kern w:val="0"/>
          <w:szCs w:val="24"/>
        </w:rPr>
        <w:t>)</w:t>
      </w:r>
    </w:p>
    <w:p w:rsidR="00AF3268" w:rsidRPr="008F629E" w:rsidRDefault="00794FEA" w:rsidP="00EF30A8">
      <w:pPr>
        <w:numPr>
          <w:ilvl w:val="1"/>
          <w:numId w:val="22"/>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rPr>
        <w:t>輔助供電系統</w:t>
      </w:r>
      <w:r w:rsidR="00E95521" w:rsidRPr="008F629E">
        <w:rPr>
          <w:rFonts w:ascii="Times New Roman" w:eastAsia="標楷體" w:hAnsi="Times New Roman" w:cs="Times New Roman"/>
          <w:snapToGrid w:val="0"/>
          <w:kern w:val="0"/>
        </w:rPr>
        <w:t>(</w:t>
      </w:r>
      <w:r w:rsidR="00E95521" w:rsidRPr="008F629E">
        <w:rPr>
          <w:rFonts w:ascii="Times New Roman" w:eastAsia="標楷體" w:hAnsi="Times New Roman" w:cs="Times New Roman" w:hint="eastAsia"/>
          <w:snapToGrid w:val="0"/>
          <w:kern w:val="0"/>
        </w:rPr>
        <w:t>含</w:t>
      </w:r>
      <w:r w:rsidRPr="008F629E">
        <w:rPr>
          <w:rFonts w:ascii="Times New Roman" w:eastAsia="標楷體" w:hAnsi="Times New Roman" w:cs="Times New Roman" w:hint="eastAsia"/>
          <w:snapToGrid w:val="0"/>
          <w:kern w:val="0"/>
          <w:szCs w:val="24"/>
        </w:rPr>
        <w:t>靜</w:t>
      </w:r>
      <w:r w:rsidR="000C127E" w:rsidRPr="008F629E">
        <w:rPr>
          <w:rFonts w:ascii="Times New Roman" w:eastAsia="標楷體" w:hAnsi="Times New Roman" w:cs="Times New Roman" w:hint="eastAsia"/>
          <w:snapToGrid w:val="0"/>
          <w:kern w:val="0"/>
          <w:szCs w:val="24"/>
        </w:rPr>
        <w:t>式</w:t>
      </w:r>
      <w:r w:rsidRPr="008F629E">
        <w:rPr>
          <w:rFonts w:ascii="Times New Roman" w:eastAsia="標楷體" w:hAnsi="Times New Roman" w:cs="Times New Roman" w:hint="eastAsia"/>
          <w:snapToGrid w:val="0"/>
          <w:kern w:val="0"/>
          <w:szCs w:val="24"/>
        </w:rPr>
        <w:t>變流器、</w:t>
      </w:r>
      <w:r w:rsidR="00E95521" w:rsidRPr="008F629E">
        <w:rPr>
          <w:rFonts w:ascii="Times New Roman" w:eastAsia="標楷體" w:hAnsi="Times New Roman" w:cs="Times New Roman" w:hint="eastAsia"/>
          <w:snapToGrid w:val="0"/>
          <w:kern w:val="0"/>
        </w:rPr>
        <w:t>蓄電池及充電器</w:t>
      </w:r>
      <w:r w:rsidR="00E95521" w:rsidRPr="008F629E">
        <w:rPr>
          <w:rFonts w:ascii="Times New Roman" w:eastAsia="標楷體" w:hAnsi="Times New Roman" w:cs="Times New Roman"/>
          <w:snapToGrid w:val="0"/>
          <w:kern w:val="0"/>
        </w:rPr>
        <w:t>)</w:t>
      </w:r>
    </w:p>
    <w:p w:rsidR="00AF3268" w:rsidRPr="008F629E" w:rsidRDefault="00E95521" w:rsidP="00EF30A8">
      <w:pPr>
        <w:numPr>
          <w:ilvl w:val="1"/>
          <w:numId w:val="22"/>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空氣壓縮機設備</w:t>
      </w:r>
    </w:p>
    <w:p w:rsidR="00AF3268" w:rsidRPr="008F629E" w:rsidRDefault="00E95521" w:rsidP="00EF30A8">
      <w:pPr>
        <w:numPr>
          <w:ilvl w:val="1"/>
          <w:numId w:val="22"/>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空調設備</w:t>
      </w:r>
    </w:p>
    <w:p w:rsidR="00AF3268" w:rsidRPr="008F629E" w:rsidRDefault="00E95521" w:rsidP="00EF30A8">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城際電聯車設備之性能資料</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至少包括但不限於相關額定數據</w:t>
      </w:r>
      <w:r w:rsidRPr="008F629E">
        <w:rPr>
          <w:rFonts w:ascii="Times New Roman" w:eastAsia="標楷體" w:hAnsi="Times New Roman" w:cs="Times New Roman" w:hint="eastAsia"/>
          <w:snapToGrid w:val="0"/>
          <w:kern w:val="0"/>
          <w:szCs w:val="24"/>
          <w:lang w:val="en-GB"/>
        </w:rPr>
        <w:t>或性能曲線圖</w:t>
      </w:r>
      <w:r w:rsidRPr="008F629E">
        <w:rPr>
          <w:rFonts w:ascii="Times New Roman" w:eastAsia="標楷體" w:hAnsi="Times New Roman" w:cs="Times New Roman"/>
          <w:snapToGrid w:val="0"/>
          <w:kern w:val="0"/>
          <w:szCs w:val="24"/>
          <w:lang w:val="en-GB"/>
        </w:rPr>
        <w:t>)</w:t>
      </w:r>
      <w:r w:rsidRPr="008F629E">
        <w:rPr>
          <w:rFonts w:ascii="Times New Roman" w:eastAsia="標楷體" w:hAnsi="Times New Roman" w:cs="Times New Roman" w:hint="eastAsia"/>
          <w:snapToGrid w:val="0"/>
          <w:kern w:val="0"/>
          <w:szCs w:val="24"/>
          <w:lang w:val="en-GB"/>
        </w:rPr>
        <w:t>，</w:t>
      </w:r>
      <w:r w:rsidRPr="008F629E">
        <w:rPr>
          <w:rFonts w:ascii="Times New Roman" w:eastAsia="標楷體" w:hAnsi="Times New Roman" w:cs="Times New Roman" w:hint="eastAsia"/>
          <w:snapToGrid w:val="0"/>
          <w:kern w:val="0"/>
          <w:szCs w:val="24"/>
        </w:rPr>
        <w:t>其項目至少如下列：</w:t>
      </w:r>
    </w:p>
    <w:p w:rsidR="00AF3268" w:rsidRPr="008F629E" w:rsidRDefault="00E95521" w:rsidP="00EF30A8">
      <w:pPr>
        <w:numPr>
          <w:ilvl w:val="1"/>
          <w:numId w:val="21"/>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集電弓</w:t>
      </w:r>
    </w:p>
    <w:p w:rsidR="00AF3268" w:rsidRPr="008F629E" w:rsidRDefault="00E95521" w:rsidP="00EF30A8">
      <w:pPr>
        <w:numPr>
          <w:ilvl w:val="1"/>
          <w:numId w:val="21"/>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真空斷路器</w:t>
      </w:r>
    </w:p>
    <w:p w:rsidR="00AF3268" w:rsidRPr="008F629E" w:rsidRDefault="00E95521" w:rsidP="00EF30A8">
      <w:pPr>
        <w:numPr>
          <w:ilvl w:val="1"/>
          <w:numId w:val="21"/>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主變壓器</w:t>
      </w:r>
    </w:p>
    <w:p w:rsidR="00AF3268" w:rsidRPr="008F629E" w:rsidRDefault="00E95521" w:rsidP="00EF30A8">
      <w:pPr>
        <w:numPr>
          <w:ilvl w:val="1"/>
          <w:numId w:val="21"/>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軔機設備</w:t>
      </w:r>
    </w:p>
    <w:p w:rsidR="00AF3268" w:rsidRPr="008F629E" w:rsidRDefault="00E95521" w:rsidP="00EF30A8">
      <w:pPr>
        <w:numPr>
          <w:ilvl w:val="1"/>
          <w:numId w:val="21"/>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牽引動力設備</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含牽引電力整流</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變流器、交流牽引馬達</w:t>
      </w:r>
      <w:r w:rsidRPr="008F629E">
        <w:rPr>
          <w:rFonts w:ascii="Times New Roman" w:eastAsia="標楷體" w:hAnsi="Times New Roman" w:cs="Times New Roman"/>
          <w:snapToGrid w:val="0"/>
          <w:kern w:val="0"/>
          <w:szCs w:val="24"/>
        </w:rPr>
        <w:t>)</w:t>
      </w:r>
    </w:p>
    <w:p w:rsidR="00AF3268" w:rsidRPr="008F629E" w:rsidRDefault="00E75D15" w:rsidP="00EF30A8">
      <w:pPr>
        <w:numPr>
          <w:ilvl w:val="1"/>
          <w:numId w:val="21"/>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輔助供電系統</w:t>
      </w:r>
      <w:r w:rsidR="00E95521" w:rsidRPr="008F629E">
        <w:rPr>
          <w:rFonts w:ascii="Times New Roman" w:eastAsia="標楷體" w:hAnsi="Times New Roman" w:cs="Times New Roman"/>
          <w:snapToGrid w:val="0"/>
          <w:kern w:val="0"/>
        </w:rPr>
        <w:t>(</w:t>
      </w:r>
      <w:r w:rsidR="00E95521" w:rsidRPr="008F629E">
        <w:rPr>
          <w:rFonts w:ascii="Times New Roman" w:eastAsia="標楷體" w:hAnsi="Times New Roman" w:cs="Times New Roman" w:hint="eastAsia"/>
          <w:snapToGrid w:val="0"/>
          <w:kern w:val="0"/>
        </w:rPr>
        <w:t>含</w:t>
      </w:r>
      <w:r w:rsidRPr="008F629E">
        <w:rPr>
          <w:rFonts w:ascii="Times New Roman" w:eastAsia="標楷體" w:hAnsi="Times New Roman" w:cs="Times New Roman" w:hint="eastAsia"/>
          <w:snapToGrid w:val="0"/>
          <w:kern w:val="0"/>
          <w:szCs w:val="24"/>
        </w:rPr>
        <w:t>靜</w:t>
      </w:r>
      <w:r w:rsidR="000C127E" w:rsidRPr="008F629E">
        <w:rPr>
          <w:rFonts w:ascii="Times New Roman" w:eastAsia="標楷體" w:hAnsi="Times New Roman" w:cs="Times New Roman" w:hint="eastAsia"/>
          <w:snapToGrid w:val="0"/>
          <w:kern w:val="0"/>
          <w:szCs w:val="24"/>
        </w:rPr>
        <w:t>式</w:t>
      </w:r>
      <w:r w:rsidRPr="008F629E">
        <w:rPr>
          <w:rFonts w:ascii="Times New Roman" w:eastAsia="標楷體" w:hAnsi="Times New Roman" w:cs="Times New Roman" w:hint="eastAsia"/>
          <w:snapToGrid w:val="0"/>
          <w:kern w:val="0"/>
          <w:szCs w:val="24"/>
        </w:rPr>
        <w:t>變流器、</w:t>
      </w:r>
      <w:r w:rsidR="00E95521" w:rsidRPr="008F629E">
        <w:rPr>
          <w:rFonts w:ascii="Times New Roman" w:eastAsia="標楷體" w:hAnsi="Times New Roman" w:cs="Times New Roman" w:hint="eastAsia"/>
          <w:snapToGrid w:val="0"/>
          <w:kern w:val="0"/>
        </w:rPr>
        <w:t>蓄電池</w:t>
      </w:r>
      <w:r w:rsidRPr="008F629E">
        <w:rPr>
          <w:rFonts w:ascii="Times New Roman" w:eastAsia="標楷體" w:hAnsi="Times New Roman" w:cs="Times New Roman" w:hint="eastAsia"/>
          <w:snapToGrid w:val="0"/>
          <w:kern w:val="0"/>
        </w:rPr>
        <w:t>與充電器</w:t>
      </w:r>
      <w:r w:rsidR="00E95521" w:rsidRPr="008F629E">
        <w:rPr>
          <w:rFonts w:ascii="Times New Roman" w:eastAsia="標楷體" w:hAnsi="Times New Roman" w:cs="Times New Roman"/>
          <w:snapToGrid w:val="0"/>
          <w:kern w:val="0"/>
        </w:rPr>
        <w:t>)</w:t>
      </w:r>
    </w:p>
    <w:p w:rsidR="00AF3268" w:rsidRPr="008F629E" w:rsidRDefault="00E95521" w:rsidP="00EF30A8">
      <w:pPr>
        <w:numPr>
          <w:ilvl w:val="1"/>
          <w:numId w:val="21"/>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空氣壓縮機及壓縮空氣乾燥器</w:t>
      </w:r>
    </w:p>
    <w:p w:rsidR="00AF3268" w:rsidRPr="008F629E" w:rsidRDefault="00E95521" w:rsidP="00EF30A8">
      <w:pPr>
        <w:numPr>
          <w:ilvl w:val="1"/>
          <w:numId w:val="21"/>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空調設備</w:t>
      </w:r>
    </w:p>
    <w:p w:rsidR="00AF3268" w:rsidRPr="008F629E" w:rsidRDefault="00E95521" w:rsidP="008F629E">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提供城際電聯車下列設備之建議製造廠商名單</w:t>
      </w:r>
      <w:r w:rsidR="00255D42" w:rsidRPr="008F629E">
        <w:rPr>
          <w:rFonts w:ascii="Times New Roman" w:eastAsia="標楷體" w:hAnsi="Times New Roman" w:cs="Times New Roman" w:hint="eastAsia"/>
          <w:snapToGrid w:val="0"/>
          <w:kern w:val="0"/>
          <w:szCs w:val="24"/>
        </w:rPr>
        <w:t>至多</w:t>
      </w:r>
      <w:r w:rsidR="00255D42" w:rsidRPr="008F629E">
        <w:rPr>
          <w:rFonts w:ascii="Times New Roman" w:eastAsia="標楷體" w:hAnsi="Times New Roman" w:cs="Times New Roman"/>
          <w:snapToGrid w:val="0"/>
          <w:kern w:val="0"/>
          <w:szCs w:val="24"/>
        </w:rPr>
        <w:t>3</w:t>
      </w:r>
      <w:r w:rsidRPr="008F629E">
        <w:rPr>
          <w:rFonts w:ascii="Times New Roman" w:eastAsia="標楷體" w:hAnsi="Times New Roman" w:cs="Times New Roman" w:hint="eastAsia"/>
          <w:snapToGrid w:val="0"/>
          <w:kern w:val="0"/>
          <w:szCs w:val="24"/>
        </w:rPr>
        <w:t>家</w:t>
      </w:r>
      <w:r w:rsidR="000A1E81" w:rsidRPr="008F629E">
        <w:rPr>
          <w:rFonts w:ascii="Times New Roman" w:eastAsia="標楷體" w:hAnsi="Times New Roman" w:cs="Times New Roman" w:hint="eastAsia"/>
          <w:snapToGrid w:val="0"/>
          <w:kern w:val="0"/>
          <w:szCs w:val="24"/>
        </w:rPr>
        <w:t>並排定優先使用順序，決標後依所排第一順位廠商</w:t>
      </w:r>
      <w:r w:rsidRPr="008F629E">
        <w:rPr>
          <w:rFonts w:ascii="Times New Roman" w:eastAsia="標楷體" w:hAnsi="Times New Roman" w:cs="Times New Roman" w:hint="eastAsia"/>
          <w:snapToGrid w:val="0"/>
          <w:kern w:val="0"/>
          <w:szCs w:val="24"/>
        </w:rPr>
        <w:t>作為車輛製造時之供應商</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至少包括但不限於</w:t>
      </w:r>
      <w:bookmarkStart w:id="101" w:name="_Hlk482609088"/>
      <w:r w:rsidRPr="008F629E">
        <w:rPr>
          <w:rFonts w:ascii="Times New Roman" w:eastAsia="標楷體" w:hAnsi="Times New Roman" w:cs="Times New Roman" w:hint="eastAsia"/>
          <w:snapToGrid w:val="0"/>
          <w:kern w:val="0"/>
        </w:rPr>
        <w:t>原產地</w:t>
      </w:r>
      <w:r w:rsidR="0033584F" w:rsidRPr="008F629E">
        <w:rPr>
          <w:rFonts w:ascii="Times New Roman" w:eastAsia="標楷體" w:hAnsi="Times New Roman" w:cs="Times New Roman" w:hint="eastAsia"/>
          <w:snapToGrid w:val="0"/>
          <w:kern w:val="0"/>
        </w:rPr>
        <w:t>說</w:t>
      </w:r>
      <w:r w:rsidRPr="008F629E">
        <w:rPr>
          <w:rFonts w:ascii="Times New Roman" w:eastAsia="標楷體" w:hAnsi="Times New Roman" w:cs="Times New Roman" w:hint="eastAsia"/>
          <w:snapToGrid w:val="0"/>
          <w:kern w:val="0"/>
        </w:rPr>
        <w:t>明及</w:t>
      </w:r>
      <w:bookmarkEnd w:id="101"/>
      <w:r w:rsidRPr="008F629E">
        <w:rPr>
          <w:rFonts w:ascii="Times New Roman" w:eastAsia="標楷體" w:hAnsi="Times New Roman" w:cs="Times New Roman" w:hint="eastAsia"/>
          <w:snapToGrid w:val="0"/>
          <w:kern w:val="0"/>
          <w:szCs w:val="24"/>
        </w:rPr>
        <w:t>圖說或型錄</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r w:rsidR="000A1E81" w:rsidRPr="008F629E">
        <w:rPr>
          <w:rFonts w:ascii="Times New Roman" w:eastAsia="標楷體" w:hAnsi="Times New Roman" w:cs="Times New Roman" w:hint="eastAsia"/>
          <w:snapToGrid w:val="0"/>
          <w:kern w:val="0"/>
          <w:szCs w:val="24"/>
        </w:rPr>
        <w:t>無特殊事由</w:t>
      </w:r>
      <w:r w:rsidR="000A1E81" w:rsidRPr="008F629E">
        <w:rPr>
          <w:rFonts w:ascii="Times New Roman" w:eastAsia="標楷體" w:hAnsi="Times New Roman" w:cs="Times New Roman"/>
          <w:snapToGrid w:val="0"/>
          <w:kern w:val="0"/>
          <w:szCs w:val="24"/>
        </w:rPr>
        <w:t>(</w:t>
      </w:r>
      <w:r w:rsidR="000A1E81" w:rsidRPr="008F629E">
        <w:rPr>
          <w:rFonts w:ascii="Times New Roman" w:eastAsia="標楷體" w:hAnsi="Times New Roman" w:cs="Times New Roman" w:hint="eastAsia"/>
          <w:snapToGrid w:val="0"/>
          <w:kern w:val="0"/>
          <w:szCs w:val="24"/>
        </w:rPr>
        <w:t>如停止營業</w:t>
      </w:r>
      <w:r w:rsidR="000A1E81" w:rsidRPr="008F629E">
        <w:rPr>
          <w:rFonts w:ascii="Times New Roman" w:eastAsia="標楷體" w:hAnsi="Times New Roman" w:cs="Times New Roman"/>
          <w:snapToGrid w:val="0"/>
          <w:kern w:val="0"/>
          <w:szCs w:val="24"/>
        </w:rPr>
        <w:t>)</w:t>
      </w:r>
      <w:r w:rsidR="000A1E81" w:rsidRPr="008F629E">
        <w:rPr>
          <w:rFonts w:ascii="Times New Roman" w:eastAsia="標楷體" w:hAnsi="Times New Roman" w:cs="Times New Roman" w:hint="eastAsia"/>
          <w:snapToGrid w:val="0"/>
          <w:kern w:val="0"/>
          <w:szCs w:val="24"/>
        </w:rPr>
        <w:t>不得更換。</w:t>
      </w:r>
      <w:r w:rsidRPr="008F629E">
        <w:rPr>
          <w:rFonts w:ascii="Times New Roman" w:eastAsia="標楷體" w:hAnsi="Times New Roman" w:cs="Times New Roman" w:hint="eastAsia"/>
          <w:snapToGrid w:val="0"/>
          <w:kern w:val="0"/>
          <w:szCs w:val="24"/>
        </w:rPr>
        <w:t>其項目至少如下：</w:t>
      </w:r>
    </w:p>
    <w:p w:rsidR="00AF3268" w:rsidRPr="008F629E" w:rsidRDefault="00E95521" w:rsidP="00EF30A8">
      <w:pPr>
        <w:numPr>
          <w:ilvl w:val="0"/>
          <w:numId w:val="24"/>
        </w:numPr>
        <w:tabs>
          <w:tab w:val="left" w:pos="2410"/>
          <w:tab w:val="left" w:pos="2694"/>
        </w:tabs>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集電弓</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真空斷路器</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主變壓器</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軔機設備</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牽引動力設備</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含牽引電力整流</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變流器、交流牽引馬達</w:t>
      </w:r>
      <w:r w:rsidRPr="008F629E">
        <w:rPr>
          <w:rFonts w:ascii="Times New Roman" w:eastAsia="標楷體" w:hAnsi="Times New Roman" w:cs="Times New Roman"/>
          <w:snapToGrid w:val="0"/>
          <w:kern w:val="0"/>
          <w:szCs w:val="24"/>
        </w:rPr>
        <w:t>)</w:t>
      </w:r>
    </w:p>
    <w:p w:rsidR="00AF3268" w:rsidRPr="008F629E" w:rsidRDefault="00794FEA"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輔助供電系統</w:t>
      </w:r>
      <w:r w:rsidRPr="008F629E">
        <w:rPr>
          <w:rFonts w:ascii="Times New Roman" w:eastAsia="標楷體" w:hAnsi="Times New Roman" w:cs="Times New Roman"/>
          <w:snapToGrid w:val="0"/>
          <w:kern w:val="0"/>
          <w:szCs w:val="24"/>
        </w:rPr>
        <w:t xml:space="preserve"> (</w:t>
      </w:r>
      <w:r w:rsidRPr="008F629E">
        <w:rPr>
          <w:rFonts w:ascii="Times New Roman" w:eastAsia="標楷體" w:hAnsi="Times New Roman" w:cs="Times New Roman" w:hint="eastAsia"/>
          <w:snapToGrid w:val="0"/>
          <w:kern w:val="0"/>
          <w:szCs w:val="24"/>
        </w:rPr>
        <w:t>含靜</w:t>
      </w:r>
      <w:r w:rsidR="000C127E" w:rsidRPr="008F629E">
        <w:rPr>
          <w:rFonts w:ascii="Times New Roman" w:eastAsia="標楷體" w:hAnsi="Times New Roman" w:cs="Times New Roman" w:hint="eastAsia"/>
          <w:snapToGrid w:val="0"/>
          <w:kern w:val="0"/>
          <w:szCs w:val="24"/>
        </w:rPr>
        <w:t>式</w:t>
      </w:r>
      <w:r w:rsidRPr="008F629E">
        <w:rPr>
          <w:rFonts w:ascii="Times New Roman" w:eastAsia="標楷體" w:hAnsi="Times New Roman" w:cs="Times New Roman" w:hint="eastAsia"/>
          <w:snapToGrid w:val="0"/>
          <w:kern w:val="0"/>
          <w:szCs w:val="24"/>
        </w:rPr>
        <w:t>變流器、蓄電池與充電器</w:t>
      </w:r>
      <w:r w:rsidRPr="008F629E">
        <w:rPr>
          <w:rFonts w:ascii="Times New Roman" w:eastAsia="標楷體" w:hAnsi="Times New Roman" w:cs="Times New Roman"/>
          <w:snapToGrid w:val="0"/>
          <w:kern w:val="0"/>
          <w:szCs w:val="24"/>
        </w:rPr>
        <w:t>)</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空氣壓縮機及空氣乾燥器</w:t>
      </w:r>
    </w:p>
    <w:p w:rsidR="00AF3268" w:rsidRPr="008F629E" w:rsidRDefault="00A07C46"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車輪</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車軸</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空調設備</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主懸吊及二次懸吊設備</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軸頸軸承</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風擋裝置構造</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客室座椅</w:t>
      </w:r>
    </w:p>
    <w:p w:rsidR="00AF3268" w:rsidRPr="008F629E" w:rsidRDefault="006E6CCA"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各式廁所設備</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門板及門機設備</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車間跨接電纜</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bookmarkStart w:id="102" w:name="_Hlk482610134"/>
      <w:r w:rsidRPr="008F629E">
        <w:rPr>
          <w:rFonts w:ascii="Times New Roman" w:eastAsia="標楷體" w:hAnsi="Times New Roman" w:cs="Times New Roman" w:hint="eastAsia"/>
          <w:snapToGrid w:val="0"/>
          <w:kern w:val="0"/>
        </w:rPr>
        <w:t>列車自動防護設備</w:t>
      </w:r>
      <w:r w:rsidRPr="008F629E">
        <w:rPr>
          <w:rFonts w:ascii="Times New Roman" w:eastAsia="標楷體" w:hAnsi="Times New Roman" w:cs="Times New Roman"/>
          <w:snapToGrid w:val="0"/>
          <w:kern w:val="0"/>
        </w:rPr>
        <w:t>(ATP)</w:t>
      </w:r>
      <w:bookmarkEnd w:id="102"/>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rPr>
      </w:pPr>
      <w:bookmarkStart w:id="103" w:name="_Hlk482610154"/>
      <w:r w:rsidRPr="008F629E">
        <w:rPr>
          <w:rFonts w:ascii="Times New Roman" w:eastAsia="標楷體" w:hAnsi="Times New Roman" w:cs="Times New Roman" w:hint="eastAsia"/>
          <w:snapToGrid w:val="0"/>
          <w:kern w:val="0"/>
        </w:rPr>
        <w:t>列車防護無線電設備</w:t>
      </w:r>
      <w:bookmarkEnd w:id="103"/>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rPr>
      </w:pPr>
      <w:bookmarkStart w:id="104" w:name="_Hlk482610165"/>
      <w:r w:rsidRPr="008F629E">
        <w:rPr>
          <w:rFonts w:ascii="Times New Roman" w:eastAsia="標楷體" w:hAnsi="Times New Roman" w:cs="Times New Roman" w:hint="eastAsia"/>
          <w:snapToGrid w:val="0"/>
          <w:kern w:val="0"/>
        </w:rPr>
        <w:t>行車調度無線電話設備</w:t>
      </w:r>
      <w:bookmarkEnd w:id="104"/>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rPr>
      </w:pPr>
      <w:r w:rsidRPr="008F629E">
        <w:rPr>
          <w:rFonts w:ascii="Times New Roman" w:eastAsia="標楷體" w:hAnsi="Times New Roman" w:cs="Times New Roman" w:hint="eastAsia"/>
          <w:snapToGrid w:val="0"/>
          <w:kern w:val="0"/>
        </w:rPr>
        <w:t>旅客資訊設備</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rPr>
      </w:pPr>
      <w:bookmarkStart w:id="105" w:name="_Hlk482610180"/>
      <w:r w:rsidRPr="008F629E">
        <w:rPr>
          <w:rFonts w:ascii="Times New Roman" w:eastAsia="標楷體" w:hAnsi="Times New Roman" w:cs="Times New Roman" w:hint="eastAsia"/>
          <w:snapToGrid w:val="0"/>
          <w:kern w:val="0"/>
        </w:rPr>
        <w:t>列車控制監視系統</w:t>
      </w:r>
      <w:r w:rsidRPr="008F629E">
        <w:rPr>
          <w:rFonts w:ascii="Times New Roman" w:eastAsia="標楷體" w:hAnsi="Times New Roman" w:cs="Times New Roman"/>
          <w:snapToGrid w:val="0"/>
          <w:kern w:val="0"/>
        </w:rPr>
        <w:t>(TCMS)</w:t>
      </w:r>
      <w:bookmarkEnd w:id="105"/>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rPr>
        <w:t>無線寬頻設備</w:t>
      </w:r>
    </w:p>
    <w:p w:rsidR="00AF3268" w:rsidRPr="008F629E" w:rsidRDefault="00E95521" w:rsidP="00EF30A8">
      <w:pPr>
        <w:numPr>
          <w:ilvl w:val="0"/>
          <w:numId w:val="24"/>
        </w:numPr>
        <w:tabs>
          <w:tab w:val="left" w:pos="2410"/>
          <w:tab w:val="left" w:pos="2694"/>
        </w:tabs>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bookmarkStart w:id="106" w:name="_Hlk482610190"/>
      <w:r w:rsidRPr="008F629E">
        <w:rPr>
          <w:rFonts w:ascii="Times New Roman" w:eastAsia="標楷體" w:hAnsi="Times New Roman" w:cs="Times New Roman" w:hint="eastAsia"/>
          <w:snapToGrid w:val="0"/>
          <w:kern w:val="0"/>
          <w:szCs w:val="24"/>
        </w:rPr>
        <w:lastRenderedPageBreak/>
        <w:t>列車</w:t>
      </w:r>
      <w:r w:rsidRPr="008F629E">
        <w:rPr>
          <w:rFonts w:ascii="Times New Roman" w:eastAsia="標楷體" w:hAnsi="Times New Roman" w:cs="Times New Roman" w:hint="eastAsia"/>
          <w:snapToGrid w:val="0"/>
          <w:kern w:val="0"/>
        </w:rPr>
        <w:t>無線</w:t>
      </w:r>
      <w:r w:rsidRPr="008F629E">
        <w:rPr>
          <w:rFonts w:ascii="Times New Roman" w:eastAsia="標楷體" w:hAnsi="Times New Roman" w:cs="Times New Roman" w:hint="eastAsia"/>
          <w:snapToGrid w:val="0"/>
          <w:kern w:val="0"/>
          <w:szCs w:val="24"/>
        </w:rPr>
        <w:t>服務設備</w:t>
      </w:r>
      <w:bookmarkEnd w:id="106"/>
    </w:p>
    <w:p w:rsidR="00AF3268" w:rsidRPr="008F629E" w:rsidRDefault="00E95521" w:rsidP="00EF30A8">
      <w:pPr>
        <w:adjustRightInd w:val="0"/>
        <w:snapToGrid w:val="0"/>
        <w:spacing w:beforeLines="25" w:before="90" w:afterLines="25" w:after="90"/>
        <w:ind w:firstLineChars="531" w:firstLine="1274"/>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lang w:val="en-GB"/>
        </w:rPr>
        <w:t>另可提供</w:t>
      </w:r>
      <w:r w:rsidRPr="008F629E">
        <w:rPr>
          <w:rFonts w:ascii="Times New Roman" w:eastAsia="標楷體" w:hAnsi="Times New Roman" w:cs="Times New Roman"/>
          <w:snapToGrid w:val="0"/>
          <w:kern w:val="0"/>
          <w:szCs w:val="24"/>
          <w:lang w:val="en-GB"/>
        </w:rPr>
        <w:t>A~</w:t>
      </w:r>
      <w:r w:rsidR="00794FEA" w:rsidRPr="008F629E">
        <w:rPr>
          <w:rFonts w:ascii="Times New Roman" w:eastAsia="標楷體" w:hAnsi="Times New Roman" w:cs="Times New Roman"/>
          <w:snapToGrid w:val="0"/>
          <w:kern w:val="0"/>
          <w:szCs w:val="24"/>
          <w:lang w:val="en-GB"/>
        </w:rPr>
        <w:t>W</w:t>
      </w:r>
      <w:r w:rsidRPr="008F629E">
        <w:rPr>
          <w:rFonts w:ascii="Times New Roman" w:eastAsia="標楷體" w:hAnsi="Times New Roman" w:cs="Times New Roman" w:hint="eastAsia"/>
          <w:snapToGrid w:val="0"/>
          <w:kern w:val="0"/>
          <w:szCs w:val="24"/>
          <w:lang w:val="en-GB"/>
        </w:rPr>
        <w:t>項建議使用產品實績供評鑑</w:t>
      </w:r>
      <w:r w:rsidR="00CE7B93" w:rsidRPr="008F629E">
        <w:rPr>
          <w:rFonts w:ascii="Times New Roman" w:eastAsia="標楷體" w:hAnsi="Times New Roman" w:cs="Times New Roman" w:hint="eastAsia"/>
          <w:snapToGrid w:val="0"/>
          <w:kern w:val="0"/>
          <w:szCs w:val="24"/>
          <w:lang w:val="en-GB"/>
        </w:rPr>
        <w:t>。</w:t>
      </w:r>
    </w:p>
    <w:p w:rsidR="00AF3268" w:rsidRPr="008F629E" w:rsidRDefault="00A07C46" w:rsidP="00EF30A8">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投標廠商依</w:t>
      </w:r>
      <w:r w:rsidRPr="008F629E">
        <w:rPr>
          <w:rFonts w:ascii="Times New Roman" w:eastAsia="標楷體" w:hAnsi="Times New Roman" w:cs="Times New Roman"/>
          <w:snapToGrid w:val="0"/>
          <w:kern w:val="0"/>
          <w:szCs w:val="24"/>
        </w:rPr>
        <w:t>3.2.3 (</w:t>
      </w:r>
      <w:r w:rsidR="00EA15D8" w:rsidRPr="008F629E">
        <w:rPr>
          <w:rFonts w:ascii="Times New Roman" w:eastAsia="標楷體" w:hAnsi="Times New Roman" w:cs="Times New Roman"/>
          <w:snapToGrid w:val="0"/>
          <w:kern w:val="0"/>
          <w:szCs w:val="24"/>
        </w:rPr>
        <w:t>5</w:t>
      </w:r>
      <w:r w:rsidRPr="008F629E">
        <w:rPr>
          <w:rFonts w:ascii="Times New Roman" w:eastAsia="標楷體" w:hAnsi="Times New Roman" w:cs="Times New Roman"/>
          <w:snapToGrid w:val="0"/>
          <w:kern w:val="0"/>
          <w:szCs w:val="24"/>
        </w:rPr>
        <w:t>)A~H</w:t>
      </w:r>
      <w:r w:rsidRPr="008F629E">
        <w:rPr>
          <w:rFonts w:ascii="Times New Roman" w:eastAsia="標楷體" w:hAnsi="Times New Roman" w:cs="Times New Roman" w:hint="eastAsia"/>
          <w:snapToGrid w:val="0"/>
          <w:kern w:val="0"/>
          <w:szCs w:val="24"/>
        </w:rPr>
        <w:t>提出設備製造原產地說明或其他可供確認產地之文件，如其原產地非</w:t>
      </w:r>
      <w:r w:rsidRPr="008F629E">
        <w:rPr>
          <w:rFonts w:ascii="Times New Roman" w:eastAsia="標楷體" w:hAnsi="Times New Roman" w:cs="Times New Roman"/>
          <w:snapToGrid w:val="0"/>
          <w:kern w:val="0"/>
          <w:szCs w:val="24"/>
        </w:rPr>
        <w:t>GPA</w:t>
      </w:r>
      <w:r w:rsidRPr="008F629E">
        <w:rPr>
          <w:rFonts w:ascii="Times New Roman" w:eastAsia="標楷體" w:hAnsi="Times New Roman" w:cs="Times New Roman" w:hint="eastAsia"/>
          <w:snapToGrid w:val="0"/>
          <w:kern w:val="0"/>
          <w:szCs w:val="24"/>
        </w:rPr>
        <w:t>會員國者，不予接受。</w:t>
      </w:r>
    </w:p>
    <w:p w:rsidR="00AF3268" w:rsidRPr="008F629E" w:rsidRDefault="00E95521" w:rsidP="00EF30A8">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提供一曾經製造或供應與本購案同性質或相當的電聯車之車體應力分析、振動狀態</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含自然頻率</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與乘坐品質之數據資料等。</w:t>
      </w:r>
    </w:p>
    <w:p w:rsidR="00AF3268" w:rsidRPr="008F629E" w:rsidRDefault="00E95521" w:rsidP="00EF30A8">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列車組在各種坡度</w:t>
      </w:r>
      <w:r w:rsidRPr="008F629E">
        <w:rPr>
          <w:rFonts w:ascii="Times New Roman" w:eastAsia="標楷體" w:hAnsi="Times New Roman" w:cs="Times New Roman"/>
          <w:snapToGrid w:val="0"/>
          <w:kern w:val="0"/>
          <w:szCs w:val="24"/>
        </w:rPr>
        <w:t>(</w:t>
      </w:r>
      <w:r w:rsidR="00AC49E8" w:rsidRPr="008F629E">
        <w:rPr>
          <w:rFonts w:ascii="Times New Roman" w:eastAsia="標楷體" w:hAnsi="Times New Roman" w:cs="Times New Roman"/>
          <w:snapToGrid w:val="0"/>
          <w:kern w:val="0"/>
        </w:rPr>
        <w:t>0</w:t>
      </w:r>
      <w:r w:rsidR="001E0FD3" w:rsidRPr="008F629E">
        <w:rPr>
          <w:rFonts w:ascii="Times New Roman" w:eastAsia="標楷體" w:hAnsi="Times New Roman" w:cs="Times New Roman"/>
          <w:snapToGrid w:val="0"/>
          <w:kern w:val="0"/>
        </w:rPr>
        <w:t xml:space="preserve"> </w:t>
      </w:r>
      <w:r w:rsidR="00AC49E8" w:rsidRPr="008F629E">
        <w:rPr>
          <w:rFonts w:ascii="Times New Roman" w:eastAsia="標楷體" w:hAnsi="Times New Roman" w:cs="Times New Roman"/>
          <w:snapToGrid w:val="0"/>
          <w:kern w:val="0"/>
        </w:rPr>
        <w:t>‰</w:t>
      </w:r>
      <w:r w:rsidR="00AC49E8" w:rsidRPr="008F629E">
        <w:rPr>
          <w:rFonts w:ascii="Times New Roman" w:eastAsia="標楷體" w:hAnsi="Times New Roman" w:cs="Times New Roman" w:hint="eastAsia"/>
          <w:snapToGrid w:val="0"/>
          <w:kern w:val="0"/>
        </w:rPr>
        <w:t>、</w:t>
      </w:r>
      <w:r w:rsidR="00AC49E8" w:rsidRPr="008F629E">
        <w:rPr>
          <w:rFonts w:ascii="Times New Roman" w:eastAsia="標楷體" w:hAnsi="Times New Roman" w:cs="Times New Roman"/>
          <w:snapToGrid w:val="0"/>
          <w:kern w:val="0"/>
        </w:rPr>
        <w:t>10</w:t>
      </w:r>
      <w:r w:rsidR="001E0FD3" w:rsidRPr="008F629E">
        <w:rPr>
          <w:rFonts w:ascii="Times New Roman" w:eastAsia="標楷體" w:hAnsi="Times New Roman" w:cs="Times New Roman"/>
          <w:snapToGrid w:val="0"/>
          <w:kern w:val="0"/>
        </w:rPr>
        <w:t xml:space="preserve"> </w:t>
      </w:r>
      <w:r w:rsidR="00AC49E8" w:rsidRPr="008F629E">
        <w:rPr>
          <w:rFonts w:ascii="Times New Roman" w:eastAsia="標楷體" w:hAnsi="Times New Roman" w:cs="Times New Roman"/>
          <w:snapToGrid w:val="0"/>
          <w:kern w:val="0"/>
        </w:rPr>
        <w:t>‰</w:t>
      </w:r>
      <w:r w:rsidR="00AC49E8" w:rsidRPr="008F629E">
        <w:rPr>
          <w:rFonts w:ascii="Times New Roman" w:eastAsia="標楷體" w:hAnsi="Times New Roman" w:cs="Times New Roman" w:hint="eastAsia"/>
          <w:snapToGrid w:val="0"/>
          <w:kern w:val="0"/>
        </w:rPr>
        <w:t>、</w:t>
      </w:r>
      <w:r w:rsidR="00AC49E8" w:rsidRPr="008F629E">
        <w:rPr>
          <w:rFonts w:ascii="Times New Roman" w:eastAsia="標楷體" w:hAnsi="Times New Roman" w:cs="Times New Roman"/>
          <w:snapToGrid w:val="0"/>
          <w:kern w:val="0"/>
        </w:rPr>
        <w:t>20</w:t>
      </w:r>
      <w:r w:rsidR="001E0FD3" w:rsidRPr="008F629E">
        <w:rPr>
          <w:rFonts w:ascii="Times New Roman" w:eastAsia="標楷體" w:hAnsi="Times New Roman" w:cs="Times New Roman"/>
          <w:snapToGrid w:val="0"/>
          <w:kern w:val="0"/>
        </w:rPr>
        <w:t xml:space="preserve"> </w:t>
      </w:r>
      <w:r w:rsidR="00AC49E8" w:rsidRPr="008F629E">
        <w:rPr>
          <w:rFonts w:ascii="Times New Roman" w:eastAsia="標楷體" w:hAnsi="Times New Roman" w:cs="Times New Roman"/>
          <w:snapToGrid w:val="0"/>
          <w:kern w:val="0"/>
        </w:rPr>
        <w:t>‰</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上之加速率特性曲線圖</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速度對應於時間、距離</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E95521" w:rsidP="00EF30A8">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牽引馬達電壓、電流及頻率對應於車速之特性曲線圖。</w:t>
      </w:r>
    </w:p>
    <w:p w:rsidR="00AF3268" w:rsidRPr="008F629E" w:rsidRDefault="00E95521" w:rsidP="00EF30A8">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牽引力對應於電聯車速率特性曲線圖（半磨耗之車輪為基準）。</w:t>
      </w:r>
    </w:p>
    <w:p w:rsidR="00AF3268" w:rsidRPr="008F629E" w:rsidRDefault="00E95521" w:rsidP="00EF30A8">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軔機系統之特性與說明。</w:t>
      </w:r>
    </w:p>
    <w:p w:rsidR="00AF3268" w:rsidRPr="008F629E" w:rsidRDefault="00E95521" w:rsidP="00EF30A8">
      <w:pPr>
        <w:pStyle w:val="ab"/>
        <w:numPr>
          <w:ilvl w:val="0"/>
          <w:numId w:val="19"/>
        </w:numPr>
        <w:tabs>
          <w:tab w:val="left" w:pos="720"/>
          <w:tab w:val="left" w:pos="1200"/>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電軔、氣軔與其混合軔機特性</w:t>
      </w:r>
    </w:p>
    <w:p w:rsidR="00AF3268" w:rsidRPr="008F629E" w:rsidRDefault="00E95521" w:rsidP="00EF30A8">
      <w:pPr>
        <w:pStyle w:val="ab"/>
        <w:numPr>
          <w:ilvl w:val="0"/>
          <w:numId w:val="19"/>
        </w:numPr>
        <w:tabs>
          <w:tab w:val="left" w:pos="720"/>
          <w:tab w:val="left" w:pos="1200"/>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制軔力</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含電軔與氣軔與計算公式說明</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在各種坡度</w:t>
      </w:r>
      <w:r w:rsidRPr="008F629E">
        <w:rPr>
          <w:rFonts w:ascii="Times New Roman" w:eastAsia="標楷體" w:hAnsi="Times New Roman"/>
          <w:snapToGrid w:val="0"/>
          <w:kern w:val="0"/>
          <w:szCs w:val="24"/>
        </w:rPr>
        <w:t>(</w:t>
      </w:r>
      <w:r w:rsidR="00A11315" w:rsidRPr="008F629E">
        <w:rPr>
          <w:rFonts w:ascii="Times New Roman" w:eastAsia="標楷體" w:hAnsi="Times New Roman"/>
          <w:snapToGrid w:val="0"/>
          <w:kern w:val="0"/>
        </w:rPr>
        <w:t>0</w:t>
      </w:r>
      <w:r w:rsidR="001E0FD3" w:rsidRPr="008F629E">
        <w:rPr>
          <w:rFonts w:ascii="Times New Roman" w:eastAsia="標楷體" w:hAnsi="Times New Roman"/>
          <w:snapToGrid w:val="0"/>
          <w:kern w:val="0"/>
        </w:rPr>
        <w:t xml:space="preserve"> </w:t>
      </w:r>
      <w:r w:rsidR="00A11315" w:rsidRPr="008F629E">
        <w:rPr>
          <w:rFonts w:ascii="Times New Roman" w:eastAsia="標楷體" w:hAnsi="Times New Roman"/>
          <w:snapToGrid w:val="0"/>
          <w:kern w:val="0"/>
        </w:rPr>
        <w:t>‰</w:t>
      </w:r>
      <w:r w:rsidR="00A11315" w:rsidRPr="008F629E">
        <w:rPr>
          <w:rFonts w:ascii="Times New Roman" w:eastAsia="標楷體" w:hAnsi="Times New Roman" w:hint="eastAsia"/>
          <w:snapToGrid w:val="0"/>
          <w:kern w:val="0"/>
        </w:rPr>
        <w:t>、</w:t>
      </w:r>
      <w:r w:rsidR="00A11315" w:rsidRPr="008F629E">
        <w:rPr>
          <w:rFonts w:ascii="Times New Roman" w:eastAsia="標楷體" w:hAnsi="Times New Roman"/>
          <w:snapToGrid w:val="0"/>
          <w:kern w:val="0"/>
        </w:rPr>
        <w:t>10</w:t>
      </w:r>
      <w:r w:rsidR="001E0FD3" w:rsidRPr="008F629E">
        <w:rPr>
          <w:rFonts w:ascii="Times New Roman" w:eastAsia="標楷體" w:hAnsi="Times New Roman"/>
          <w:snapToGrid w:val="0"/>
          <w:kern w:val="0"/>
        </w:rPr>
        <w:t xml:space="preserve"> </w:t>
      </w:r>
      <w:r w:rsidR="00A11315" w:rsidRPr="008F629E">
        <w:rPr>
          <w:rFonts w:ascii="Times New Roman" w:eastAsia="標楷體" w:hAnsi="Times New Roman"/>
          <w:snapToGrid w:val="0"/>
          <w:kern w:val="0"/>
        </w:rPr>
        <w:t>‰</w:t>
      </w:r>
      <w:r w:rsidR="00A11315" w:rsidRPr="008F629E">
        <w:rPr>
          <w:rFonts w:ascii="Times New Roman" w:eastAsia="標楷體" w:hAnsi="Times New Roman" w:hint="eastAsia"/>
          <w:snapToGrid w:val="0"/>
          <w:kern w:val="0"/>
        </w:rPr>
        <w:t>、</w:t>
      </w:r>
      <w:r w:rsidR="00A11315" w:rsidRPr="008F629E">
        <w:rPr>
          <w:rFonts w:ascii="Times New Roman" w:eastAsia="標楷體" w:hAnsi="Times New Roman"/>
          <w:snapToGrid w:val="0"/>
          <w:kern w:val="0"/>
        </w:rPr>
        <w:t>20</w:t>
      </w:r>
      <w:r w:rsidR="001E0FD3" w:rsidRPr="008F629E">
        <w:rPr>
          <w:rFonts w:ascii="Times New Roman" w:eastAsia="標楷體" w:hAnsi="Times New Roman"/>
          <w:snapToGrid w:val="0"/>
          <w:kern w:val="0"/>
        </w:rPr>
        <w:t xml:space="preserve"> </w:t>
      </w:r>
      <w:r w:rsidR="00A11315" w:rsidRPr="008F629E">
        <w:rPr>
          <w:rFonts w:ascii="Times New Roman" w:eastAsia="標楷體" w:hAnsi="Times New Roman"/>
          <w:snapToGrid w:val="0"/>
          <w:kern w:val="0"/>
        </w:rPr>
        <w:t>‰</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上全緊軔與緊急緊軔特性曲線圖（速率對應距離、時間之特性曲線圖）。</w:t>
      </w:r>
    </w:p>
    <w:p w:rsidR="00AF3268" w:rsidRPr="008F629E" w:rsidRDefault="00E95521" w:rsidP="008F629E">
      <w:pPr>
        <w:numPr>
          <w:ilvl w:val="0"/>
          <w:numId w:val="17"/>
        </w:numPr>
        <w:tabs>
          <w:tab w:val="clear" w:pos="1920"/>
          <w:tab w:val="left" w:pos="720"/>
          <w:tab w:val="left" w:pos="1276"/>
        </w:tabs>
        <w:adjustRightInd w:val="0"/>
        <w:snapToGrid w:val="0"/>
        <w:spacing w:beforeLines="15" w:before="54" w:afterLines="15" w:after="54"/>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各種門機構及控制系統說明。</w:t>
      </w:r>
    </w:p>
    <w:p w:rsidR="00AF3268" w:rsidRPr="008F629E" w:rsidRDefault="00E95521" w:rsidP="008F629E">
      <w:pPr>
        <w:numPr>
          <w:ilvl w:val="0"/>
          <w:numId w:val="17"/>
        </w:numPr>
        <w:tabs>
          <w:tab w:val="clear" w:pos="1920"/>
          <w:tab w:val="left" w:pos="720"/>
          <w:tab w:val="left" w:pos="1276"/>
        </w:tabs>
        <w:adjustRightInd w:val="0"/>
        <w:snapToGrid w:val="0"/>
        <w:spacing w:beforeLines="15" w:before="54" w:afterLines="15" w:after="54"/>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每型車空車、全載及滿載狀態下之重量估算</w:t>
      </w:r>
      <w:r w:rsidRPr="008F629E">
        <w:rPr>
          <w:rFonts w:ascii="Times New Roman" w:eastAsia="標楷體" w:hAnsi="Times New Roman" w:cs="Times New Roman" w:hint="eastAsia"/>
          <w:snapToGrid w:val="0"/>
          <w:kern w:val="0"/>
        </w:rPr>
        <w:t>，依照</w:t>
      </w:r>
      <w:r w:rsidRPr="008F629E">
        <w:rPr>
          <w:rFonts w:ascii="Times New Roman" w:eastAsia="標楷體" w:hAnsi="Times New Roman" w:cs="Times New Roman"/>
          <w:snapToGrid w:val="0"/>
          <w:kern w:val="0"/>
        </w:rPr>
        <w:t>7.2.1</w:t>
      </w:r>
      <w:r w:rsidRPr="008F629E">
        <w:rPr>
          <w:rFonts w:ascii="Times New Roman" w:eastAsia="標楷體" w:hAnsi="Times New Roman" w:cs="Times New Roman" w:hint="eastAsia"/>
          <w:snapToGrid w:val="0"/>
          <w:kern w:val="0"/>
        </w:rPr>
        <w:t>及</w:t>
      </w:r>
      <w:r w:rsidRPr="008F629E">
        <w:rPr>
          <w:rFonts w:ascii="Times New Roman" w:eastAsia="標楷體" w:hAnsi="Times New Roman" w:cs="Times New Roman"/>
          <w:snapToGrid w:val="0"/>
          <w:kern w:val="0"/>
        </w:rPr>
        <w:t>7.2.2</w:t>
      </w:r>
      <w:r w:rsidRPr="008F629E">
        <w:rPr>
          <w:rFonts w:ascii="Times New Roman" w:eastAsia="標楷體" w:hAnsi="Times New Roman" w:cs="Times New Roman" w:hint="eastAsia"/>
          <w:snapToGrid w:val="0"/>
          <w:kern w:val="0"/>
        </w:rPr>
        <w:t>設計原則，提供整體空間規劃詳細說明</w:t>
      </w:r>
      <w:r w:rsidRPr="008F629E">
        <w:rPr>
          <w:rFonts w:ascii="Times New Roman" w:eastAsia="標楷體" w:hAnsi="Times New Roman" w:cs="Times New Roman" w:hint="eastAsia"/>
          <w:snapToGrid w:val="0"/>
          <w:kern w:val="0"/>
          <w:szCs w:val="24"/>
        </w:rPr>
        <w:t>。</w:t>
      </w:r>
    </w:p>
    <w:p w:rsidR="00AF3268" w:rsidRPr="008F629E" w:rsidRDefault="00E95521" w:rsidP="008F629E">
      <w:pPr>
        <w:numPr>
          <w:ilvl w:val="0"/>
          <w:numId w:val="17"/>
        </w:numPr>
        <w:tabs>
          <w:tab w:val="clear" w:pos="1920"/>
          <w:tab w:val="left" w:pos="720"/>
          <w:tab w:val="left" w:pos="1276"/>
        </w:tabs>
        <w:adjustRightInd w:val="0"/>
        <w:snapToGrid w:val="0"/>
        <w:spacing w:beforeLines="15" w:before="54" w:afterLines="15" w:after="54"/>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列車組防火安全政策及火災預警設備說明。</w:t>
      </w:r>
    </w:p>
    <w:p w:rsidR="00AF3268" w:rsidRPr="008F629E" w:rsidRDefault="00E95521" w:rsidP="008F629E">
      <w:pPr>
        <w:numPr>
          <w:ilvl w:val="0"/>
          <w:numId w:val="17"/>
        </w:numPr>
        <w:tabs>
          <w:tab w:val="clear" w:pos="1920"/>
          <w:tab w:val="left" w:pos="720"/>
          <w:tab w:val="left" w:pos="1276"/>
        </w:tabs>
        <w:adjustRightInd w:val="0"/>
        <w:snapToGrid w:val="0"/>
        <w:spacing w:beforeLines="15" w:before="54" w:afterLines="15" w:after="54"/>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車廂內空氣調節分佈循環、過濾系統及緊急通風之設計說明。</w:t>
      </w:r>
    </w:p>
    <w:p w:rsidR="00AF3268" w:rsidRPr="008F629E" w:rsidRDefault="00E95521" w:rsidP="008F629E">
      <w:pPr>
        <w:numPr>
          <w:ilvl w:val="0"/>
          <w:numId w:val="17"/>
        </w:numPr>
        <w:tabs>
          <w:tab w:val="clear" w:pos="1920"/>
          <w:tab w:val="left" w:pos="720"/>
          <w:tab w:val="left" w:pos="1276"/>
        </w:tabs>
        <w:adjustRightInd w:val="0"/>
        <w:snapToGrid w:val="0"/>
        <w:spacing w:beforeLines="15" w:before="54" w:afterLines="15" w:after="54"/>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抑制車輪空轉、滑走之設計特性說明。</w:t>
      </w:r>
    </w:p>
    <w:p w:rsidR="00AF3268" w:rsidRPr="008F629E" w:rsidRDefault="00E95521" w:rsidP="008F629E">
      <w:pPr>
        <w:numPr>
          <w:ilvl w:val="0"/>
          <w:numId w:val="17"/>
        </w:numPr>
        <w:tabs>
          <w:tab w:val="clear" w:pos="1920"/>
          <w:tab w:val="left" w:pos="720"/>
          <w:tab w:val="left" w:pos="1276"/>
        </w:tabs>
        <w:adjustRightInd w:val="0"/>
        <w:snapToGrid w:val="0"/>
        <w:spacing w:beforeLines="15" w:before="54" w:afterLines="15" w:after="54"/>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蓄電池標稱容量、各種放電率特性及電池結構資料。</w:t>
      </w:r>
    </w:p>
    <w:p w:rsidR="00AF3268" w:rsidRPr="008F629E" w:rsidRDefault="00433478" w:rsidP="008F629E">
      <w:pPr>
        <w:numPr>
          <w:ilvl w:val="0"/>
          <w:numId w:val="17"/>
        </w:numPr>
        <w:tabs>
          <w:tab w:val="clear" w:pos="1920"/>
          <w:tab w:val="left" w:pos="720"/>
          <w:tab w:val="left" w:pos="1276"/>
        </w:tabs>
        <w:adjustRightInd w:val="0"/>
        <w:snapToGrid w:val="0"/>
        <w:spacing w:beforeLines="15" w:before="54" w:afterLines="15" w:after="54"/>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詳列附錄</w:t>
      </w:r>
      <w:r w:rsidRPr="008F629E">
        <w:rPr>
          <w:rFonts w:ascii="Times New Roman" w:eastAsia="標楷體" w:hAnsi="Times New Roman" w:cs="Times New Roman"/>
          <w:snapToGrid w:val="0"/>
          <w:kern w:val="0"/>
          <w:szCs w:val="24"/>
        </w:rPr>
        <w:t>A</w:t>
      </w:r>
      <w:r w:rsidRPr="008F629E">
        <w:rPr>
          <w:rFonts w:ascii="Times New Roman" w:eastAsia="標楷體" w:hAnsi="Times New Roman" w:cs="Times New Roman" w:hint="eastAsia"/>
          <w:snapToGrid w:val="0"/>
          <w:kern w:val="0"/>
          <w:szCs w:val="24"/>
        </w:rPr>
        <w:t>：「備品」之必須提供備品項目及各級檢修保養備品建議清單</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至少但不限於各級維修保養所需之設備、零組件及維修包</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E95521" w:rsidP="008F629E">
      <w:pPr>
        <w:numPr>
          <w:ilvl w:val="0"/>
          <w:numId w:val="17"/>
        </w:numPr>
        <w:tabs>
          <w:tab w:val="clear" w:pos="1920"/>
          <w:tab w:val="left" w:pos="720"/>
          <w:tab w:val="left" w:pos="1276"/>
        </w:tabs>
        <w:adjustRightInd w:val="0"/>
        <w:snapToGrid w:val="0"/>
        <w:spacing w:beforeLines="15" w:before="54" w:afterLines="15" w:after="54"/>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附錄</w:t>
      </w:r>
      <w:r w:rsidRPr="008F629E">
        <w:rPr>
          <w:rFonts w:ascii="Times New Roman" w:eastAsia="標楷體" w:hAnsi="Times New Roman" w:cs="Times New Roman"/>
          <w:snapToGrid w:val="0"/>
          <w:kern w:val="0"/>
          <w:szCs w:val="24"/>
        </w:rPr>
        <w:t>B:</w:t>
      </w:r>
      <w:r w:rsidRPr="008F629E">
        <w:rPr>
          <w:rFonts w:ascii="Times New Roman" w:eastAsia="標楷體" w:hAnsi="Times New Roman" w:cs="Times New Roman" w:hint="eastAsia"/>
          <w:snapToGrid w:val="0"/>
          <w:kern w:val="0"/>
          <w:szCs w:val="24"/>
        </w:rPr>
        <w:t>特殊維修工具、儀器和測試設備清單。</w:t>
      </w:r>
    </w:p>
    <w:p w:rsidR="00AF3268" w:rsidRPr="008F629E" w:rsidRDefault="00E95521" w:rsidP="008F629E">
      <w:pPr>
        <w:numPr>
          <w:ilvl w:val="0"/>
          <w:numId w:val="17"/>
        </w:numPr>
        <w:tabs>
          <w:tab w:val="clear" w:pos="1920"/>
          <w:tab w:val="left" w:pos="720"/>
          <w:tab w:val="left" w:pos="1276"/>
        </w:tabs>
        <w:adjustRightInd w:val="0"/>
        <w:snapToGrid w:val="0"/>
        <w:spacing w:beforeLines="15" w:before="54" w:afterLines="15" w:after="54"/>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旅客資訊系統</w:t>
      </w:r>
      <w:r w:rsidRPr="008F629E">
        <w:rPr>
          <w:rFonts w:ascii="Times New Roman" w:eastAsia="標楷體" w:hAnsi="Times New Roman" w:cs="Times New Roman"/>
          <w:snapToGrid w:val="0"/>
          <w:kern w:val="0"/>
          <w:szCs w:val="24"/>
        </w:rPr>
        <w:t>(PIS)</w:t>
      </w:r>
      <w:r w:rsidRPr="008F629E">
        <w:rPr>
          <w:rFonts w:ascii="Times New Roman" w:eastAsia="標楷體" w:hAnsi="Times New Roman" w:cs="Times New Roman" w:hint="eastAsia"/>
          <w:snapToGrid w:val="0"/>
          <w:kern w:val="0"/>
          <w:szCs w:val="24"/>
        </w:rPr>
        <w:t>、門機控制系統、真空式廁所控制系統、空調機控制</w:t>
      </w:r>
      <w:r w:rsidRPr="008F629E">
        <w:rPr>
          <w:rFonts w:ascii="Times New Roman" w:eastAsia="標楷體" w:hAnsi="Times New Roman" w:cs="Times New Roman" w:hint="eastAsia"/>
          <w:snapToGrid w:val="0"/>
          <w:kern w:val="0"/>
        </w:rPr>
        <w:t>系統等測試設備清單。</w:t>
      </w:r>
    </w:p>
    <w:p w:rsidR="00AF3268" w:rsidRPr="008F629E" w:rsidRDefault="00FC793D" w:rsidP="008F629E">
      <w:pPr>
        <w:numPr>
          <w:ilvl w:val="0"/>
          <w:numId w:val="17"/>
        </w:numPr>
        <w:tabs>
          <w:tab w:val="clear" w:pos="1920"/>
          <w:tab w:val="left" w:pos="720"/>
          <w:tab w:val="left" w:pos="1276"/>
        </w:tabs>
        <w:adjustRightInd w:val="0"/>
        <w:snapToGrid w:val="0"/>
        <w:spacing w:beforeLines="15" w:before="54" w:afterLines="15" w:after="54"/>
        <w:ind w:left="1276" w:hanging="567"/>
        <w:jc w:val="both"/>
        <w:rPr>
          <w:rFonts w:ascii="Times New Roman" w:eastAsia="標楷體" w:hAnsi="Times New Roman" w:cs="Times New Roman"/>
          <w:snapToGrid w:val="0"/>
          <w:kern w:val="0"/>
          <w:szCs w:val="24"/>
        </w:rPr>
      </w:pPr>
      <w:bookmarkStart w:id="107" w:name="_Toc482622844"/>
      <w:bookmarkStart w:id="108" w:name="_Toc486499722"/>
      <w:r w:rsidRPr="008F629E">
        <w:rPr>
          <w:rFonts w:ascii="Times New Roman" w:eastAsia="標楷體" w:hAnsi="Times New Roman" w:cs="Times New Roman" w:hint="eastAsia"/>
          <w:snapToGrid w:val="0"/>
          <w:kern w:val="0"/>
          <w:lang w:val="en-GB"/>
        </w:rPr>
        <w:t>附錄</w:t>
      </w:r>
      <w:r w:rsidR="00987A0F" w:rsidRPr="008F629E">
        <w:rPr>
          <w:rFonts w:ascii="Times New Roman" w:eastAsia="標楷體" w:hAnsi="Times New Roman" w:cs="Times New Roman"/>
          <w:snapToGrid w:val="0"/>
          <w:kern w:val="0"/>
        </w:rPr>
        <w:t>J</w:t>
      </w:r>
      <w:r w:rsidRPr="008F629E">
        <w:rPr>
          <w:rFonts w:ascii="Times New Roman" w:eastAsia="標楷體" w:hAnsi="Times New Roman" w:cs="Times New Roman" w:hint="eastAsia"/>
          <w:snapToGrid w:val="0"/>
          <w:kern w:val="0"/>
          <w:lang w:val="en-GB"/>
        </w:rPr>
        <w:t>：系統保證規範</w:t>
      </w:r>
      <w:bookmarkEnd w:id="107"/>
      <w:bookmarkEnd w:id="108"/>
      <w:r w:rsidRPr="008F629E">
        <w:rPr>
          <w:rFonts w:ascii="Times New Roman" w:eastAsia="標楷體" w:hAnsi="Times New Roman" w:cs="Times New Roman" w:hint="eastAsia"/>
          <w:snapToGrid w:val="0"/>
          <w:kern w:val="0"/>
        </w:rPr>
        <w:t>之量化統計分析資料，應包含</w:t>
      </w:r>
      <w:r w:rsidR="00FD2AB6" w:rsidRPr="008F629E">
        <w:rPr>
          <w:rFonts w:ascii="Times New Roman" w:eastAsia="標楷體" w:hAnsi="Times New Roman" w:cs="Times New Roman" w:hint="eastAsia"/>
          <w:snapToGrid w:val="0"/>
          <w:kern w:val="0"/>
        </w:rPr>
        <w:t>電聯車</w:t>
      </w:r>
      <w:r w:rsidRPr="008F629E">
        <w:rPr>
          <w:rFonts w:ascii="Times New Roman" w:eastAsia="標楷體" w:hAnsi="Times New Roman" w:cs="Times New Roman" w:hint="eastAsia"/>
          <w:snapToGrid w:val="0"/>
          <w:kern w:val="0"/>
          <w:lang w:val="en-GB"/>
        </w:rPr>
        <w:t>及主要與次要</w:t>
      </w:r>
      <w:r w:rsidRPr="008F629E">
        <w:rPr>
          <w:rFonts w:ascii="Times New Roman" w:eastAsia="標楷體" w:hAnsi="Times New Roman" w:cs="Times New Roman" w:hint="eastAsia"/>
          <w:snapToGrid w:val="0"/>
          <w:kern w:val="0"/>
        </w:rPr>
        <w:t>設備</w:t>
      </w:r>
      <w:r w:rsidRPr="008F629E">
        <w:rPr>
          <w:rFonts w:ascii="Times New Roman" w:eastAsia="標楷體" w:hAnsi="Times New Roman" w:cs="Times New Roman"/>
          <w:snapToGrid w:val="0"/>
          <w:kern w:val="0"/>
        </w:rPr>
        <w:t>/</w:t>
      </w:r>
      <w:r w:rsidRPr="008F629E">
        <w:rPr>
          <w:rFonts w:ascii="Times New Roman" w:eastAsia="標楷體" w:hAnsi="Times New Roman" w:cs="Times New Roman" w:hint="eastAsia"/>
          <w:snapToGrid w:val="0"/>
          <w:kern w:val="0"/>
          <w:lang w:val="en-GB"/>
        </w:rPr>
        <w:t>系統</w:t>
      </w:r>
      <w:r w:rsidRPr="008F629E">
        <w:rPr>
          <w:rFonts w:ascii="Times New Roman" w:eastAsia="標楷體" w:hAnsi="Times New Roman" w:cs="Times New Roman" w:hint="eastAsia"/>
          <w:snapToGrid w:val="0"/>
          <w:kern w:val="0"/>
        </w:rPr>
        <w:t>之系統保證量化數據</w:t>
      </w:r>
      <w:r w:rsidRPr="008F629E">
        <w:rPr>
          <w:rFonts w:ascii="Times New Roman" w:eastAsia="標楷體" w:hAnsi="Times New Roman" w:cs="Times New Roman"/>
          <w:snapToGrid w:val="0"/>
          <w:kern w:val="0"/>
        </w:rPr>
        <w:t>(</w:t>
      </w:r>
      <w:r w:rsidRPr="008F629E">
        <w:rPr>
          <w:rFonts w:ascii="Times New Roman" w:eastAsia="標楷體" w:hAnsi="Times New Roman" w:cs="Times New Roman" w:hint="eastAsia"/>
          <w:snapToGrid w:val="0"/>
          <w:kern w:val="0"/>
        </w:rPr>
        <w:t>包含平均故障率、平均修復時間等</w:t>
      </w:r>
      <w:r w:rsidRPr="008F629E">
        <w:rPr>
          <w:rFonts w:ascii="Times New Roman" w:eastAsia="標楷體" w:hAnsi="Times New Roman" w:cs="Times New Roman"/>
          <w:snapToGrid w:val="0"/>
          <w:kern w:val="0"/>
        </w:rPr>
        <w:t>)</w:t>
      </w:r>
      <w:r w:rsidRPr="008F629E">
        <w:rPr>
          <w:rFonts w:ascii="Times New Roman" w:eastAsia="標楷體" w:hAnsi="Times New Roman" w:cs="Times New Roman" w:hint="eastAsia"/>
          <w:snapToGrid w:val="0"/>
          <w:kern w:val="0"/>
        </w:rPr>
        <w:t>。</w:t>
      </w:r>
    </w:p>
    <w:p w:rsidR="00AF3268" w:rsidRPr="008F629E" w:rsidRDefault="00E95521"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109" w:name="_Toc467420509"/>
      <w:bookmarkStart w:id="110" w:name="_Toc467422473"/>
      <w:bookmarkStart w:id="111" w:name="_Toc528989491"/>
      <w:bookmarkStart w:id="112" w:name="_Toc484530489"/>
      <w:bookmarkStart w:id="113" w:name="_Toc518917572"/>
      <w:r w:rsidRPr="008F629E">
        <w:rPr>
          <w:rFonts w:ascii="Times New Roman" w:hAnsi="Times New Roman" w:cs="Times New Roman" w:hint="eastAsia"/>
          <w:b/>
          <w:snapToGrid w:val="0"/>
          <w:kern w:val="0"/>
        </w:rPr>
        <w:t>報價之評鑑</w:t>
      </w:r>
      <w:bookmarkEnd w:id="109"/>
      <w:bookmarkEnd w:id="110"/>
      <w:bookmarkEnd w:id="111"/>
      <w:bookmarkEnd w:id="112"/>
      <w:bookmarkEnd w:id="113"/>
    </w:p>
    <w:p w:rsidR="00AF3268" w:rsidRPr="008F629E" w:rsidRDefault="00A22E81" w:rsidP="008F629E">
      <w:pPr>
        <w:pStyle w:val="ab"/>
        <w:tabs>
          <w:tab w:val="left" w:pos="720"/>
          <w:tab w:val="left" w:pos="1200"/>
          <w:tab w:val="left" w:pos="1985"/>
        </w:tabs>
        <w:adjustRightInd w:val="0"/>
        <w:snapToGrid w:val="0"/>
        <w:spacing w:beforeLines="25" w:before="90" w:afterLines="25" w:after="90"/>
        <w:ind w:leftChars="-1" w:left="-2" w:firstLineChars="218" w:firstLine="52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投標廠商應依下列規定報價：</w:t>
      </w:r>
    </w:p>
    <w:p w:rsidR="00AF3268" w:rsidRPr="008F629E" w:rsidRDefault="00440443" w:rsidP="00EF30A8">
      <w:pPr>
        <w:numPr>
          <w:ilvl w:val="0"/>
          <w:numId w:val="23"/>
        </w:numPr>
        <w:tabs>
          <w:tab w:val="clear" w:pos="1920"/>
          <w:tab w:val="left" w:pos="720"/>
          <w:tab w:val="num" w:pos="1134"/>
          <w:tab w:val="left" w:pos="1200"/>
        </w:tabs>
        <w:adjustRightInd w:val="0"/>
        <w:snapToGrid w:val="0"/>
        <w:spacing w:beforeLines="25" w:before="90" w:afterLines="25" w:after="90"/>
        <w:ind w:left="1134"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第</w:t>
      </w:r>
      <w:r w:rsidRPr="008F629E">
        <w:rPr>
          <w:rFonts w:ascii="Times New Roman" w:eastAsia="標楷體" w:hAnsi="Times New Roman" w:cs="Times New Roman"/>
          <w:snapToGrid w:val="0"/>
          <w:kern w:val="0"/>
          <w:szCs w:val="24"/>
        </w:rPr>
        <w:t>1.1.1~1.1.4</w:t>
      </w:r>
      <w:r w:rsidRPr="008F629E">
        <w:rPr>
          <w:rFonts w:ascii="Times New Roman" w:eastAsia="標楷體" w:hAnsi="Times New Roman" w:cs="Times New Roman" w:hint="eastAsia"/>
          <w:snapToGrid w:val="0"/>
          <w:kern w:val="0"/>
          <w:szCs w:val="24"/>
        </w:rPr>
        <w:t>所列運抵臺鐵局指定地點之各項單價及總價【含依車型逐輛報價並加計</w:t>
      </w:r>
      <w:r w:rsidR="00281F29" w:rsidRPr="008F629E">
        <w:rPr>
          <w:rFonts w:ascii="Times New Roman" w:eastAsia="標楷體" w:hAnsi="Times New Roman" w:cs="Times New Roman" w:hint="eastAsia"/>
          <w:snapToGrid w:val="0"/>
          <w:kern w:val="0"/>
          <w:szCs w:val="24"/>
        </w:rPr>
        <w:t>必須提供備品項目</w:t>
      </w:r>
      <w:r w:rsidRPr="008F629E">
        <w:rPr>
          <w:rFonts w:ascii="Times New Roman" w:eastAsia="標楷體" w:hAnsi="Times New Roman" w:cs="Times New Roman" w:hint="eastAsia"/>
          <w:snapToGrid w:val="0"/>
          <w:kern w:val="0"/>
          <w:szCs w:val="24"/>
        </w:rPr>
        <w:t>及特殊維修工具、儀器和測試設備之價格</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不含附錄</w:t>
      </w:r>
      <w:r w:rsidRPr="008F629E">
        <w:rPr>
          <w:rFonts w:ascii="Times New Roman" w:eastAsia="標楷體" w:hAnsi="Times New Roman" w:cs="Times New Roman"/>
          <w:snapToGrid w:val="0"/>
          <w:kern w:val="0"/>
          <w:szCs w:val="24"/>
        </w:rPr>
        <w:t>A</w:t>
      </w:r>
      <w:r w:rsidRPr="008F629E">
        <w:rPr>
          <w:rFonts w:ascii="Times New Roman" w:eastAsia="標楷體" w:hAnsi="Times New Roman" w:cs="Times New Roman" w:hint="eastAsia"/>
          <w:snapToGrid w:val="0"/>
          <w:kern w:val="0"/>
          <w:szCs w:val="24"/>
        </w:rPr>
        <w:t>之第</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2</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3</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4</w:t>
      </w:r>
      <w:r w:rsidRPr="008F629E">
        <w:rPr>
          <w:rFonts w:ascii="Times New Roman" w:eastAsia="標楷體" w:hAnsi="Times New Roman" w:cs="Times New Roman" w:hint="eastAsia"/>
          <w:snapToGrid w:val="0"/>
          <w:kern w:val="0"/>
          <w:szCs w:val="24"/>
        </w:rPr>
        <w:t>級維修保養建議清單、主要備品報價清單及本規範第</w:t>
      </w:r>
      <w:r w:rsidRPr="008F629E">
        <w:rPr>
          <w:rFonts w:ascii="Times New Roman" w:eastAsia="標楷體" w:hAnsi="Times New Roman" w:cs="Times New Roman"/>
          <w:snapToGrid w:val="0"/>
          <w:kern w:val="0"/>
          <w:szCs w:val="24"/>
        </w:rPr>
        <w:t>1.2.6</w:t>
      </w:r>
      <w:r w:rsidRPr="008F629E">
        <w:rPr>
          <w:rFonts w:ascii="Times New Roman" w:eastAsia="標楷體" w:hAnsi="Times New Roman" w:cs="Times New Roman" w:hint="eastAsia"/>
          <w:snapToGrid w:val="0"/>
          <w:kern w:val="0"/>
          <w:szCs w:val="24"/>
        </w:rPr>
        <w:t>條之推薦明細表之價格</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】應逐項列明。</w:t>
      </w:r>
    </w:p>
    <w:p w:rsidR="00AF3268" w:rsidRPr="008F629E" w:rsidRDefault="00A22E81" w:rsidP="00EF30A8">
      <w:pPr>
        <w:widowControl/>
        <w:numPr>
          <w:ilvl w:val="0"/>
          <w:numId w:val="23"/>
        </w:numPr>
        <w:tabs>
          <w:tab w:val="clear" w:pos="1920"/>
          <w:tab w:val="left" w:pos="720"/>
          <w:tab w:val="num" w:pos="1134"/>
          <w:tab w:val="left" w:pos="1200"/>
        </w:tabs>
        <w:adjustRightInd w:val="0"/>
        <w:snapToGrid w:val="0"/>
        <w:spacing w:beforeLines="25" w:before="90" w:afterLines="25" w:after="90"/>
        <w:ind w:left="1134"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第</w:t>
      </w:r>
      <w:r w:rsidRPr="008F629E">
        <w:rPr>
          <w:rFonts w:ascii="Times New Roman" w:eastAsia="標楷體" w:hAnsi="Times New Roman" w:cs="Times New Roman"/>
          <w:snapToGrid w:val="0"/>
          <w:kern w:val="0"/>
          <w:szCs w:val="24"/>
        </w:rPr>
        <w:t>1.1.1~1.1.4</w:t>
      </w:r>
      <w:r w:rsidRPr="008F629E">
        <w:rPr>
          <w:rFonts w:ascii="Times New Roman" w:eastAsia="標楷體" w:hAnsi="Times New Roman" w:cs="Times New Roman" w:hint="eastAsia"/>
          <w:snapToGrid w:val="0"/>
          <w:kern w:val="0"/>
          <w:szCs w:val="24"/>
        </w:rPr>
        <w:t>節所列各項均列入評比。</w:t>
      </w:r>
      <w:r w:rsidR="00094ECF" w:rsidRPr="008F629E">
        <w:rPr>
          <w:rFonts w:ascii="Times New Roman" w:eastAsia="標楷體" w:hAnsi="Times New Roman" w:cs="Times New Roman"/>
          <w:snapToGrid w:val="0"/>
          <w:kern w:val="0"/>
          <w:szCs w:val="24"/>
        </w:rPr>
        <w:br w:type="page"/>
      </w:r>
    </w:p>
    <w:p w:rsidR="00AF3268" w:rsidRPr="008F629E" w:rsidRDefault="00E6335D" w:rsidP="00EF30A8">
      <w:pPr>
        <w:pStyle w:val="a7"/>
        <w:numPr>
          <w:ilvl w:val="0"/>
          <w:numId w:val="4"/>
        </w:numPr>
        <w:tabs>
          <w:tab w:val="left" w:pos="720"/>
          <w:tab w:val="left" w:pos="1134"/>
          <w:tab w:val="left" w:pos="1200"/>
          <w:tab w:val="left" w:pos="1920"/>
        </w:tabs>
        <w:adjustRightInd w:val="0"/>
        <w:snapToGrid w:val="0"/>
        <w:spacing w:beforeLines="25" w:before="90" w:afterLines="25" w:after="90"/>
        <w:outlineLvl w:val="0"/>
        <w:rPr>
          <w:rFonts w:ascii="Times New Roman" w:hAnsi="Times New Roman" w:cs="Times New Roman"/>
          <w:b/>
          <w:snapToGrid w:val="0"/>
          <w:kern w:val="0"/>
        </w:rPr>
      </w:pPr>
      <w:bookmarkStart w:id="114" w:name="_Toc467420511"/>
      <w:bookmarkStart w:id="115" w:name="_Toc467422475"/>
      <w:bookmarkStart w:id="116" w:name="_Toc528989493"/>
      <w:bookmarkStart w:id="117" w:name="_Toc518917573"/>
      <w:r w:rsidRPr="008F629E">
        <w:rPr>
          <w:rFonts w:ascii="Times New Roman" w:hAnsi="Times New Roman" w:cs="Times New Roman" w:hint="eastAsia"/>
          <w:b/>
          <w:snapToGrid w:val="0"/>
          <w:kern w:val="0"/>
        </w:rPr>
        <w:lastRenderedPageBreak/>
        <w:t>一般需求</w:t>
      </w:r>
      <w:bookmarkStart w:id="118" w:name="_Toc467420512"/>
      <w:bookmarkStart w:id="119" w:name="_Toc467422476"/>
      <w:bookmarkStart w:id="120" w:name="_Toc528989494"/>
      <w:bookmarkStart w:id="121" w:name="_Toc484530490"/>
      <w:bookmarkEnd w:id="114"/>
      <w:bookmarkEnd w:id="115"/>
      <w:bookmarkEnd w:id="116"/>
      <w:bookmarkEnd w:id="117"/>
    </w:p>
    <w:p w:rsidR="00AF3268" w:rsidRPr="008F629E" w:rsidRDefault="005945DF"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122" w:name="_Toc518917574"/>
      <w:r w:rsidRPr="008F629E">
        <w:rPr>
          <w:rFonts w:ascii="Times New Roman" w:hAnsi="Times New Roman" w:cs="Times New Roman" w:hint="eastAsia"/>
          <w:b/>
          <w:snapToGrid w:val="0"/>
          <w:kern w:val="0"/>
        </w:rPr>
        <w:t>文字</w:t>
      </w:r>
      <w:bookmarkEnd w:id="118"/>
      <w:bookmarkEnd w:id="119"/>
      <w:bookmarkEnd w:id="120"/>
      <w:bookmarkEnd w:id="121"/>
      <w:bookmarkEnd w:id="122"/>
    </w:p>
    <w:p w:rsidR="00AF3268" w:rsidRPr="008F629E" w:rsidRDefault="005945DF" w:rsidP="00EF30A8">
      <w:pPr>
        <w:pStyle w:val="ab"/>
        <w:tabs>
          <w:tab w:val="left" w:pos="567"/>
          <w:tab w:val="left" w:pos="720"/>
          <w:tab w:val="left" w:pos="1200"/>
        </w:tabs>
        <w:adjustRightInd w:val="0"/>
        <w:snapToGrid w:val="0"/>
        <w:spacing w:beforeLines="25" w:before="90" w:afterLines="25" w:after="90"/>
        <w:ind w:left="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除本規範書另有規定外，決標後立</w:t>
      </w:r>
      <w:r w:rsidR="00E6335D" w:rsidRPr="008F629E">
        <w:rPr>
          <w:rFonts w:ascii="Times New Roman" w:eastAsia="標楷體" w:hAnsi="Times New Roman" w:hint="eastAsia"/>
          <w:snapToGrid w:val="0"/>
          <w:kern w:val="0"/>
          <w:szCs w:val="24"/>
        </w:rPr>
        <w:t>約商所有文件及資料，應各提送中文及英文各</w:t>
      </w:r>
      <w:r w:rsidR="00E6335D" w:rsidRPr="008F629E">
        <w:rPr>
          <w:rFonts w:ascii="Times New Roman" w:eastAsia="標楷體" w:hAnsi="Times New Roman"/>
          <w:snapToGrid w:val="0"/>
          <w:kern w:val="0"/>
          <w:szCs w:val="24"/>
        </w:rPr>
        <w:t>1</w:t>
      </w:r>
      <w:r w:rsidR="00E6335D" w:rsidRPr="008F629E">
        <w:rPr>
          <w:rFonts w:ascii="Times New Roman" w:eastAsia="標楷體" w:hAnsi="Times New Roman" w:hint="eastAsia"/>
          <w:snapToGrid w:val="0"/>
          <w:kern w:val="0"/>
          <w:szCs w:val="24"/>
        </w:rPr>
        <w:t>份，若中文與英文之內容有差異者，以中文爲準。但如涉及國外資訊或專有名詞者，得僅以英文說明。</w:t>
      </w:r>
    </w:p>
    <w:p w:rsidR="00AF3268" w:rsidRPr="008F629E" w:rsidRDefault="00E6335D"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123" w:name="_Toc467420513"/>
      <w:bookmarkStart w:id="124" w:name="_Toc467422477"/>
      <w:bookmarkStart w:id="125" w:name="_Toc528989495"/>
      <w:bookmarkStart w:id="126" w:name="_Toc484530491"/>
      <w:bookmarkStart w:id="127" w:name="_Toc518917575"/>
      <w:r w:rsidRPr="008F629E">
        <w:rPr>
          <w:rFonts w:ascii="Times New Roman" w:hAnsi="Times New Roman" w:cs="Times New Roman" w:hint="eastAsia"/>
          <w:b/>
          <w:snapToGrid w:val="0"/>
          <w:kern w:val="0"/>
        </w:rPr>
        <w:t>規範之闡釋</w:t>
      </w:r>
      <w:bookmarkEnd w:id="123"/>
      <w:bookmarkEnd w:id="124"/>
      <w:bookmarkEnd w:id="125"/>
      <w:bookmarkEnd w:id="126"/>
      <w:bookmarkEnd w:id="127"/>
    </w:p>
    <w:p w:rsidR="00AF3268" w:rsidRPr="008F629E" w:rsidRDefault="00E6335D" w:rsidP="00EF30A8">
      <w:pPr>
        <w:pStyle w:val="ab"/>
        <w:tabs>
          <w:tab w:val="left" w:pos="567"/>
          <w:tab w:val="left" w:pos="720"/>
          <w:tab w:val="left" w:pos="1200"/>
        </w:tabs>
        <w:adjustRightInd w:val="0"/>
        <w:snapToGrid w:val="0"/>
        <w:spacing w:beforeLines="25" w:before="90" w:afterLines="25" w:after="90"/>
        <w:ind w:left="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任何有關本規範書內容所產生之疑問，以臺鐵局之解釋為準。</w:t>
      </w:r>
    </w:p>
    <w:p w:rsidR="00AF3268" w:rsidRPr="008F629E" w:rsidRDefault="00E6335D"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snapToGrid w:val="0"/>
          <w:kern w:val="0"/>
        </w:rPr>
      </w:pPr>
      <w:bookmarkStart w:id="128" w:name="_Toc467420514"/>
      <w:bookmarkStart w:id="129" w:name="_Toc467422478"/>
      <w:bookmarkStart w:id="130" w:name="_Toc528989496"/>
      <w:bookmarkStart w:id="131" w:name="_Toc484530492"/>
      <w:bookmarkStart w:id="132" w:name="_Toc518917576"/>
      <w:r w:rsidRPr="008F629E">
        <w:rPr>
          <w:rFonts w:ascii="Times New Roman" w:hAnsi="Times New Roman" w:cs="Times New Roman" w:hint="eastAsia"/>
          <w:b/>
          <w:snapToGrid w:val="0"/>
          <w:kern w:val="0"/>
        </w:rPr>
        <w:t>文件</w:t>
      </w:r>
      <w:r w:rsidRPr="008F629E">
        <w:rPr>
          <w:rFonts w:ascii="Times New Roman" w:hAnsi="Times New Roman" w:cs="Times New Roman" w:hint="eastAsia"/>
          <w:b/>
          <w:bCs/>
          <w:snapToGrid w:val="0"/>
          <w:kern w:val="0"/>
        </w:rPr>
        <w:t>審核</w:t>
      </w:r>
      <w:bookmarkEnd w:id="128"/>
      <w:bookmarkEnd w:id="129"/>
      <w:bookmarkEnd w:id="130"/>
      <w:bookmarkEnd w:id="131"/>
      <w:bookmarkEnd w:id="132"/>
    </w:p>
    <w:p w:rsidR="00AF3268" w:rsidRPr="008F629E" w:rsidRDefault="00E6335D"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33" w:name="_Toc518917577"/>
      <w:r w:rsidRPr="008F629E">
        <w:rPr>
          <w:rFonts w:ascii="Times New Roman" w:hAnsi="Times New Roman" w:cs="Times New Roman" w:hint="eastAsia"/>
          <w:snapToGrid w:val="0"/>
          <w:kern w:val="0"/>
        </w:rPr>
        <w:t>立約商應於</w:t>
      </w:r>
      <w:r w:rsidR="009935AE" w:rsidRPr="008F629E">
        <w:rPr>
          <w:rFonts w:ascii="Times New Roman" w:hAnsi="Times New Roman" w:cs="Times New Roman" w:hint="eastAsia"/>
          <w:snapToGrid w:val="0"/>
          <w:kern w:val="0"/>
          <w:lang w:val="en-US"/>
        </w:rPr>
        <w:t>決標</w:t>
      </w:r>
      <w:r w:rsidRPr="008F629E">
        <w:rPr>
          <w:rFonts w:ascii="Times New Roman" w:hAnsi="Times New Roman" w:cs="Times New Roman" w:hint="eastAsia"/>
          <w:snapToGrid w:val="0"/>
          <w:kern w:val="0"/>
        </w:rPr>
        <w:t>次日起</w:t>
      </w:r>
      <w:r w:rsidRPr="008F629E">
        <w:rPr>
          <w:rFonts w:ascii="Times New Roman" w:hAnsi="Times New Roman" w:cs="Times New Roman"/>
          <w:snapToGrid w:val="0"/>
          <w:kern w:val="0"/>
        </w:rPr>
        <w:t>60</w:t>
      </w:r>
      <w:r w:rsidRPr="008F629E">
        <w:rPr>
          <w:rFonts w:ascii="Times New Roman" w:hAnsi="Times New Roman" w:cs="Times New Roman" w:hint="eastAsia"/>
          <w:snapToGrid w:val="0"/>
          <w:kern w:val="0"/>
        </w:rPr>
        <w:t>天內提出「文件審核計畫書」（內容須至少包含但不限於預定送審文件清單及預定送審期程等）送臺鐵局審查。為配合工作需要，臺鐵局於履約期間得調整文件審核計畫書之內容，立約商不得要求相關的額外費用；另立約商亦應負責維護及隨時更新送審文件審核計畫書之文件清單最新狀況。</w:t>
      </w:r>
      <w:bookmarkEnd w:id="133"/>
    </w:p>
    <w:p w:rsidR="00AF3268" w:rsidRPr="008F629E" w:rsidRDefault="00E6335D"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34" w:name="_Toc518917578"/>
      <w:r w:rsidRPr="008F629E">
        <w:rPr>
          <w:rFonts w:ascii="Times New Roman" w:hAnsi="Times New Roman" w:cs="Times New Roman" w:hint="eastAsia"/>
          <w:snapToGrid w:val="0"/>
          <w:kern w:val="0"/>
        </w:rPr>
        <w:t>立約商於設計及製造期間，應提送至少包括但不限於下列文件及完整的文件清單各</w:t>
      </w:r>
      <w:r w:rsidRPr="008F629E">
        <w:rPr>
          <w:rFonts w:ascii="Times New Roman" w:hAnsi="Times New Roman" w:cs="Times New Roman"/>
          <w:snapToGrid w:val="0"/>
          <w:kern w:val="0"/>
        </w:rPr>
        <w:t>3</w:t>
      </w:r>
      <w:r w:rsidRPr="008F629E">
        <w:rPr>
          <w:rFonts w:ascii="Times New Roman" w:hAnsi="Times New Roman" w:cs="Times New Roman" w:hint="eastAsia"/>
          <w:snapToGrid w:val="0"/>
          <w:kern w:val="0"/>
        </w:rPr>
        <w:t>份</w:t>
      </w:r>
      <w:r w:rsidR="0048075F" w:rsidRPr="008F629E">
        <w:rPr>
          <w:rFonts w:ascii="Times New Roman" w:hAnsi="Times New Roman" w:cs="Times New Roman"/>
          <w:snapToGrid w:val="0"/>
          <w:kern w:val="0"/>
          <w:lang w:val="en-US"/>
        </w:rPr>
        <w:t>(</w:t>
      </w:r>
      <w:r w:rsidR="0048075F" w:rsidRPr="008F629E">
        <w:rPr>
          <w:rFonts w:ascii="Times New Roman" w:hAnsi="Times New Roman" w:cs="Times New Roman" w:hint="eastAsia"/>
          <w:snapToGrid w:val="0"/>
          <w:kern w:val="0"/>
          <w:lang w:val="en-US"/>
        </w:rPr>
        <w:t>含可供編輯之電子檔，如</w:t>
      </w:r>
      <w:r w:rsidR="0048075F" w:rsidRPr="008F629E">
        <w:rPr>
          <w:rFonts w:ascii="Times New Roman" w:hAnsi="Times New Roman" w:cs="Times New Roman"/>
          <w:snapToGrid w:val="0"/>
          <w:kern w:val="0"/>
          <w:lang w:val="en-US"/>
        </w:rPr>
        <w:t>.docx</w:t>
      </w:r>
      <w:r w:rsidR="0048075F" w:rsidRPr="008F629E">
        <w:rPr>
          <w:rFonts w:ascii="Times New Roman" w:hAnsi="Times New Roman" w:cs="Times New Roman" w:hint="eastAsia"/>
          <w:snapToGrid w:val="0"/>
          <w:kern w:val="0"/>
          <w:lang w:val="en-US"/>
        </w:rPr>
        <w:t>、</w:t>
      </w:r>
      <w:r w:rsidR="0048075F" w:rsidRPr="008F629E">
        <w:rPr>
          <w:rFonts w:ascii="Times New Roman" w:hAnsi="Times New Roman" w:cs="Times New Roman"/>
          <w:snapToGrid w:val="0"/>
          <w:kern w:val="0"/>
          <w:lang w:val="en-US"/>
        </w:rPr>
        <w:t>.xls</w:t>
      </w:r>
      <w:r w:rsidR="0048075F" w:rsidRPr="008F629E">
        <w:rPr>
          <w:rFonts w:ascii="Times New Roman" w:hAnsi="Times New Roman" w:cs="Times New Roman" w:hint="eastAsia"/>
          <w:snapToGrid w:val="0"/>
          <w:kern w:val="0"/>
          <w:lang w:val="en-US"/>
        </w:rPr>
        <w:t>、</w:t>
      </w:r>
      <w:r w:rsidR="0048075F" w:rsidRPr="008F629E">
        <w:rPr>
          <w:rFonts w:ascii="Times New Roman" w:hAnsi="Times New Roman" w:cs="Times New Roman"/>
          <w:snapToGrid w:val="0"/>
          <w:kern w:val="0"/>
          <w:lang w:val="en-US"/>
        </w:rPr>
        <w:t>.pptx</w:t>
      </w:r>
      <w:r w:rsidR="00532879" w:rsidRPr="008F629E">
        <w:rPr>
          <w:rFonts w:ascii="Times New Roman" w:hAnsi="Times New Roman" w:cs="Times New Roman" w:hint="eastAsia"/>
          <w:snapToGrid w:val="0"/>
          <w:kern w:val="0"/>
          <w:lang w:val="en-US"/>
        </w:rPr>
        <w:t>、</w:t>
      </w:r>
      <w:r w:rsidR="00532879" w:rsidRPr="008F629E">
        <w:rPr>
          <w:rFonts w:ascii="Times New Roman" w:hAnsi="Times New Roman" w:cs="Times New Roman"/>
          <w:snapToGrid w:val="0"/>
          <w:kern w:val="0"/>
          <w:lang w:val="en-US"/>
        </w:rPr>
        <w:t>.dwg</w:t>
      </w:r>
      <w:r w:rsidR="0048075F" w:rsidRPr="008F629E">
        <w:rPr>
          <w:rFonts w:ascii="Times New Roman" w:hAnsi="Times New Roman" w:cs="Times New Roman" w:hint="eastAsia"/>
          <w:snapToGrid w:val="0"/>
          <w:kern w:val="0"/>
          <w:lang w:val="en-US"/>
        </w:rPr>
        <w:t>等</w:t>
      </w:r>
      <w:r w:rsidR="0048075F" w:rsidRPr="008F629E">
        <w:rPr>
          <w:rFonts w:ascii="Times New Roman" w:hAnsi="Times New Roman" w:cs="Times New Roman"/>
          <w:snapToGrid w:val="0"/>
          <w:kern w:val="0"/>
          <w:lang w:val="en-US"/>
        </w:rPr>
        <w:t>)</w:t>
      </w:r>
      <w:r w:rsidRPr="008F629E">
        <w:rPr>
          <w:rFonts w:ascii="Times New Roman" w:hAnsi="Times New Roman" w:cs="Times New Roman" w:hint="eastAsia"/>
          <w:snapToGrid w:val="0"/>
          <w:kern w:val="0"/>
        </w:rPr>
        <w:t>供臺鐵局審核：</w:t>
      </w:r>
      <w:bookmarkEnd w:id="134"/>
    </w:p>
    <w:p w:rsidR="00AF3268" w:rsidRPr="008F629E" w:rsidRDefault="00E6335D" w:rsidP="00EF30A8">
      <w:pPr>
        <w:pStyle w:val="ab"/>
        <w:numPr>
          <w:ilvl w:val="0"/>
          <w:numId w:val="25"/>
        </w:numPr>
        <w:tabs>
          <w:tab w:val="clear" w:pos="1920"/>
          <w:tab w:val="left" w:pos="720"/>
          <w:tab w:val="left" w:pos="1418"/>
          <w:tab w:val="num" w:pos="2127"/>
          <w:tab w:val="num" w:pos="6107"/>
        </w:tabs>
        <w:adjustRightInd w:val="0"/>
        <w:snapToGrid w:val="0"/>
        <w:spacing w:beforeLines="25" w:before="90" w:afterLines="25" w:after="90"/>
        <w:ind w:left="2127" w:hanging="141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各車廂之標有尺寸、材料明細表之機械和氣動設備配置圖如下</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車體結構</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主排障器</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輔助排障器</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擋風玻璃及門、窗等</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風擋</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含懸吊系統</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車軸</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軔機裝置</w:t>
      </w:r>
    </w:p>
    <w:p w:rsidR="00AF3268" w:rsidRPr="008F629E" w:rsidRDefault="00FD2AB6"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空氣壓縮機及空氣乾燥器</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儲氣筒</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空調機</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廁所設備</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接駁梯</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行李架</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駕駛室及車廂座椅</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窗戶</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門機及其控制裝置</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連結器</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含緩衝裝置</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減振裝置</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彈性襯墊</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真空式廁所設備等。</w:t>
      </w:r>
    </w:p>
    <w:p w:rsidR="00AF3268" w:rsidRPr="008F629E" w:rsidRDefault="00E6335D" w:rsidP="00EF30A8">
      <w:pPr>
        <w:pStyle w:val="ab"/>
        <w:numPr>
          <w:ilvl w:val="0"/>
          <w:numId w:val="25"/>
        </w:numPr>
        <w:tabs>
          <w:tab w:val="clear" w:pos="1920"/>
          <w:tab w:val="left" w:pos="720"/>
          <w:tab w:val="left" w:pos="1418"/>
          <w:tab w:val="num" w:pos="2127"/>
          <w:tab w:val="num" w:pos="6107"/>
        </w:tabs>
        <w:adjustRightInd w:val="0"/>
        <w:snapToGrid w:val="0"/>
        <w:spacing w:beforeLines="25" w:before="90" w:afterLines="25" w:after="90"/>
        <w:ind w:left="2127" w:hanging="141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各車廂之標有尺寸、材料明細表和性能數據之電氣設備配置圖</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主變壓器</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集電弓</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真空斷路</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牽引動力設備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牽引整流</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變流器、牽引馬達</w:t>
      </w:r>
      <w:r w:rsidRPr="008F629E">
        <w:rPr>
          <w:rFonts w:ascii="Times New Roman" w:eastAsia="標楷體" w:hAnsi="Times New Roman"/>
          <w:snapToGrid w:val="0"/>
          <w:kern w:val="0"/>
          <w:szCs w:val="24"/>
        </w:rPr>
        <w:t>)</w:t>
      </w:r>
    </w:p>
    <w:p w:rsidR="00AF3268" w:rsidRPr="008F629E" w:rsidRDefault="00F1100A"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輔助供電系統</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含靜</w:t>
      </w:r>
      <w:r w:rsidR="000C127E" w:rsidRPr="008F629E">
        <w:rPr>
          <w:rFonts w:ascii="Times New Roman" w:eastAsia="標楷體" w:hAnsi="Times New Roman" w:hint="eastAsia"/>
          <w:snapToGrid w:val="0"/>
          <w:kern w:val="0"/>
          <w:szCs w:val="24"/>
        </w:rPr>
        <w:t>式</w:t>
      </w:r>
      <w:r w:rsidRPr="008F629E">
        <w:rPr>
          <w:rFonts w:ascii="Times New Roman" w:eastAsia="標楷體" w:hAnsi="Times New Roman" w:hint="eastAsia"/>
          <w:snapToGrid w:val="0"/>
          <w:kern w:val="0"/>
          <w:szCs w:val="24"/>
        </w:rPr>
        <w:t>變流器、蓄電池與充電器</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自動動力控制設備</w:t>
      </w:r>
      <w:r w:rsidR="008A39EC" w:rsidRPr="008F629E">
        <w:rPr>
          <w:rFonts w:ascii="Times New Roman" w:eastAsia="標楷體" w:hAnsi="Times New Roman"/>
          <w:snapToGrid w:val="0"/>
          <w:kern w:val="0"/>
          <w:szCs w:val="24"/>
        </w:rPr>
        <w:t>(APC)</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rPr>
        <w:t>列車自動防護設備</w:t>
      </w:r>
      <w:r w:rsidRPr="008F629E">
        <w:rPr>
          <w:rFonts w:ascii="Times New Roman" w:eastAsia="標楷體" w:hAnsi="Times New Roman"/>
          <w:snapToGrid w:val="0"/>
          <w:kern w:val="0"/>
        </w:rPr>
        <w:t>(ATP)</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照明設備</w:t>
      </w:r>
    </w:p>
    <w:p w:rsidR="00AF3268" w:rsidRPr="008F629E" w:rsidRDefault="009B6303"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空調機</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火災預警設備</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旅客資訊設備</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無線寬頻設備</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列車控制監視設備</w:t>
      </w:r>
      <w:r w:rsidR="008A39EC" w:rsidRPr="008F629E">
        <w:rPr>
          <w:rFonts w:ascii="Times New Roman" w:eastAsia="標楷體" w:hAnsi="Times New Roman"/>
          <w:snapToGrid w:val="0"/>
          <w:kern w:val="0"/>
          <w:szCs w:val="24"/>
        </w:rPr>
        <w:t>(TCMS)</w:t>
      </w:r>
    </w:p>
    <w:p w:rsidR="00AF3268" w:rsidRPr="008F629E" w:rsidRDefault="00FD2AB6"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列車防護無線電</w:t>
      </w:r>
      <w:r w:rsidR="00E6335D" w:rsidRPr="008F629E">
        <w:rPr>
          <w:rFonts w:ascii="Times New Roman" w:eastAsia="標楷體" w:hAnsi="Times New Roman" w:hint="eastAsia"/>
          <w:snapToGrid w:val="0"/>
          <w:kern w:val="0"/>
          <w:szCs w:val="24"/>
        </w:rPr>
        <w:t>設備</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行車調度無線電話設備</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列車無線服務設備</w:t>
      </w:r>
    </w:p>
    <w:p w:rsidR="00AF3268" w:rsidRPr="008F629E" w:rsidRDefault="00E6335D">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雨刷裝置</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完整之各系統電子、電氣電路圖、方塊圖、配線圖及其詳細功能</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含規格或規範</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說明</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牽引動力及控制系統</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車輪空轉和滑走修正系統</w:t>
      </w:r>
    </w:p>
    <w:p w:rsidR="00AF3268" w:rsidRPr="008F629E" w:rsidRDefault="0002294F"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輔助供電系統</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含靜</w:t>
      </w:r>
      <w:r w:rsidR="000C127E" w:rsidRPr="008F629E">
        <w:rPr>
          <w:rFonts w:ascii="Times New Roman" w:eastAsia="標楷體" w:hAnsi="Times New Roman" w:hint="eastAsia"/>
          <w:snapToGrid w:val="0"/>
          <w:kern w:val="0"/>
          <w:szCs w:val="24"/>
        </w:rPr>
        <w:t>式</w:t>
      </w:r>
      <w:r w:rsidRPr="008F629E">
        <w:rPr>
          <w:rFonts w:ascii="Times New Roman" w:eastAsia="標楷體" w:hAnsi="Times New Roman" w:hint="eastAsia"/>
          <w:snapToGrid w:val="0"/>
          <w:kern w:val="0"/>
          <w:szCs w:val="24"/>
        </w:rPr>
        <w:t>變流器與充電器</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軔機系統</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真空式廁所系統</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自動門機構控制系統</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空調機系統（含電子式節溫器）</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火災預警系統</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照明系統</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旅客資訊系統</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無線寬頻系統</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列車控制監視系統</w:t>
      </w:r>
      <w:r w:rsidRPr="008F629E">
        <w:rPr>
          <w:rFonts w:ascii="Times New Roman" w:eastAsia="標楷體" w:hAnsi="Times New Roman"/>
          <w:snapToGrid w:val="0"/>
          <w:kern w:val="0"/>
          <w:szCs w:val="24"/>
        </w:rPr>
        <w:t>(TCMS)</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列車自動防護系統（</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w:t>
      </w:r>
    </w:p>
    <w:p w:rsidR="00AF3268" w:rsidRPr="008F629E" w:rsidRDefault="009B6303"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列車防護無線電</w:t>
      </w:r>
      <w:r w:rsidR="00E6335D" w:rsidRPr="008F629E">
        <w:rPr>
          <w:rFonts w:ascii="Times New Roman" w:eastAsia="標楷體" w:hAnsi="Times New Roman" w:hint="eastAsia"/>
          <w:snapToGrid w:val="0"/>
          <w:kern w:val="0"/>
          <w:szCs w:val="24"/>
        </w:rPr>
        <w:t>系統</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行車調度無線電話系統</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列車無線服務系統</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電氣配管及電氣設備（含接線盒、電線、電纜及電纜導管）應符合</w:t>
      </w:r>
      <w:r w:rsidRPr="008F629E">
        <w:rPr>
          <w:rFonts w:ascii="Times New Roman" w:eastAsia="標楷體" w:hAnsi="Times New Roman"/>
          <w:snapToGrid w:val="0"/>
          <w:kern w:val="0"/>
          <w:szCs w:val="24"/>
        </w:rPr>
        <w:t>CNS</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IEC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UIC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ISO</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EN</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JIS</w:t>
      </w:r>
      <w:r w:rsidR="00A07C46" w:rsidRPr="008F629E">
        <w:rPr>
          <w:rFonts w:ascii="Times New Roman" w:eastAsia="標楷體" w:hAnsi="Times New Roman" w:hint="eastAsia"/>
          <w:snapToGrid w:val="0"/>
          <w:kern w:val="0"/>
          <w:szCs w:val="24"/>
        </w:rPr>
        <w:t>、</w:t>
      </w:r>
      <w:r w:rsidR="00A07C46" w:rsidRPr="008F629E">
        <w:rPr>
          <w:rFonts w:ascii="Times New Roman" w:eastAsia="標楷體" w:hAnsi="Times New Roman"/>
          <w:snapToGrid w:val="0"/>
          <w:kern w:val="0"/>
          <w:szCs w:val="24"/>
        </w:rPr>
        <w:t>BS</w:t>
      </w:r>
      <w:r w:rsidRPr="008F629E">
        <w:rPr>
          <w:rFonts w:ascii="Times New Roman" w:eastAsia="標楷體" w:hAnsi="Times New Roman" w:hint="eastAsia"/>
          <w:snapToGrid w:val="0"/>
          <w:kern w:val="0"/>
          <w:szCs w:val="24"/>
        </w:rPr>
        <w:t>或同等級鐵路車輛標準設計。</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主變壓器</w:t>
      </w:r>
    </w:p>
    <w:p w:rsidR="00AF3268" w:rsidRPr="008F629E" w:rsidRDefault="00E6335D" w:rsidP="00EF30A8">
      <w:pPr>
        <w:pStyle w:val="ab"/>
        <w:numPr>
          <w:ilvl w:val="1"/>
          <w:numId w:val="29"/>
        </w:numPr>
        <w:tabs>
          <w:tab w:val="clear" w:pos="2160"/>
          <w:tab w:val="left" w:pos="720"/>
          <w:tab w:val="left" w:pos="1200"/>
          <w:tab w:val="num" w:pos="1985"/>
          <w:tab w:val="left" w:pos="2552"/>
        </w:tabs>
        <w:adjustRightInd w:val="0"/>
        <w:snapToGrid w:val="0"/>
        <w:spacing w:beforeLines="25" w:before="90" w:afterLines="25" w:after="90"/>
        <w:ind w:hanging="74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油循環冷卻系統之詳細資料。</w:t>
      </w:r>
    </w:p>
    <w:p w:rsidR="00AF3268" w:rsidRPr="008F629E" w:rsidRDefault="00E6335D" w:rsidP="00EF30A8">
      <w:pPr>
        <w:pStyle w:val="ab"/>
        <w:numPr>
          <w:ilvl w:val="1"/>
          <w:numId w:val="29"/>
        </w:numPr>
        <w:tabs>
          <w:tab w:val="clear" w:pos="2160"/>
          <w:tab w:val="left" w:pos="720"/>
          <w:tab w:val="left" w:pos="1200"/>
          <w:tab w:val="num" w:pos="1985"/>
          <w:tab w:val="left" w:pos="2552"/>
        </w:tabs>
        <w:adjustRightInd w:val="0"/>
        <w:snapToGrid w:val="0"/>
        <w:spacing w:beforeLines="25" w:before="90" w:afterLines="25" w:after="90"/>
        <w:ind w:hanging="74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湧浪電流與直流成份分析。</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至少有下列各項設備之額定値明細表：</w:t>
      </w:r>
    </w:p>
    <w:p w:rsidR="00AF3268" w:rsidRPr="008F629E" w:rsidRDefault="00E6335D" w:rsidP="00EF30A8">
      <w:pPr>
        <w:pStyle w:val="ab"/>
        <w:numPr>
          <w:ilvl w:val="0"/>
          <w:numId w:val="30"/>
        </w:numPr>
        <w:tabs>
          <w:tab w:val="left" w:pos="720"/>
          <w:tab w:val="left" w:pos="1200"/>
          <w:tab w:val="left" w:pos="1985"/>
        </w:tabs>
        <w:adjustRightInd w:val="0"/>
        <w:snapToGrid w:val="0"/>
        <w:spacing w:beforeLines="25" w:before="90" w:afterLines="25" w:after="90"/>
        <w:ind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主變壓器</w:t>
      </w:r>
    </w:p>
    <w:p w:rsidR="00AF3268" w:rsidRPr="008F629E" w:rsidRDefault="00E6335D" w:rsidP="00EF30A8">
      <w:pPr>
        <w:pStyle w:val="ab"/>
        <w:numPr>
          <w:ilvl w:val="0"/>
          <w:numId w:val="30"/>
        </w:numPr>
        <w:tabs>
          <w:tab w:val="left" w:pos="720"/>
          <w:tab w:val="left" w:pos="1200"/>
          <w:tab w:val="left" w:pos="1985"/>
        </w:tabs>
        <w:adjustRightInd w:val="0"/>
        <w:snapToGrid w:val="0"/>
        <w:spacing w:beforeLines="25" w:before="90" w:afterLines="25" w:after="90"/>
        <w:ind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集電弓</w:t>
      </w:r>
    </w:p>
    <w:p w:rsidR="00AF3268" w:rsidRPr="008F629E" w:rsidRDefault="00E6335D" w:rsidP="00EF30A8">
      <w:pPr>
        <w:pStyle w:val="ab"/>
        <w:numPr>
          <w:ilvl w:val="0"/>
          <w:numId w:val="30"/>
        </w:numPr>
        <w:tabs>
          <w:tab w:val="left" w:pos="720"/>
          <w:tab w:val="left" w:pos="1200"/>
          <w:tab w:val="left" w:pos="1985"/>
        </w:tabs>
        <w:adjustRightInd w:val="0"/>
        <w:snapToGrid w:val="0"/>
        <w:spacing w:beforeLines="25" w:before="90" w:afterLines="25" w:after="90"/>
        <w:ind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牽引動力設備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含牽引電力整流</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變流器、牽引馬達</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30"/>
        </w:numPr>
        <w:tabs>
          <w:tab w:val="left" w:pos="720"/>
          <w:tab w:val="left" w:pos="1200"/>
          <w:tab w:val="left" w:pos="1985"/>
        </w:tabs>
        <w:adjustRightInd w:val="0"/>
        <w:snapToGrid w:val="0"/>
        <w:spacing w:beforeLines="25" w:before="90" w:afterLines="25" w:after="90"/>
        <w:ind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空氣壓縮機及空氣乾燥器</w:t>
      </w:r>
    </w:p>
    <w:p w:rsidR="00AF3268" w:rsidRPr="008F629E" w:rsidRDefault="009B6303" w:rsidP="00EF30A8">
      <w:pPr>
        <w:pStyle w:val="ab"/>
        <w:numPr>
          <w:ilvl w:val="0"/>
          <w:numId w:val="30"/>
        </w:numPr>
        <w:tabs>
          <w:tab w:val="left" w:pos="720"/>
          <w:tab w:val="left" w:pos="1200"/>
          <w:tab w:val="left" w:pos="1985"/>
        </w:tabs>
        <w:adjustRightInd w:val="0"/>
        <w:snapToGrid w:val="0"/>
        <w:spacing w:beforeLines="25" w:before="90" w:afterLines="25" w:after="90"/>
        <w:ind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靜</w:t>
      </w:r>
      <w:r w:rsidR="000C127E" w:rsidRPr="008F629E">
        <w:rPr>
          <w:rFonts w:ascii="Times New Roman" w:eastAsia="標楷體" w:hAnsi="Times New Roman" w:hint="eastAsia"/>
          <w:snapToGrid w:val="0"/>
          <w:kern w:val="0"/>
          <w:szCs w:val="24"/>
        </w:rPr>
        <w:t>式</w:t>
      </w:r>
      <w:r w:rsidRPr="008F629E">
        <w:rPr>
          <w:rFonts w:ascii="Times New Roman" w:eastAsia="標楷體" w:hAnsi="Times New Roman" w:hint="eastAsia"/>
          <w:snapToGrid w:val="0"/>
          <w:kern w:val="0"/>
          <w:szCs w:val="24"/>
        </w:rPr>
        <w:t>變流</w:t>
      </w:r>
      <w:r w:rsidR="004B44C1" w:rsidRPr="008F629E">
        <w:rPr>
          <w:rFonts w:ascii="Times New Roman" w:eastAsia="標楷體" w:hAnsi="Times New Roman" w:hint="eastAsia"/>
          <w:snapToGrid w:val="0"/>
          <w:kern w:val="0"/>
          <w:szCs w:val="24"/>
        </w:rPr>
        <w:t>器</w:t>
      </w:r>
    </w:p>
    <w:p w:rsidR="00AF3268" w:rsidRPr="008F629E" w:rsidRDefault="00E6335D" w:rsidP="00EF30A8">
      <w:pPr>
        <w:pStyle w:val="ab"/>
        <w:numPr>
          <w:ilvl w:val="0"/>
          <w:numId w:val="30"/>
        </w:numPr>
        <w:tabs>
          <w:tab w:val="left" w:pos="720"/>
          <w:tab w:val="left" w:pos="1200"/>
          <w:tab w:val="left" w:pos="1985"/>
        </w:tabs>
        <w:adjustRightInd w:val="0"/>
        <w:snapToGrid w:val="0"/>
        <w:spacing w:beforeLines="25" w:before="90" w:afterLines="25" w:after="90"/>
        <w:ind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空調機</w:t>
      </w:r>
    </w:p>
    <w:p w:rsidR="00AF3268" w:rsidRPr="008F629E" w:rsidRDefault="00E6335D" w:rsidP="00EF30A8">
      <w:pPr>
        <w:pStyle w:val="ab"/>
        <w:numPr>
          <w:ilvl w:val="0"/>
          <w:numId w:val="30"/>
        </w:numPr>
        <w:tabs>
          <w:tab w:val="left" w:pos="720"/>
          <w:tab w:val="left" w:pos="1200"/>
          <w:tab w:val="left" w:pos="1985"/>
        </w:tabs>
        <w:adjustRightInd w:val="0"/>
        <w:snapToGrid w:val="0"/>
        <w:spacing w:beforeLines="25" w:before="90" w:afterLines="25" w:after="90"/>
        <w:ind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電池充電器</w:t>
      </w:r>
    </w:p>
    <w:p w:rsidR="00AF3268" w:rsidRPr="008F629E" w:rsidRDefault="00E6335D" w:rsidP="00EF30A8">
      <w:pPr>
        <w:pStyle w:val="ab"/>
        <w:numPr>
          <w:ilvl w:val="0"/>
          <w:numId w:val="30"/>
        </w:numPr>
        <w:tabs>
          <w:tab w:val="left" w:pos="720"/>
          <w:tab w:val="left" w:pos="1200"/>
          <w:tab w:val="left" w:pos="1985"/>
        </w:tabs>
        <w:adjustRightInd w:val="0"/>
        <w:snapToGrid w:val="0"/>
        <w:spacing w:beforeLines="25" w:before="90" w:afterLines="25" w:after="90"/>
        <w:ind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蓄電池</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軔機系統之功能方塊圖與管路圖及其閥類圖面資料說明。</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煞車距離與停留軔機軔力之計算書。</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空氣消耗量及空氣壓縮機之工作能力計算書。</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各車廂轉向架、車軸與車輪之負荷分佈計算書。</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車軸、車輪之強度計算書。</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車輪及輪軸組之動態平衡測試程序、測試標準等相關資料。</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車廂應力分析，包括設備支撐物、抬高</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提吊支撐點之強度。</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車身與轉向架結構之至少</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年疲勞壽命計算書。</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車身與轉向架及連結器軛與底樑車架間等之設計靜態及動態間隙及強度計算書</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上下及左右向</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車身與轉向架之最大橫向移動量計算書，即車輛之動態包絡線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動位移</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、傾斜安全角度。</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軔機機構對車輪、馬達對齒輪箱之相對位移計算書。</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牽引馬達軸承與車軸軸承之強度、使用壽命計算書。</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主要配件之支撐物強度計算書，至少包含如下</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集電弓</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主變壓器</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真空斷路</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轉向架與車體連結機構</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油壓減振器</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風擋裝置</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連結器及其緩衝裝置</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空氣壓縮機</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牽引動力設備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含牽引電力整流</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變流器、牽引馬達</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齒輪箱</w:t>
      </w:r>
    </w:p>
    <w:p w:rsidR="00AF3268" w:rsidRPr="008F629E" w:rsidRDefault="00CE7B93"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靜</w:t>
      </w:r>
      <w:r w:rsidR="000C127E" w:rsidRPr="008F629E">
        <w:rPr>
          <w:rFonts w:ascii="Times New Roman" w:eastAsia="標楷體" w:hAnsi="Times New Roman" w:hint="eastAsia"/>
          <w:snapToGrid w:val="0"/>
          <w:color w:val="FF0000"/>
          <w:kern w:val="0"/>
          <w:szCs w:val="24"/>
        </w:rPr>
        <w:t>式</w:t>
      </w:r>
      <w:r w:rsidRPr="008F629E">
        <w:rPr>
          <w:rFonts w:ascii="Times New Roman" w:eastAsia="標楷體" w:hAnsi="Times New Roman" w:hint="eastAsia"/>
          <w:snapToGrid w:val="0"/>
          <w:kern w:val="0"/>
          <w:szCs w:val="24"/>
        </w:rPr>
        <w:t>變流</w:t>
      </w:r>
      <w:r w:rsidR="00DA2C29" w:rsidRPr="008F629E">
        <w:rPr>
          <w:rFonts w:ascii="Times New Roman" w:eastAsia="標楷體" w:hAnsi="Times New Roman" w:hint="eastAsia"/>
          <w:snapToGrid w:val="0"/>
          <w:kern w:val="0"/>
          <w:szCs w:val="24"/>
        </w:rPr>
        <w:t>器</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懸吊裝置</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各軸承組</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輪軸組</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蓄電池</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充電器</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空調機。</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所有懸吊系統及減振元件</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含彈性襯墊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之特性。</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本規範規定之各種負荷情況下，車輛重心計算。</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各車空調機、空調風道、出風口、回風口及緊急通風之安裝配置圖。</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各車隔音及隔熱計算及模擬資料說明。</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種不同電聯車組外觀、車廂內部暨廁所之美工設計意象及圖樣，包括電腦立體模擬影像，及列車組</w:t>
      </w:r>
      <w:r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輛車之外觀實體模型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比例為</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80)</w:t>
      </w:r>
      <w:r w:rsidRPr="008F629E">
        <w:rPr>
          <w:rFonts w:ascii="Times New Roman" w:eastAsia="標楷體" w:hAnsi="Times New Roman" w:hint="eastAsia"/>
          <w:snapToGrid w:val="0"/>
          <w:kern w:val="0"/>
          <w:szCs w:val="24"/>
        </w:rPr>
        <w:t>供審，臺鐵局認為有必要修正時，立約商應依臺鐵局意見修正後再送審。</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車輛系統振動計算及說明</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含電聯車車體主要的彎曲模式及頻率，分析車體其與轉向架及懸吊系統振動自然頻率之差異量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轉向架、車體及結構表面處理方式。</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詳細之天花板、牆板，客室及廁所地板規格性能資料和樣品。</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客室及駕駛室座椅資料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構造、大小、形狀、顏色、表面處理等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，及客室及駕駛室座椅式樣各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客室之配置及設計。</w:t>
      </w:r>
    </w:p>
    <w:p w:rsidR="00AF3268" w:rsidRPr="008F629E" w:rsidRDefault="00DD153E"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上下車自動門</w:t>
      </w:r>
      <w:r w:rsidR="00E6335D" w:rsidRPr="008F629E">
        <w:rPr>
          <w:rFonts w:ascii="Times New Roman" w:eastAsia="標楷體" w:hAnsi="Times New Roman" w:hint="eastAsia"/>
          <w:snapToGrid w:val="0"/>
          <w:kern w:val="0"/>
          <w:szCs w:val="24"/>
        </w:rPr>
        <w:t>口及車間通道處，輔助把手設計配置資料</w:t>
      </w:r>
      <w:r w:rsidR="00E6335D" w:rsidRPr="008F629E">
        <w:rPr>
          <w:rFonts w:ascii="Times New Roman" w:eastAsia="標楷體" w:hAnsi="Times New Roman"/>
          <w:snapToGrid w:val="0"/>
          <w:kern w:val="0"/>
          <w:szCs w:val="24"/>
        </w:rPr>
        <w:t>(</w:t>
      </w:r>
      <w:r w:rsidR="00E6335D" w:rsidRPr="008F629E">
        <w:rPr>
          <w:rFonts w:ascii="Times New Roman" w:eastAsia="標楷體" w:hAnsi="Times New Roman" w:hint="eastAsia"/>
          <w:snapToGrid w:val="0"/>
          <w:kern w:val="0"/>
          <w:szCs w:val="24"/>
        </w:rPr>
        <w:t>含無障礙設施之設計</w:t>
      </w:r>
      <w:r w:rsidR="00E6335D" w:rsidRPr="008F629E">
        <w:rPr>
          <w:rFonts w:ascii="Times New Roman" w:eastAsia="標楷體" w:hAnsi="Times New Roman"/>
          <w:snapToGrid w:val="0"/>
          <w:kern w:val="0"/>
          <w:szCs w:val="24"/>
        </w:rPr>
        <w:t>)</w:t>
      </w:r>
      <w:r w:rsidR="00E6335D" w:rsidRPr="008F629E">
        <w:rPr>
          <w:rFonts w:ascii="Times New Roman" w:eastAsia="標楷體" w:hAnsi="Times New Roman" w:hint="eastAsia"/>
          <w:snapToGrid w:val="0"/>
          <w:kern w:val="0"/>
          <w:szCs w:val="24"/>
        </w:rPr>
        <w:t>。</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廁所內裝美工圖樣。</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電子式節溫器規範。</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蓄電池全部負載容量之計算。</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接地保護裝置之詳細規格及圖面。</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各車廂火載量分析與計算。</w:t>
      </w:r>
    </w:p>
    <w:p w:rsidR="00AF3268" w:rsidRPr="008F629E" w:rsidRDefault="00A11315"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主控制器</w:t>
      </w:r>
      <w:r w:rsidR="00E6335D" w:rsidRPr="008F629E">
        <w:rPr>
          <w:rFonts w:ascii="Times New Roman" w:eastAsia="標楷體" w:hAnsi="Times New Roman" w:hint="eastAsia"/>
          <w:snapToGrid w:val="0"/>
          <w:kern w:val="0"/>
          <w:szCs w:val="24"/>
        </w:rPr>
        <w:t>之功能及操作，含出力及制軔。</w:t>
      </w:r>
    </w:p>
    <w:p w:rsidR="00AF3268" w:rsidRPr="008F629E" w:rsidRDefault="005074F9"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w:t>
      </w:r>
      <w:r w:rsidR="00E6335D" w:rsidRPr="008F629E">
        <w:rPr>
          <w:rFonts w:ascii="Times New Roman" w:eastAsia="標楷體" w:hAnsi="Times New Roman" w:hint="eastAsia"/>
          <w:snapToGrid w:val="0"/>
          <w:kern w:val="0"/>
          <w:szCs w:val="24"/>
        </w:rPr>
        <w:t>設備及系統之型式測試、例行測試、出廠測試及交車測試之測試規範、測試程序、測試標準及紀錄格式等。</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電聯車設計階段之系統保證文件</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詳參附錄</w:t>
      </w:r>
      <w:r w:rsidRPr="008F629E">
        <w:rPr>
          <w:rFonts w:ascii="Times New Roman" w:eastAsia="標楷體" w:hAnsi="Times New Roman"/>
          <w:snapToGrid w:val="0"/>
          <w:kern w:val="0"/>
          <w:szCs w:val="24"/>
        </w:rPr>
        <w:t>J</w:t>
      </w:r>
      <w:r w:rsidRPr="008F629E">
        <w:rPr>
          <w:rFonts w:ascii="Times New Roman" w:eastAsia="標楷體" w:hAnsi="Times New Roman" w:hint="eastAsia"/>
          <w:snapToGrid w:val="0"/>
          <w:kern w:val="0"/>
          <w:szCs w:val="24"/>
        </w:rPr>
        <w:t>第</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節之規定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附錄</w:t>
      </w:r>
      <w:r w:rsidRPr="008F629E">
        <w:rPr>
          <w:rFonts w:ascii="Times New Roman" w:eastAsia="標楷體" w:hAnsi="Times New Roman"/>
          <w:snapToGrid w:val="0"/>
          <w:kern w:val="0"/>
          <w:szCs w:val="24"/>
        </w:rPr>
        <w:t>A</w:t>
      </w:r>
      <w:r w:rsidRPr="008F629E">
        <w:rPr>
          <w:rFonts w:ascii="Times New Roman" w:eastAsia="標楷體" w:hAnsi="Times New Roman" w:hint="eastAsia"/>
          <w:snapToGrid w:val="0"/>
          <w:kern w:val="0"/>
          <w:szCs w:val="24"/>
        </w:rPr>
        <w:t>：「備品」之各項清單</w:t>
      </w:r>
      <w:r w:rsidR="00987A0F" w:rsidRPr="008F629E">
        <w:rPr>
          <w:rFonts w:ascii="Times New Roman" w:eastAsia="標楷體" w:hAnsi="Times New Roman"/>
          <w:snapToGrid w:val="0"/>
          <w:kern w:val="0"/>
          <w:szCs w:val="24"/>
        </w:rPr>
        <w:t>(</w:t>
      </w:r>
      <w:r w:rsidR="00987A0F" w:rsidRPr="008F629E">
        <w:rPr>
          <w:rFonts w:ascii="Times New Roman" w:eastAsia="標楷體" w:hAnsi="Times New Roman" w:hint="eastAsia"/>
          <w:snapToGrid w:val="0"/>
          <w:kern w:val="0"/>
          <w:szCs w:val="24"/>
        </w:rPr>
        <w:t>至少但不限於各級維修保養所需之設備、零組件</w:t>
      </w:r>
      <w:r w:rsidR="00FC09DC" w:rsidRPr="008F629E">
        <w:rPr>
          <w:rFonts w:ascii="Times New Roman" w:eastAsia="標楷體" w:hAnsi="Times New Roman" w:hint="eastAsia"/>
          <w:snapToGrid w:val="0"/>
          <w:kern w:val="0"/>
          <w:szCs w:val="24"/>
        </w:rPr>
        <w:t>及</w:t>
      </w:r>
      <w:r w:rsidR="00987A0F" w:rsidRPr="008F629E">
        <w:rPr>
          <w:rFonts w:ascii="Times New Roman" w:eastAsia="標楷體" w:hAnsi="Times New Roman" w:hint="eastAsia"/>
          <w:snapToGrid w:val="0"/>
          <w:kern w:val="0"/>
          <w:szCs w:val="24"/>
        </w:rPr>
        <w:t>維修包</w:t>
      </w:r>
      <w:r w:rsidR="00987A0F"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，各項單價及總價應逐項列明。</w:t>
      </w:r>
    </w:p>
    <w:p w:rsidR="00AF3268" w:rsidRPr="008F629E" w:rsidRDefault="005074F9"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全車組成之各項系統、設備及零組件材料表之</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年內有效報價，各項單價及總價應逐項列明。</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附錄</w:t>
      </w:r>
      <w:r w:rsidRPr="008F629E">
        <w:rPr>
          <w:rFonts w:ascii="Times New Roman" w:eastAsia="標楷體" w:hAnsi="Times New Roman"/>
          <w:snapToGrid w:val="0"/>
          <w:kern w:val="0"/>
          <w:szCs w:val="24"/>
        </w:rPr>
        <w:t>B</w:t>
      </w:r>
      <w:r w:rsidR="001E0FD3"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「特殊維修工具、儀器和測試設備規範」所列特殊維修工具、儀器及設備之型錄規格或規範資料說明。</w:t>
      </w:r>
    </w:p>
    <w:p w:rsidR="00AF3268" w:rsidRPr="008F629E" w:rsidRDefault="009A40C5"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2</w:t>
      </w:r>
      <w:r w:rsidR="00FC09DC" w:rsidRPr="008F629E">
        <w:rPr>
          <w:rFonts w:ascii="Times New Roman" w:eastAsia="標楷體" w:hAnsi="Times New Roman"/>
          <w:snapToGrid w:val="0"/>
          <w:kern w:val="0"/>
          <w:szCs w:val="24"/>
        </w:rPr>
        <w:t>0</w:t>
      </w:r>
      <w:r w:rsidR="00FC09DC" w:rsidRPr="008F629E">
        <w:rPr>
          <w:rFonts w:ascii="Times New Roman" w:eastAsia="標楷體" w:hAnsi="Times New Roman" w:hint="eastAsia"/>
          <w:snapToGrid w:val="0"/>
          <w:kern w:val="0"/>
          <w:szCs w:val="24"/>
        </w:rPr>
        <w:t>年車輛全生命週期成本分析提案：</w:t>
      </w:r>
    </w:p>
    <w:p w:rsidR="00AF3268" w:rsidRPr="008F629E" w:rsidRDefault="00FC09DC" w:rsidP="00EF30A8">
      <w:pPr>
        <w:pStyle w:val="ab"/>
        <w:tabs>
          <w:tab w:val="left" w:pos="720"/>
          <w:tab w:val="num" w:pos="6107"/>
        </w:tabs>
        <w:adjustRightInd w:val="0"/>
        <w:snapToGrid w:val="0"/>
        <w:spacing w:beforeLines="25" w:before="90" w:afterLines="25" w:after="90"/>
        <w:ind w:left="141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依</w:t>
      </w:r>
      <w:r w:rsidRPr="008F629E">
        <w:rPr>
          <w:rFonts w:ascii="Times New Roman" w:eastAsia="標楷體" w:hAnsi="Times New Roman"/>
          <w:snapToGrid w:val="0"/>
          <w:kern w:val="0"/>
          <w:szCs w:val="24"/>
        </w:rPr>
        <w:t>IEC60300-3-3</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2007(Dependability management - Part 3-3: Application guide - Life cycle costing)</w:t>
      </w:r>
      <w:r w:rsidRPr="008F629E">
        <w:rPr>
          <w:rFonts w:ascii="Times New Roman" w:eastAsia="標楷體" w:hAnsi="Times New Roman" w:hint="eastAsia"/>
          <w:snapToGrid w:val="0"/>
          <w:kern w:val="0"/>
          <w:szCs w:val="24"/>
        </w:rPr>
        <w:t>，以本案決標價為車輛之建置成本，就營運者購入後所發生之維運成本</w:t>
      </w:r>
      <w:r w:rsidR="00EB1FC8"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兩者間之相互關係進行</w:t>
      </w:r>
      <w:r w:rsidR="00A9280E" w:rsidRPr="008F629E">
        <w:rPr>
          <w:rFonts w:ascii="Times New Roman" w:eastAsia="標楷體" w:hAnsi="Times New Roman" w:hint="eastAsia"/>
          <w:snapToGrid w:val="0"/>
          <w:kern w:val="0"/>
          <w:szCs w:val="24"/>
        </w:rPr>
        <w:t>詳細</w:t>
      </w:r>
      <w:r w:rsidRPr="008F629E">
        <w:rPr>
          <w:rFonts w:ascii="Times New Roman" w:eastAsia="標楷體" w:hAnsi="Times New Roman" w:hint="eastAsia"/>
          <w:snapToGrid w:val="0"/>
          <w:kern w:val="0"/>
          <w:szCs w:val="24"/>
        </w:rPr>
        <w:t>分析提案</w:t>
      </w:r>
      <w:r w:rsidR="00A9280E" w:rsidRPr="008F629E">
        <w:rPr>
          <w:rFonts w:ascii="Times New Roman" w:eastAsia="標楷體" w:hAnsi="Times New Roman" w:hint="eastAsia"/>
          <w:snapToGrid w:val="0"/>
          <w:kern w:val="0"/>
          <w:szCs w:val="24"/>
        </w:rPr>
        <w:t>，以做為未來「全車隊維護保養委外採購」之</w:t>
      </w:r>
      <w:r w:rsidR="001500BB" w:rsidRPr="008F629E">
        <w:rPr>
          <w:rFonts w:ascii="Times New Roman" w:eastAsia="標楷體" w:hAnsi="Times New Roman" w:hint="eastAsia"/>
          <w:snapToGrid w:val="0"/>
          <w:kern w:val="0"/>
          <w:szCs w:val="24"/>
        </w:rPr>
        <w:t>參考</w:t>
      </w:r>
      <w:r w:rsidR="00A9280E" w:rsidRPr="008F629E">
        <w:rPr>
          <w:rFonts w:ascii="Times New Roman" w:eastAsia="標楷體" w:hAnsi="Times New Roman" w:hint="eastAsia"/>
          <w:snapToGrid w:val="0"/>
          <w:kern w:val="0"/>
          <w:szCs w:val="24"/>
        </w:rPr>
        <w:t>依據</w:t>
      </w:r>
      <w:r w:rsidRPr="008F629E">
        <w:rPr>
          <w:rFonts w:ascii="Times New Roman" w:eastAsia="標楷體" w:hAnsi="Times New Roman" w:hint="eastAsia"/>
          <w:snapToGrid w:val="0"/>
          <w:kern w:val="0"/>
          <w:szCs w:val="24"/>
        </w:rPr>
        <w:t>。相關分析範圍及目標如下：</w:t>
      </w:r>
    </w:p>
    <w:p w:rsidR="00AF3268" w:rsidRPr="008F629E" w:rsidRDefault="00FC09DC" w:rsidP="00EF30A8">
      <w:pPr>
        <w:pStyle w:val="ab"/>
        <w:numPr>
          <w:ilvl w:val="0"/>
          <w:numId w:val="294"/>
        </w:numPr>
        <w:tabs>
          <w:tab w:val="left" w:pos="72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生命週期以</w:t>
      </w:r>
      <w:r w:rsidR="009A40C5" w:rsidRPr="008F629E">
        <w:rPr>
          <w:rFonts w:ascii="Times New Roman" w:eastAsia="標楷體" w:hAnsi="Times New Roman"/>
          <w:snapToGrid w:val="0"/>
          <w:kern w:val="0"/>
          <w:szCs w:val="24"/>
        </w:rPr>
        <w:t>2</w:t>
      </w:r>
      <w:r w:rsidRPr="008F629E">
        <w:rPr>
          <w:rFonts w:ascii="Times New Roman" w:eastAsia="標楷體" w:hAnsi="Times New Roman"/>
          <w:snapToGrid w:val="0"/>
          <w:kern w:val="0"/>
          <w:szCs w:val="24"/>
        </w:rPr>
        <w:t>0</w:t>
      </w:r>
      <w:r w:rsidRPr="008F629E">
        <w:rPr>
          <w:rFonts w:ascii="Times New Roman" w:eastAsia="標楷體" w:hAnsi="Times New Roman" w:hint="eastAsia"/>
          <w:snapToGrid w:val="0"/>
          <w:kern w:val="0"/>
          <w:szCs w:val="24"/>
        </w:rPr>
        <w:t>年為期，每輛電聯車運轉里程</w:t>
      </w:r>
      <w:r w:rsidR="00EC60E6" w:rsidRPr="008F629E">
        <w:rPr>
          <w:rFonts w:ascii="Times New Roman" w:eastAsia="標楷體" w:hAnsi="Times New Roman"/>
          <w:snapToGrid w:val="0"/>
          <w:kern w:val="0"/>
          <w:szCs w:val="24"/>
        </w:rPr>
        <w:t>20</w:t>
      </w:r>
      <w:r w:rsidRPr="008F629E">
        <w:rPr>
          <w:rFonts w:ascii="Times New Roman" w:eastAsia="標楷體" w:hAnsi="Times New Roman" w:hint="eastAsia"/>
          <w:snapToGrid w:val="0"/>
          <w:kern w:val="0"/>
          <w:szCs w:val="24"/>
        </w:rPr>
        <w:t>萬公里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年。</w:t>
      </w:r>
    </w:p>
    <w:p w:rsidR="00AF3268" w:rsidRPr="008F629E" w:rsidRDefault="00FC09DC" w:rsidP="00EF30A8">
      <w:pPr>
        <w:pStyle w:val="ab"/>
        <w:numPr>
          <w:ilvl w:val="0"/>
          <w:numId w:val="294"/>
        </w:numPr>
        <w:tabs>
          <w:tab w:val="left" w:pos="72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本規範訂定之</w:t>
      </w:r>
      <w:r w:rsidRPr="008F629E">
        <w:rPr>
          <w:rFonts w:ascii="Times New Roman" w:eastAsia="標楷體" w:hAnsi="Times New Roman"/>
          <w:snapToGrid w:val="0"/>
          <w:kern w:val="0"/>
          <w:szCs w:val="24"/>
        </w:rPr>
        <w:t>RAM</w:t>
      </w:r>
      <w:r w:rsidRPr="008F629E">
        <w:rPr>
          <w:rFonts w:ascii="Times New Roman" w:eastAsia="標楷體" w:hAnsi="Times New Roman" w:hint="eastAsia"/>
          <w:snapToGrid w:val="0"/>
          <w:kern w:val="0"/>
          <w:szCs w:val="24"/>
        </w:rPr>
        <w:t>值為基礎，每度電費新台幣</w:t>
      </w:r>
      <w:r w:rsidRPr="008F629E">
        <w:rPr>
          <w:rFonts w:ascii="Times New Roman" w:eastAsia="標楷體" w:hAnsi="Times New Roman"/>
          <w:snapToGrid w:val="0"/>
          <w:kern w:val="0"/>
          <w:szCs w:val="24"/>
        </w:rPr>
        <w:t>5</w:t>
      </w:r>
      <w:r w:rsidRPr="008F629E">
        <w:rPr>
          <w:rFonts w:ascii="Times New Roman" w:eastAsia="標楷體" w:hAnsi="Times New Roman" w:hint="eastAsia"/>
          <w:snapToGrid w:val="0"/>
          <w:kern w:val="0"/>
          <w:szCs w:val="24"/>
        </w:rPr>
        <w:t>元，每基本人力工時新台幣</w:t>
      </w:r>
      <w:r w:rsidRPr="008F629E">
        <w:rPr>
          <w:rFonts w:ascii="Times New Roman" w:eastAsia="標楷體" w:hAnsi="Times New Roman"/>
          <w:snapToGrid w:val="0"/>
          <w:kern w:val="0"/>
          <w:szCs w:val="24"/>
        </w:rPr>
        <w:t>500</w:t>
      </w:r>
      <w:r w:rsidRPr="008F629E">
        <w:rPr>
          <w:rFonts w:ascii="Times New Roman" w:eastAsia="標楷體" w:hAnsi="Times New Roman" w:hint="eastAsia"/>
          <w:snapToGrid w:val="0"/>
          <w:kern w:val="0"/>
          <w:szCs w:val="24"/>
        </w:rPr>
        <w:t>元。</w:t>
      </w:r>
    </w:p>
    <w:p w:rsidR="00AF3268" w:rsidRPr="008F629E" w:rsidRDefault="00FC09DC" w:rsidP="00EF30A8">
      <w:pPr>
        <w:pStyle w:val="ab"/>
        <w:numPr>
          <w:ilvl w:val="0"/>
          <w:numId w:val="294"/>
        </w:numPr>
        <w:tabs>
          <w:tab w:val="left" w:pos="720"/>
        </w:tabs>
        <w:adjustRightInd w:val="0"/>
        <w:snapToGrid w:val="0"/>
        <w:spacing w:beforeLines="25" w:before="90" w:afterLines="25" w:after="90"/>
        <w:ind w:left="1985" w:hanging="567"/>
        <w:jc w:val="both"/>
        <w:rPr>
          <w:rFonts w:ascii="Times New Roman" w:eastAsia="標楷體" w:hAnsi="Times New Roman"/>
          <w:snapToGrid w:val="0"/>
          <w:kern w:val="0"/>
          <w:szCs w:val="24"/>
          <w:lang w:val="en-GB"/>
        </w:rPr>
      </w:pPr>
      <w:r w:rsidRPr="008F629E">
        <w:rPr>
          <w:rFonts w:ascii="Times New Roman" w:eastAsia="標楷體" w:hAnsi="Times New Roman" w:hint="eastAsia"/>
          <w:snapToGrid w:val="0"/>
          <w:kern w:val="0"/>
          <w:szCs w:val="24"/>
        </w:rPr>
        <w:t>依規範之「交通部鐵路機車車輛檢修規則」</w:t>
      </w:r>
      <w:r w:rsidRPr="008F629E">
        <w:rPr>
          <w:rFonts w:ascii="Times New Roman" w:eastAsia="標楷體" w:hAnsi="Times New Roman" w:hint="eastAsia"/>
          <w:snapToGrid w:val="0"/>
          <w:kern w:val="0"/>
          <w:szCs w:val="24"/>
          <w:lang w:val="en-GB"/>
        </w:rPr>
        <w:t>評估</w:t>
      </w:r>
      <w:r w:rsidR="00251E9D" w:rsidRPr="008F629E">
        <w:rPr>
          <w:rFonts w:ascii="Times New Roman" w:eastAsia="標楷體" w:hAnsi="Times New Roman" w:hint="eastAsia"/>
          <w:snapToGrid w:val="0"/>
          <w:kern w:val="0"/>
          <w:szCs w:val="24"/>
          <w:lang w:val="en-GB"/>
        </w:rPr>
        <w:t>各級</w:t>
      </w:r>
      <w:r w:rsidRPr="008F629E">
        <w:rPr>
          <w:rFonts w:ascii="Times New Roman" w:eastAsia="標楷體" w:hAnsi="Times New Roman" w:hint="eastAsia"/>
          <w:snapToGrid w:val="0"/>
          <w:kern w:val="0"/>
          <w:szCs w:val="24"/>
          <w:lang w:val="en-GB"/>
        </w:rPr>
        <w:t>維護保養之人力與材料成本。</w:t>
      </w:r>
    </w:p>
    <w:p w:rsidR="00AF3268" w:rsidRPr="008F629E" w:rsidRDefault="00FC09DC" w:rsidP="00EF30A8">
      <w:pPr>
        <w:pStyle w:val="ab"/>
        <w:numPr>
          <w:ilvl w:val="0"/>
          <w:numId w:val="294"/>
        </w:numPr>
        <w:tabs>
          <w:tab w:val="left" w:pos="720"/>
          <w:tab w:val="num" w:pos="6107"/>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列計運轉所需耗能</w:t>
      </w:r>
      <w:r w:rsidR="00697B18" w:rsidRPr="008F629E">
        <w:rPr>
          <w:rFonts w:ascii="Times New Roman" w:eastAsia="標楷體" w:hAnsi="Times New Roman" w:hint="eastAsia"/>
          <w:snapToGrid w:val="0"/>
          <w:kern w:val="0"/>
          <w:szCs w:val="24"/>
        </w:rPr>
        <w:t>、</w:t>
      </w:r>
      <w:r w:rsidR="00251E9D" w:rsidRPr="008F629E">
        <w:rPr>
          <w:rFonts w:ascii="Times New Roman" w:eastAsia="標楷體" w:hAnsi="Times New Roman" w:hint="eastAsia"/>
          <w:snapToGrid w:val="0"/>
          <w:kern w:val="0"/>
          <w:szCs w:val="24"/>
          <w:lang w:val="en-GB"/>
        </w:rPr>
        <w:t>各級</w:t>
      </w:r>
      <w:r w:rsidRPr="008F629E">
        <w:rPr>
          <w:rFonts w:ascii="Times New Roman" w:eastAsia="標楷體" w:hAnsi="Times New Roman" w:hint="eastAsia"/>
          <w:snapToGrid w:val="0"/>
          <w:kern w:val="0"/>
          <w:szCs w:val="24"/>
        </w:rPr>
        <w:t>維護保養人力</w:t>
      </w:r>
      <w:r w:rsidR="00697B18" w:rsidRPr="008F629E">
        <w:rPr>
          <w:rFonts w:ascii="Times New Roman" w:eastAsia="標楷體" w:hAnsi="Times New Roman" w:hint="eastAsia"/>
          <w:snapToGrid w:val="0"/>
          <w:kern w:val="0"/>
          <w:szCs w:val="24"/>
        </w:rPr>
        <w:t>與維修</w:t>
      </w:r>
      <w:r w:rsidR="00CE1B3D" w:rsidRPr="008F629E">
        <w:rPr>
          <w:rFonts w:ascii="Times New Roman" w:eastAsia="標楷體" w:hAnsi="Times New Roman" w:hint="eastAsia"/>
          <w:snapToGrid w:val="0"/>
          <w:kern w:val="0"/>
          <w:szCs w:val="24"/>
        </w:rPr>
        <w:t>場地</w:t>
      </w:r>
      <w:r w:rsidR="00697B18" w:rsidRPr="008F629E">
        <w:rPr>
          <w:rFonts w:ascii="Times New Roman" w:eastAsia="標楷體" w:hAnsi="Times New Roman" w:hint="eastAsia"/>
          <w:snapToGrid w:val="0"/>
          <w:kern w:val="0"/>
          <w:szCs w:val="24"/>
        </w:rPr>
        <w:t>設備</w:t>
      </w:r>
      <w:r w:rsidRPr="008F629E">
        <w:rPr>
          <w:rFonts w:ascii="Times New Roman" w:eastAsia="標楷體" w:hAnsi="Times New Roman" w:hint="eastAsia"/>
          <w:snapToGrid w:val="0"/>
          <w:kern w:val="0"/>
          <w:szCs w:val="24"/>
        </w:rPr>
        <w:t>，不計運轉人力、事故臨修與報廢殘值成本</w:t>
      </w:r>
      <w:r w:rsidR="00CE1B3D" w:rsidRPr="008F629E">
        <w:rPr>
          <w:rFonts w:ascii="Times New Roman" w:eastAsia="標楷體" w:hAnsi="Times New Roman" w:hint="eastAsia"/>
          <w:snapToGrid w:val="0"/>
          <w:kern w:val="0"/>
          <w:szCs w:val="24"/>
        </w:rPr>
        <w:t>，</w:t>
      </w:r>
      <w:r w:rsidR="00251E9D" w:rsidRPr="008F629E">
        <w:rPr>
          <w:rFonts w:ascii="Times New Roman" w:eastAsia="標楷體" w:hAnsi="Times New Roman" w:hint="eastAsia"/>
          <w:snapToGrid w:val="0"/>
          <w:kern w:val="0"/>
          <w:szCs w:val="24"/>
          <w:lang w:val="en-GB"/>
        </w:rPr>
        <w:t>各級</w:t>
      </w:r>
      <w:r w:rsidR="00CE1B3D" w:rsidRPr="008F629E">
        <w:rPr>
          <w:rFonts w:ascii="Times New Roman" w:eastAsia="標楷體" w:hAnsi="Times New Roman" w:hint="eastAsia"/>
          <w:snapToGrid w:val="0"/>
          <w:kern w:val="0"/>
          <w:szCs w:val="24"/>
        </w:rPr>
        <w:t>維護保養人力與維修場地設備應以在地化方式評估。</w:t>
      </w:r>
    </w:p>
    <w:p w:rsidR="00AF3268" w:rsidRPr="008F629E" w:rsidRDefault="00697B18" w:rsidP="00EF30A8">
      <w:pPr>
        <w:pStyle w:val="ab"/>
        <w:numPr>
          <w:ilvl w:val="0"/>
          <w:numId w:val="294"/>
        </w:numPr>
        <w:tabs>
          <w:tab w:val="left" w:pos="720"/>
          <w:tab w:val="num" w:pos="6107"/>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立約商應以承接本案</w:t>
      </w:r>
      <w:r w:rsidR="00251E9D" w:rsidRPr="008F629E">
        <w:rPr>
          <w:rFonts w:ascii="Times New Roman" w:eastAsia="標楷體" w:hAnsi="Times New Roman" w:hint="eastAsia"/>
          <w:snapToGrid w:val="0"/>
          <w:kern w:val="0"/>
          <w:szCs w:val="24"/>
          <w:lang w:val="en-GB"/>
        </w:rPr>
        <w:t>各級</w:t>
      </w:r>
      <w:r w:rsidRPr="008F629E">
        <w:rPr>
          <w:rFonts w:ascii="Times New Roman" w:eastAsia="標楷體" w:hAnsi="Times New Roman" w:hint="eastAsia"/>
          <w:snapToGrid w:val="0"/>
          <w:kern w:val="0"/>
          <w:szCs w:val="24"/>
        </w:rPr>
        <w:t>維護保養採購案確實可行方式進行分析提案，並就各級</w:t>
      </w:r>
      <w:r w:rsidR="00251E9D" w:rsidRPr="008F629E">
        <w:rPr>
          <w:rFonts w:ascii="Times New Roman" w:eastAsia="標楷體" w:hAnsi="Times New Roman" w:hint="eastAsia"/>
          <w:snapToGrid w:val="0"/>
          <w:kern w:val="0"/>
          <w:szCs w:val="24"/>
        </w:rPr>
        <w:t>維護</w:t>
      </w:r>
      <w:r w:rsidRPr="008F629E">
        <w:rPr>
          <w:rFonts w:ascii="Times New Roman" w:eastAsia="標楷體" w:hAnsi="Times New Roman" w:hint="eastAsia"/>
          <w:snapToGrid w:val="0"/>
          <w:kern w:val="0"/>
          <w:szCs w:val="24"/>
        </w:rPr>
        <w:t>保養分列成本，使可分級分項個別承接</w:t>
      </w:r>
      <w:r w:rsidR="00EC60E6" w:rsidRPr="008F629E">
        <w:rPr>
          <w:rFonts w:ascii="Times New Roman" w:eastAsia="標楷體" w:hAnsi="Times New Roman" w:hint="eastAsia"/>
          <w:snapToGrid w:val="0"/>
          <w:kern w:val="0"/>
          <w:szCs w:val="24"/>
        </w:rPr>
        <w:t>本案全車隊之維護保養工作。</w:t>
      </w:r>
    </w:p>
    <w:p w:rsidR="00AF3268" w:rsidRPr="008F629E" w:rsidRDefault="00E67342" w:rsidP="00EF30A8">
      <w:pPr>
        <w:pStyle w:val="ab"/>
        <w:numPr>
          <w:ilvl w:val="0"/>
          <w:numId w:val="294"/>
        </w:numPr>
        <w:tabs>
          <w:tab w:val="left" w:pos="720"/>
          <w:tab w:val="num" w:pos="6107"/>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全車隊</w:t>
      </w:r>
      <w:r w:rsidR="009A40C5" w:rsidRPr="008F629E">
        <w:rPr>
          <w:rFonts w:ascii="Times New Roman" w:eastAsia="標楷體" w:hAnsi="Times New Roman"/>
          <w:snapToGrid w:val="0"/>
          <w:kern w:val="0"/>
          <w:szCs w:val="24"/>
        </w:rPr>
        <w:t>2</w:t>
      </w:r>
      <w:r w:rsidRPr="008F629E">
        <w:rPr>
          <w:rFonts w:ascii="Times New Roman" w:eastAsia="標楷體" w:hAnsi="Times New Roman"/>
          <w:snapToGrid w:val="0"/>
          <w:kern w:val="0"/>
          <w:szCs w:val="24"/>
        </w:rPr>
        <w:t>0</w:t>
      </w:r>
      <w:r w:rsidRPr="008F629E">
        <w:rPr>
          <w:rFonts w:ascii="Times New Roman" w:eastAsia="標楷體" w:hAnsi="Times New Roman" w:hint="eastAsia"/>
          <w:snapToGrid w:val="0"/>
          <w:kern w:val="0"/>
          <w:szCs w:val="24"/>
        </w:rPr>
        <w:t>年車輛全生命週期</w:t>
      </w:r>
      <w:r w:rsidR="00EC60E6" w:rsidRPr="008F629E">
        <w:rPr>
          <w:rFonts w:ascii="Times New Roman" w:eastAsia="標楷體" w:hAnsi="Times New Roman" w:hint="eastAsia"/>
          <w:snapToGrid w:val="0"/>
          <w:kern w:val="0"/>
          <w:szCs w:val="24"/>
        </w:rPr>
        <w:t>之</w:t>
      </w:r>
      <w:r w:rsidR="00CE1B3D" w:rsidRPr="008F629E">
        <w:rPr>
          <w:rFonts w:ascii="Times New Roman" w:eastAsia="標楷體" w:hAnsi="Times New Roman" w:hint="eastAsia"/>
          <w:snapToGrid w:val="0"/>
          <w:kern w:val="0"/>
          <w:szCs w:val="24"/>
        </w:rPr>
        <w:t>各級</w:t>
      </w:r>
      <w:r w:rsidR="00EC60E6" w:rsidRPr="008F629E">
        <w:rPr>
          <w:rFonts w:ascii="Times New Roman" w:eastAsia="標楷體" w:hAnsi="Times New Roman" w:hint="eastAsia"/>
          <w:snapToGrid w:val="0"/>
          <w:kern w:val="0"/>
          <w:szCs w:val="24"/>
        </w:rPr>
        <w:t>維護保養工作</w:t>
      </w:r>
      <w:r w:rsidRPr="008F629E">
        <w:rPr>
          <w:rFonts w:ascii="Times New Roman" w:eastAsia="標楷體" w:hAnsi="Times New Roman" w:hint="eastAsia"/>
          <w:snapToGrid w:val="0"/>
          <w:kern w:val="0"/>
          <w:szCs w:val="24"/>
        </w:rPr>
        <w:t>所需之備品零組件，應同時考慮在地化生產供應，</w:t>
      </w:r>
      <w:r w:rsidR="00251E9D" w:rsidRPr="008F629E">
        <w:rPr>
          <w:rFonts w:ascii="Times New Roman" w:eastAsia="標楷體" w:hAnsi="Times New Roman" w:hint="eastAsia"/>
          <w:snapToGrid w:val="0"/>
          <w:kern w:val="0"/>
          <w:szCs w:val="24"/>
        </w:rPr>
        <w:t>以</w:t>
      </w:r>
      <w:r w:rsidRPr="008F629E">
        <w:rPr>
          <w:rFonts w:ascii="Times New Roman" w:eastAsia="標楷體" w:hAnsi="Times New Roman" w:hint="eastAsia"/>
          <w:snapToGrid w:val="0"/>
          <w:kern w:val="0"/>
          <w:szCs w:val="24"/>
        </w:rPr>
        <w:t>達成</w:t>
      </w:r>
      <w:r w:rsidR="00251E9D" w:rsidRPr="008F629E">
        <w:rPr>
          <w:rFonts w:ascii="Times New Roman" w:eastAsia="標楷體" w:hAnsi="Times New Roman" w:hint="eastAsia"/>
          <w:snapToGrid w:val="0"/>
          <w:kern w:val="0"/>
          <w:szCs w:val="24"/>
        </w:rPr>
        <w:t>本購案</w:t>
      </w:r>
      <w:r w:rsidRPr="008F629E">
        <w:rPr>
          <w:rFonts w:ascii="Times New Roman" w:eastAsia="標楷體" w:hAnsi="Times New Roman" w:hint="eastAsia"/>
          <w:snapToGrid w:val="0"/>
          <w:kern w:val="0"/>
          <w:szCs w:val="24"/>
        </w:rPr>
        <w:t>高可靠度、可用度與可維修度之目標。</w:t>
      </w:r>
    </w:p>
    <w:p w:rsidR="00AF3268" w:rsidRPr="008F629E" w:rsidRDefault="00E67342" w:rsidP="00EF30A8">
      <w:pPr>
        <w:pStyle w:val="ab"/>
        <w:numPr>
          <w:ilvl w:val="0"/>
          <w:numId w:val="294"/>
        </w:numPr>
        <w:tabs>
          <w:tab w:val="left" w:pos="720"/>
          <w:tab w:val="num" w:pos="6107"/>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立約商應詳列</w:t>
      </w:r>
      <w:r w:rsidR="00251E9D" w:rsidRPr="008F629E">
        <w:rPr>
          <w:rFonts w:ascii="Times New Roman" w:eastAsia="標楷體" w:hAnsi="Times New Roman" w:hint="eastAsia"/>
          <w:snapToGrid w:val="0"/>
          <w:kern w:val="0"/>
          <w:szCs w:val="24"/>
          <w:lang w:val="en-GB"/>
        </w:rPr>
        <w:t>各級</w:t>
      </w:r>
      <w:r w:rsidRPr="008F629E">
        <w:rPr>
          <w:rFonts w:ascii="Times New Roman" w:eastAsia="標楷體" w:hAnsi="Times New Roman" w:hint="eastAsia"/>
          <w:snapToGrid w:val="0"/>
          <w:kern w:val="0"/>
          <w:szCs w:val="24"/>
        </w:rPr>
        <w:t>維護保養人力、材料與維修</w:t>
      </w:r>
      <w:r w:rsidR="00CE1B3D" w:rsidRPr="008F629E">
        <w:rPr>
          <w:rFonts w:ascii="Times New Roman" w:eastAsia="標楷體" w:hAnsi="Times New Roman" w:hint="eastAsia"/>
          <w:snapToGrid w:val="0"/>
          <w:kern w:val="0"/>
          <w:szCs w:val="24"/>
        </w:rPr>
        <w:t>場地</w:t>
      </w:r>
      <w:r w:rsidRPr="008F629E">
        <w:rPr>
          <w:rFonts w:ascii="Times New Roman" w:eastAsia="標楷體" w:hAnsi="Times New Roman" w:hint="eastAsia"/>
          <w:snapToGrid w:val="0"/>
          <w:kern w:val="0"/>
          <w:szCs w:val="24"/>
        </w:rPr>
        <w:t>設備可在地化之項目。</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其它臺鐵局認為必要之項目。</w:t>
      </w:r>
    </w:p>
    <w:p w:rsidR="00AF3268" w:rsidRPr="008F629E" w:rsidRDefault="00E6335D"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35" w:name="_Toc467420515"/>
      <w:bookmarkStart w:id="136" w:name="_Toc467422479"/>
      <w:bookmarkStart w:id="137" w:name="_Toc528989497"/>
      <w:bookmarkStart w:id="138" w:name="_Toc484530493"/>
      <w:bookmarkStart w:id="139" w:name="_Toc518917579"/>
      <w:r w:rsidRPr="008F629E">
        <w:rPr>
          <w:rFonts w:ascii="Times New Roman" w:hAnsi="Times New Roman" w:cs="Times New Roman" w:hint="eastAsia"/>
          <w:snapToGrid w:val="0"/>
          <w:kern w:val="0"/>
        </w:rPr>
        <w:t>審核程序</w:t>
      </w:r>
      <w:bookmarkEnd w:id="135"/>
      <w:bookmarkEnd w:id="136"/>
      <w:bookmarkEnd w:id="137"/>
      <w:bookmarkEnd w:id="138"/>
      <w:bookmarkEnd w:id="139"/>
    </w:p>
    <w:p w:rsidR="00AF3268" w:rsidRPr="008F629E" w:rsidRDefault="00E6335D" w:rsidP="00EF30A8">
      <w:pPr>
        <w:pStyle w:val="ab"/>
        <w:numPr>
          <w:ilvl w:val="0"/>
          <w:numId w:val="32"/>
        </w:numPr>
        <w:tabs>
          <w:tab w:val="left" w:pos="720"/>
          <w:tab w:val="left" w:pos="1418"/>
          <w:tab w:val="left" w:pos="1843"/>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臺鐵局於接到前述送審文件後</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天內送還立約商或立約商授權之臺灣代理商，並依審查結果分別註明</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原則同意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依審查意見修正後同意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退回依審查意見修正</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。立約商應將所應修正和更正部份修訂完成後，再送一式</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份供臺鐵局複審。立約商不得以文件的修改和再送審為由而要求延遲交車時間。在未接到</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原則同意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依審查意見修正後同意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前，立約商所先行製造或訂購的材料，其風險由立約商自行承擔，不得向臺鐵局求償相關費用及損失。</w:t>
      </w:r>
    </w:p>
    <w:p w:rsidR="00AF3268" w:rsidRPr="008F629E" w:rsidRDefault="00E6335D" w:rsidP="00EF30A8">
      <w:pPr>
        <w:pStyle w:val="ab"/>
        <w:numPr>
          <w:ilvl w:val="0"/>
          <w:numId w:val="32"/>
        </w:numPr>
        <w:tabs>
          <w:tab w:val="left" w:pos="720"/>
          <w:tab w:val="left" w:pos="1418"/>
          <w:tab w:val="left" w:pos="1843"/>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若比照同等級規範進行設計或提供同等之產品，應於設計施工前，提出並送臺鐵局審核，若未獲臺鐵局同意前，立約商仍應依本規範之規定辦理相關設計及施工事項。</w:t>
      </w:r>
    </w:p>
    <w:p w:rsidR="00AF3268" w:rsidRPr="008F629E" w:rsidRDefault="00E6335D" w:rsidP="00EF30A8">
      <w:pPr>
        <w:pStyle w:val="ab"/>
        <w:numPr>
          <w:ilvl w:val="0"/>
          <w:numId w:val="32"/>
        </w:numPr>
        <w:tabs>
          <w:tab w:val="left" w:pos="720"/>
          <w:tab w:val="left" w:pos="1418"/>
          <w:tab w:val="left" w:pos="1843"/>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除電氣系統、氣軔軔機設備及閥類等設備圖面可僅標示主要尺寸外，其餘送審圖</w:t>
      </w:r>
      <w:r w:rsidRPr="008F629E">
        <w:rPr>
          <w:rFonts w:ascii="Times New Roman" w:eastAsia="標楷體" w:hAnsi="Times New Roman" w:hint="eastAsia"/>
          <w:snapToGrid w:val="0"/>
          <w:kern w:val="0"/>
          <w:szCs w:val="24"/>
        </w:rPr>
        <w:lastRenderedPageBreak/>
        <w:t>面若未標明詳細尺寸及材質，臺鐵局將拒絕審核。</w:t>
      </w:r>
    </w:p>
    <w:p w:rsidR="00AF3268" w:rsidRPr="008F629E" w:rsidRDefault="00E6335D" w:rsidP="00EF30A8">
      <w:pPr>
        <w:pStyle w:val="ab"/>
        <w:numPr>
          <w:ilvl w:val="0"/>
          <w:numId w:val="32"/>
        </w:numPr>
        <w:tabs>
          <w:tab w:val="left" w:pos="720"/>
          <w:tab w:val="left" w:pos="1418"/>
          <w:tab w:val="left" w:pos="1843"/>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前述送審文件雖經臺鐵局審核原則同意，立約商仍不能減少或免除其所應負之任何責任。任何先前購案中由臺鐵局所核准之文件，不適用於本購案。</w:t>
      </w:r>
    </w:p>
    <w:p w:rsidR="00AF3268" w:rsidRPr="008F629E" w:rsidRDefault="008A6876"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140" w:name="_Toc518917580"/>
      <w:r w:rsidRPr="008F629E">
        <w:rPr>
          <w:rFonts w:ascii="Times New Roman" w:hAnsi="Times New Roman" w:cs="Times New Roman" w:hint="eastAsia"/>
          <w:b/>
          <w:snapToGrid w:val="0"/>
          <w:kern w:val="0"/>
        </w:rPr>
        <w:t>應提送之文件</w:t>
      </w:r>
      <w:bookmarkStart w:id="141" w:name="_Toc484530495"/>
      <w:bookmarkEnd w:id="140"/>
    </w:p>
    <w:p w:rsidR="00AF3268" w:rsidRPr="008F629E" w:rsidRDefault="008A6876"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42" w:name="_Toc518917581"/>
      <w:r w:rsidRPr="008F629E">
        <w:rPr>
          <w:rFonts w:ascii="Times New Roman" w:hAnsi="Times New Roman" w:cs="Times New Roman" w:hint="eastAsia"/>
          <w:snapToGrid w:val="0"/>
          <w:kern w:val="0"/>
        </w:rPr>
        <w:t>檢驗紀錄及測試報告</w:t>
      </w:r>
      <w:bookmarkEnd w:id="141"/>
      <w:bookmarkEnd w:id="142"/>
    </w:p>
    <w:p w:rsidR="00AF3268" w:rsidRPr="008F629E" w:rsidRDefault="00705EC6" w:rsidP="00EF30A8">
      <w:pPr>
        <w:pStyle w:val="a7"/>
        <w:tabs>
          <w:tab w:val="left" w:pos="720"/>
          <w:tab w:val="left" w:pos="1134"/>
          <w:tab w:val="left" w:pos="1200"/>
          <w:tab w:val="left" w:pos="1920"/>
        </w:tabs>
        <w:adjustRightInd w:val="0"/>
        <w:snapToGrid w:val="0"/>
        <w:spacing w:beforeLines="25" w:before="90" w:afterLines="25" w:after="90"/>
        <w:ind w:left="709"/>
        <w:rPr>
          <w:rFonts w:ascii="Times New Roman" w:hAnsi="Times New Roman" w:cs="Times New Roman"/>
          <w:snapToGrid w:val="0"/>
          <w:kern w:val="0"/>
        </w:rPr>
      </w:pPr>
      <w:r w:rsidRPr="008F629E">
        <w:rPr>
          <w:rFonts w:ascii="Times New Roman" w:hAnsi="Times New Roman" w:cs="Times New Roman" w:hint="eastAsia"/>
          <w:snapToGrid w:val="0"/>
          <w:kern w:val="0"/>
        </w:rPr>
        <w:t>立約商應於每批電聯車試車前，依交車規定提送該批車之型式測試</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附錄</w:t>
      </w:r>
      <w:r w:rsidRPr="008F629E">
        <w:rPr>
          <w:rFonts w:ascii="Times New Roman" w:hAnsi="Times New Roman" w:cs="Times New Roman"/>
          <w:snapToGrid w:val="0"/>
          <w:kern w:val="0"/>
        </w:rPr>
        <w:t>H</w:t>
      </w:r>
      <w:r w:rsidRPr="008F629E">
        <w:rPr>
          <w:rFonts w:ascii="Times New Roman" w:hAnsi="Times New Roman" w:cs="Times New Roman" w:hint="eastAsia"/>
          <w:snapToGrid w:val="0"/>
          <w:kern w:val="0"/>
        </w:rPr>
        <w:t>，僅第</w:t>
      </w:r>
      <w:r w:rsidRPr="008F629E">
        <w:rPr>
          <w:rFonts w:ascii="Times New Roman" w:hAnsi="Times New Roman" w:cs="Times New Roman"/>
          <w:snapToGrid w:val="0"/>
          <w:kern w:val="0"/>
        </w:rPr>
        <w:t>1</w:t>
      </w:r>
      <w:r w:rsidR="00FE69D0" w:rsidRPr="008F629E">
        <w:rPr>
          <w:rFonts w:ascii="Times New Roman" w:hAnsi="Times New Roman" w:cs="Times New Roman" w:hint="eastAsia"/>
          <w:snapToGrid w:val="0"/>
          <w:kern w:val="0"/>
        </w:rPr>
        <w:t>批</w:t>
      </w:r>
      <w:r w:rsidRPr="008F629E">
        <w:rPr>
          <w:rFonts w:ascii="Times New Roman" w:hAnsi="Times New Roman" w:cs="Times New Roman" w:hint="eastAsia"/>
          <w:snapToGrid w:val="0"/>
          <w:kern w:val="0"/>
        </w:rPr>
        <w:t>交車</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、例行測試及出廠測試相關檢驗記錄及測試報告文件一式</w:t>
      </w:r>
      <w:r w:rsidRPr="008F629E">
        <w:rPr>
          <w:rFonts w:ascii="Times New Roman" w:hAnsi="Times New Roman" w:cs="Times New Roman"/>
          <w:snapToGrid w:val="0"/>
          <w:kern w:val="0"/>
        </w:rPr>
        <w:t>3</w:t>
      </w:r>
      <w:r w:rsidRPr="008F629E">
        <w:rPr>
          <w:rFonts w:ascii="Times New Roman" w:hAnsi="Times New Roman" w:cs="Times New Roman" w:hint="eastAsia"/>
          <w:snapToGrid w:val="0"/>
          <w:kern w:val="0"/>
        </w:rPr>
        <w:t>份，供臺鐵局審查。</w:t>
      </w:r>
    </w:p>
    <w:p w:rsidR="00AF3268" w:rsidRPr="008F629E" w:rsidRDefault="00705EC6"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43" w:name="_Toc484530496"/>
      <w:bookmarkStart w:id="144" w:name="_Toc518917582"/>
      <w:r w:rsidRPr="008F629E">
        <w:rPr>
          <w:rFonts w:ascii="Times New Roman" w:hAnsi="Times New Roman" w:cs="Times New Roman" w:hint="eastAsia"/>
          <w:snapToGrid w:val="0"/>
          <w:kern w:val="0"/>
        </w:rPr>
        <w:t>備品及特殊維修工具、儀器和測試設備採購技術規範</w:t>
      </w:r>
      <w:bookmarkEnd w:id="143"/>
      <w:bookmarkEnd w:id="144"/>
    </w:p>
    <w:p w:rsidR="00AF3268" w:rsidRPr="008F629E" w:rsidRDefault="00705EC6" w:rsidP="00EF30A8">
      <w:pPr>
        <w:pStyle w:val="a7"/>
        <w:tabs>
          <w:tab w:val="left" w:pos="720"/>
          <w:tab w:val="left" w:pos="1134"/>
          <w:tab w:val="left" w:pos="1200"/>
          <w:tab w:val="left" w:pos="1920"/>
        </w:tabs>
        <w:adjustRightInd w:val="0"/>
        <w:snapToGrid w:val="0"/>
        <w:spacing w:beforeLines="25" w:before="90" w:afterLines="25" w:after="90"/>
        <w:ind w:left="709"/>
        <w:rPr>
          <w:rFonts w:ascii="Times New Roman" w:hAnsi="Times New Roman" w:cs="Times New Roman"/>
          <w:snapToGrid w:val="0"/>
          <w:kern w:val="0"/>
        </w:rPr>
      </w:pPr>
      <w:r w:rsidRPr="008F629E">
        <w:rPr>
          <w:rFonts w:ascii="Times New Roman" w:hAnsi="Times New Roman" w:cs="Times New Roman" w:hint="eastAsia"/>
          <w:snapToGrid w:val="0"/>
          <w:kern w:val="0"/>
        </w:rPr>
        <w:t>立約商應於交車輛數達全案輛數半數前，</w:t>
      </w:r>
      <w:r w:rsidR="00A22E81" w:rsidRPr="008F629E">
        <w:rPr>
          <w:rFonts w:ascii="Times New Roman" w:hAnsi="Times New Roman" w:cs="Times New Roman" w:hint="eastAsia"/>
          <w:snapToGrid w:val="0"/>
          <w:kern w:val="0"/>
        </w:rPr>
        <w:t>提供電聯車備品及</w:t>
      </w:r>
      <w:r w:rsidR="00504EBC" w:rsidRPr="008F629E">
        <w:rPr>
          <w:rFonts w:ascii="Times New Roman" w:hAnsi="Times New Roman" w:cs="Times New Roman" w:hint="eastAsia"/>
          <w:snapToGrid w:val="0"/>
          <w:kern w:val="0"/>
        </w:rPr>
        <w:t>特殊維修工具、儀器和測試設備</w:t>
      </w:r>
      <w:r w:rsidR="00A22E81" w:rsidRPr="008F629E">
        <w:rPr>
          <w:rFonts w:ascii="Times New Roman" w:hAnsi="Times New Roman" w:cs="Times New Roman" w:hint="eastAsia"/>
          <w:snapToGrid w:val="0"/>
          <w:kern w:val="0"/>
        </w:rPr>
        <w:t>之採購規範，項目至少應包括附錄</w:t>
      </w:r>
      <w:r w:rsidR="00A22E81" w:rsidRPr="008F629E">
        <w:rPr>
          <w:rFonts w:ascii="Times New Roman" w:hAnsi="Times New Roman" w:cs="Times New Roman"/>
          <w:snapToGrid w:val="0"/>
          <w:kern w:val="0"/>
        </w:rPr>
        <w:t>A</w:t>
      </w:r>
      <w:r w:rsidR="00A22E81" w:rsidRPr="008F629E">
        <w:rPr>
          <w:rFonts w:ascii="Times New Roman" w:hAnsi="Times New Roman" w:cs="Times New Roman" w:hint="eastAsia"/>
          <w:snapToGrid w:val="0"/>
          <w:kern w:val="0"/>
        </w:rPr>
        <w:t>及</w:t>
      </w:r>
      <w:r w:rsidR="00A22E81" w:rsidRPr="008F629E">
        <w:rPr>
          <w:rFonts w:ascii="Times New Roman" w:hAnsi="Times New Roman" w:cs="Times New Roman"/>
          <w:snapToGrid w:val="0"/>
          <w:kern w:val="0"/>
        </w:rPr>
        <w:t>B</w:t>
      </w:r>
      <w:r w:rsidR="00A22E81" w:rsidRPr="008F629E">
        <w:rPr>
          <w:rFonts w:ascii="Times New Roman" w:hAnsi="Times New Roman" w:cs="Times New Roman" w:hint="eastAsia"/>
          <w:snapToGrid w:val="0"/>
          <w:kern w:val="0"/>
        </w:rPr>
        <w:t>所列之所有項目。</w:t>
      </w:r>
      <w:r w:rsidRPr="008F629E">
        <w:rPr>
          <w:rFonts w:ascii="Times New Roman" w:hAnsi="Times New Roman" w:cs="Times New Roman" w:hint="eastAsia"/>
          <w:snapToGrid w:val="0"/>
          <w:kern w:val="0"/>
        </w:rPr>
        <w:t>採購技術規範內容至少應包括但不限於下列資料：</w:t>
      </w:r>
    </w:p>
    <w:p w:rsidR="00AF3268" w:rsidRPr="008F629E" w:rsidRDefault="00705EC6" w:rsidP="00EF30A8">
      <w:pPr>
        <w:pStyle w:val="a7"/>
        <w:numPr>
          <w:ilvl w:val="0"/>
          <w:numId w:val="44"/>
        </w:numPr>
        <w:tabs>
          <w:tab w:val="left" w:pos="720"/>
          <w:tab w:val="left" w:pos="1276"/>
        </w:tabs>
        <w:adjustRightInd w:val="0"/>
        <w:snapToGrid w:val="0"/>
        <w:spacing w:beforeLines="25" w:before="90" w:afterLines="25" w:after="90"/>
        <w:ind w:left="1276" w:hanging="425"/>
        <w:rPr>
          <w:rFonts w:ascii="Times New Roman" w:hAnsi="Times New Roman" w:cs="Times New Roman"/>
          <w:snapToGrid w:val="0"/>
          <w:kern w:val="0"/>
        </w:rPr>
      </w:pPr>
      <w:r w:rsidRPr="008F629E">
        <w:rPr>
          <w:rFonts w:ascii="Times New Roman" w:hAnsi="Times New Roman" w:cs="Times New Roman" w:hint="eastAsia"/>
          <w:snapToGrid w:val="0"/>
          <w:kern w:val="0"/>
        </w:rPr>
        <w:t>採購件之特性、性能數據、額定值及功能等。</w:t>
      </w:r>
    </w:p>
    <w:p w:rsidR="00AF3268" w:rsidRPr="008F629E" w:rsidRDefault="00705EC6" w:rsidP="00EF30A8">
      <w:pPr>
        <w:pStyle w:val="a7"/>
        <w:numPr>
          <w:ilvl w:val="0"/>
          <w:numId w:val="44"/>
        </w:numPr>
        <w:tabs>
          <w:tab w:val="left" w:pos="720"/>
          <w:tab w:val="left" w:pos="1276"/>
        </w:tabs>
        <w:adjustRightInd w:val="0"/>
        <w:snapToGrid w:val="0"/>
        <w:spacing w:beforeLines="25" w:before="90" w:afterLines="25" w:after="90"/>
        <w:ind w:left="1276" w:hanging="425"/>
        <w:rPr>
          <w:rFonts w:ascii="Times New Roman" w:hAnsi="Times New Roman" w:cs="Times New Roman"/>
          <w:snapToGrid w:val="0"/>
          <w:kern w:val="0"/>
        </w:rPr>
      </w:pPr>
      <w:r w:rsidRPr="008F629E">
        <w:rPr>
          <w:rFonts w:ascii="Times New Roman" w:hAnsi="Times New Roman" w:cs="Times New Roman" w:hint="eastAsia"/>
          <w:snapToGrid w:val="0"/>
          <w:kern w:val="0"/>
        </w:rPr>
        <w:t>相關詳細之工作圖面。</w:t>
      </w:r>
    </w:p>
    <w:p w:rsidR="00AF3268" w:rsidRPr="008F629E" w:rsidRDefault="00705EC6" w:rsidP="00EF30A8">
      <w:pPr>
        <w:pStyle w:val="a7"/>
        <w:numPr>
          <w:ilvl w:val="0"/>
          <w:numId w:val="44"/>
        </w:numPr>
        <w:tabs>
          <w:tab w:val="left" w:pos="720"/>
          <w:tab w:val="left" w:pos="1276"/>
        </w:tabs>
        <w:adjustRightInd w:val="0"/>
        <w:snapToGrid w:val="0"/>
        <w:spacing w:beforeLines="25" w:before="90" w:afterLines="25" w:after="90"/>
        <w:ind w:left="1276" w:hanging="425"/>
        <w:rPr>
          <w:rFonts w:ascii="Times New Roman" w:hAnsi="Times New Roman" w:cs="Times New Roman"/>
          <w:snapToGrid w:val="0"/>
          <w:kern w:val="0"/>
        </w:rPr>
      </w:pPr>
      <w:r w:rsidRPr="008F629E">
        <w:rPr>
          <w:rFonts w:ascii="Times New Roman" w:hAnsi="Times New Roman" w:cs="Times New Roman" w:hint="eastAsia"/>
          <w:snapToGrid w:val="0"/>
          <w:kern w:val="0"/>
        </w:rPr>
        <w:t>材料規格。</w:t>
      </w:r>
    </w:p>
    <w:p w:rsidR="00AF3268" w:rsidRPr="008F629E" w:rsidRDefault="00705EC6" w:rsidP="00EF30A8">
      <w:pPr>
        <w:pStyle w:val="a7"/>
        <w:numPr>
          <w:ilvl w:val="0"/>
          <w:numId w:val="44"/>
        </w:numPr>
        <w:tabs>
          <w:tab w:val="left" w:pos="720"/>
          <w:tab w:val="left" w:pos="1276"/>
        </w:tabs>
        <w:adjustRightInd w:val="0"/>
        <w:snapToGrid w:val="0"/>
        <w:spacing w:beforeLines="25" w:before="90" w:afterLines="25" w:after="90"/>
        <w:ind w:left="1276" w:hanging="425"/>
        <w:rPr>
          <w:rFonts w:ascii="Times New Roman" w:hAnsi="Times New Roman" w:cs="Times New Roman"/>
          <w:snapToGrid w:val="0"/>
          <w:kern w:val="0"/>
        </w:rPr>
      </w:pPr>
      <w:r w:rsidRPr="008F629E">
        <w:rPr>
          <w:rFonts w:ascii="Times New Roman" w:hAnsi="Times New Roman" w:cs="Times New Roman" w:hint="eastAsia"/>
          <w:snapToGrid w:val="0"/>
          <w:kern w:val="0"/>
        </w:rPr>
        <w:t>設計、製造、檢驗、測試及驗收所依據之規範、程序及合格標準。</w:t>
      </w:r>
    </w:p>
    <w:p w:rsidR="00AF3268" w:rsidRPr="008F629E" w:rsidRDefault="00705EC6" w:rsidP="00EF30A8">
      <w:pPr>
        <w:pStyle w:val="a7"/>
        <w:numPr>
          <w:ilvl w:val="0"/>
          <w:numId w:val="44"/>
        </w:numPr>
        <w:tabs>
          <w:tab w:val="left" w:pos="720"/>
          <w:tab w:val="left" w:pos="1276"/>
        </w:tabs>
        <w:adjustRightInd w:val="0"/>
        <w:snapToGrid w:val="0"/>
        <w:spacing w:beforeLines="25" w:before="90" w:afterLines="25" w:after="90"/>
        <w:ind w:left="1276" w:hanging="425"/>
        <w:rPr>
          <w:rFonts w:ascii="Times New Roman" w:hAnsi="Times New Roman" w:cs="Times New Roman"/>
          <w:snapToGrid w:val="0"/>
          <w:kern w:val="0"/>
        </w:rPr>
      </w:pPr>
      <w:r w:rsidRPr="008F629E">
        <w:rPr>
          <w:rFonts w:ascii="Times New Roman" w:hAnsi="Times New Roman" w:cs="Times New Roman" w:hint="eastAsia"/>
          <w:snapToGrid w:val="0"/>
          <w:kern w:val="0"/>
        </w:rPr>
        <w:t>其它必要的資料。</w:t>
      </w:r>
    </w:p>
    <w:p w:rsidR="00AF3268" w:rsidRPr="008F629E" w:rsidRDefault="00705EC6"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45" w:name="_Toc484530497"/>
      <w:bookmarkStart w:id="146" w:name="_Toc518917583"/>
      <w:r w:rsidRPr="008F629E">
        <w:rPr>
          <w:rFonts w:ascii="Times New Roman" w:hAnsi="Times New Roman" w:cs="Times New Roman" w:hint="eastAsia"/>
          <w:snapToGrid w:val="0"/>
          <w:kern w:val="0"/>
        </w:rPr>
        <w:t>工作圖及電腦</w:t>
      </w:r>
      <w:bookmarkEnd w:id="145"/>
      <w:bookmarkEnd w:id="146"/>
    </w:p>
    <w:p w:rsidR="00AF3268" w:rsidRPr="008F629E" w:rsidRDefault="00705EC6" w:rsidP="00EF30A8">
      <w:pPr>
        <w:pStyle w:val="ab"/>
        <w:numPr>
          <w:ilvl w:val="0"/>
          <w:numId w:val="34"/>
        </w:numPr>
        <w:tabs>
          <w:tab w:val="left" w:pos="720"/>
          <w:tab w:val="left" w:pos="1276"/>
        </w:tabs>
        <w:adjustRightInd w:val="0"/>
        <w:snapToGrid w:val="0"/>
        <w:spacing w:beforeLines="25" w:before="90" w:afterLines="25" w:after="90"/>
        <w:ind w:left="1276"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立約商應提供可複製之完整工作圖及</w:t>
      </w:r>
      <w:bookmarkStart w:id="147" w:name="_Hlk482612295"/>
      <w:r w:rsidRPr="008F629E">
        <w:rPr>
          <w:rFonts w:ascii="Times New Roman" w:eastAsia="標楷體" w:hAnsi="Times New Roman" w:hint="eastAsia"/>
          <w:snapToGrid w:val="0"/>
          <w:kern w:val="0"/>
          <w:szCs w:val="24"/>
        </w:rPr>
        <w:t>硬碟</w:t>
      </w:r>
      <w:bookmarkEnd w:id="147"/>
      <w:r w:rsidRPr="008F629E">
        <w:rPr>
          <w:rFonts w:ascii="Times New Roman" w:eastAsia="標楷體" w:hAnsi="Times New Roman" w:hint="eastAsia"/>
          <w:snapToGrid w:val="0"/>
          <w:kern w:val="0"/>
          <w:szCs w:val="24"/>
        </w:rPr>
        <w:t>各</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套，每張圖應印有臺鐵局規定之標題欄，如附圖二</w:t>
      </w:r>
      <w:r w:rsidR="001E0FD3" w:rsidRPr="008F629E">
        <w:rPr>
          <w:rFonts w:ascii="新細明體" w:eastAsia="新細明體" w:hAnsi="新細明體" w:hint="eastAsia"/>
          <w:snapToGrid w:val="0"/>
          <w:kern w:val="0"/>
          <w:szCs w:val="24"/>
        </w:rPr>
        <w:t>：</w:t>
      </w:r>
      <w:r w:rsidRPr="008F629E">
        <w:rPr>
          <w:rFonts w:ascii="Times New Roman" w:eastAsia="標楷體" w:hAnsi="Times New Roman"/>
          <w:snapToGrid w:val="0"/>
          <w:kern w:val="0"/>
          <w:szCs w:val="24"/>
        </w:rPr>
        <w:t>7E-2336</w:t>
      </w:r>
      <w:r w:rsidRPr="008F629E">
        <w:rPr>
          <w:rFonts w:ascii="Times New Roman" w:eastAsia="標楷體" w:hAnsi="Times New Roman" w:hint="eastAsia"/>
          <w:snapToGrid w:val="0"/>
          <w:kern w:val="0"/>
          <w:szCs w:val="24"/>
        </w:rPr>
        <w:t>所示。此外，立約商應提供筆記型電腦</w:t>
      </w:r>
      <w:r w:rsidRPr="008F629E">
        <w:rPr>
          <w:rFonts w:ascii="Times New Roman" w:eastAsia="標楷體" w:hAnsi="Times New Roman"/>
          <w:snapToGrid w:val="0"/>
          <w:kern w:val="0"/>
          <w:szCs w:val="24"/>
        </w:rPr>
        <w:t>5</w:t>
      </w:r>
      <w:r w:rsidRPr="008F629E">
        <w:rPr>
          <w:rFonts w:ascii="Times New Roman" w:eastAsia="標楷體" w:hAnsi="Times New Roman" w:hint="eastAsia"/>
          <w:snapToGrid w:val="0"/>
          <w:kern w:val="0"/>
          <w:szCs w:val="24"/>
        </w:rPr>
        <w:t>套、桌上型電腦</w:t>
      </w:r>
      <w:r w:rsidRPr="008F629E">
        <w:rPr>
          <w:rFonts w:ascii="Times New Roman" w:eastAsia="標楷體" w:hAnsi="Times New Roman"/>
          <w:snapToGrid w:val="0"/>
          <w:kern w:val="0"/>
          <w:szCs w:val="24"/>
        </w:rPr>
        <w:t>10</w:t>
      </w:r>
      <w:r w:rsidRPr="008F629E">
        <w:rPr>
          <w:rFonts w:ascii="Times New Roman" w:eastAsia="標楷體" w:hAnsi="Times New Roman" w:hint="eastAsia"/>
          <w:snapToGrid w:val="0"/>
          <w:kern w:val="0"/>
          <w:szCs w:val="24"/>
        </w:rPr>
        <w:t>套、雷射印表機</w:t>
      </w:r>
      <w:r w:rsidRPr="008F629E">
        <w:rPr>
          <w:rFonts w:ascii="Times New Roman" w:eastAsia="標楷體" w:hAnsi="Times New Roman"/>
          <w:snapToGrid w:val="0"/>
          <w:kern w:val="0"/>
          <w:szCs w:val="24"/>
        </w:rPr>
        <w:t>7</w:t>
      </w:r>
      <w:r w:rsidRPr="008F629E">
        <w:rPr>
          <w:rFonts w:ascii="Times New Roman" w:eastAsia="標楷體" w:hAnsi="Times New Roman" w:hint="eastAsia"/>
          <w:snapToGrid w:val="0"/>
          <w:kern w:val="0"/>
          <w:szCs w:val="24"/>
        </w:rPr>
        <w:t>套</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黑白</w:t>
      </w:r>
      <w:r w:rsidRPr="008F629E">
        <w:rPr>
          <w:rFonts w:ascii="Times New Roman" w:eastAsia="標楷體" w:hAnsi="Times New Roman"/>
          <w:snapToGrid w:val="0"/>
          <w:kern w:val="0"/>
          <w:szCs w:val="24"/>
        </w:rPr>
        <w:t>5</w:t>
      </w:r>
      <w:r w:rsidRPr="008F629E">
        <w:rPr>
          <w:rFonts w:ascii="Times New Roman" w:eastAsia="標楷體" w:hAnsi="Times New Roman" w:hint="eastAsia"/>
          <w:snapToGrid w:val="0"/>
          <w:kern w:val="0"/>
          <w:szCs w:val="24"/>
        </w:rPr>
        <w:t>套，彩色</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套，</w:t>
      </w:r>
      <w:r w:rsidRPr="008F629E">
        <w:rPr>
          <w:rFonts w:ascii="Times New Roman" w:eastAsia="標楷體" w:hAnsi="Times New Roman"/>
          <w:snapToGrid w:val="0"/>
          <w:kern w:val="0"/>
          <w:szCs w:val="24"/>
        </w:rPr>
        <w:t>1,200 DPI</w:t>
      </w:r>
      <w:r w:rsidRPr="008F629E">
        <w:rPr>
          <w:rFonts w:ascii="Times New Roman" w:eastAsia="標楷體" w:hAnsi="Times New Roman" w:hint="eastAsia"/>
          <w:snapToGrid w:val="0"/>
          <w:kern w:val="0"/>
          <w:szCs w:val="24"/>
        </w:rPr>
        <w:t>以上、</w:t>
      </w:r>
      <w:r w:rsidRPr="008F629E">
        <w:rPr>
          <w:rFonts w:ascii="Times New Roman" w:eastAsia="標楷體" w:hAnsi="Times New Roman"/>
          <w:snapToGrid w:val="0"/>
          <w:kern w:val="0"/>
          <w:szCs w:val="24"/>
        </w:rPr>
        <w:t>A3</w:t>
      </w:r>
      <w:r w:rsidRPr="008F629E">
        <w:rPr>
          <w:rFonts w:ascii="Times New Roman" w:eastAsia="標楷體" w:hAnsi="Times New Roman" w:hint="eastAsia"/>
          <w:snapToGrid w:val="0"/>
          <w:kern w:val="0"/>
          <w:szCs w:val="24"/>
        </w:rPr>
        <w:t>尺寸）及相關電腦作業軟體。該等圖面、硬碟、電腦組及電腦作業軟體應於交車輛數達全案輛數半數前送達臺鐵局，且送交前其完整的工作圖清單、電腦規格等應提送臺鐵局審核。</w:t>
      </w:r>
    </w:p>
    <w:p w:rsidR="00AF3268" w:rsidRPr="008F629E" w:rsidRDefault="00705EC6" w:rsidP="00EF30A8">
      <w:pPr>
        <w:pStyle w:val="ab"/>
        <w:numPr>
          <w:ilvl w:val="0"/>
          <w:numId w:val="34"/>
        </w:numPr>
        <w:tabs>
          <w:tab w:val="left" w:pos="720"/>
          <w:tab w:val="left" w:pos="1276"/>
        </w:tabs>
        <w:adjustRightInd w:val="0"/>
        <w:snapToGrid w:val="0"/>
        <w:spacing w:beforeLines="25" w:before="90" w:afterLines="25" w:after="90"/>
        <w:ind w:left="1276"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筆記型及桌上型電腦至少應具有下列規格：</w:t>
      </w:r>
    </w:p>
    <w:p w:rsidR="00AF3268" w:rsidRPr="008F629E" w:rsidRDefault="00705EC6" w:rsidP="00EF30A8">
      <w:pPr>
        <w:numPr>
          <w:ilvl w:val="0"/>
          <w:numId w:val="35"/>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筆記型</w:t>
      </w:r>
      <w:r w:rsidRPr="008F629E">
        <w:rPr>
          <w:rFonts w:ascii="Times New Roman" w:eastAsia="標楷體" w:hAnsi="Times New Roman" w:cs="Times New Roman"/>
          <w:snapToGrid w:val="0"/>
          <w:kern w:val="0"/>
          <w:szCs w:val="24"/>
        </w:rPr>
        <w:t>:</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16GB</w:t>
      </w:r>
      <w:r w:rsidRPr="008F629E">
        <w:rPr>
          <w:rFonts w:ascii="Times New Roman" w:eastAsia="標楷體" w:hAnsi="Times New Roman" w:hint="eastAsia"/>
          <w:snapToGrid w:val="0"/>
          <w:kern w:val="0"/>
        </w:rPr>
        <w:t>主記憶體</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1TBPCIe-NVMeSSD</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4M</w:t>
      </w:r>
      <w:r w:rsidRPr="008F629E">
        <w:rPr>
          <w:rFonts w:ascii="Times New Roman" w:eastAsia="標楷體" w:hAnsi="Times New Roman" w:hint="eastAsia"/>
          <w:snapToGrid w:val="0"/>
          <w:kern w:val="0"/>
        </w:rPr>
        <w:t>快取，雙核心，基礎時脈</w:t>
      </w:r>
      <w:r w:rsidRPr="008F629E">
        <w:rPr>
          <w:rFonts w:ascii="Times New Roman" w:eastAsia="標楷體" w:hAnsi="Times New Roman"/>
          <w:snapToGrid w:val="0"/>
          <w:kern w:val="0"/>
        </w:rPr>
        <w:t>2.8GHz</w:t>
      </w:r>
      <w:r w:rsidRPr="008F629E">
        <w:rPr>
          <w:rFonts w:ascii="Times New Roman" w:eastAsia="標楷體" w:hAnsi="Times New Roman" w:hint="eastAsia"/>
          <w:snapToGrid w:val="0"/>
          <w:kern w:val="0"/>
        </w:rPr>
        <w:t>中央處理器</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藍光</w:t>
      </w:r>
      <w:r w:rsidRPr="008F629E">
        <w:rPr>
          <w:rFonts w:ascii="Times New Roman" w:eastAsia="標楷體" w:hAnsi="Times New Roman"/>
          <w:snapToGrid w:val="0"/>
          <w:kern w:val="0"/>
        </w:rPr>
        <w:t>DVD</w:t>
      </w:r>
      <w:r w:rsidRPr="008F629E">
        <w:rPr>
          <w:rFonts w:ascii="Times New Roman" w:eastAsia="標楷體" w:hAnsi="Times New Roman" w:hint="eastAsia"/>
          <w:snapToGrid w:val="0"/>
          <w:kern w:val="0"/>
        </w:rPr>
        <w:t>燒錄機（筆記型電腦採外接式）</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內建</w:t>
      </w:r>
      <w:r w:rsidRPr="008F629E">
        <w:rPr>
          <w:rFonts w:ascii="Times New Roman" w:eastAsia="標楷體" w:hAnsi="Times New Roman"/>
          <w:snapToGrid w:val="0"/>
          <w:kern w:val="0"/>
        </w:rPr>
        <w:t>SD</w:t>
      </w:r>
      <w:r w:rsidRPr="008F629E">
        <w:rPr>
          <w:rFonts w:ascii="Times New Roman" w:eastAsia="標楷體" w:hAnsi="Times New Roman" w:hint="eastAsia"/>
          <w:snapToGrid w:val="0"/>
          <w:kern w:val="0"/>
        </w:rPr>
        <w:t>讀卡機</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內建</w:t>
      </w:r>
      <w:r w:rsidRPr="008F629E">
        <w:rPr>
          <w:rFonts w:ascii="Times New Roman" w:eastAsia="標楷體" w:hAnsi="Times New Roman"/>
          <w:snapToGrid w:val="0"/>
          <w:kern w:val="0"/>
        </w:rPr>
        <w:t xml:space="preserve">HD 720P </w:t>
      </w:r>
      <w:r w:rsidRPr="008F629E">
        <w:rPr>
          <w:rFonts w:ascii="Times New Roman" w:eastAsia="標楷體" w:hAnsi="Times New Roman" w:hint="eastAsia"/>
          <w:snapToGrid w:val="0"/>
          <w:kern w:val="0"/>
        </w:rPr>
        <w:t>鏡頭與麥克風</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無線滑鼠</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4G LTE</w:t>
      </w:r>
      <w:r w:rsidRPr="008F629E">
        <w:rPr>
          <w:rFonts w:ascii="Times New Roman" w:eastAsia="標楷體" w:hAnsi="Times New Roman" w:hint="eastAsia"/>
          <w:snapToGrid w:val="0"/>
          <w:kern w:val="0"/>
        </w:rPr>
        <w:t>與藍芽功能</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14</w:t>
      </w:r>
      <w:r w:rsidRPr="008F629E">
        <w:rPr>
          <w:rFonts w:ascii="Times New Roman" w:eastAsia="標楷體" w:hAnsi="Times New Roman" w:hint="eastAsia"/>
          <w:snapToGrid w:val="0"/>
          <w:kern w:val="0"/>
        </w:rPr>
        <w:t>吋</w:t>
      </w:r>
      <w:r w:rsidRPr="008F629E">
        <w:rPr>
          <w:rFonts w:ascii="Times New Roman" w:eastAsia="標楷體" w:hAnsi="Times New Roman"/>
          <w:snapToGrid w:val="0"/>
          <w:kern w:val="0"/>
        </w:rPr>
        <w:t xml:space="preserve"> FHD </w:t>
      </w:r>
      <w:r w:rsidRPr="008F629E">
        <w:rPr>
          <w:rFonts w:ascii="Times New Roman" w:eastAsia="標楷體" w:hAnsi="Times New Roman" w:hint="eastAsia"/>
          <w:snapToGrid w:val="0"/>
          <w:kern w:val="0"/>
        </w:rPr>
        <w:t>螢幕</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重量</w:t>
      </w:r>
      <w:r w:rsidRPr="008F629E">
        <w:rPr>
          <w:rFonts w:ascii="Times New Roman" w:eastAsia="標楷體" w:hAnsi="Times New Roman"/>
          <w:snapToGrid w:val="0"/>
          <w:kern w:val="0"/>
        </w:rPr>
        <w:t>1.3</w:t>
      </w:r>
      <w:r w:rsidRPr="008F629E">
        <w:rPr>
          <w:rFonts w:ascii="Times New Roman" w:eastAsia="標楷體" w:hAnsi="Times New Roman" w:hint="eastAsia"/>
          <w:snapToGrid w:val="0"/>
          <w:kern w:val="0"/>
        </w:rPr>
        <w:t>公斤以下</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14</w:t>
      </w:r>
      <w:r w:rsidRPr="008F629E">
        <w:rPr>
          <w:rFonts w:ascii="Times New Roman" w:eastAsia="標楷體" w:hAnsi="Times New Roman" w:hint="eastAsia"/>
          <w:snapToGrid w:val="0"/>
          <w:kern w:val="0"/>
        </w:rPr>
        <w:t>小時續航力與快速充電功能</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外出保護套</w:t>
      </w:r>
    </w:p>
    <w:p w:rsidR="00AF3268" w:rsidRPr="008F629E" w:rsidRDefault="00705EC6" w:rsidP="00EF30A8">
      <w:pPr>
        <w:numPr>
          <w:ilvl w:val="0"/>
          <w:numId w:val="35"/>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桌上型：</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32GB</w:t>
      </w:r>
      <w:r w:rsidRPr="008F629E">
        <w:rPr>
          <w:rFonts w:ascii="Times New Roman" w:eastAsia="標楷體" w:hAnsi="Times New Roman" w:hint="eastAsia"/>
          <w:snapToGrid w:val="0"/>
          <w:kern w:val="0"/>
        </w:rPr>
        <w:t>主記憶體</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1T PCIe-NVMeSSD</w:t>
      </w:r>
      <w:r w:rsidRPr="008F629E">
        <w:rPr>
          <w:rFonts w:ascii="Times New Roman" w:eastAsia="標楷體" w:hAnsi="Times New Roman" w:hint="eastAsia"/>
          <w:snapToGrid w:val="0"/>
          <w:kern w:val="0"/>
        </w:rPr>
        <w:t>及</w:t>
      </w:r>
      <w:r w:rsidRPr="008F629E">
        <w:rPr>
          <w:rFonts w:ascii="Times New Roman" w:eastAsia="標楷體" w:hAnsi="Times New Roman"/>
          <w:snapToGrid w:val="0"/>
          <w:kern w:val="0"/>
        </w:rPr>
        <w:t>2T HDD</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2G DDR5</w:t>
      </w:r>
      <w:r w:rsidRPr="008F629E">
        <w:rPr>
          <w:rFonts w:ascii="Times New Roman" w:eastAsia="標楷體" w:hAnsi="Times New Roman" w:hint="eastAsia"/>
          <w:snapToGrid w:val="0"/>
          <w:kern w:val="0"/>
        </w:rPr>
        <w:t>，</w:t>
      </w:r>
      <w:r w:rsidRPr="008F629E">
        <w:rPr>
          <w:rFonts w:ascii="Times New Roman" w:eastAsia="標楷體" w:hAnsi="Times New Roman"/>
          <w:snapToGrid w:val="0"/>
          <w:kern w:val="0"/>
        </w:rPr>
        <w:t>128</w:t>
      </w:r>
      <w:r w:rsidRPr="008F629E">
        <w:rPr>
          <w:rFonts w:ascii="Times New Roman" w:eastAsia="標楷體" w:hAnsi="Times New Roman" w:hint="eastAsia"/>
          <w:snapToGrid w:val="0"/>
          <w:kern w:val="0"/>
        </w:rPr>
        <w:t>位元，支援雙螢幕獨立顯卡</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無線網卡</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8M</w:t>
      </w:r>
      <w:r w:rsidRPr="008F629E">
        <w:rPr>
          <w:rFonts w:ascii="Times New Roman" w:eastAsia="標楷體" w:hAnsi="Times New Roman" w:hint="eastAsia"/>
          <w:snapToGrid w:val="0"/>
          <w:kern w:val="0"/>
        </w:rPr>
        <w:t>快取，</w:t>
      </w:r>
      <w:r w:rsidRPr="008F629E">
        <w:rPr>
          <w:rFonts w:ascii="Times New Roman" w:eastAsia="標楷體" w:hAnsi="Times New Roman"/>
          <w:snapToGrid w:val="0"/>
          <w:kern w:val="0"/>
        </w:rPr>
        <w:t>4</w:t>
      </w:r>
      <w:r w:rsidRPr="008F629E">
        <w:rPr>
          <w:rFonts w:ascii="Times New Roman" w:eastAsia="標楷體" w:hAnsi="Times New Roman" w:hint="eastAsia"/>
          <w:snapToGrid w:val="0"/>
          <w:kern w:val="0"/>
        </w:rPr>
        <w:t>核心，基礎時脈</w:t>
      </w:r>
      <w:r w:rsidRPr="008F629E">
        <w:rPr>
          <w:rFonts w:ascii="Times New Roman" w:eastAsia="標楷體" w:hAnsi="Times New Roman"/>
          <w:snapToGrid w:val="0"/>
          <w:kern w:val="0"/>
        </w:rPr>
        <w:t>3.6GHz</w:t>
      </w:r>
      <w:r w:rsidRPr="008F629E">
        <w:rPr>
          <w:rFonts w:ascii="Times New Roman" w:eastAsia="標楷體" w:hAnsi="Times New Roman" w:hint="eastAsia"/>
          <w:snapToGrid w:val="0"/>
          <w:kern w:val="0"/>
        </w:rPr>
        <w:t>中央處理器</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藍光</w:t>
      </w:r>
      <w:r w:rsidRPr="008F629E">
        <w:rPr>
          <w:rFonts w:ascii="Times New Roman" w:eastAsia="標楷體" w:hAnsi="Times New Roman"/>
          <w:snapToGrid w:val="0"/>
          <w:kern w:val="0"/>
        </w:rPr>
        <w:t>DVD</w:t>
      </w:r>
      <w:r w:rsidRPr="008F629E">
        <w:rPr>
          <w:rFonts w:ascii="Times New Roman" w:eastAsia="標楷體" w:hAnsi="Times New Roman" w:hint="eastAsia"/>
          <w:snapToGrid w:val="0"/>
          <w:kern w:val="0"/>
        </w:rPr>
        <w:t>燒錄機</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內建多合一讀卡機</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無線滑鼠及無線鍵盤</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23.6</w:t>
      </w:r>
      <w:r w:rsidRPr="008F629E">
        <w:rPr>
          <w:rFonts w:ascii="Times New Roman" w:eastAsia="標楷體" w:hAnsi="Times New Roman" w:hint="eastAsia"/>
          <w:snapToGrid w:val="0"/>
          <w:kern w:val="0"/>
        </w:rPr>
        <w:t>吋或以上螢幕</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無線喇叭</w:t>
      </w:r>
    </w:p>
    <w:p w:rsidR="00AF3268" w:rsidRPr="008F629E" w:rsidRDefault="00705EC6" w:rsidP="00EF30A8">
      <w:pPr>
        <w:numPr>
          <w:ilvl w:val="0"/>
          <w:numId w:val="35"/>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電腦軟體</w:t>
      </w:r>
      <w:r w:rsidR="008A6876" w:rsidRPr="008F629E">
        <w:rPr>
          <w:rFonts w:ascii="Times New Roman" w:eastAsia="標楷體" w:hAnsi="Times New Roman" w:cs="Times New Roman"/>
          <w:snapToGrid w:val="0"/>
          <w:kern w:val="0"/>
          <w:szCs w:val="24"/>
        </w:rPr>
        <w:t>(</w:t>
      </w:r>
      <w:r w:rsidR="008A6876" w:rsidRPr="008F629E">
        <w:rPr>
          <w:rFonts w:ascii="Times New Roman" w:eastAsia="標楷體" w:hAnsi="Times New Roman" w:cs="Times New Roman" w:hint="eastAsia"/>
          <w:snapToGrid w:val="0"/>
          <w:kern w:val="0"/>
          <w:szCs w:val="24"/>
        </w:rPr>
        <w:t>皆為合法正體中文版本，專業版，盒裝</w:t>
      </w:r>
      <w:r w:rsidR="008A6876"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64</w:t>
      </w:r>
      <w:r w:rsidRPr="008F629E">
        <w:rPr>
          <w:rFonts w:ascii="Times New Roman" w:eastAsia="標楷體" w:hAnsi="Times New Roman" w:hint="eastAsia"/>
          <w:snapToGrid w:val="0"/>
          <w:kern w:val="0"/>
        </w:rPr>
        <w:t>位元視窗作業軟體</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PDF</w:t>
      </w:r>
      <w:r w:rsidRPr="008F629E">
        <w:rPr>
          <w:rFonts w:ascii="Times New Roman" w:eastAsia="標楷體" w:hAnsi="Times New Roman" w:hint="eastAsia"/>
          <w:snapToGrid w:val="0"/>
          <w:kern w:val="0"/>
        </w:rPr>
        <w:t>編輯軟體</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一般文書作業</w:t>
      </w:r>
      <w:r w:rsidRPr="008F629E">
        <w:rPr>
          <w:rFonts w:ascii="Times New Roman" w:eastAsia="標楷體" w:hAnsi="Times New Roman"/>
          <w:snapToGrid w:val="0"/>
          <w:kern w:val="0"/>
        </w:rPr>
        <w:t>(</w:t>
      </w:r>
      <w:r w:rsidRPr="008F629E">
        <w:rPr>
          <w:rFonts w:ascii="Times New Roman" w:eastAsia="標楷體" w:hAnsi="Times New Roman" w:hint="eastAsia"/>
          <w:snapToGrid w:val="0"/>
          <w:kern w:val="0"/>
        </w:rPr>
        <w:t>如</w:t>
      </w:r>
      <w:r w:rsidRPr="008F629E">
        <w:rPr>
          <w:rFonts w:ascii="Times New Roman" w:eastAsia="標楷體" w:hAnsi="Times New Roman"/>
          <w:snapToGrid w:val="0"/>
          <w:kern w:val="0"/>
        </w:rPr>
        <w:t>.doc</w:t>
      </w:r>
      <w:r w:rsidRPr="008F629E">
        <w:rPr>
          <w:rFonts w:ascii="Times New Roman" w:eastAsia="標楷體" w:hAnsi="Times New Roman" w:hint="eastAsia"/>
          <w:snapToGrid w:val="0"/>
          <w:kern w:val="0"/>
        </w:rPr>
        <w:t>，</w:t>
      </w:r>
      <w:r w:rsidRPr="008F629E">
        <w:rPr>
          <w:rFonts w:ascii="Times New Roman" w:eastAsia="標楷體" w:hAnsi="Times New Roman"/>
          <w:snapToGrid w:val="0"/>
          <w:kern w:val="0"/>
        </w:rPr>
        <w:t>.xls…</w:t>
      </w:r>
      <w:r w:rsidRPr="008F629E">
        <w:rPr>
          <w:rFonts w:ascii="Times New Roman" w:eastAsia="標楷體" w:hAnsi="Times New Roman" w:hint="eastAsia"/>
          <w:snapToGrid w:val="0"/>
          <w:kern w:val="0"/>
        </w:rPr>
        <w:t>等等</w:t>
      </w:r>
      <w:r w:rsidRPr="008F629E">
        <w:rPr>
          <w:rFonts w:ascii="Times New Roman" w:eastAsia="標楷體" w:hAnsi="Times New Roman"/>
          <w:snapToGrid w:val="0"/>
          <w:kern w:val="0"/>
        </w:rPr>
        <w:t>)</w:t>
      </w:r>
      <w:r w:rsidRPr="008F629E">
        <w:rPr>
          <w:rFonts w:ascii="Times New Roman" w:eastAsia="標楷體" w:hAnsi="Times New Roman" w:hint="eastAsia"/>
          <w:snapToGrid w:val="0"/>
          <w:kern w:val="0"/>
        </w:rPr>
        <w:t>辦公室軟體</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電腦輔助設計繪圖軟體</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網路安全軟體</w:t>
      </w:r>
      <w:r w:rsidRPr="008F629E">
        <w:rPr>
          <w:rFonts w:ascii="Times New Roman" w:eastAsia="標楷體" w:hAnsi="Times New Roman"/>
          <w:snapToGrid w:val="0"/>
          <w:kern w:val="0"/>
        </w:rPr>
        <w:t>3</w:t>
      </w:r>
      <w:r w:rsidRPr="008F629E">
        <w:rPr>
          <w:rFonts w:ascii="Times New Roman" w:eastAsia="標楷體" w:hAnsi="Times New Roman" w:hint="eastAsia"/>
          <w:snapToGrid w:val="0"/>
          <w:kern w:val="0"/>
        </w:rPr>
        <w:t>年</w:t>
      </w:r>
    </w:p>
    <w:p w:rsidR="00AF3268" w:rsidRPr="008F629E" w:rsidRDefault="00705EC6" w:rsidP="00EF30A8">
      <w:pPr>
        <w:pStyle w:val="ab"/>
        <w:numPr>
          <w:ilvl w:val="0"/>
          <w:numId w:val="34"/>
        </w:numPr>
        <w:tabs>
          <w:tab w:val="left" w:pos="720"/>
          <w:tab w:val="left" w:pos="1276"/>
        </w:tabs>
        <w:adjustRightInd w:val="0"/>
        <w:snapToGrid w:val="0"/>
        <w:spacing w:beforeLines="25" w:before="90" w:afterLines="25" w:after="90"/>
        <w:ind w:left="1276"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下列圖面臺鐵局將其視為工作圖，應詳細標示尺寸、材料規格及電氣配線配管，以供臺鐵局日常維修及發生嚴重損害時使用之。</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電聯車列車編組圖及各型車主要尺寸圖。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車輛界限比對各型車之淨空圖。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車體結構圖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含車架</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車廂及廁所地板結構。</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主排障器及輔助排障器之結構及配件尺寸圖。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連結器裝置構造</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含緩衝、牽引機構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風擋裝置構造</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含渡板</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駕駛室配置圖及結構詳細尺寸圖。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駕駛控制台之結構及其配件詳細尺寸圖。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電氣設備室配置圖。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天花板及內牆板構件尺寸圖。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行李架配置圖及構件尺寸圖。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窗戶、車門及其配件之組裝圖及配件尺寸圖。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各式玻璃配置圖及尺寸圖。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自動門機裝置</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w:t>
      </w:r>
      <w:r w:rsidR="00DD153E" w:rsidRPr="008F629E">
        <w:rPr>
          <w:rFonts w:ascii="Times New Roman" w:eastAsia="標楷體" w:hAnsi="Times New Roman" w:hint="eastAsia"/>
          <w:snapToGrid w:val="0"/>
          <w:kern w:val="0"/>
          <w:szCs w:val="24"/>
        </w:rPr>
        <w:t>上下車自動門</w:t>
      </w:r>
      <w:r w:rsidRPr="008F629E">
        <w:rPr>
          <w:rFonts w:ascii="Times New Roman" w:eastAsia="標楷體" w:hAnsi="Times New Roman" w:hint="eastAsia"/>
          <w:snapToGrid w:val="0"/>
          <w:kern w:val="0"/>
          <w:szCs w:val="24"/>
        </w:rPr>
        <w:t>、通道門、哺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集</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乳室及多功能無障礙廁所</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一般廁所門</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電</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管路配置圖及主要配件尺寸圖。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座椅結構及配件尺寸圖。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所有門、窗、桌椅</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含抽屜</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、櫥櫃、箱盒、面板、隔間等及其固定架，包括鎖閂及暗鎖等構造尺寸圖。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接駁梯構造圖。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轉向架構造及主要配件尺寸圖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含車輪、軔機裝置、車軸、軸承、軸箱、齒輪連結器、大小齒輪、齒輪箱、彈簧</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含特性曲線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、油壓減振器</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含特性曲線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、馬達、電樞軸、牽引桿及搖桿</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含襯套特性曲線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等。</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軔機設備及主要配件尺寸圖。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真空式廁所設備及主要配件尺寸圖。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供水、供氣系統管路圖及主要配件尺寸圖。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可供車廂與轉向架拆裝用之吊托裝置圖。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各式減振裝置及彈性襯墊之構造圖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含特性曲線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主變壓器、集電弓、真空斷路器、牽引動力設備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含牽引電力整流</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變流器、撓性連結器、牽引裝置、牽引馬達</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等機構配置圖及尺寸圖暨其支撐機構詳圖。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列車自動防護系統</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構造及配置圖及主要配件尺寸圖。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靜式變流器構造及配置圖暨主要配件尺寸圖。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空調裝置</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含風道、回風口、緊急送風裝置</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照明系統及主要配件尺寸圖。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旅客資訊設備及主要配件尺寸圖。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車輛實際製造完工後之圖說</w:t>
      </w:r>
      <w:r w:rsidRPr="008F629E">
        <w:rPr>
          <w:rFonts w:ascii="Times New Roman" w:eastAsia="標楷體" w:hAnsi="Times New Roman"/>
          <w:snapToGrid w:val="0"/>
          <w:kern w:val="0"/>
          <w:szCs w:val="24"/>
        </w:rPr>
        <w:t>(As-Built Drawings)</w:t>
      </w:r>
      <w:r w:rsidRPr="008F629E">
        <w:rPr>
          <w:rFonts w:ascii="Times New Roman" w:eastAsia="標楷體" w:hAnsi="Times New Roman" w:hint="eastAsia"/>
          <w:snapToGrid w:val="0"/>
          <w:kern w:val="0"/>
          <w:szCs w:val="24"/>
        </w:rPr>
        <w:t>，包含各系統電子、電氣功能方塊圖、電路圖、控制電路圖、配線圖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含實體配線圖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、配管圖及其詳細功能說明</w:t>
      </w:r>
      <w:r w:rsidRPr="008F629E">
        <w:rPr>
          <w:rFonts w:ascii="Times New Roman" w:eastAsia="標楷體" w:hAnsi="Times New Roman"/>
          <w:snapToGrid w:val="0"/>
          <w:kern w:val="0"/>
          <w:szCs w:val="24"/>
        </w:rPr>
        <w:t>:</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牽引動力系統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牽引控制系統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輔助系統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真空式廁所設備系統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自動門機構控制系統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空調機系統（含電子式節溫器）</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火災預警系統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照明系統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旅客資訊系統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無線寬頻系統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列車控制監視系統（</w:t>
      </w:r>
      <w:r w:rsidRPr="008F629E">
        <w:rPr>
          <w:rFonts w:ascii="Times New Roman" w:eastAsia="標楷體" w:hAnsi="Times New Roman"/>
          <w:snapToGrid w:val="0"/>
          <w:kern w:val="0"/>
          <w:szCs w:val="24"/>
        </w:rPr>
        <w:t>TCMS</w:t>
      </w:r>
      <w:r w:rsidRPr="008F629E">
        <w:rPr>
          <w:rFonts w:ascii="Times New Roman" w:eastAsia="標楷體" w:hAnsi="Times New Roman" w:hint="eastAsia"/>
          <w:snapToGrid w:val="0"/>
          <w:kern w:val="0"/>
          <w:szCs w:val="24"/>
        </w:rPr>
        <w:t>）</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列車防護無線電話系統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行車調度無線電話系統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列車無線服務系統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rPr>
        <w:t>列自動防護系統</w:t>
      </w:r>
      <w:r w:rsidRPr="008F629E">
        <w:rPr>
          <w:rFonts w:ascii="Times New Roman" w:eastAsia="標楷體" w:hAnsi="Times New Roman"/>
          <w:snapToGrid w:val="0"/>
          <w:kern w:val="0"/>
        </w:rPr>
        <w:t>(ATP)</w:t>
      </w:r>
    </w:p>
    <w:p w:rsidR="00AF3268" w:rsidRPr="008F629E" w:rsidRDefault="00705EC6" w:rsidP="008F629E">
      <w:pPr>
        <w:pStyle w:val="ab"/>
        <w:tabs>
          <w:tab w:val="left" w:pos="720"/>
        </w:tabs>
        <w:adjustRightInd w:val="0"/>
        <w:snapToGrid w:val="0"/>
        <w:spacing w:beforeLines="25" w:before="90" w:afterLines="25" w:after="90"/>
        <w:ind w:leftChars="532" w:left="2921" w:hangingChars="685" w:hanging="164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註</w:t>
      </w:r>
      <w:r w:rsidR="0029272C" w:rsidRPr="008F629E">
        <w:rPr>
          <w:rFonts w:ascii="Times New Roman" w:eastAsia="標楷體" w:hAnsi="Times New Roman" w:hint="eastAsia"/>
          <w:snapToGrid w:val="0"/>
          <w:kern w:val="0"/>
          <w:szCs w:val="24"/>
        </w:rPr>
        <w:t>：</w:t>
      </w:r>
    </w:p>
    <w:p w:rsidR="00AF3268" w:rsidRPr="008F629E" w:rsidRDefault="00705EC6" w:rsidP="003F23B7">
      <w:pPr>
        <w:pStyle w:val="ab"/>
        <w:numPr>
          <w:ilvl w:val="0"/>
          <w:numId w:val="45"/>
        </w:numPr>
        <w:tabs>
          <w:tab w:val="left" w:pos="720"/>
        </w:tabs>
        <w:adjustRightInd w:val="0"/>
        <w:snapToGrid w:val="0"/>
        <w:spacing w:beforeLines="25" w:before="90" w:afterLines="25" w:after="90"/>
        <w:ind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上述臺鐵局維修所需之各電子電路圖，應於交車輛數達全案輛數半數前，應充分提供；各該圖內之可程式電路部份可以方塊圖表示，未提供者將視為技術手冊逾期，並依技術手冊逾期方式處理。</w:t>
      </w:r>
    </w:p>
    <w:p w:rsidR="00AF3268" w:rsidRPr="008F629E" w:rsidRDefault="00705EC6" w:rsidP="003F23B7">
      <w:pPr>
        <w:pStyle w:val="ab"/>
        <w:numPr>
          <w:ilvl w:val="0"/>
          <w:numId w:val="45"/>
        </w:numPr>
        <w:tabs>
          <w:tab w:val="left" w:pos="720"/>
        </w:tabs>
        <w:adjustRightInd w:val="0"/>
        <w:snapToGrid w:val="0"/>
        <w:spacing w:beforeLines="25" w:before="90" w:afterLines="25" w:after="90"/>
        <w:ind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保固期滿前應提供相關自動程序控制之軟、韌體程式連同編譯器或書寫器各</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套供臺鐵局使用，未提供者，保固保證金將不予退還。</w:t>
      </w:r>
    </w:p>
    <w:p w:rsidR="00AF3268" w:rsidRPr="008F629E" w:rsidRDefault="00705EC6" w:rsidP="003F23B7">
      <w:pPr>
        <w:pStyle w:val="ab"/>
        <w:numPr>
          <w:ilvl w:val="0"/>
          <w:numId w:val="45"/>
        </w:numPr>
        <w:tabs>
          <w:tab w:val="left" w:pos="720"/>
        </w:tabs>
        <w:adjustRightInd w:val="0"/>
        <w:snapToGrid w:val="0"/>
        <w:spacing w:beforeLines="25" w:before="90" w:afterLines="25" w:after="90"/>
        <w:ind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旅客資訊設備系統</w:t>
      </w:r>
      <w:r w:rsidR="001334F2" w:rsidRPr="008F629E">
        <w:rPr>
          <w:rFonts w:ascii="Times New Roman" w:eastAsia="標楷體" w:hAnsi="Times New Roman" w:hint="eastAsia"/>
          <w:snapToGrid w:val="0"/>
          <w:kern w:val="0"/>
          <w:szCs w:val="24"/>
        </w:rPr>
        <w:t>、列車無線服務系統及無線寬頻系統</w:t>
      </w:r>
      <w:r w:rsidRPr="008F629E">
        <w:rPr>
          <w:rFonts w:ascii="Times New Roman" w:eastAsia="標楷體" w:hAnsi="Times New Roman" w:hint="eastAsia"/>
          <w:snapToGrid w:val="0"/>
          <w:kern w:val="0"/>
          <w:szCs w:val="24"/>
        </w:rPr>
        <w:t>應提供通訊協定、通訊介面、資料格式等及所有功能相關應用軟體之原始程式執行檔及資料檔，應於交車輛數達全案輛數半數前提供，未提供者將視為技術手冊逾期，並依逾期方式處理。</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可更換件之替代備品相關功能、材料與供應商詳細資料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含圖面</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特殊維修工具構造及尺寸圖。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車輪與車軸尺寸圖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所提供之圖說、文件，必須提供可供編輯之電子檔</w:t>
      </w:r>
      <w:r w:rsidRPr="008F629E">
        <w:rPr>
          <w:rFonts w:ascii="Times New Roman" w:eastAsia="標楷體" w:hAnsi="Times New Roman"/>
          <w:snapToGrid w:val="0"/>
          <w:kern w:val="0"/>
          <w:szCs w:val="24"/>
        </w:rPr>
        <w:t>(.doc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.xls</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.dwg</w:t>
      </w:r>
      <w:r w:rsidRPr="008F629E">
        <w:rPr>
          <w:rFonts w:ascii="Times New Roman" w:eastAsia="標楷體" w:hAnsi="Times New Roman" w:hint="eastAsia"/>
          <w:snapToGrid w:val="0"/>
          <w:kern w:val="0"/>
          <w:szCs w:val="24"/>
        </w:rPr>
        <w:t>等</w:t>
      </w:r>
      <w:r w:rsidRPr="008F629E">
        <w:rPr>
          <w:rFonts w:ascii="Times New Roman" w:eastAsia="標楷體" w:hAnsi="Times New Roman"/>
          <w:snapToGrid w:val="0"/>
          <w:kern w:val="0"/>
          <w:szCs w:val="24"/>
        </w:rPr>
        <w:t>)</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其他臺鐵局認為有必要之項目。</w:t>
      </w:r>
    </w:p>
    <w:p w:rsidR="00AF3268" w:rsidRPr="008F629E" w:rsidRDefault="00705EC6" w:rsidP="00EF30A8">
      <w:pPr>
        <w:pStyle w:val="a7"/>
        <w:numPr>
          <w:ilvl w:val="2"/>
          <w:numId w:val="4"/>
        </w:numPr>
        <w:tabs>
          <w:tab w:val="left" w:pos="720"/>
          <w:tab w:val="left" w:pos="1134"/>
          <w:tab w:val="left" w:pos="1200"/>
          <w:tab w:val="left" w:pos="1920"/>
        </w:tabs>
        <w:adjustRightInd w:val="0"/>
        <w:snapToGrid w:val="0"/>
        <w:spacing w:beforeLines="25" w:before="90" w:afterLines="25" w:after="90"/>
        <w:rPr>
          <w:rFonts w:ascii="Times New Roman" w:hAnsi="Times New Roman" w:cs="Times New Roman"/>
          <w:snapToGrid w:val="0"/>
          <w:kern w:val="0"/>
        </w:rPr>
      </w:pPr>
      <w:bookmarkStart w:id="148" w:name="_Toc484530498"/>
      <w:r w:rsidRPr="008F629E">
        <w:rPr>
          <w:rFonts w:ascii="Times New Roman" w:hAnsi="Times New Roman" w:cs="Times New Roman" w:hint="eastAsia"/>
          <w:snapToGrid w:val="0"/>
          <w:kern w:val="0"/>
        </w:rPr>
        <w:t>技術手冊及電子技術手冊</w:t>
      </w:r>
      <w:bookmarkEnd w:id="148"/>
    </w:p>
    <w:p w:rsidR="00AF3268" w:rsidRPr="008F629E" w:rsidRDefault="00705EC6" w:rsidP="00EF30A8">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bookmarkStart w:id="149" w:name="_Toc449428639"/>
      <w:r w:rsidRPr="008F629E">
        <w:rPr>
          <w:rFonts w:ascii="Times New Roman" w:eastAsia="標楷體" w:hAnsi="Times New Roman" w:hint="eastAsia"/>
          <w:snapToGrid w:val="0"/>
          <w:kern w:val="0"/>
          <w:szCs w:val="24"/>
        </w:rPr>
        <w:t>立約商應提供符合本規範規定之技術手冊及電子技術手冊供臺鐵局之管理人員、運轉人員及技術工作人員使用。</w:t>
      </w:r>
    </w:p>
    <w:p w:rsidR="00AF3268" w:rsidRPr="008F629E" w:rsidRDefault="00705EC6" w:rsidP="00EF30A8">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技術手冊含運轉手冊、檢修保養手冊、材</w:t>
      </w:r>
      <w:r w:rsidR="00A22E81" w:rsidRPr="008F629E">
        <w:rPr>
          <w:rFonts w:ascii="Times New Roman" w:eastAsia="標楷體" w:hAnsi="Times New Roman" w:hint="eastAsia"/>
          <w:snapToGrid w:val="0"/>
          <w:kern w:val="0"/>
          <w:szCs w:val="24"/>
        </w:rPr>
        <w:t>料手冊、電器電路圖等</w:t>
      </w:r>
      <w:r w:rsidRPr="008F629E">
        <w:rPr>
          <w:rFonts w:ascii="Times New Roman" w:eastAsia="標楷體" w:hAnsi="Times New Roman" w:hint="eastAsia"/>
          <w:snapToGrid w:val="0"/>
          <w:kern w:val="0"/>
          <w:szCs w:val="24"/>
        </w:rPr>
        <w:t>，於正式提送前，應先提送中文版本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份供臺鐵局審查。</w:t>
      </w:r>
    </w:p>
    <w:p w:rsidR="00AF3268" w:rsidRPr="008F629E" w:rsidRDefault="00705EC6" w:rsidP="00EF30A8">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所有技術手冊應提供電子檔及紙本。電子檔格式應送臺鐵局核可，所有資料之原始資料格式之電子檔及其發展工具應一併提供，使臺鐵局可以自行更新或修改資料內容。</w:t>
      </w:r>
    </w:p>
    <w:p w:rsidR="00AF3268" w:rsidRPr="008F629E" w:rsidRDefault="00705EC6" w:rsidP="00EF30A8">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零組件若有改造或更換新型式時，應即時提供該改造或新組件及其分項零件之號碼及詳細圖面，並附必要之功能、品質及系統保證設計與驗證資料，以確保零組件之改造或更換不會影響原系統之各項性能，若為更換新型式時，應增附該新型零組件之供應商資料。</w:t>
      </w:r>
    </w:p>
    <w:p w:rsidR="00AF3268" w:rsidRPr="008F629E" w:rsidRDefault="00705EC6" w:rsidP="00EF30A8">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立約商應於第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批電聯車交車前</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個月，將</w:t>
      </w:r>
      <w:r w:rsidRPr="008F629E">
        <w:rPr>
          <w:rFonts w:ascii="Times New Roman" w:eastAsia="標楷體" w:hAnsi="Times New Roman"/>
          <w:snapToGrid w:val="0"/>
          <w:kern w:val="0"/>
          <w:szCs w:val="24"/>
        </w:rPr>
        <w:t>10</w:t>
      </w:r>
      <w:r w:rsidRPr="008F629E">
        <w:rPr>
          <w:rFonts w:ascii="Times New Roman" w:eastAsia="標楷體" w:hAnsi="Times New Roman" w:hint="eastAsia"/>
          <w:snapToGrid w:val="0"/>
          <w:kern w:val="0"/>
          <w:szCs w:val="24"/>
        </w:rPr>
        <w:t>份中文彩色印刷之運轉手冊、檢修保養手冊、材料手冊及電氣電路圖面手冊送交臺鐵局，以供訓練之用，這些手冊送交前應提送臺鐵局審閱，並接受隨後可能的修訂需求；另應於交車達半數前，提送</w:t>
      </w:r>
      <w:r w:rsidRPr="008F629E">
        <w:rPr>
          <w:rFonts w:ascii="Times New Roman" w:eastAsia="標楷體" w:hAnsi="Times New Roman"/>
          <w:snapToGrid w:val="0"/>
          <w:kern w:val="0"/>
          <w:szCs w:val="24"/>
        </w:rPr>
        <w:t>40</w:t>
      </w:r>
      <w:r w:rsidRPr="008F629E">
        <w:rPr>
          <w:rFonts w:ascii="Times New Roman" w:eastAsia="標楷體" w:hAnsi="Times New Roman" w:hint="eastAsia"/>
          <w:snapToGrid w:val="0"/>
          <w:kern w:val="0"/>
          <w:szCs w:val="24"/>
        </w:rPr>
        <w:t>份中文及</w:t>
      </w:r>
      <w:r w:rsidRPr="008F629E">
        <w:rPr>
          <w:rFonts w:ascii="Times New Roman" w:eastAsia="標楷體" w:hAnsi="Times New Roman"/>
          <w:snapToGrid w:val="0"/>
          <w:kern w:val="0"/>
          <w:szCs w:val="24"/>
        </w:rPr>
        <w:t>10</w:t>
      </w:r>
      <w:r w:rsidRPr="008F629E">
        <w:rPr>
          <w:rFonts w:ascii="Times New Roman" w:eastAsia="標楷體" w:hAnsi="Times New Roman" w:hint="eastAsia"/>
          <w:snapToGrid w:val="0"/>
          <w:kern w:val="0"/>
          <w:szCs w:val="24"/>
        </w:rPr>
        <w:t>份英文彩色印刷之運轉手冊、檢修保養手冊、材料手冊及電氣電路圖面手冊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含電子電路圖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。所有交付之手冊於保固期間，若有任何設計或保養作業程序或材料改變修正時，立約商應於修正後</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個月內，將修正部份進行更新及抽換並提供修正說明。這些必要的文件變更，其費用已包含在契約總價內，臺鐵局不另行支付相關費用。</w:t>
      </w:r>
    </w:p>
    <w:p w:rsidR="00AF3268" w:rsidRPr="008F629E" w:rsidRDefault="00705EC6" w:rsidP="008F629E">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立約商應將車輛出庫前檢查</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含換端駕駛程序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及啟動操作程序、駕駛台主控制器與</w:t>
      </w:r>
      <w:r w:rsidRPr="008F629E">
        <w:rPr>
          <w:rFonts w:ascii="Times New Roman" w:eastAsia="標楷體" w:hAnsi="Times New Roman" w:hint="eastAsia"/>
          <w:snapToGrid w:val="0"/>
          <w:kern w:val="0"/>
          <w:szCs w:val="24"/>
        </w:rPr>
        <w:lastRenderedPageBreak/>
        <w:t>軔機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含停留軔機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操作程序及車上服務設備之操作方法</w:t>
      </w:r>
      <w:r w:rsidR="0007347A"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錄製成</w:t>
      </w:r>
      <w:r w:rsidR="00F571D5" w:rsidRPr="008F629E">
        <w:rPr>
          <w:rFonts w:ascii="標楷體" w:eastAsia="標楷體" w:hAnsi="標楷體" w:cs="標楷體"/>
          <w:snapToGrid w:val="0"/>
          <w:kern w:val="0"/>
          <w:szCs w:val="24"/>
        </w:rPr>
        <w:t>DVD</w:t>
      </w:r>
      <w:r w:rsidR="00F571D5" w:rsidRPr="008F629E">
        <w:rPr>
          <w:rFonts w:ascii="標楷體" w:eastAsia="標楷體" w:hAnsi="標楷體" w:cs="標楷體" w:hint="eastAsia"/>
          <w:snapToGrid w:val="0"/>
          <w:kern w:val="0"/>
          <w:szCs w:val="24"/>
        </w:rPr>
        <w:t>光碟片</w:t>
      </w:r>
      <w:r w:rsidR="00A22E81" w:rsidRPr="008F629E">
        <w:rPr>
          <w:rFonts w:ascii="Times New Roman" w:eastAsia="標楷體" w:hAnsi="Times New Roman"/>
          <w:snapToGrid w:val="0"/>
          <w:kern w:val="0"/>
          <w:szCs w:val="24"/>
        </w:rPr>
        <w:t>50</w:t>
      </w:r>
      <w:r w:rsidR="00A22E81" w:rsidRPr="008F629E">
        <w:rPr>
          <w:rFonts w:ascii="Times New Roman" w:eastAsia="標楷體" w:hAnsi="Times New Roman" w:hint="eastAsia"/>
          <w:snapToGrid w:val="0"/>
          <w:kern w:val="0"/>
          <w:szCs w:val="24"/>
        </w:rPr>
        <w:t>份，於第</w:t>
      </w:r>
      <w:r w:rsidR="00A22E81" w:rsidRPr="008F629E">
        <w:rPr>
          <w:rFonts w:ascii="Times New Roman" w:eastAsia="標楷體" w:hAnsi="Times New Roman"/>
          <w:snapToGrid w:val="0"/>
          <w:kern w:val="0"/>
          <w:szCs w:val="24"/>
        </w:rPr>
        <w:t>1</w:t>
      </w:r>
      <w:r w:rsidR="00A22E81" w:rsidRPr="008F629E">
        <w:rPr>
          <w:rFonts w:ascii="Times New Roman" w:eastAsia="標楷體" w:hAnsi="Times New Roman" w:hint="eastAsia"/>
          <w:snapToGrid w:val="0"/>
          <w:kern w:val="0"/>
          <w:szCs w:val="24"/>
        </w:rPr>
        <w:t>批全數交車後</w:t>
      </w:r>
      <w:r w:rsidR="00A22E81" w:rsidRPr="008F629E">
        <w:rPr>
          <w:rFonts w:ascii="Times New Roman" w:eastAsia="標楷體" w:hAnsi="Times New Roman"/>
          <w:snapToGrid w:val="0"/>
          <w:kern w:val="0"/>
          <w:szCs w:val="24"/>
        </w:rPr>
        <w:t>1</w:t>
      </w:r>
      <w:r w:rsidR="00A22E81" w:rsidRPr="008F629E">
        <w:rPr>
          <w:rFonts w:ascii="Times New Roman" w:eastAsia="標楷體" w:hAnsi="Times New Roman" w:hint="eastAsia"/>
          <w:snapToGrid w:val="0"/>
          <w:kern w:val="0"/>
          <w:szCs w:val="24"/>
        </w:rPr>
        <w:t>個月內交付臺鐵局，以供臺鐵局作為教學之用。服務設備之項目應事先送臺鐵局審查。所有交付之</w:t>
      </w:r>
      <w:r w:rsidR="008B0786" w:rsidRPr="008F629E">
        <w:rPr>
          <w:rFonts w:ascii="Times New Roman" w:eastAsia="標楷體" w:hAnsi="Times New Roman" w:hint="eastAsia"/>
          <w:snapToGrid w:val="0"/>
          <w:kern w:val="0"/>
          <w:szCs w:val="24"/>
        </w:rPr>
        <w:t>操作程序或操作方法</w:t>
      </w:r>
      <w:r w:rsidR="00A22E81" w:rsidRPr="008F629E">
        <w:rPr>
          <w:rFonts w:ascii="Times New Roman" w:eastAsia="標楷體" w:hAnsi="Times New Roman" w:hint="eastAsia"/>
          <w:snapToGrid w:val="0"/>
          <w:kern w:val="0"/>
          <w:szCs w:val="24"/>
        </w:rPr>
        <w:t>於保固期間，若有任何改變修正時，立約商應於修正後</w:t>
      </w:r>
      <w:r w:rsidR="00A22E81" w:rsidRPr="008F629E">
        <w:rPr>
          <w:rFonts w:ascii="Times New Roman" w:eastAsia="標楷體" w:hAnsi="Times New Roman"/>
          <w:snapToGrid w:val="0"/>
          <w:kern w:val="0"/>
          <w:szCs w:val="24"/>
        </w:rPr>
        <w:t>1</w:t>
      </w:r>
      <w:r w:rsidR="00A22E81" w:rsidRPr="008F629E">
        <w:rPr>
          <w:rFonts w:ascii="Times New Roman" w:eastAsia="標楷體" w:hAnsi="Times New Roman" w:hint="eastAsia"/>
          <w:snapToGrid w:val="0"/>
          <w:kern w:val="0"/>
          <w:szCs w:val="24"/>
        </w:rPr>
        <w:t>個月內，將修正部份進行更新提送</w:t>
      </w:r>
      <w:r w:rsidR="00F571D5" w:rsidRPr="008F629E">
        <w:rPr>
          <w:rFonts w:ascii="標楷體" w:eastAsia="標楷體" w:hAnsi="標楷體" w:cs="標楷體"/>
          <w:snapToGrid w:val="0"/>
          <w:kern w:val="0"/>
          <w:szCs w:val="24"/>
        </w:rPr>
        <w:t>DVD</w:t>
      </w:r>
      <w:r w:rsidR="00F571D5" w:rsidRPr="008F629E">
        <w:rPr>
          <w:rFonts w:ascii="標楷體" w:eastAsia="標楷體" w:hAnsi="標楷體" w:cs="標楷體" w:hint="eastAsia"/>
          <w:snapToGrid w:val="0"/>
          <w:kern w:val="0"/>
          <w:szCs w:val="24"/>
        </w:rPr>
        <w:t>光碟片</w:t>
      </w:r>
      <w:r w:rsidR="00A22E81" w:rsidRPr="008F629E">
        <w:rPr>
          <w:rFonts w:ascii="Times New Roman" w:eastAsia="標楷體" w:hAnsi="Times New Roman"/>
          <w:snapToGrid w:val="0"/>
          <w:kern w:val="0"/>
          <w:szCs w:val="24"/>
        </w:rPr>
        <w:t>50</w:t>
      </w:r>
      <w:r w:rsidR="00A22E81" w:rsidRPr="008F629E">
        <w:rPr>
          <w:rFonts w:ascii="Times New Roman" w:eastAsia="標楷體" w:hAnsi="Times New Roman" w:hint="eastAsia"/>
          <w:snapToGrid w:val="0"/>
          <w:kern w:val="0"/>
          <w:szCs w:val="24"/>
        </w:rPr>
        <w:t>份</w:t>
      </w:r>
      <w:r w:rsidRPr="008F629E">
        <w:rPr>
          <w:rFonts w:ascii="Times New Roman" w:eastAsia="標楷體" w:hAnsi="Times New Roman" w:hint="eastAsia"/>
          <w:snapToGrid w:val="0"/>
          <w:kern w:val="0"/>
          <w:szCs w:val="24"/>
        </w:rPr>
        <w:t>。</w:t>
      </w:r>
    </w:p>
    <w:p w:rsidR="00AF3268" w:rsidRPr="008F629E" w:rsidRDefault="00705EC6" w:rsidP="00EF30A8">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運轉手冊</w:t>
      </w:r>
      <w:bookmarkEnd w:id="149"/>
    </w:p>
    <w:p w:rsidR="00AF3268" w:rsidRPr="008F629E" w:rsidRDefault="00705EC6" w:rsidP="00EF30A8">
      <w:pPr>
        <w:pStyle w:val="ab"/>
        <w:numPr>
          <w:ilvl w:val="0"/>
          <w:numId w:val="37"/>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立約商應提供臺鐵局的運轉手冊，其內容應彙整運轉所需之資料，應包括電聯車一般設施及其位置，控制器、開關、指示器、儀錶等之功能及作用以及下列項目：</w:t>
      </w:r>
    </w:p>
    <w:p w:rsidR="00AF3268" w:rsidRPr="008F629E" w:rsidRDefault="00705EC6" w:rsidP="00EF30A8">
      <w:pPr>
        <w:pStyle w:val="ab"/>
        <w:numPr>
          <w:ilvl w:val="0"/>
          <w:numId w:val="38"/>
        </w:numPr>
        <w:tabs>
          <w:tab w:val="clear" w:pos="1920"/>
          <w:tab w:val="left" w:pos="720"/>
          <w:tab w:val="left" w:pos="1200"/>
          <w:tab w:val="num" w:pos="2410"/>
        </w:tabs>
        <w:adjustRightInd w:val="0"/>
        <w:snapToGrid w:val="0"/>
        <w:spacing w:beforeLines="25" w:before="90" w:afterLines="25" w:after="90"/>
        <w:ind w:left="2410"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TCMS</w:t>
      </w:r>
      <w:r w:rsidRPr="008F629E">
        <w:rPr>
          <w:rFonts w:ascii="Times New Roman" w:eastAsia="標楷體" w:hAnsi="Times New Roman" w:hint="eastAsia"/>
          <w:snapToGrid w:val="0"/>
          <w:kern w:val="0"/>
          <w:szCs w:val="24"/>
        </w:rPr>
        <w:t>簡易操作及功能說明。</w:t>
      </w:r>
    </w:p>
    <w:p w:rsidR="00AF3268" w:rsidRPr="008F629E" w:rsidRDefault="00705EC6" w:rsidP="00EF30A8">
      <w:pPr>
        <w:pStyle w:val="ab"/>
        <w:numPr>
          <w:ilvl w:val="0"/>
          <w:numId w:val="38"/>
        </w:numPr>
        <w:tabs>
          <w:tab w:val="clear" w:pos="1920"/>
          <w:tab w:val="left" w:pos="720"/>
          <w:tab w:val="left" w:pos="1200"/>
          <w:tab w:val="num" w:pos="2410"/>
        </w:tabs>
        <w:adjustRightInd w:val="0"/>
        <w:snapToGrid w:val="0"/>
        <w:spacing w:beforeLines="25" w:before="90" w:afterLines="25" w:after="90"/>
        <w:ind w:left="241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車輛出庫前檢查</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含換端駕駛程序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及啟動操作程序。</w:t>
      </w:r>
    </w:p>
    <w:p w:rsidR="00AF3268" w:rsidRPr="008F629E" w:rsidRDefault="00705EC6" w:rsidP="00EF30A8">
      <w:pPr>
        <w:pStyle w:val="ab"/>
        <w:numPr>
          <w:ilvl w:val="0"/>
          <w:numId w:val="38"/>
        </w:numPr>
        <w:tabs>
          <w:tab w:val="clear" w:pos="1920"/>
          <w:tab w:val="left" w:pos="720"/>
          <w:tab w:val="left" w:pos="1200"/>
          <w:tab w:val="num" w:pos="2410"/>
        </w:tabs>
        <w:adjustRightInd w:val="0"/>
        <w:snapToGrid w:val="0"/>
        <w:spacing w:beforeLines="25" w:before="90" w:afterLines="25" w:after="90"/>
        <w:ind w:left="241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駕駛台主控制器與軔機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含停留軔機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操作方式。</w:t>
      </w:r>
    </w:p>
    <w:p w:rsidR="00AF3268" w:rsidRPr="008F629E" w:rsidRDefault="00705EC6" w:rsidP="00EF30A8">
      <w:pPr>
        <w:pStyle w:val="ab"/>
        <w:numPr>
          <w:ilvl w:val="0"/>
          <w:numId w:val="38"/>
        </w:numPr>
        <w:tabs>
          <w:tab w:val="clear" w:pos="1920"/>
          <w:tab w:val="left" w:pos="720"/>
          <w:tab w:val="left" w:pos="1200"/>
          <w:tab w:val="num" w:pos="2410"/>
        </w:tabs>
        <w:adjustRightInd w:val="0"/>
        <w:snapToGrid w:val="0"/>
        <w:spacing w:beforeLines="25" w:before="90" w:afterLines="25" w:after="90"/>
        <w:ind w:left="241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簡易故障處理及車輛救援</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含無火迴送</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705EC6" w:rsidP="00EF30A8">
      <w:pPr>
        <w:pStyle w:val="ab"/>
        <w:numPr>
          <w:ilvl w:val="0"/>
          <w:numId w:val="37"/>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立約商應另將下述項目，另外成冊作為「運轉手冊附錄」，併同運轉手冊一併提供。</w:t>
      </w:r>
    </w:p>
    <w:p w:rsidR="00AF3268" w:rsidRPr="008F629E" w:rsidRDefault="00705EC6" w:rsidP="008F629E">
      <w:pPr>
        <w:pStyle w:val="ab"/>
        <w:numPr>
          <w:ilvl w:val="0"/>
          <w:numId w:val="39"/>
        </w:numPr>
        <w:tabs>
          <w:tab w:val="clear" w:pos="1920"/>
          <w:tab w:val="left" w:pos="720"/>
          <w:tab w:val="left" w:pos="1200"/>
          <w:tab w:val="num" w:pos="2410"/>
        </w:tabs>
        <w:adjustRightInd w:val="0"/>
        <w:snapToGrid w:val="0"/>
        <w:spacing w:beforeLines="25" w:before="90" w:afterLines="25" w:after="90"/>
        <w:ind w:left="241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軔機特性</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含平坦線及</w:t>
      </w:r>
      <w:r w:rsidRPr="008F629E">
        <w:rPr>
          <w:rFonts w:ascii="Times New Roman" w:eastAsia="標楷體" w:hAnsi="Times New Roman"/>
          <w:snapToGrid w:val="0"/>
          <w:kern w:val="0"/>
          <w:szCs w:val="24"/>
        </w:rPr>
        <w:t>1</w:t>
      </w:r>
      <w:r w:rsidR="00A07C46" w:rsidRPr="008F629E">
        <w:rPr>
          <w:rFonts w:ascii="Times New Roman" w:eastAsia="標楷體" w:hAnsi="Times New Roman"/>
          <w:snapToGrid w:val="0"/>
          <w:kern w:val="0"/>
          <w:szCs w:val="24"/>
        </w:rPr>
        <w:t>0</w:t>
      </w:r>
      <w:r w:rsidR="00970947" w:rsidRPr="008F629E">
        <w:rPr>
          <w:rFonts w:ascii="Times New Roman" w:eastAsia="標楷體" w:hAnsi="Times New Roman"/>
          <w:snapToGrid w:val="0"/>
          <w:kern w:val="0"/>
          <w:szCs w:val="24"/>
        </w:rPr>
        <w:t xml:space="preserve"> </w:t>
      </w:r>
      <w:r w:rsidR="003719C5"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2</w:t>
      </w:r>
      <w:r w:rsidR="00A07C46" w:rsidRPr="008F629E">
        <w:rPr>
          <w:rFonts w:ascii="Times New Roman" w:eastAsia="標楷體" w:hAnsi="Times New Roman"/>
          <w:snapToGrid w:val="0"/>
          <w:kern w:val="0"/>
          <w:szCs w:val="24"/>
        </w:rPr>
        <w:t>0</w:t>
      </w:r>
      <w:r w:rsidR="00970947" w:rsidRPr="008F629E">
        <w:rPr>
          <w:rFonts w:ascii="Times New Roman" w:eastAsia="標楷體" w:hAnsi="Times New Roman"/>
          <w:snapToGrid w:val="0"/>
          <w:kern w:val="0"/>
          <w:szCs w:val="24"/>
        </w:rPr>
        <w:t xml:space="preserve"> </w:t>
      </w:r>
      <w:r w:rsidR="003719C5"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等上下坡道之緊急煞車距離計算</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705EC6" w:rsidP="00EF30A8">
      <w:pPr>
        <w:pStyle w:val="ab"/>
        <w:numPr>
          <w:ilvl w:val="0"/>
          <w:numId w:val="39"/>
        </w:numPr>
        <w:tabs>
          <w:tab w:val="clear" w:pos="1920"/>
          <w:tab w:val="left" w:pos="720"/>
          <w:tab w:val="left" w:pos="1200"/>
          <w:tab w:val="num" w:pos="2410"/>
        </w:tabs>
        <w:adjustRightInd w:val="0"/>
        <w:snapToGrid w:val="0"/>
        <w:spacing w:beforeLines="25" w:before="90" w:afterLines="25" w:after="90"/>
        <w:ind w:left="2977"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牽引特性</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含平坦線、</w:t>
      </w:r>
      <w:r w:rsidRPr="008F629E">
        <w:rPr>
          <w:rFonts w:ascii="Times New Roman" w:eastAsia="標楷體" w:hAnsi="Times New Roman"/>
          <w:snapToGrid w:val="0"/>
          <w:kern w:val="0"/>
          <w:szCs w:val="24"/>
        </w:rPr>
        <w:t>1</w:t>
      </w:r>
      <w:r w:rsidR="003719C5" w:rsidRPr="008F629E">
        <w:rPr>
          <w:rFonts w:ascii="Times New Roman" w:eastAsia="標楷體" w:hAnsi="Times New Roman"/>
          <w:snapToGrid w:val="0"/>
          <w:kern w:val="0"/>
          <w:szCs w:val="24"/>
        </w:rPr>
        <w:t>0</w:t>
      </w:r>
      <w:r w:rsidR="00970947" w:rsidRPr="008F629E">
        <w:rPr>
          <w:rFonts w:ascii="Times New Roman" w:eastAsia="標楷體" w:hAnsi="Times New Roman"/>
          <w:snapToGrid w:val="0"/>
          <w:kern w:val="0"/>
          <w:szCs w:val="24"/>
        </w:rPr>
        <w:t xml:space="preserve"> </w:t>
      </w:r>
      <w:r w:rsidR="003719C5"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2</w:t>
      </w:r>
      <w:r w:rsidR="003719C5" w:rsidRPr="008F629E">
        <w:rPr>
          <w:rFonts w:ascii="Times New Roman" w:eastAsia="標楷體" w:hAnsi="Times New Roman"/>
          <w:snapToGrid w:val="0"/>
          <w:kern w:val="0"/>
          <w:szCs w:val="24"/>
        </w:rPr>
        <w:t>0</w:t>
      </w:r>
      <w:r w:rsidR="00970947" w:rsidRPr="008F629E">
        <w:rPr>
          <w:rFonts w:ascii="Times New Roman" w:eastAsia="標楷體" w:hAnsi="Times New Roman"/>
          <w:snapToGrid w:val="0"/>
          <w:kern w:val="0"/>
          <w:szCs w:val="24"/>
        </w:rPr>
        <w:t xml:space="preserve"> </w:t>
      </w:r>
      <w:r w:rsidR="003719C5"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等上坡道之均衡速度</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705EC6" w:rsidP="00EF30A8">
      <w:pPr>
        <w:pStyle w:val="ab"/>
        <w:numPr>
          <w:ilvl w:val="0"/>
          <w:numId w:val="39"/>
        </w:numPr>
        <w:tabs>
          <w:tab w:val="clear" w:pos="1920"/>
          <w:tab w:val="left" w:pos="720"/>
          <w:tab w:val="left" w:pos="1200"/>
          <w:tab w:val="num" w:pos="2410"/>
        </w:tabs>
        <w:adjustRightInd w:val="0"/>
        <w:snapToGrid w:val="0"/>
        <w:spacing w:beforeLines="25" w:before="90" w:afterLines="25" w:after="90"/>
        <w:ind w:left="2977"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起動牽引力。</w:t>
      </w:r>
    </w:p>
    <w:p w:rsidR="00AF3268" w:rsidRPr="008F629E" w:rsidRDefault="00705EC6" w:rsidP="009768F2">
      <w:pPr>
        <w:pStyle w:val="ab"/>
        <w:numPr>
          <w:ilvl w:val="1"/>
          <w:numId w:val="39"/>
        </w:numPr>
        <w:tabs>
          <w:tab w:val="clear" w:pos="960"/>
          <w:tab w:val="left" w:pos="720"/>
          <w:tab w:val="left" w:pos="1200"/>
          <w:tab w:val="num" w:pos="2977"/>
        </w:tabs>
        <w:adjustRightInd w:val="0"/>
        <w:snapToGrid w:val="0"/>
        <w:spacing w:beforeLines="25" w:before="90" w:afterLines="25" w:after="90"/>
        <w:ind w:left="297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牽引馬達</w:t>
      </w:r>
      <w:r w:rsidRPr="008F629E">
        <w:rPr>
          <w:rFonts w:ascii="Times New Roman" w:eastAsia="標楷體" w:hAnsi="Times New Roman" w:hint="eastAsia"/>
          <w:snapToGrid w:val="0"/>
          <w:kern w:val="0"/>
        </w:rPr>
        <w:t>或動力</w:t>
      </w:r>
      <w:r w:rsidRPr="008F629E">
        <w:rPr>
          <w:rFonts w:ascii="Times New Roman" w:eastAsia="標楷體" w:hAnsi="Times New Roman" w:hint="eastAsia"/>
          <w:snapToGrid w:val="0"/>
          <w:kern w:val="0"/>
          <w:szCs w:val="24"/>
        </w:rPr>
        <w:t>隔離</w:t>
      </w:r>
      <w:r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且停於</w:t>
      </w:r>
      <w:r w:rsidRPr="008F629E">
        <w:rPr>
          <w:rFonts w:ascii="Times New Roman" w:eastAsia="標楷體" w:hAnsi="Times New Roman"/>
          <w:snapToGrid w:val="0"/>
          <w:kern w:val="0"/>
          <w:szCs w:val="24"/>
        </w:rPr>
        <w:t>2</w:t>
      </w:r>
      <w:r w:rsidR="00A07C46" w:rsidRPr="008F629E">
        <w:rPr>
          <w:rFonts w:ascii="Times New Roman" w:eastAsia="標楷體" w:hAnsi="Times New Roman"/>
          <w:snapToGrid w:val="0"/>
          <w:kern w:val="0"/>
          <w:szCs w:val="24"/>
        </w:rPr>
        <w:t>0</w:t>
      </w:r>
      <w:r w:rsidR="00970947" w:rsidRPr="008F629E">
        <w:rPr>
          <w:rFonts w:ascii="Times New Roman" w:eastAsia="標楷體" w:hAnsi="Times New Roman"/>
          <w:snapToGrid w:val="0"/>
          <w:kern w:val="0"/>
          <w:szCs w:val="24"/>
        </w:rPr>
        <w:t xml:space="preserve"> </w:t>
      </w:r>
      <w:r w:rsidR="00A809EC"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上坡道時，滿載列車可正常起步並可加速之起動牽引力。</w:t>
      </w:r>
    </w:p>
    <w:p w:rsidR="00AF3268" w:rsidRPr="008F629E" w:rsidRDefault="00504EBC" w:rsidP="008F629E">
      <w:pPr>
        <w:pStyle w:val="ab"/>
        <w:numPr>
          <w:ilvl w:val="1"/>
          <w:numId w:val="39"/>
        </w:numPr>
        <w:tabs>
          <w:tab w:val="clear" w:pos="960"/>
          <w:tab w:val="left" w:pos="720"/>
          <w:tab w:val="left" w:pos="1200"/>
          <w:tab w:val="num" w:pos="2977"/>
        </w:tabs>
        <w:adjustRightInd w:val="0"/>
        <w:snapToGrid w:val="0"/>
        <w:spacing w:beforeLines="25" w:before="90" w:afterLines="25" w:after="90"/>
        <w:ind w:left="297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牽引馬達</w:t>
      </w:r>
      <w:r w:rsidRPr="008F629E">
        <w:rPr>
          <w:rFonts w:ascii="Times New Roman" w:eastAsia="標楷體" w:hAnsi="Times New Roman" w:hint="eastAsia"/>
          <w:snapToGrid w:val="0"/>
          <w:kern w:val="0"/>
        </w:rPr>
        <w:t>或動力</w:t>
      </w:r>
      <w:r w:rsidRPr="008F629E">
        <w:rPr>
          <w:rFonts w:ascii="Times New Roman" w:eastAsia="標楷體" w:hAnsi="Times New Roman" w:hint="eastAsia"/>
          <w:snapToGrid w:val="0"/>
          <w:kern w:val="0"/>
          <w:szCs w:val="24"/>
        </w:rPr>
        <w:t>隔離</w:t>
      </w:r>
      <w:r w:rsidRPr="008F629E">
        <w:rPr>
          <w:rFonts w:ascii="Times New Roman" w:eastAsia="標楷體" w:hAnsi="Times New Roman"/>
          <w:snapToGrid w:val="0"/>
          <w:kern w:val="0"/>
          <w:szCs w:val="24"/>
        </w:rPr>
        <w:t>3/4</w:t>
      </w:r>
      <w:r w:rsidRPr="008F629E">
        <w:rPr>
          <w:rFonts w:ascii="Times New Roman" w:eastAsia="標楷體" w:hAnsi="Times New Roman" w:hint="eastAsia"/>
          <w:snapToGrid w:val="0"/>
          <w:kern w:val="0"/>
          <w:szCs w:val="24"/>
        </w:rPr>
        <w:t>且停於</w:t>
      </w:r>
      <w:r w:rsidRPr="008F629E">
        <w:rPr>
          <w:rFonts w:ascii="Times New Roman" w:eastAsia="標楷體" w:hAnsi="Times New Roman"/>
          <w:snapToGrid w:val="0"/>
          <w:kern w:val="0"/>
          <w:szCs w:val="24"/>
        </w:rPr>
        <w:t>1</w:t>
      </w:r>
      <w:r w:rsidR="00A07C46" w:rsidRPr="008F629E">
        <w:rPr>
          <w:rFonts w:ascii="Times New Roman" w:eastAsia="標楷體" w:hAnsi="Times New Roman"/>
          <w:snapToGrid w:val="0"/>
          <w:kern w:val="0"/>
          <w:szCs w:val="24"/>
        </w:rPr>
        <w:t>0</w:t>
      </w:r>
      <w:r w:rsidR="00970947" w:rsidRPr="008F629E">
        <w:rPr>
          <w:rFonts w:ascii="Times New Roman" w:eastAsia="標楷體" w:hAnsi="Times New Roman"/>
          <w:snapToGrid w:val="0"/>
          <w:kern w:val="0"/>
          <w:szCs w:val="24"/>
        </w:rPr>
        <w:t xml:space="preserve"> </w:t>
      </w:r>
      <w:r w:rsidR="00A809EC"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上坡道時，滿載列車可正常起步並可加速之起動牽引力。</w:t>
      </w:r>
    </w:p>
    <w:p w:rsidR="00AF3268" w:rsidRPr="008F629E" w:rsidRDefault="00705EC6" w:rsidP="00EF30A8">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檢修</w:t>
      </w:r>
      <w:bookmarkStart w:id="150" w:name="_Toc449428640"/>
      <w:r w:rsidRPr="008F629E">
        <w:rPr>
          <w:rFonts w:ascii="Times New Roman" w:eastAsia="標楷體" w:hAnsi="Times New Roman" w:hint="eastAsia"/>
          <w:snapToGrid w:val="0"/>
          <w:kern w:val="0"/>
          <w:szCs w:val="24"/>
        </w:rPr>
        <w:t>保養手冊</w:t>
      </w:r>
      <w:bookmarkEnd w:id="150"/>
    </w:p>
    <w:p w:rsidR="00AF3268" w:rsidRPr="008F629E" w:rsidRDefault="00705EC6" w:rsidP="008F629E">
      <w:pPr>
        <w:pStyle w:val="ab"/>
        <w:numPr>
          <w:ilvl w:val="0"/>
          <w:numId w:val="40"/>
        </w:numPr>
        <w:tabs>
          <w:tab w:val="clear" w:pos="1920"/>
          <w:tab w:val="num" w:pos="1843"/>
        </w:tabs>
        <w:adjustRightInd w:val="0"/>
        <w:snapToGrid w:val="0"/>
        <w:spacing w:beforeLines="25" w:before="90" w:afterLines="25" w:after="90"/>
        <w:ind w:leftChars="531" w:left="1795" w:hangingChars="217" w:hanging="52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應提供電聯車相關配件之檢修保養手冊，具有直到最底層最小可更換單元</w:t>
      </w:r>
      <w:r w:rsidRPr="008F629E">
        <w:rPr>
          <w:rFonts w:ascii="Times New Roman" w:eastAsia="標楷體" w:hAnsi="Times New Roman"/>
          <w:snapToGrid w:val="0"/>
          <w:kern w:val="0"/>
          <w:szCs w:val="24"/>
        </w:rPr>
        <w:t>(LLRU</w:t>
      </w:r>
      <w:r w:rsidRPr="008F629E">
        <w:rPr>
          <w:rFonts w:ascii="Times New Roman" w:eastAsia="標楷體" w:hAnsi="Times New Roman" w:hint="eastAsia"/>
          <w:snapToGrid w:val="0"/>
          <w:kern w:val="0"/>
          <w:szCs w:val="24"/>
        </w:rPr>
        <w:t>，</w:t>
      </w:r>
      <w:r w:rsidRPr="008F629E">
        <w:rPr>
          <w:rFonts w:ascii="Times New Roman" w:eastAsia="標楷體" w:hAnsi="Times New Roman"/>
          <w:bCs/>
          <w:snapToGrid w:val="0"/>
          <w:kern w:val="0"/>
          <w:szCs w:val="24"/>
          <w:lang w:val="en-GB"/>
        </w:rPr>
        <w:t>Lower Line Replaceable Unit</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一步一步的說明如何修理及更換。</w:t>
      </w:r>
      <w:r w:rsidRPr="008F629E">
        <w:rPr>
          <w:rFonts w:ascii="Times New Roman" w:eastAsia="標楷體" w:hAnsi="Times New Roman"/>
          <w:snapToGrid w:val="0"/>
          <w:kern w:val="0"/>
          <w:szCs w:val="24"/>
        </w:rPr>
        <w:t>LLRU</w:t>
      </w:r>
      <w:r w:rsidRPr="008F629E">
        <w:rPr>
          <w:rFonts w:ascii="Times New Roman" w:eastAsia="標楷體" w:hAnsi="Times New Roman" w:hint="eastAsia"/>
          <w:snapToGrid w:val="0"/>
          <w:kern w:val="0"/>
          <w:szCs w:val="24"/>
        </w:rPr>
        <w:t>之定義爲可在初始設備製造廠商之圖解目錄中指出之組件內任何分件，或由初始設備製造廠商提供銷售者。</w:t>
      </w:r>
    </w:p>
    <w:p w:rsidR="00AF3268" w:rsidRPr="008F629E" w:rsidRDefault="00705EC6" w:rsidP="008F629E">
      <w:pPr>
        <w:pStyle w:val="ab"/>
        <w:numPr>
          <w:ilvl w:val="0"/>
          <w:numId w:val="40"/>
        </w:numPr>
        <w:tabs>
          <w:tab w:val="clear" w:pos="1920"/>
          <w:tab w:val="num" w:pos="1843"/>
        </w:tabs>
        <w:adjustRightInd w:val="0"/>
        <w:snapToGrid w:val="0"/>
        <w:spacing w:beforeLines="25" w:before="90" w:afterLines="25" w:after="90"/>
        <w:ind w:leftChars="531" w:left="1795" w:hangingChars="217" w:hanging="52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檢修保養手冊應提供保養所需之所有細節，包括運用圖表、圖面、照片、圖解等，以適用於電聯車之保養工作；其亦應提供電子組件及電路板之詳細的保養、故障檢查、測試、修理程序及標準等；且能明確指出保養工作所需之工具</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一般工具及特殊工具</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705EC6" w:rsidP="008F629E">
      <w:pPr>
        <w:pStyle w:val="ab"/>
        <w:numPr>
          <w:ilvl w:val="0"/>
          <w:numId w:val="40"/>
        </w:numPr>
        <w:tabs>
          <w:tab w:val="clear" w:pos="1920"/>
          <w:tab w:val="num" w:pos="1843"/>
        </w:tabs>
        <w:adjustRightInd w:val="0"/>
        <w:snapToGrid w:val="0"/>
        <w:spacing w:beforeLines="25" w:before="90" w:afterLines="25" w:after="90"/>
        <w:ind w:leftChars="531" w:left="1795" w:hangingChars="217" w:hanging="52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立約商應依據臺鐵局之各級檢修週期如附錄</w:t>
      </w:r>
      <w:r w:rsidRPr="008F629E">
        <w:rPr>
          <w:rFonts w:ascii="Times New Roman" w:eastAsia="標楷體" w:hAnsi="Times New Roman"/>
          <w:snapToGrid w:val="0"/>
          <w:kern w:val="0"/>
          <w:szCs w:val="24"/>
        </w:rPr>
        <w:t>K</w:t>
      </w:r>
      <w:r w:rsidR="004E08FE" w:rsidRPr="008F629E">
        <w:rPr>
          <w:rFonts w:ascii="Times New Roman" w:eastAsia="標楷體" w:hAnsi="Times New Roman" w:hint="eastAsia"/>
          <w:snapToGrid w:val="0"/>
          <w:kern w:val="0"/>
          <w:szCs w:val="24"/>
        </w:rPr>
        <w:t>：「交通部鐵路機車車輛檢修規則」</w:t>
      </w:r>
      <w:r w:rsidRPr="008F629E">
        <w:rPr>
          <w:rFonts w:ascii="Times New Roman" w:eastAsia="標楷體" w:hAnsi="Times New Roman" w:hint="eastAsia"/>
          <w:snapToGrid w:val="0"/>
          <w:kern w:val="0"/>
          <w:szCs w:val="24"/>
        </w:rPr>
        <w:t>分冊編訂檢修保養手冊，即一級檢修保養手冊、二級檢修保養手冊、三級檢修保養手冊及四級檢修保養手冊，其內容應送臺鐵局審查。</w:t>
      </w:r>
    </w:p>
    <w:p w:rsidR="00AF3268" w:rsidRPr="008F629E" w:rsidRDefault="00705EC6" w:rsidP="008F629E">
      <w:pPr>
        <w:pStyle w:val="ab"/>
        <w:numPr>
          <w:ilvl w:val="0"/>
          <w:numId w:val="40"/>
        </w:numPr>
        <w:tabs>
          <w:tab w:val="clear" w:pos="1920"/>
          <w:tab w:val="num" w:pos="1843"/>
        </w:tabs>
        <w:adjustRightInd w:val="0"/>
        <w:snapToGrid w:val="0"/>
        <w:spacing w:beforeLines="25" w:before="90" w:afterLines="25" w:after="90"/>
        <w:ind w:leftChars="531" w:left="1795" w:hangingChars="217" w:hanging="52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各級檢修保養手冊應至少包含下列內容：</w:t>
      </w:r>
    </w:p>
    <w:p w:rsidR="00AF3268" w:rsidRPr="008F629E" w:rsidRDefault="00705EC6" w:rsidP="008F629E">
      <w:pPr>
        <w:numPr>
          <w:ilvl w:val="0"/>
          <w:numId w:val="41"/>
        </w:numPr>
        <w:adjustRightInd w:val="0"/>
        <w:snapToGrid w:val="0"/>
        <w:spacing w:beforeLines="25" w:before="90" w:afterLines="25" w:after="90"/>
        <w:ind w:leftChars="767" w:left="2364" w:hangingChars="218" w:hanging="523"/>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「檢修工作清單」、「檢修標準清單」及「各級檢修所需之各項備品，包括各項消耗性備品清單」。</w:t>
      </w:r>
    </w:p>
    <w:p w:rsidR="00AF3268" w:rsidRPr="008F629E" w:rsidRDefault="00705EC6" w:rsidP="008F629E">
      <w:pPr>
        <w:numPr>
          <w:ilvl w:val="0"/>
          <w:numId w:val="41"/>
        </w:numPr>
        <w:adjustRightInd w:val="0"/>
        <w:snapToGrid w:val="0"/>
        <w:spacing w:beforeLines="25" w:before="90" w:afterLines="25" w:after="90"/>
        <w:ind w:leftChars="767" w:left="2364" w:hangingChars="218" w:hanging="523"/>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各項檢修工作之「標準作業程序書」</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條列式之詳細工作步驟並配合適當圖示</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705EC6" w:rsidP="008F629E">
      <w:pPr>
        <w:numPr>
          <w:ilvl w:val="0"/>
          <w:numId w:val="41"/>
        </w:numPr>
        <w:adjustRightInd w:val="0"/>
        <w:snapToGrid w:val="0"/>
        <w:spacing w:beforeLines="25" w:before="90" w:afterLines="25" w:after="90"/>
        <w:ind w:leftChars="767" w:left="2364" w:hangingChars="218" w:hanging="523"/>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各項設備</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組件完成檢修後，供測試人員使用之「測試查核表</w:t>
      </w:r>
      <w:r w:rsidR="00CD6249"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含測試項目及測試參數之標準值</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、「設備</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組件測試程序書」</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條列式之詳細測試步驟並配合適當圖示</w:t>
      </w:r>
      <w:r w:rsidRPr="008F629E">
        <w:rPr>
          <w:rFonts w:ascii="Times New Roman" w:eastAsia="標楷體" w:hAnsi="Times New Roman" w:cs="Times New Roman"/>
          <w:snapToGrid w:val="0"/>
          <w:kern w:val="0"/>
          <w:szCs w:val="24"/>
        </w:rPr>
        <w:t xml:space="preserve">) </w:t>
      </w:r>
      <w:r w:rsidRPr="008F629E">
        <w:rPr>
          <w:rFonts w:ascii="Times New Roman" w:eastAsia="標楷體" w:hAnsi="Times New Roman" w:cs="Times New Roman" w:hint="eastAsia"/>
          <w:snapToGrid w:val="0"/>
          <w:kern w:val="0"/>
          <w:szCs w:val="24"/>
        </w:rPr>
        <w:t>、及當設備</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組件未能通過測試時之「故障排除流程書」。</w:t>
      </w:r>
    </w:p>
    <w:p w:rsidR="00AF3268" w:rsidRPr="008F629E" w:rsidRDefault="00705EC6" w:rsidP="008F629E">
      <w:pPr>
        <w:numPr>
          <w:ilvl w:val="0"/>
          <w:numId w:val="41"/>
        </w:numPr>
        <w:adjustRightInd w:val="0"/>
        <w:snapToGrid w:val="0"/>
        <w:spacing w:beforeLines="25" w:before="90" w:afterLines="25" w:after="90"/>
        <w:ind w:leftChars="767" w:left="2364" w:hangingChars="218" w:hanging="523"/>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電聯車各級檢修供檢查員使用之電聯車「檢查查核表」</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含檢查項目及檢查參數之標準值</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、「系統整合測試程序書」</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條列式之詳細測試步驟</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、及「故障排除流程書」。</w:t>
      </w:r>
    </w:p>
    <w:p w:rsidR="00AF3268" w:rsidRPr="008F629E" w:rsidRDefault="00705EC6" w:rsidP="008F629E">
      <w:pPr>
        <w:numPr>
          <w:ilvl w:val="0"/>
          <w:numId w:val="41"/>
        </w:numPr>
        <w:adjustRightInd w:val="0"/>
        <w:snapToGrid w:val="0"/>
        <w:spacing w:beforeLines="25" w:before="90" w:afterLines="25" w:after="90"/>
        <w:ind w:leftChars="767" w:left="2364" w:hangingChars="218" w:hanging="523"/>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各類螺栓、螺帽之扭矩表及設備之各項潤滑清單。</w:t>
      </w:r>
    </w:p>
    <w:p w:rsidR="00AF3268" w:rsidRPr="008F629E" w:rsidRDefault="00705EC6" w:rsidP="008F629E">
      <w:pPr>
        <w:pStyle w:val="ab"/>
        <w:numPr>
          <w:ilvl w:val="0"/>
          <w:numId w:val="40"/>
        </w:numPr>
        <w:tabs>
          <w:tab w:val="clear" w:pos="1920"/>
          <w:tab w:val="num" w:pos="1843"/>
        </w:tabs>
        <w:adjustRightInd w:val="0"/>
        <w:snapToGrid w:val="0"/>
        <w:spacing w:beforeLines="25" w:before="90" w:afterLines="25" w:after="90"/>
        <w:ind w:leftChars="531" w:left="1795" w:hangingChars="217" w:hanging="52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立約商提供之各級檢修保養手冊，應以個別項目之使用限度</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維修限度、更新限度、報廢限度等）、拆解及測試的工具、拆解及組裝的方法、公差、修理技術及建立檢修計畫所需之資料，提供保養細節，並以流程圖方式引導找出故障原因。手冊亦應包括各種詳細排定之檢修週期及程序暨標準，並包括所需用到的一般工具、特殊工具、零件組件、備品材料及設備等。</w:t>
      </w:r>
    </w:p>
    <w:p w:rsidR="00AF3268" w:rsidRPr="008F629E" w:rsidRDefault="00705EC6" w:rsidP="008F629E">
      <w:pPr>
        <w:pStyle w:val="ab"/>
        <w:numPr>
          <w:ilvl w:val="0"/>
          <w:numId w:val="40"/>
        </w:numPr>
        <w:tabs>
          <w:tab w:val="clear" w:pos="1920"/>
          <w:tab w:val="num" w:pos="1843"/>
        </w:tabs>
        <w:adjustRightInd w:val="0"/>
        <w:snapToGrid w:val="0"/>
        <w:spacing w:beforeLines="25" w:before="90" w:afterLines="25" w:after="90"/>
        <w:ind w:leftChars="531" w:left="1795" w:hangingChars="217" w:hanging="52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所有組件及電子模組之相關設定值及校正程序暨校正標準等詳細資料，應詳列於保養檢修手冊中。潤滑說明表應標示潤滑位置、潤滑間隔、用量及廠牌。其中潤滑油之規範（含詳細規格）至少應有</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種以上之建議廠牌。</w:t>
      </w:r>
    </w:p>
    <w:p w:rsidR="00AF3268" w:rsidRPr="008F629E" w:rsidRDefault="00705EC6" w:rsidP="008F629E">
      <w:pPr>
        <w:pStyle w:val="ab"/>
        <w:numPr>
          <w:ilvl w:val="0"/>
          <w:numId w:val="40"/>
        </w:numPr>
        <w:tabs>
          <w:tab w:val="clear" w:pos="1920"/>
          <w:tab w:val="num" w:pos="1843"/>
        </w:tabs>
        <w:adjustRightInd w:val="0"/>
        <w:snapToGrid w:val="0"/>
        <w:spacing w:beforeLines="25" w:before="90" w:afterLines="25" w:after="90"/>
        <w:ind w:leftChars="531" w:left="1795" w:hangingChars="217" w:hanging="52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立約商應於檢修保養手冊提供電聯車清洗程序之建議，包括使用的清潔劑及方式。</w:t>
      </w:r>
    </w:p>
    <w:p w:rsidR="00AF3268" w:rsidRPr="008F629E" w:rsidRDefault="00705EC6" w:rsidP="00EF30A8">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bookmarkStart w:id="151" w:name="_Toc449428641"/>
      <w:r w:rsidRPr="008F629E">
        <w:rPr>
          <w:rFonts w:ascii="Times New Roman" w:eastAsia="標楷體" w:hAnsi="Times New Roman" w:hint="eastAsia"/>
          <w:snapToGrid w:val="0"/>
          <w:kern w:val="0"/>
          <w:szCs w:val="24"/>
        </w:rPr>
        <w:t>材料手冊</w:t>
      </w:r>
      <w:bookmarkEnd w:id="151"/>
    </w:p>
    <w:p w:rsidR="00AF3268" w:rsidRPr="008F629E" w:rsidRDefault="00705EC6" w:rsidP="00EF30A8">
      <w:pPr>
        <w:pStyle w:val="ab"/>
        <w:numPr>
          <w:ilvl w:val="0"/>
          <w:numId w:val="47"/>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設備與零件之清單應包括材料之說明</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含規格）、供應商及製造廠商名稱、供應商及製造廠商使用之編號、圖號、每件組合件及每一輛車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設備總成上所使用之數量等資料。</w:t>
      </w:r>
    </w:p>
    <w:p w:rsidR="00AF3268" w:rsidRPr="008F629E" w:rsidRDefault="00705EC6" w:rsidP="00EF30A8">
      <w:pPr>
        <w:pStyle w:val="ab"/>
        <w:numPr>
          <w:ilvl w:val="0"/>
          <w:numId w:val="47"/>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材料手冊應逐項列出並說明所有組件及其配件，直到最下層可更換單元</w:t>
      </w:r>
      <w:r w:rsidRPr="008F629E">
        <w:rPr>
          <w:rFonts w:ascii="Times New Roman" w:eastAsia="標楷體" w:hAnsi="Times New Roman"/>
          <w:snapToGrid w:val="0"/>
          <w:kern w:val="0"/>
          <w:szCs w:val="24"/>
        </w:rPr>
        <w:t>(LLRU)</w:t>
      </w:r>
      <w:r w:rsidRPr="008F629E">
        <w:rPr>
          <w:rFonts w:ascii="Times New Roman" w:eastAsia="標楷體" w:hAnsi="Times New Roman" w:hint="eastAsia"/>
          <w:snapToGrid w:val="0"/>
          <w:kern w:val="0"/>
          <w:szCs w:val="24"/>
        </w:rPr>
        <w:t>。材料手冊應有條理安排成邏輯樣式、系統化，並能看出立約商及初始設備製造廠商之零件號碼。也應包含及符合臺鐵局之車輛型式編碼原則。</w:t>
      </w:r>
    </w:p>
    <w:p w:rsidR="00AF3268" w:rsidRPr="008F629E" w:rsidRDefault="00705EC6" w:rsidP="00EF30A8">
      <w:pPr>
        <w:pStyle w:val="ab"/>
        <w:numPr>
          <w:ilvl w:val="0"/>
          <w:numId w:val="47"/>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材料手冊零件編號，應有臺鐵局既有</w:t>
      </w:r>
      <w:r w:rsidRPr="008F629E">
        <w:rPr>
          <w:rFonts w:ascii="Times New Roman" w:eastAsia="標楷體" w:hAnsi="Times New Roman"/>
          <w:snapToGrid w:val="0"/>
          <w:kern w:val="0"/>
          <w:szCs w:val="24"/>
        </w:rPr>
        <w:t>10</w:t>
      </w:r>
      <w:r w:rsidRPr="008F629E">
        <w:rPr>
          <w:rFonts w:ascii="Times New Roman" w:eastAsia="標楷體" w:hAnsi="Times New Roman" w:hint="eastAsia"/>
          <w:snapToGrid w:val="0"/>
          <w:kern w:val="0"/>
          <w:szCs w:val="24"/>
        </w:rPr>
        <w:t>碼編號模式編列，立約商可於製作材料手冊前向臺鐵局索取編碼規則。不同組件使用之共用配件應具有相同的廠商零件號碼。</w:t>
      </w:r>
    </w:p>
    <w:p w:rsidR="00AF3268" w:rsidRPr="008F629E" w:rsidRDefault="00705EC6" w:rsidP="00EF30A8">
      <w:pPr>
        <w:pStyle w:val="ab"/>
        <w:numPr>
          <w:ilvl w:val="0"/>
          <w:numId w:val="47"/>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所有零件之下一層組件應能識別，並運用剖面圖、立體圖及爆炸圖、照片、圖解等，以清楚的識別直到最下層可更換單元</w:t>
      </w:r>
      <w:r w:rsidRPr="008F629E">
        <w:rPr>
          <w:rFonts w:ascii="Times New Roman" w:eastAsia="標楷體" w:hAnsi="Times New Roman"/>
          <w:snapToGrid w:val="0"/>
          <w:kern w:val="0"/>
          <w:szCs w:val="24"/>
        </w:rPr>
        <w:t>(LLRU)</w:t>
      </w:r>
      <w:r w:rsidRPr="008F629E">
        <w:rPr>
          <w:rFonts w:ascii="Times New Roman" w:eastAsia="標楷體" w:hAnsi="Times New Roman" w:hint="eastAsia"/>
          <w:snapToGrid w:val="0"/>
          <w:kern w:val="0"/>
          <w:szCs w:val="24"/>
        </w:rPr>
        <w:t>。</w:t>
      </w:r>
    </w:p>
    <w:p w:rsidR="00AF3268" w:rsidRPr="008F629E" w:rsidRDefault="00705EC6" w:rsidP="00EF30A8">
      <w:pPr>
        <w:pStyle w:val="ab"/>
        <w:numPr>
          <w:ilvl w:val="0"/>
          <w:numId w:val="47"/>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材料手冊，詳細展現所有供應商並包含識別零件及維修人員申請正確用料之充分資料。材料手冊應包含二部份：</w:t>
      </w:r>
    </w:p>
    <w:p w:rsidR="00AF3268" w:rsidRPr="008F629E" w:rsidRDefault="00705EC6" w:rsidP="00EF30A8">
      <w:pPr>
        <w:pStyle w:val="ab"/>
        <w:numPr>
          <w:ilvl w:val="0"/>
          <w:numId w:val="42"/>
        </w:numPr>
        <w:tabs>
          <w:tab w:val="clear" w:pos="1920"/>
          <w:tab w:val="left" w:pos="720"/>
          <w:tab w:val="left" w:pos="1200"/>
          <w:tab w:val="num" w:pos="2410"/>
        </w:tabs>
        <w:adjustRightInd w:val="0"/>
        <w:snapToGrid w:val="0"/>
        <w:spacing w:beforeLines="25" w:before="90" w:afterLines="25" w:after="90"/>
        <w:ind w:left="241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第一部份是字母與數字符號構成的零件清單，包含下列資料：</w:t>
      </w:r>
    </w:p>
    <w:p w:rsidR="00AF3268" w:rsidRPr="008F629E" w:rsidRDefault="00705EC6" w:rsidP="00EF30A8">
      <w:pPr>
        <w:pStyle w:val="ab"/>
        <w:numPr>
          <w:ilvl w:val="1"/>
          <w:numId w:val="48"/>
        </w:numPr>
        <w:tabs>
          <w:tab w:val="left" w:pos="720"/>
          <w:tab w:val="left" w:pos="1200"/>
          <w:tab w:val="left" w:pos="3119"/>
        </w:tabs>
        <w:adjustRightInd w:val="0"/>
        <w:snapToGrid w:val="0"/>
        <w:spacing w:beforeLines="25" w:before="90" w:afterLines="25" w:after="90"/>
        <w:ind w:left="3119"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零件號碼</w:t>
      </w:r>
    </w:p>
    <w:p w:rsidR="00AF3268" w:rsidRPr="008F629E" w:rsidRDefault="00705EC6" w:rsidP="00EF30A8">
      <w:pPr>
        <w:pStyle w:val="ab"/>
        <w:numPr>
          <w:ilvl w:val="1"/>
          <w:numId w:val="48"/>
        </w:numPr>
        <w:tabs>
          <w:tab w:val="left" w:pos="720"/>
          <w:tab w:val="left" w:pos="1200"/>
          <w:tab w:val="left" w:pos="3119"/>
        </w:tabs>
        <w:adjustRightInd w:val="0"/>
        <w:snapToGrid w:val="0"/>
        <w:spacing w:beforeLines="25" w:before="90" w:afterLines="25" w:after="90"/>
        <w:ind w:left="3119"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零件名稱</w:t>
      </w:r>
    </w:p>
    <w:p w:rsidR="00AF3268" w:rsidRPr="008F629E" w:rsidRDefault="00705EC6" w:rsidP="00EF30A8">
      <w:pPr>
        <w:pStyle w:val="ab"/>
        <w:numPr>
          <w:ilvl w:val="1"/>
          <w:numId w:val="48"/>
        </w:numPr>
        <w:tabs>
          <w:tab w:val="left" w:pos="720"/>
          <w:tab w:val="left" w:pos="1200"/>
          <w:tab w:val="left" w:pos="3119"/>
        </w:tabs>
        <w:adjustRightInd w:val="0"/>
        <w:snapToGrid w:val="0"/>
        <w:spacing w:beforeLines="25" w:before="90" w:afterLines="25" w:after="90"/>
        <w:ind w:left="3119"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製造廠商名稱</w:t>
      </w:r>
    </w:p>
    <w:p w:rsidR="00AF3268" w:rsidRPr="008F629E" w:rsidRDefault="00705EC6" w:rsidP="00EF30A8">
      <w:pPr>
        <w:pStyle w:val="ab"/>
        <w:numPr>
          <w:ilvl w:val="1"/>
          <w:numId w:val="48"/>
        </w:numPr>
        <w:tabs>
          <w:tab w:val="left" w:pos="720"/>
          <w:tab w:val="left" w:pos="1200"/>
          <w:tab w:val="left" w:pos="3119"/>
        </w:tabs>
        <w:adjustRightInd w:val="0"/>
        <w:snapToGrid w:val="0"/>
        <w:spacing w:beforeLines="25" w:before="90" w:afterLines="25" w:after="90"/>
        <w:ind w:left="3119"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電聯車使用數量及單位</w:t>
      </w:r>
    </w:p>
    <w:p w:rsidR="00AF3268" w:rsidRPr="008F629E" w:rsidRDefault="00705EC6" w:rsidP="00EF30A8">
      <w:pPr>
        <w:pStyle w:val="ab"/>
        <w:numPr>
          <w:ilvl w:val="1"/>
          <w:numId w:val="48"/>
        </w:numPr>
        <w:tabs>
          <w:tab w:val="left" w:pos="720"/>
          <w:tab w:val="left" w:pos="1200"/>
          <w:tab w:val="left" w:pos="3119"/>
        </w:tabs>
        <w:adjustRightInd w:val="0"/>
        <w:snapToGrid w:val="0"/>
        <w:spacing w:beforeLines="25" w:before="90" w:afterLines="25" w:after="90"/>
        <w:ind w:left="3119"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上一層組件之零件號碼</w:t>
      </w:r>
    </w:p>
    <w:p w:rsidR="00AF3268" w:rsidRPr="008F629E" w:rsidRDefault="00705EC6" w:rsidP="00EF30A8">
      <w:pPr>
        <w:pStyle w:val="ab"/>
        <w:numPr>
          <w:ilvl w:val="1"/>
          <w:numId w:val="48"/>
        </w:numPr>
        <w:tabs>
          <w:tab w:val="left" w:pos="720"/>
          <w:tab w:val="left" w:pos="1200"/>
          <w:tab w:val="left" w:pos="3119"/>
        </w:tabs>
        <w:adjustRightInd w:val="0"/>
        <w:snapToGrid w:val="0"/>
        <w:spacing w:beforeLines="25" w:before="90" w:afterLines="25" w:after="90"/>
        <w:ind w:left="3119"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關聯圖表號碼</w:t>
      </w:r>
    </w:p>
    <w:p w:rsidR="00AF3268" w:rsidRPr="008F629E" w:rsidRDefault="00705EC6" w:rsidP="00EF30A8">
      <w:pPr>
        <w:pStyle w:val="ab"/>
        <w:numPr>
          <w:ilvl w:val="1"/>
          <w:numId w:val="48"/>
        </w:numPr>
        <w:tabs>
          <w:tab w:val="left" w:pos="720"/>
          <w:tab w:val="left" w:pos="1200"/>
          <w:tab w:val="left" w:pos="3119"/>
        </w:tabs>
        <w:adjustRightInd w:val="0"/>
        <w:snapToGrid w:val="0"/>
        <w:spacing w:beforeLines="25" w:before="90" w:afterLines="25" w:after="90"/>
        <w:ind w:left="3119"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類別：例如消耗品、可更換單元、可修理品。</w:t>
      </w:r>
    </w:p>
    <w:p w:rsidR="00AF3268" w:rsidRPr="008F629E" w:rsidRDefault="00705EC6" w:rsidP="00EF30A8">
      <w:pPr>
        <w:pStyle w:val="ab"/>
        <w:numPr>
          <w:ilvl w:val="1"/>
          <w:numId w:val="48"/>
        </w:numPr>
        <w:tabs>
          <w:tab w:val="left" w:pos="720"/>
          <w:tab w:val="left" w:pos="1200"/>
          <w:tab w:val="left" w:pos="3119"/>
        </w:tabs>
        <w:adjustRightInd w:val="0"/>
        <w:snapToGrid w:val="0"/>
        <w:spacing w:beforeLines="25" w:before="90" w:afterLines="25" w:after="90"/>
        <w:ind w:left="3119"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一般或特殊的用途</w:t>
      </w:r>
    </w:p>
    <w:p w:rsidR="00AF3268" w:rsidRPr="008F629E" w:rsidRDefault="00705EC6" w:rsidP="00EF30A8">
      <w:pPr>
        <w:pStyle w:val="ab"/>
        <w:numPr>
          <w:ilvl w:val="0"/>
          <w:numId w:val="42"/>
        </w:numPr>
        <w:tabs>
          <w:tab w:val="clear" w:pos="1920"/>
          <w:tab w:val="left" w:pos="720"/>
          <w:tab w:val="left" w:pos="1200"/>
          <w:tab w:val="num" w:pos="2410"/>
        </w:tabs>
        <w:adjustRightInd w:val="0"/>
        <w:snapToGrid w:val="0"/>
        <w:spacing w:beforeLines="25" w:before="90" w:afterLines="25" w:after="90"/>
        <w:ind w:left="241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第二部份是一系列的圖解，用以指出每個可更換零件項目的位置，應清楚的、漸次的用爆炸圖，以字母符號構成的清單橫向關聯即可輕易地識別出零件。</w:t>
      </w:r>
    </w:p>
    <w:p w:rsidR="00AF3268" w:rsidRPr="008F629E" w:rsidRDefault="00705EC6" w:rsidP="00EF30A8">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bookmarkStart w:id="152" w:name="_Toc449428642"/>
      <w:r w:rsidRPr="008F629E">
        <w:rPr>
          <w:rFonts w:ascii="Times New Roman" w:eastAsia="標楷體" w:hAnsi="Times New Roman" w:hint="eastAsia"/>
          <w:snapToGrid w:val="0"/>
          <w:kern w:val="0"/>
          <w:szCs w:val="24"/>
        </w:rPr>
        <w:t>電子技術手冊</w:t>
      </w:r>
      <w:bookmarkEnd w:id="152"/>
    </w:p>
    <w:p w:rsidR="00AF3268" w:rsidRPr="008F629E" w:rsidRDefault="00705EC6" w:rsidP="00EF30A8">
      <w:pPr>
        <w:pStyle w:val="ab"/>
        <w:tabs>
          <w:tab w:val="left" w:pos="720"/>
          <w:tab w:val="left" w:pos="1200"/>
          <w:tab w:val="left" w:pos="1276"/>
        </w:tabs>
        <w:adjustRightInd w:val="0"/>
        <w:snapToGrid w:val="0"/>
        <w:spacing w:beforeLines="25" w:before="90" w:afterLines="25" w:after="90"/>
        <w:ind w:leftChars="531" w:left="127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立約商除了提交紙本手冊外，另應依附錄</w:t>
      </w:r>
      <w:r w:rsidRPr="008F629E">
        <w:rPr>
          <w:rFonts w:ascii="Times New Roman" w:eastAsia="標楷體" w:hAnsi="Times New Roman"/>
          <w:snapToGrid w:val="0"/>
          <w:kern w:val="0"/>
          <w:szCs w:val="24"/>
        </w:rPr>
        <w:t>I</w:t>
      </w:r>
      <w:r w:rsidRPr="008F629E">
        <w:rPr>
          <w:rFonts w:ascii="Times New Roman" w:eastAsia="標楷體" w:hAnsi="Times New Roman" w:hint="eastAsia"/>
          <w:snapToGrid w:val="0"/>
          <w:kern w:val="0"/>
          <w:szCs w:val="24"/>
        </w:rPr>
        <w:t>：「電子技術手冊製作規範」規定製作電子技術手冊。</w:t>
      </w:r>
    </w:p>
    <w:p w:rsidR="00AF3268" w:rsidRPr="008F629E" w:rsidRDefault="00705EC6" w:rsidP="00EF30A8">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bookmarkStart w:id="153" w:name="_Toc467226904"/>
      <w:r w:rsidRPr="008F629E">
        <w:rPr>
          <w:rFonts w:ascii="Times New Roman" w:eastAsia="標楷體" w:hAnsi="Times New Roman" w:hint="eastAsia"/>
          <w:snapToGrid w:val="0"/>
          <w:kern w:val="0"/>
          <w:szCs w:val="24"/>
        </w:rPr>
        <w:t>檢修電腦</w:t>
      </w:r>
      <w:bookmarkEnd w:id="153"/>
    </w:p>
    <w:p w:rsidR="00AF3268" w:rsidRPr="008F629E" w:rsidRDefault="00705EC6" w:rsidP="00EF30A8">
      <w:pPr>
        <w:pStyle w:val="ab"/>
        <w:numPr>
          <w:ilvl w:val="0"/>
          <w:numId w:val="49"/>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立約商應提供電子裝置檢修用筆記型電腦組</w:t>
      </w:r>
      <w:r w:rsidR="001D0162" w:rsidRPr="008F629E">
        <w:rPr>
          <w:rFonts w:ascii="Times New Roman" w:eastAsia="標楷體" w:hAnsi="Times New Roman"/>
          <w:snapToGrid w:val="0"/>
          <w:kern w:val="0"/>
          <w:szCs w:val="24"/>
        </w:rPr>
        <w:t>(</w:t>
      </w:r>
      <w:r w:rsidR="001D0162" w:rsidRPr="008F629E">
        <w:rPr>
          <w:rFonts w:ascii="Times New Roman" w:eastAsia="標楷體" w:hAnsi="Times New Roman" w:hint="eastAsia"/>
          <w:snapToGrid w:val="0"/>
          <w:kern w:val="0"/>
          <w:szCs w:val="24"/>
        </w:rPr>
        <w:t>規格如</w:t>
      </w:r>
      <w:r w:rsidR="001D0162" w:rsidRPr="008F629E">
        <w:rPr>
          <w:rFonts w:ascii="Times New Roman" w:eastAsia="標楷體" w:hAnsi="Times New Roman"/>
          <w:snapToGrid w:val="0"/>
          <w:kern w:val="0"/>
          <w:szCs w:val="24"/>
        </w:rPr>
        <w:t>4.4.3(2))</w:t>
      </w:r>
      <w:r w:rsidR="001D0162" w:rsidRPr="008F629E">
        <w:rPr>
          <w:rFonts w:ascii="Times New Roman" w:eastAsia="標楷體" w:hAnsi="Times New Roman" w:hint="eastAsia"/>
          <w:snapToGrid w:val="0"/>
          <w:kern w:val="0"/>
          <w:szCs w:val="24"/>
        </w:rPr>
        <w:t>、檢測電聯車系統所需之電腦軟硬體等各</w:t>
      </w:r>
      <w:r w:rsidR="001D0162" w:rsidRPr="008F629E">
        <w:rPr>
          <w:rFonts w:ascii="Times New Roman" w:eastAsia="標楷體" w:hAnsi="Times New Roman"/>
          <w:snapToGrid w:val="0"/>
          <w:kern w:val="0"/>
          <w:szCs w:val="24"/>
        </w:rPr>
        <w:t>20</w:t>
      </w:r>
      <w:r w:rsidR="001D0162" w:rsidRPr="008F629E">
        <w:rPr>
          <w:rFonts w:ascii="Times New Roman" w:eastAsia="標楷體" w:hAnsi="Times New Roman" w:hint="eastAsia"/>
          <w:snapToGrid w:val="0"/>
          <w:kern w:val="0"/>
          <w:szCs w:val="24"/>
        </w:rPr>
        <w:t>套</w:t>
      </w:r>
      <w:r w:rsidRPr="008F629E">
        <w:rPr>
          <w:rFonts w:ascii="Times New Roman" w:eastAsia="標楷體" w:hAnsi="Times New Roman" w:hint="eastAsia"/>
          <w:snapToGrid w:val="0"/>
          <w:kern w:val="0"/>
          <w:szCs w:val="24"/>
        </w:rPr>
        <w:t>供維修列車使用。</w:t>
      </w:r>
    </w:p>
    <w:p w:rsidR="00AF3268" w:rsidRPr="008F629E" w:rsidRDefault="00705EC6" w:rsidP="00EF30A8">
      <w:pPr>
        <w:pStyle w:val="ab"/>
        <w:numPr>
          <w:ilvl w:val="0"/>
          <w:numId w:val="49"/>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每套電腦組應存放完整之電子裝置檢修用軟體，並應檢附儲存於硬碟上完整之可安裝用軟體</w:t>
      </w:r>
      <w:r w:rsidRPr="008F629E">
        <w:rPr>
          <w:rFonts w:ascii="Times New Roman" w:eastAsia="標楷體" w:hAnsi="Times New Roman"/>
          <w:snapToGrid w:val="0"/>
          <w:kern w:val="0"/>
          <w:szCs w:val="24"/>
        </w:rPr>
        <w:t>20</w:t>
      </w:r>
      <w:r w:rsidRPr="008F629E">
        <w:rPr>
          <w:rFonts w:ascii="Times New Roman" w:eastAsia="標楷體" w:hAnsi="Times New Roman" w:hint="eastAsia"/>
          <w:snapToGrid w:val="0"/>
          <w:kern w:val="0"/>
          <w:szCs w:val="24"/>
        </w:rPr>
        <w:t>套。該等電腦組及電腦作業軟體應於第一批交車前送達臺鐵局。</w:t>
      </w:r>
    </w:p>
    <w:p w:rsidR="00AF3268" w:rsidRPr="008F629E" w:rsidRDefault="00173C8E"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54" w:name="_Toc518917584"/>
      <w:r w:rsidRPr="008F629E">
        <w:rPr>
          <w:rFonts w:ascii="Times New Roman" w:hAnsi="Times New Roman" w:cs="Times New Roman" w:hint="eastAsia"/>
          <w:snapToGrid w:val="0"/>
          <w:kern w:val="0"/>
        </w:rPr>
        <w:t>竣工圖</w:t>
      </w:r>
      <w:r w:rsidRPr="008F629E">
        <w:rPr>
          <w:rFonts w:ascii="Times New Roman" w:hAnsi="Times New Roman" w:cs="Times New Roman"/>
          <w:snapToGrid w:val="0"/>
          <w:kern w:val="0"/>
        </w:rPr>
        <w:t>(As-Built Drawings)</w:t>
      </w:r>
      <w:bookmarkEnd w:id="154"/>
    </w:p>
    <w:p w:rsidR="00AF3268" w:rsidRPr="008F629E" w:rsidRDefault="00836434" w:rsidP="00EF30A8">
      <w:pPr>
        <w:pStyle w:val="ab"/>
        <w:numPr>
          <w:ilvl w:val="0"/>
          <w:numId w:val="50"/>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rPr>
        <w:t>立約商應</w:t>
      </w:r>
      <w:r w:rsidRPr="008F629E">
        <w:rPr>
          <w:rFonts w:ascii="Times New Roman" w:eastAsia="標楷體" w:hAnsi="Times New Roman" w:hint="eastAsia"/>
          <w:snapToGrid w:val="0"/>
          <w:kern w:val="0"/>
          <w:szCs w:val="24"/>
        </w:rPr>
        <w:t>於第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列電聯車開始試運轉前</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個月，</w:t>
      </w:r>
      <w:r w:rsidR="00173C8E" w:rsidRPr="008F629E">
        <w:rPr>
          <w:rFonts w:ascii="Times New Roman" w:eastAsia="標楷體" w:hAnsi="Times New Roman" w:hint="eastAsia"/>
          <w:snapToGrid w:val="0"/>
          <w:kern w:val="0"/>
          <w:szCs w:val="24"/>
        </w:rPr>
        <w:t>將電氣、氣壓及液壓等系統</w:t>
      </w:r>
      <w:r w:rsidR="00173C8E" w:rsidRPr="008F629E">
        <w:rPr>
          <w:rFonts w:ascii="標楷體" w:eastAsia="標楷體" w:hAnsi="標楷體" w:cs="標楷體" w:hint="eastAsia"/>
          <w:snapToGrid w:val="0"/>
          <w:kern w:val="0"/>
          <w:szCs w:val="24"/>
        </w:rPr>
        <w:t>竣工</w:t>
      </w:r>
      <w:r w:rsidR="00173C8E" w:rsidRPr="008F629E">
        <w:rPr>
          <w:rFonts w:ascii="Times New Roman" w:eastAsia="標楷體" w:hAnsi="Times New Roman" w:hint="eastAsia"/>
          <w:snapToGrid w:val="0"/>
          <w:kern w:val="0"/>
          <w:szCs w:val="24"/>
        </w:rPr>
        <w:t>圖送交臺鐵局，</w:t>
      </w:r>
      <w:r w:rsidR="00173C8E" w:rsidRPr="008F629E">
        <w:rPr>
          <w:rFonts w:ascii="標楷體" w:eastAsia="標楷體" w:hAnsi="標楷體" w:cs="標楷體" w:hint="eastAsia"/>
          <w:snapToGrid w:val="0"/>
          <w:kern w:val="0"/>
          <w:szCs w:val="24"/>
        </w:rPr>
        <w:t>及</w:t>
      </w:r>
      <w:r w:rsidR="00173C8E" w:rsidRPr="008F629E">
        <w:rPr>
          <w:rFonts w:ascii="Times New Roman" w:eastAsia="標楷體" w:hAnsi="Times New Roman" w:hint="eastAsia"/>
          <w:snapToGrid w:val="0"/>
          <w:kern w:val="0"/>
          <w:szCs w:val="24"/>
        </w:rPr>
        <w:t>以邏輯系統編輯顯示各系統之動力電路、控制電路及所有輔助電路。圖面應使用</w:t>
      </w:r>
      <w:r w:rsidR="00173C8E" w:rsidRPr="008F629E">
        <w:rPr>
          <w:rFonts w:ascii="Times New Roman" w:eastAsia="標楷體" w:hAnsi="Times New Roman"/>
          <w:snapToGrid w:val="0"/>
          <w:kern w:val="0"/>
          <w:szCs w:val="24"/>
        </w:rPr>
        <w:t>A1</w:t>
      </w:r>
      <w:r w:rsidR="00173C8E" w:rsidRPr="008F629E">
        <w:rPr>
          <w:rFonts w:ascii="Times New Roman" w:eastAsia="標楷體" w:hAnsi="Times New Roman" w:hint="eastAsia"/>
          <w:snapToGrid w:val="0"/>
          <w:kern w:val="0"/>
          <w:szCs w:val="24"/>
        </w:rPr>
        <w:t>尺寸圖紙繪製，當圖紙需從</w:t>
      </w:r>
      <w:r w:rsidR="00173C8E" w:rsidRPr="008F629E">
        <w:rPr>
          <w:rFonts w:ascii="Times New Roman" w:eastAsia="標楷體" w:hAnsi="Times New Roman"/>
          <w:snapToGrid w:val="0"/>
          <w:kern w:val="0"/>
          <w:szCs w:val="24"/>
        </w:rPr>
        <w:t>A1</w:t>
      </w:r>
      <w:r w:rsidR="00173C8E" w:rsidRPr="008F629E">
        <w:rPr>
          <w:rFonts w:ascii="Times New Roman" w:eastAsia="標楷體" w:hAnsi="Times New Roman" w:hint="eastAsia"/>
          <w:snapToGrid w:val="0"/>
          <w:kern w:val="0"/>
          <w:szCs w:val="24"/>
        </w:rPr>
        <w:t>縮小到</w:t>
      </w:r>
      <w:r w:rsidR="00173C8E" w:rsidRPr="008F629E">
        <w:rPr>
          <w:rFonts w:ascii="Times New Roman" w:eastAsia="標楷體" w:hAnsi="Times New Roman"/>
          <w:snapToGrid w:val="0"/>
          <w:kern w:val="0"/>
          <w:szCs w:val="24"/>
        </w:rPr>
        <w:t>A3</w:t>
      </w:r>
      <w:r w:rsidR="00173C8E" w:rsidRPr="008F629E">
        <w:rPr>
          <w:rFonts w:ascii="Times New Roman" w:eastAsia="標楷體" w:hAnsi="Times New Roman" w:hint="eastAsia"/>
          <w:snapToGrid w:val="0"/>
          <w:kern w:val="0"/>
          <w:szCs w:val="24"/>
        </w:rPr>
        <w:t>時，其電路圖內之電路符號等仍可維持良好品質並易於讀取。</w:t>
      </w:r>
    </w:p>
    <w:p w:rsidR="00AF3268" w:rsidRPr="008F629E" w:rsidRDefault="00173C8E" w:rsidP="00EF30A8">
      <w:pPr>
        <w:pStyle w:val="ab"/>
        <w:numPr>
          <w:ilvl w:val="0"/>
          <w:numId w:val="50"/>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rPr>
      </w:pPr>
      <w:r w:rsidRPr="008F629E">
        <w:rPr>
          <w:rFonts w:ascii="Times New Roman" w:eastAsia="標楷體" w:hAnsi="Times New Roman" w:hint="eastAsia"/>
          <w:snapToGrid w:val="0"/>
          <w:kern w:val="0"/>
        </w:rPr>
        <w:t>較複雜電路為清晰起見，可以個別之分項圖表示，但總竣工圖上應足夠明細使整個電路能清楚易懂。</w:t>
      </w:r>
    </w:p>
    <w:p w:rsidR="00AF3268" w:rsidRPr="008F629E" w:rsidRDefault="00173C8E" w:rsidP="00EF30A8">
      <w:pPr>
        <w:pStyle w:val="ab"/>
        <w:numPr>
          <w:ilvl w:val="0"/>
          <w:numId w:val="50"/>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rPr>
      </w:pPr>
      <w:r w:rsidRPr="008F629E">
        <w:rPr>
          <w:rFonts w:ascii="Times New Roman" w:eastAsia="標楷體" w:hAnsi="Times New Roman" w:hint="eastAsia"/>
          <w:snapToGrid w:val="0"/>
          <w:kern w:val="0"/>
        </w:rPr>
        <w:t>總竣工圖和其個別分項圖應能相互對照，且所有連接線、線號和端子、管路等，應相互一致。</w:t>
      </w:r>
    </w:p>
    <w:p w:rsidR="00AF3268" w:rsidRPr="008F629E" w:rsidRDefault="00173C8E" w:rsidP="00EF30A8">
      <w:pPr>
        <w:pStyle w:val="ab"/>
        <w:numPr>
          <w:ilvl w:val="0"/>
          <w:numId w:val="50"/>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rPr>
      </w:pPr>
      <w:r w:rsidRPr="008F629E">
        <w:rPr>
          <w:rFonts w:ascii="Times New Roman" w:eastAsia="標楷體" w:hAnsi="Times New Roman" w:hint="eastAsia"/>
          <w:snapToGrid w:val="0"/>
          <w:kern w:val="0"/>
        </w:rPr>
        <w:t>上述以外之個別分項電路圖可分別製作，如動力及控制系統、軔機系統、列車編組總控制、自動門機構系統、廁所設備、空調</w:t>
      </w:r>
      <w:r w:rsidR="004E08FE" w:rsidRPr="008F629E">
        <w:rPr>
          <w:rFonts w:ascii="Times New Roman" w:eastAsia="標楷體" w:hAnsi="Times New Roman" w:hint="eastAsia"/>
          <w:snapToGrid w:val="0"/>
          <w:kern w:val="0"/>
        </w:rPr>
        <w:t>系統</w:t>
      </w:r>
      <w:r w:rsidRPr="008F629E">
        <w:rPr>
          <w:rFonts w:ascii="Times New Roman" w:eastAsia="標楷體" w:hAnsi="Times New Roman" w:hint="eastAsia"/>
          <w:snapToGrid w:val="0"/>
          <w:kern w:val="0"/>
        </w:rPr>
        <w:t>、火災預警系統、照明和旅客資訊設備系統、列車控制監視系統（</w:t>
      </w:r>
      <w:r w:rsidRPr="008F629E">
        <w:rPr>
          <w:rFonts w:ascii="Times New Roman" w:eastAsia="標楷體" w:hAnsi="Times New Roman"/>
          <w:snapToGrid w:val="0"/>
          <w:kern w:val="0"/>
        </w:rPr>
        <w:t>TCMS</w:t>
      </w:r>
      <w:r w:rsidRPr="008F629E">
        <w:rPr>
          <w:rFonts w:ascii="Times New Roman" w:eastAsia="標楷體" w:hAnsi="Times New Roman" w:hint="eastAsia"/>
          <w:snapToGrid w:val="0"/>
          <w:kern w:val="0"/>
        </w:rPr>
        <w:t>）、列車防護無線電話設備、行車調度無線電話設備、無線寬頻設備、列車無線服務系統、列車自動防護系統</w:t>
      </w:r>
      <w:r w:rsidRPr="008F629E">
        <w:rPr>
          <w:rFonts w:ascii="Times New Roman" w:eastAsia="標楷體" w:hAnsi="Times New Roman"/>
          <w:snapToGrid w:val="0"/>
          <w:kern w:val="0"/>
        </w:rPr>
        <w:t>(ATP)</w:t>
      </w:r>
      <w:r w:rsidRPr="008F629E">
        <w:rPr>
          <w:rFonts w:ascii="Times New Roman" w:eastAsia="標楷體" w:hAnsi="Times New Roman" w:hint="eastAsia"/>
          <w:snapToGrid w:val="0"/>
          <w:kern w:val="0"/>
        </w:rPr>
        <w:t>等系統，但應能與其它相關圖面相互對照。</w:t>
      </w:r>
    </w:p>
    <w:p w:rsidR="00AF3268" w:rsidRPr="008F629E" w:rsidRDefault="00173C8E" w:rsidP="00EF30A8">
      <w:pPr>
        <w:pStyle w:val="ab"/>
        <w:numPr>
          <w:ilvl w:val="0"/>
          <w:numId w:val="50"/>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rPr>
      </w:pPr>
      <w:r w:rsidRPr="008F629E">
        <w:rPr>
          <w:rFonts w:ascii="Times New Roman" w:eastAsia="標楷體" w:hAnsi="Times New Roman" w:hint="eastAsia"/>
          <w:snapToGrid w:val="0"/>
          <w:kern w:val="0"/>
        </w:rPr>
        <w:t>每張電路圖應符合</w:t>
      </w:r>
      <w:r w:rsidRPr="008F629E">
        <w:rPr>
          <w:rFonts w:ascii="Times New Roman" w:eastAsia="標楷體" w:hAnsi="Times New Roman"/>
          <w:snapToGrid w:val="0"/>
          <w:kern w:val="0"/>
        </w:rPr>
        <w:t>IEC60617</w:t>
      </w:r>
      <w:r w:rsidRPr="008F629E">
        <w:rPr>
          <w:rFonts w:ascii="Times New Roman" w:eastAsia="標楷體" w:hAnsi="Times New Roman" w:hint="eastAsia"/>
          <w:snapToGrid w:val="0"/>
          <w:kern w:val="0"/>
        </w:rPr>
        <w:t>或同等級規定清晰易瞭解，並標示目錄表，其內容應包括元件之名稱</w:t>
      </w:r>
      <w:r w:rsidRPr="008F629E">
        <w:rPr>
          <w:rFonts w:ascii="Times New Roman" w:eastAsia="標楷體" w:hAnsi="Times New Roman"/>
          <w:snapToGrid w:val="0"/>
          <w:kern w:val="0"/>
        </w:rPr>
        <w:t>(</w:t>
      </w:r>
      <w:r w:rsidRPr="008F629E">
        <w:rPr>
          <w:rFonts w:ascii="Times New Roman" w:eastAsia="標楷體" w:hAnsi="Times New Roman" w:hint="eastAsia"/>
          <w:snapToGrid w:val="0"/>
          <w:kern w:val="0"/>
        </w:rPr>
        <w:t>含代號</w:t>
      </w:r>
      <w:r w:rsidRPr="008F629E">
        <w:rPr>
          <w:rFonts w:ascii="Times New Roman" w:eastAsia="標楷體" w:hAnsi="Times New Roman"/>
          <w:snapToGrid w:val="0"/>
          <w:kern w:val="0"/>
        </w:rPr>
        <w:t>)</w:t>
      </w:r>
      <w:r w:rsidRPr="008F629E">
        <w:rPr>
          <w:rFonts w:ascii="Times New Roman" w:eastAsia="標楷體" w:hAnsi="Times New Roman" w:hint="eastAsia"/>
          <w:snapToGrid w:val="0"/>
          <w:kern w:val="0"/>
        </w:rPr>
        <w:t>、型號、裝設位置、圖面位置號碼及其參考座標等，以表示相互關連之位置。</w:t>
      </w:r>
    </w:p>
    <w:p w:rsidR="00AF3268" w:rsidRPr="008F629E" w:rsidRDefault="00173C8E" w:rsidP="00EF30A8">
      <w:pPr>
        <w:pStyle w:val="ab"/>
        <w:numPr>
          <w:ilvl w:val="0"/>
          <w:numId w:val="50"/>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rPr>
      </w:pPr>
      <w:r w:rsidRPr="008F629E">
        <w:rPr>
          <w:rFonts w:ascii="Times New Roman" w:eastAsia="標楷體" w:hAnsi="Times New Roman" w:hint="eastAsia"/>
          <w:snapToGrid w:val="0"/>
          <w:kern w:val="0"/>
        </w:rPr>
        <w:t>一般佈置和組裝圖應適當表示所有尺寸、重量、裝設點及氣壓、電氣和潤滑系統之接頭與正確額定值。圖面應清楚顯示如何施行組裝。應能確認每項配件且應提供該配件之材料種類、特性及加工符號等。</w:t>
      </w:r>
    </w:p>
    <w:p w:rsidR="00AF3268" w:rsidRPr="008F629E" w:rsidRDefault="00173C8E" w:rsidP="00EF30A8">
      <w:pPr>
        <w:pStyle w:val="ab"/>
        <w:numPr>
          <w:ilvl w:val="0"/>
          <w:numId w:val="50"/>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rPr>
      </w:pPr>
      <w:r w:rsidRPr="008F629E">
        <w:rPr>
          <w:rFonts w:ascii="Times New Roman" w:eastAsia="標楷體" w:hAnsi="Times New Roman" w:hint="eastAsia"/>
          <w:snapToGrid w:val="0"/>
          <w:kern w:val="0"/>
        </w:rPr>
        <w:t>每張配線圖應顯示所有電氣接線和設備之正確位置，其線槽、線管、電纜和電線端應以適當文字和號碼標明於圖面上。電線、電纜之規格及樣品應經臺鐵局認可。</w:t>
      </w:r>
    </w:p>
    <w:p w:rsidR="00AF3268" w:rsidRPr="008F629E" w:rsidRDefault="00173C8E" w:rsidP="00EF30A8">
      <w:pPr>
        <w:pStyle w:val="ab"/>
        <w:numPr>
          <w:ilvl w:val="0"/>
          <w:numId w:val="50"/>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rPr>
      </w:pPr>
      <w:r w:rsidRPr="008F629E">
        <w:rPr>
          <w:rFonts w:ascii="Times New Roman" w:eastAsia="標楷體" w:hAnsi="Times New Roman" w:hint="eastAsia"/>
          <w:snapToGrid w:val="0"/>
          <w:kern w:val="0"/>
        </w:rPr>
        <w:t>若配線圖使用多張圖面表示時，該等圖面接線、線管等之基準線應相互標齊，以利對照。</w:t>
      </w:r>
    </w:p>
    <w:p w:rsidR="00AF3268" w:rsidRPr="008F629E" w:rsidRDefault="00173C8E"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55" w:name="_Toc484530500"/>
      <w:bookmarkStart w:id="156" w:name="_Toc518917585"/>
      <w:r w:rsidRPr="008F629E">
        <w:rPr>
          <w:rFonts w:ascii="Times New Roman" w:hAnsi="Times New Roman" w:cs="Times New Roman" w:hint="eastAsia"/>
          <w:snapToGrid w:val="0"/>
          <w:kern w:val="0"/>
        </w:rPr>
        <w:lastRenderedPageBreak/>
        <w:t>文件變更</w:t>
      </w:r>
      <w:bookmarkEnd w:id="155"/>
      <w:bookmarkEnd w:id="156"/>
    </w:p>
    <w:p w:rsidR="00AF3268" w:rsidRPr="008F629E" w:rsidRDefault="00173C8E" w:rsidP="00EF30A8">
      <w:pPr>
        <w:pStyle w:val="ab"/>
        <w:tabs>
          <w:tab w:val="left" w:pos="709"/>
          <w:tab w:val="left" w:pos="1200"/>
        </w:tabs>
        <w:adjustRightInd w:val="0"/>
        <w:snapToGrid w:val="0"/>
        <w:spacing w:beforeLines="25" w:before="90" w:afterLines="25" w:after="90"/>
        <w:ind w:left="709"/>
        <w:jc w:val="both"/>
        <w:rPr>
          <w:rFonts w:ascii="標楷體" w:eastAsia="標楷體" w:hAnsi="標楷體"/>
          <w:snapToGrid w:val="0"/>
          <w:kern w:val="0"/>
          <w:szCs w:val="24"/>
        </w:rPr>
      </w:pPr>
      <w:r w:rsidRPr="008F629E">
        <w:rPr>
          <w:rFonts w:ascii="Times New Roman" w:eastAsia="標楷體" w:hAnsi="Times New Roman" w:hint="eastAsia"/>
          <w:snapToGrid w:val="0"/>
          <w:kern w:val="0"/>
          <w:szCs w:val="24"/>
        </w:rPr>
        <w:t>依</w:t>
      </w:r>
      <w:r w:rsidRPr="008F629E">
        <w:rPr>
          <w:rFonts w:ascii="Times New Roman" w:eastAsia="標楷體" w:hAnsi="Times New Roman"/>
          <w:snapToGrid w:val="0"/>
          <w:kern w:val="0"/>
          <w:szCs w:val="24"/>
        </w:rPr>
        <w:t>4.4.2</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4.4.3</w:t>
      </w:r>
      <w:r w:rsidRPr="008F629E">
        <w:rPr>
          <w:rFonts w:ascii="標楷體" w:eastAsia="標楷體" w:hAnsi="標楷體" w:hint="eastAsia"/>
          <w:snapToGrid w:val="0"/>
          <w:kern w:val="0"/>
          <w:szCs w:val="24"/>
        </w:rPr>
        <w:t>、</w:t>
      </w:r>
      <w:r w:rsidRPr="008F629E">
        <w:rPr>
          <w:rFonts w:ascii="標楷體" w:eastAsia="標楷體" w:hAnsi="標楷體"/>
          <w:snapToGrid w:val="0"/>
          <w:kern w:val="0"/>
          <w:szCs w:val="24"/>
        </w:rPr>
        <w:t>4.4.4及4.4.5</w:t>
      </w:r>
      <w:r w:rsidRPr="008F629E">
        <w:rPr>
          <w:rFonts w:ascii="Times New Roman" w:eastAsia="標楷體" w:hAnsi="Times New Roman" w:hint="eastAsia"/>
          <w:snapToGrid w:val="0"/>
          <w:kern w:val="0"/>
          <w:szCs w:val="24"/>
        </w:rPr>
        <w:t>節規定，提供給臺鐵局之備品採購技術規範、可複製</w:t>
      </w:r>
      <w:r w:rsidRPr="008F629E">
        <w:rPr>
          <w:rFonts w:ascii="標楷體" w:eastAsia="標楷體" w:hAnsi="標楷體" w:cs="標楷體" w:hint="eastAsia"/>
          <w:snapToGrid w:val="0"/>
          <w:kern w:val="0"/>
          <w:szCs w:val="24"/>
        </w:rPr>
        <w:t>電子檔</w:t>
      </w:r>
      <w:r w:rsidRPr="008F629E">
        <w:rPr>
          <w:rFonts w:ascii="Times New Roman" w:eastAsia="標楷體" w:hAnsi="Times New Roman" w:hint="eastAsia"/>
          <w:snapToGrid w:val="0"/>
          <w:kern w:val="0"/>
          <w:szCs w:val="24"/>
        </w:rPr>
        <w:t>及各類手冊，嗣後若有修改者，則應再補充其最新修正版</w:t>
      </w:r>
      <w:r w:rsidRPr="008F629E">
        <w:rPr>
          <w:rFonts w:ascii="標楷體" w:eastAsia="標楷體" w:hAnsi="標楷體" w:hint="eastAsia"/>
          <w:snapToGrid w:val="0"/>
          <w:kern w:val="0"/>
          <w:szCs w:val="24"/>
        </w:rPr>
        <w:t>。</w:t>
      </w:r>
    </w:p>
    <w:p w:rsidR="00AF3268" w:rsidRPr="008F629E" w:rsidRDefault="00173C8E"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157" w:name="_Toc484530501"/>
      <w:bookmarkStart w:id="158" w:name="_Toc518917586"/>
      <w:r w:rsidRPr="008F629E">
        <w:rPr>
          <w:rFonts w:ascii="Times New Roman" w:hAnsi="Times New Roman" w:cs="Times New Roman" w:hint="eastAsia"/>
          <w:b/>
          <w:snapToGrid w:val="0"/>
          <w:kern w:val="0"/>
        </w:rPr>
        <w:t>維修配件供貨期間</w:t>
      </w:r>
      <w:bookmarkEnd w:id="157"/>
      <w:bookmarkEnd w:id="158"/>
    </w:p>
    <w:p w:rsidR="00AF3268" w:rsidRPr="008F629E" w:rsidRDefault="00173C8E" w:rsidP="00EF30A8">
      <w:pPr>
        <w:pStyle w:val="ab"/>
        <w:tabs>
          <w:tab w:val="left" w:pos="720"/>
          <w:tab w:val="left" w:pos="1200"/>
          <w:tab w:val="left" w:pos="1920"/>
        </w:tabs>
        <w:adjustRightInd w:val="0"/>
        <w:snapToGrid w:val="0"/>
        <w:spacing w:beforeLines="25" w:before="90" w:afterLines="25" w:after="90"/>
        <w:ind w:leftChars="236" w:left="566"/>
        <w:jc w:val="both"/>
        <w:rPr>
          <w:rFonts w:ascii="標楷體" w:eastAsia="標楷體" w:hAnsi="標楷體"/>
          <w:snapToGrid w:val="0"/>
          <w:kern w:val="0"/>
          <w:szCs w:val="24"/>
        </w:rPr>
      </w:pPr>
      <w:r w:rsidRPr="008F629E">
        <w:rPr>
          <w:rFonts w:ascii="標楷體" w:eastAsia="標楷體" w:hAnsi="標楷體" w:cs="標楷體" w:hint="eastAsia"/>
          <w:snapToGrid w:val="0"/>
          <w:kern w:val="0"/>
          <w:szCs w:val="24"/>
        </w:rPr>
        <w:t>立約商</w:t>
      </w:r>
      <w:r w:rsidRPr="008F629E">
        <w:rPr>
          <w:rFonts w:ascii="標楷體" w:eastAsia="標楷體" w:hAnsi="標楷體" w:cs="標楷體"/>
          <w:snapToGrid w:val="0"/>
          <w:kern w:val="0"/>
          <w:szCs w:val="24"/>
        </w:rPr>
        <w:t>在決定不再生產應預先於2年前通知臺鐵局，在這2年期間應維持配件之正常供應。當該等配件停產後，</w:t>
      </w:r>
      <w:r w:rsidRPr="008F629E">
        <w:rPr>
          <w:rFonts w:ascii="標楷體" w:eastAsia="標楷體" w:hAnsi="標楷體" w:cs="標楷體" w:hint="eastAsia"/>
          <w:snapToGrid w:val="0"/>
          <w:kern w:val="0"/>
          <w:szCs w:val="24"/>
        </w:rPr>
        <w:t>立約商</w:t>
      </w:r>
      <w:r w:rsidRPr="008F629E">
        <w:rPr>
          <w:rFonts w:ascii="標楷體" w:eastAsia="標楷體" w:hAnsi="標楷體" w:cs="標楷體"/>
          <w:snapToGrid w:val="0"/>
          <w:kern w:val="0"/>
          <w:szCs w:val="24"/>
        </w:rPr>
        <w:t>應提供適當替代品及其相關圖面規範，以維持本批</w:t>
      </w:r>
      <w:r w:rsidRPr="008F629E">
        <w:rPr>
          <w:rFonts w:ascii="標楷體" w:eastAsia="標楷體" w:hAnsi="標楷體" w:cs="標楷體" w:hint="eastAsia"/>
          <w:snapToGrid w:val="0"/>
          <w:kern w:val="0"/>
          <w:szCs w:val="24"/>
        </w:rPr>
        <w:t>電聯車</w:t>
      </w:r>
      <w:r w:rsidRPr="008F629E">
        <w:rPr>
          <w:rFonts w:ascii="標楷體" w:eastAsia="標楷體" w:hAnsi="標楷體" w:cs="標楷體"/>
          <w:snapToGrid w:val="0"/>
          <w:kern w:val="0"/>
          <w:szCs w:val="24"/>
        </w:rPr>
        <w:t>繼續使用</w:t>
      </w:r>
      <w:r w:rsidRPr="008F629E">
        <w:rPr>
          <w:rFonts w:ascii="標楷體" w:eastAsia="標楷體" w:hAnsi="標楷體" w:hint="eastAsia"/>
          <w:snapToGrid w:val="0"/>
          <w:kern w:val="0"/>
          <w:szCs w:val="24"/>
        </w:rPr>
        <w:t>。</w:t>
      </w:r>
    </w:p>
    <w:p w:rsidR="00AF3268" w:rsidRPr="008F629E" w:rsidRDefault="00472BF9" w:rsidP="00EF30A8">
      <w:pPr>
        <w:widowControl/>
        <w:adjustRightInd w:val="0"/>
        <w:snapToGrid w:val="0"/>
        <w:spacing w:beforeLines="25" w:before="90" w:afterLines="25" w:after="90"/>
        <w:rPr>
          <w:rFonts w:ascii="標楷體" w:eastAsia="標楷體" w:hAnsi="標楷體" w:cs="Times New Roman"/>
          <w:snapToGrid w:val="0"/>
          <w:kern w:val="0"/>
          <w:szCs w:val="24"/>
        </w:rPr>
      </w:pPr>
      <w:r w:rsidRPr="008F629E">
        <w:rPr>
          <w:rFonts w:ascii="標楷體" w:eastAsia="標楷體" w:hAnsi="標楷體"/>
          <w:snapToGrid w:val="0"/>
          <w:kern w:val="0"/>
          <w:szCs w:val="24"/>
        </w:rPr>
        <w:br w:type="page"/>
      </w:r>
    </w:p>
    <w:p w:rsidR="00AF3268" w:rsidRPr="008F629E" w:rsidRDefault="00472BF9" w:rsidP="00EF30A8">
      <w:pPr>
        <w:pStyle w:val="a7"/>
        <w:numPr>
          <w:ilvl w:val="0"/>
          <w:numId w:val="4"/>
        </w:numPr>
        <w:tabs>
          <w:tab w:val="left" w:pos="720"/>
          <w:tab w:val="left" w:pos="1134"/>
          <w:tab w:val="left" w:pos="1200"/>
          <w:tab w:val="left" w:pos="1920"/>
        </w:tabs>
        <w:adjustRightInd w:val="0"/>
        <w:snapToGrid w:val="0"/>
        <w:spacing w:beforeLines="25" w:before="90" w:afterLines="25" w:after="90"/>
        <w:outlineLvl w:val="0"/>
        <w:rPr>
          <w:rFonts w:ascii="Times New Roman" w:hAnsi="Times New Roman" w:cs="Times New Roman"/>
          <w:b/>
          <w:snapToGrid w:val="0"/>
          <w:kern w:val="0"/>
        </w:rPr>
      </w:pPr>
      <w:bookmarkStart w:id="159" w:name="_Toc518917587"/>
      <w:r w:rsidRPr="008F629E">
        <w:rPr>
          <w:rFonts w:hint="eastAsia"/>
          <w:b/>
          <w:snapToGrid w:val="0"/>
          <w:kern w:val="0"/>
        </w:rPr>
        <w:lastRenderedPageBreak/>
        <w:t>檢</w:t>
      </w:r>
      <w:r w:rsidRPr="008F629E">
        <w:rPr>
          <w:rFonts w:ascii="Times New Roman" w:hAnsi="Times New Roman" w:cs="Times New Roman" w:hint="eastAsia"/>
          <w:b/>
          <w:snapToGrid w:val="0"/>
          <w:kern w:val="0"/>
        </w:rPr>
        <w:t>驗與驗收、保固規定</w:t>
      </w:r>
      <w:bookmarkEnd w:id="159"/>
    </w:p>
    <w:p w:rsidR="00AF3268" w:rsidRPr="008F629E" w:rsidRDefault="00472BF9"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160" w:name="_Toc467420519"/>
      <w:bookmarkStart w:id="161" w:name="_Toc467422483"/>
      <w:bookmarkStart w:id="162" w:name="_Toc528989501"/>
      <w:bookmarkStart w:id="163" w:name="_Toc484530503"/>
      <w:bookmarkStart w:id="164" w:name="_Toc518917588"/>
      <w:r w:rsidRPr="008F629E">
        <w:rPr>
          <w:rFonts w:ascii="Times New Roman" w:hAnsi="Times New Roman" w:cs="Times New Roman" w:hint="eastAsia"/>
          <w:b/>
          <w:snapToGrid w:val="0"/>
          <w:kern w:val="0"/>
        </w:rPr>
        <w:t>概述</w:t>
      </w:r>
      <w:bookmarkEnd w:id="160"/>
      <w:bookmarkEnd w:id="161"/>
      <w:bookmarkEnd w:id="162"/>
      <w:bookmarkEnd w:id="163"/>
      <w:bookmarkEnd w:id="164"/>
    </w:p>
    <w:p w:rsidR="00AF3268" w:rsidRPr="008F629E" w:rsidRDefault="00472BF9" w:rsidP="00EF30A8">
      <w:pPr>
        <w:pStyle w:val="ab"/>
        <w:tabs>
          <w:tab w:val="left" w:pos="567"/>
          <w:tab w:val="left" w:pos="720"/>
          <w:tab w:val="left" w:pos="1200"/>
        </w:tabs>
        <w:adjustRightInd w:val="0"/>
        <w:snapToGrid w:val="0"/>
        <w:spacing w:beforeLines="25" w:before="90" w:afterLines="25" w:after="90"/>
        <w:ind w:left="567"/>
        <w:jc w:val="both"/>
        <w:rPr>
          <w:rFonts w:ascii="Times New Roman" w:eastAsia="標楷體" w:hAnsi="Times New Roman"/>
          <w:snapToGrid w:val="0"/>
          <w:kern w:val="0"/>
        </w:rPr>
      </w:pPr>
      <w:r w:rsidRPr="008F629E">
        <w:rPr>
          <w:rFonts w:ascii="Times New Roman" w:eastAsia="標楷體" w:hAnsi="Times New Roman" w:hint="eastAsia"/>
          <w:snapToGrid w:val="0"/>
          <w:kern w:val="0"/>
          <w:szCs w:val="24"/>
        </w:rPr>
        <w:t>立約商應依本規範及附錄</w:t>
      </w:r>
      <w:r w:rsidRPr="008F629E">
        <w:rPr>
          <w:rFonts w:ascii="Times New Roman" w:eastAsia="標楷體" w:hAnsi="Times New Roman"/>
          <w:snapToGrid w:val="0"/>
          <w:kern w:val="0"/>
          <w:szCs w:val="24"/>
        </w:rPr>
        <w:t>J</w:t>
      </w:r>
      <w:r w:rsidRPr="008F629E">
        <w:rPr>
          <w:rFonts w:ascii="Times New Roman" w:eastAsia="標楷體" w:hAnsi="Times New Roman" w:hint="eastAsia"/>
          <w:snapToGrid w:val="0"/>
          <w:kern w:val="0"/>
          <w:szCs w:val="24"/>
        </w:rPr>
        <w:t>：「系統保證規範」規定執行，電聯車及安裝於電聯車上之系統、設備零件、及材料等之系統保證暨測試認證及驗證，以確保立約商所設計及製造之電聯車符合本規範之要求。</w:t>
      </w:r>
    </w:p>
    <w:p w:rsidR="00AF3268" w:rsidRPr="008F629E" w:rsidRDefault="00472BF9"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165" w:name="_Toc484530504"/>
      <w:bookmarkStart w:id="166" w:name="_Toc518917589"/>
      <w:r w:rsidRPr="008F629E">
        <w:rPr>
          <w:rFonts w:ascii="Times New Roman" w:hAnsi="Times New Roman" w:cs="Times New Roman" w:hint="eastAsia"/>
          <w:b/>
          <w:snapToGrid w:val="0"/>
          <w:kern w:val="0"/>
        </w:rPr>
        <w:t>檢驗測試程序</w:t>
      </w:r>
      <w:bookmarkEnd w:id="165"/>
      <w:bookmarkEnd w:id="166"/>
    </w:p>
    <w:p w:rsidR="00AF3268" w:rsidRPr="008F629E" w:rsidRDefault="00472BF9" w:rsidP="00EF30A8">
      <w:pPr>
        <w:pStyle w:val="ab"/>
        <w:numPr>
          <w:ilvl w:val="0"/>
          <w:numId w:val="53"/>
        </w:numPr>
        <w:tabs>
          <w:tab w:val="left" w:pos="720"/>
          <w:tab w:val="left" w:pos="993"/>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電聯車測試分「型式測試」、「例行測試」、「出廠測試」、與「交車測試」。「型式測試」應於製造期間進行，且應於第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列電聯車進行「例行測試」前完成並通過。每一列電聯車完工後且通過「例行測試」，方能進行「出廠測試」。電聯車交車後，將於臺鐵局之廠、段及主線路進行「交車測試」。「交車測試」包括整備測試、性能測試、試運轉及試運轉成功後最後測試。立約商應負責改正所有測試不合格項目，直到通過測試為止。</w:t>
      </w:r>
    </w:p>
    <w:p w:rsidR="00AF3268" w:rsidRPr="008F629E" w:rsidRDefault="00472BF9" w:rsidP="00EF30A8">
      <w:pPr>
        <w:pStyle w:val="ab"/>
        <w:numPr>
          <w:ilvl w:val="0"/>
          <w:numId w:val="53"/>
        </w:numPr>
        <w:tabs>
          <w:tab w:val="left" w:pos="720"/>
          <w:tab w:val="left" w:pos="993"/>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型式測試」可由立約商執行，或由立約商委託獨立第三者或試驗室執行。若某設備零件或材料已接受「型式測試」，立約商得提供詳細之中文及英文撰寫之佐證資料於「測試計畫書」中提出，經臺鐵局核可後可取代該設備之型式測試及檢驗。</w:t>
      </w:r>
    </w:p>
    <w:p w:rsidR="00AF3268" w:rsidRPr="008F629E" w:rsidRDefault="00472BF9" w:rsidP="00EF30A8">
      <w:pPr>
        <w:pStyle w:val="ab"/>
        <w:numPr>
          <w:ilvl w:val="0"/>
          <w:numId w:val="53"/>
        </w:numPr>
        <w:tabs>
          <w:tab w:val="left" w:pos="720"/>
          <w:tab w:val="left" w:pos="993"/>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立約商應負責所有測試及改善措施所需之設備、儀器、物料、人力</w:t>
      </w:r>
      <w:r w:rsidRPr="008F629E">
        <w:rPr>
          <w:rFonts w:ascii="Times New Roman" w:eastAsia="標楷體" w:hAnsi="Times New Roman" w:hint="eastAsia"/>
          <w:snapToGrid w:val="0"/>
          <w:kern w:val="0"/>
        </w:rPr>
        <w:t>，並妥善準備在臺灣交車測試所發生之改善措施所需可能之零件</w:t>
      </w:r>
      <w:r w:rsidRPr="008F629E">
        <w:rPr>
          <w:rFonts w:ascii="Times New Roman" w:eastAsia="標楷體" w:hAnsi="Times New Roman" w:hint="eastAsia"/>
          <w:snapToGrid w:val="0"/>
          <w:kern w:val="0"/>
          <w:szCs w:val="24"/>
        </w:rPr>
        <w:t>。</w:t>
      </w:r>
    </w:p>
    <w:p w:rsidR="00AF3268" w:rsidRPr="008F629E" w:rsidRDefault="00472BF9" w:rsidP="00EF30A8">
      <w:pPr>
        <w:pStyle w:val="ab"/>
        <w:numPr>
          <w:ilvl w:val="0"/>
          <w:numId w:val="53"/>
        </w:numPr>
        <w:tabs>
          <w:tab w:val="left" w:pos="720"/>
          <w:tab w:val="left" w:pos="993"/>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臺鐵局將於電聯車製造期間派遣檢驗人員至製造廠（含零配件製造廠）執行檢驗工作，該人員有權至現場檢視有關工作</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包括製造、測試、修正</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進行。檢驗人員應可於正常工作時間內自由進出各相關製造工廠，檢驗任何階段之製造作業，並可拒絕任何不符合本規範書及上述各規定的材料。製造廠對檢驗人員所指出之缺失應加以改正。檢驗人員並有權參與重要零件之檢驗及測試，立約商應提早通知檢驗人員相關測試事宜，使其能有充裕時間準備參與測試。檢驗人員之交通費及生活費等由臺鐵局自理。</w:t>
      </w:r>
    </w:p>
    <w:p w:rsidR="00AF3268" w:rsidRPr="008F629E" w:rsidRDefault="00472BF9" w:rsidP="00EF30A8">
      <w:pPr>
        <w:pStyle w:val="ab"/>
        <w:numPr>
          <w:ilvl w:val="0"/>
          <w:numId w:val="53"/>
        </w:numPr>
        <w:tabs>
          <w:tab w:val="left" w:pos="720"/>
          <w:tab w:val="left" w:pos="993"/>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臺鐵局檢驗人員將參加製造廠商施行之檢查測試，並於測試紀錄表上簽署</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由</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證明</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由</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在場檢視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。若臺鐵局因故不能參與工廠之檢查測試，製造廠商可自行施行之。</w:t>
      </w:r>
    </w:p>
    <w:p w:rsidR="00AF3268" w:rsidRPr="008F629E" w:rsidRDefault="00472BF9" w:rsidP="00EF30A8">
      <w:pPr>
        <w:pStyle w:val="ab"/>
        <w:numPr>
          <w:ilvl w:val="0"/>
          <w:numId w:val="53"/>
        </w:numPr>
        <w:tabs>
          <w:tab w:val="left" w:pos="720"/>
          <w:tab w:val="left" w:pos="993"/>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立約商應拍攝紀錄測試過程，併同「測試報告書」提交臺鐵局審核。立約商應以數位攝影機進行拍攝，畫面應清晰，容易讀取。每一測試過程應連續拍攝，不可剪接編輯，且應配合旁白（英語或華語）及字幕</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中文</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說明下列事項</w:t>
      </w:r>
      <w:r w:rsidRPr="008F629E">
        <w:rPr>
          <w:rFonts w:ascii="Times New Roman" w:eastAsia="標楷體" w:hAnsi="Times New Roman"/>
          <w:snapToGrid w:val="0"/>
          <w:kern w:val="0"/>
          <w:szCs w:val="24"/>
        </w:rPr>
        <w:t>:</w:t>
      </w:r>
    </w:p>
    <w:p w:rsidR="00AF3268" w:rsidRPr="008F629E" w:rsidRDefault="00472BF9" w:rsidP="00EF30A8">
      <w:pPr>
        <w:pStyle w:val="ab"/>
        <w:numPr>
          <w:ilvl w:val="2"/>
          <w:numId w:val="54"/>
        </w:numPr>
        <w:tabs>
          <w:tab w:val="left" w:pos="156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測試項目之辨識碼、序號、及電聯車車號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若有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472BF9" w:rsidP="00EF30A8">
      <w:pPr>
        <w:pStyle w:val="ab"/>
        <w:numPr>
          <w:ilvl w:val="2"/>
          <w:numId w:val="54"/>
        </w:numPr>
        <w:tabs>
          <w:tab w:val="left" w:pos="720"/>
          <w:tab w:val="left" w:pos="156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測試設備</w:t>
      </w:r>
    </w:p>
    <w:p w:rsidR="00AF3268" w:rsidRPr="008F629E" w:rsidRDefault="00472BF9" w:rsidP="00EF30A8">
      <w:pPr>
        <w:pStyle w:val="ab"/>
        <w:numPr>
          <w:ilvl w:val="2"/>
          <w:numId w:val="54"/>
        </w:numPr>
        <w:tabs>
          <w:tab w:val="left" w:pos="720"/>
          <w:tab w:val="left" w:pos="1200"/>
          <w:tab w:val="left" w:pos="156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測試項目</w:t>
      </w:r>
    </w:p>
    <w:p w:rsidR="00AF3268" w:rsidRPr="008F629E" w:rsidRDefault="00472BF9" w:rsidP="00EF30A8">
      <w:pPr>
        <w:pStyle w:val="ab"/>
        <w:numPr>
          <w:ilvl w:val="2"/>
          <w:numId w:val="54"/>
        </w:numPr>
        <w:tabs>
          <w:tab w:val="left" w:pos="720"/>
          <w:tab w:val="left" w:pos="1200"/>
          <w:tab w:val="left" w:pos="156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量測參數</w:t>
      </w:r>
    </w:p>
    <w:p w:rsidR="00AF3268" w:rsidRPr="008F629E" w:rsidRDefault="00472BF9" w:rsidP="00EF30A8">
      <w:pPr>
        <w:pStyle w:val="ab"/>
        <w:numPr>
          <w:ilvl w:val="2"/>
          <w:numId w:val="54"/>
        </w:numPr>
        <w:tabs>
          <w:tab w:val="left" w:pos="720"/>
          <w:tab w:val="left" w:pos="1200"/>
          <w:tab w:val="left" w:pos="156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量測參數之標準值</w:t>
      </w:r>
    </w:p>
    <w:p w:rsidR="006D6E16" w:rsidRPr="008F629E" w:rsidRDefault="00472BF9" w:rsidP="008F629E">
      <w:pPr>
        <w:pStyle w:val="ab"/>
        <w:numPr>
          <w:ilvl w:val="2"/>
          <w:numId w:val="54"/>
        </w:numPr>
        <w:tabs>
          <w:tab w:val="left" w:pos="720"/>
          <w:tab w:val="left" w:pos="1200"/>
          <w:tab w:val="left" w:pos="1560"/>
          <w:tab w:val="left" w:pos="2127"/>
        </w:tabs>
        <w:adjustRightInd w:val="0"/>
        <w:snapToGrid w:val="0"/>
        <w:spacing w:beforeLines="25" w:before="90" w:afterLines="25" w:after="90"/>
        <w:ind w:left="2127" w:hanging="567"/>
        <w:jc w:val="both"/>
        <w:rPr>
          <w:rFonts w:ascii="Times New Roman" w:eastAsia="標楷體" w:hAnsi="Times New Roman"/>
          <w:b/>
          <w:snapToGrid w:val="0"/>
          <w:kern w:val="0"/>
          <w:szCs w:val="24"/>
          <w:lang w:val="en-GB"/>
        </w:rPr>
      </w:pPr>
      <w:r w:rsidRPr="008F629E">
        <w:rPr>
          <w:rFonts w:ascii="Times New Roman" w:eastAsia="標楷體" w:hAnsi="Times New Roman" w:hint="eastAsia"/>
          <w:snapToGrid w:val="0"/>
          <w:kern w:val="0"/>
          <w:szCs w:val="24"/>
        </w:rPr>
        <w:t>測試結果</w:t>
      </w:r>
      <w:bookmarkStart w:id="167" w:name="_Toc484530505"/>
    </w:p>
    <w:p w:rsidR="00AF3268" w:rsidRPr="008F629E" w:rsidRDefault="00472BF9"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168" w:name="_Toc518917590"/>
      <w:r w:rsidRPr="008F629E">
        <w:rPr>
          <w:rFonts w:ascii="Times New Roman" w:hAnsi="Times New Roman" w:cs="Times New Roman" w:hint="eastAsia"/>
          <w:b/>
          <w:snapToGrid w:val="0"/>
          <w:kern w:val="0"/>
        </w:rPr>
        <w:t>測試計畫書</w:t>
      </w:r>
      <w:bookmarkEnd w:id="167"/>
      <w:bookmarkEnd w:id="168"/>
    </w:p>
    <w:p w:rsidR="00AF3268" w:rsidRPr="008F629E" w:rsidRDefault="00472BF9" w:rsidP="00EF30A8">
      <w:pPr>
        <w:pStyle w:val="ab"/>
        <w:tabs>
          <w:tab w:val="left" w:pos="567"/>
          <w:tab w:val="left" w:pos="720"/>
          <w:tab w:val="left" w:pos="1200"/>
        </w:tabs>
        <w:adjustRightInd w:val="0"/>
        <w:snapToGrid w:val="0"/>
        <w:spacing w:beforeLines="25" w:before="90" w:afterLines="25" w:after="90"/>
        <w:ind w:left="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立約商應依經核可之主時程表提交以中文及英文撰寫之「測試計畫書」供臺鐵局審查</w:t>
      </w:r>
      <w:r w:rsidR="00970947"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「測試計畫書」須經臺鐵局核定後始能進行測試。「測試計畫書」應依「型式測試」、</w:t>
      </w:r>
      <w:r w:rsidRPr="008F629E">
        <w:rPr>
          <w:rFonts w:ascii="Times New Roman" w:eastAsia="標楷體" w:hAnsi="Times New Roman" w:hint="eastAsia"/>
          <w:snapToGrid w:val="0"/>
          <w:kern w:val="0"/>
          <w:szCs w:val="24"/>
        </w:rPr>
        <w:lastRenderedPageBreak/>
        <w:t>「例行測試」、「出廠測試」、及「交車測試」分冊編訂。各冊計畫書應有完整連續之頁碼及目錄，且應依附錄</w:t>
      </w:r>
      <w:r w:rsidRPr="008F629E">
        <w:rPr>
          <w:rFonts w:ascii="Times New Roman" w:eastAsia="標楷體" w:hAnsi="Times New Roman"/>
          <w:snapToGrid w:val="0"/>
          <w:kern w:val="0"/>
          <w:szCs w:val="24"/>
        </w:rPr>
        <w:t>H</w:t>
      </w:r>
      <w:r w:rsidRPr="008F629E">
        <w:rPr>
          <w:rFonts w:ascii="Times New Roman" w:eastAsia="標楷體" w:hAnsi="Times New Roman" w:hint="eastAsia"/>
          <w:snapToGrid w:val="0"/>
          <w:kern w:val="0"/>
          <w:szCs w:val="24"/>
        </w:rPr>
        <w:t>：「型式測試、例行測試</w:t>
      </w:r>
      <w:r w:rsidR="008549CD" w:rsidRPr="008F629E">
        <w:rPr>
          <w:rFonts w:ascii="Times New Roman" w:eastAsia="標楷體" w:hAnsi="Times New Roman" w:hint="eastAsia"/>
          <w:snapToGrid w:val="0"/>
          <w:kern w:val="0"/>
          <w:szCs w:val="24"/>
        </w:rPr>
        <w:t>及出廠測試</w:t>
      </w:r>
      <w:r w:rsidRPr="008F629E">
        <w:rPr>
          <w:rFonts w:ascii="Times New Roman" w:eastAsia="標楷體" w:hAnsi="Times New Roman" w:hint="eastAsia"/>
          <w:snapToGrid w:val="0"/>
          <w:kern w:val="0"/>
          <w:szCs w:val="24"/>
        </w:rPr>
        <w:t>」依序分節編訂。</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69" w:name="_Toc484530506"/>
      <w:bookmarkStart w:id="170" w:name="_Toc518917591"/>
      <w:bookmarkStart w:id="171" w:name="_Toc467420522"/>
      <w:bookmarkStart w:id="172" w:name="_Toc467422486"/>
      <w:bookmarkStart w:id="173" w:name="_Toc528989504"/>
      <w:r w:rsidRPr="008F629E">
        <w:rPr>
          <w:rFonts w:ascii="Times New Roman" w:hAnsi="Times New Roman" w:cs="Times New Roman" w:hint="eastAsia"/>
          <w:snapToGrid w:val="0"/>
          <w:kern w:val="0"/>
        </w:rPr>
        <w:t>型式測試</w:t>
      </w:r>
      <w:bookmarkEnd w:id="169"/>
      <w:bookmarkEnd w:id="170"/>
    </w:p>
    <w:p w:rsidR="00AF3268" w:rsidRPr="008F629E" w:rsidRDefault="00472BF9" w:rsidP="008F629E">
      <w:pPr>
        <w:pStyle w:val="ab"/>
        <w:tabs>
          <w:tab w:val="left" w:pos="567"/>
          <w:tab w:val="left" w:pos="720"/>
          <w:tab w:val="left" w:pos="1200"/>
        </w:tabs>
        <w:adjustRightInd w:val="0"/>
        <w:snapToGrid w:val="0"/>
        <w:spacing w:beforeLines="25" w:before="90" w:afterLines="25" w:after="90"/>
        <w:ind w:left="567" w:firstLineChars="54" w:firstLine="13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測試計畫書之內容應至少包含下列各項：</w:t>
      </w:r>
    </w:p>
    <w:p w:rsidR="00AF3268" w:rsidRPr="008F629E" w:rsidRDefault="00472BF9" w:rsidP="00EF30A8">
      <w:pPr>
        <w:numPr>
          <w:ilvl w:val="0"/>
          <w:numId w:val="55"/>
        </w:numPr>
        <w:tabs>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型式測試執行清單</w:t>
      </w:r>
      <w:r w:rsidRPr="008F629E">
        <w:rPr>
          <w:rFonts w:ascii="Times New Roman" w:eastAsia="標楷體" w:hAnsi="Times New Roman" w:cs="Times New Roman"/>
          <w:snapToGrid w:val="0"/>
          <w:kern w:val="0"/>
          <w:szCs w:val="24"/>
        </w:rPr>
        <w:t xml:space="preserve">: </w:t>
      </w:r>
      <w:r w:rsidRPr="008F629E">
        <w:rPr>
          <w:rFonts w:ascii="Times New Roman" w:eastAsia="標楷體" w:hAnsi="Times New Roman" w:cs="Times New Roman" w:hint="eastAsia"/>
          <w:snapToGrid w:val="0"/>
          <w:kern w:val="0"/>
          <w:szCs w:val="24"/>
        </w:rPr>
        <w:t>分類詳列由立約商</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含設備製造廠商</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執行之項目、已接受型式測試之項目、或委由獨立第三者或試驗室執行之項目。</w:t>
      </w:r>
    </w:p>
    <w:p w:rsidR="00AF3268" w:rsidRPr="008F629E" w:rsidRDefault="00472BF9" w:rsidP="00EF30A8">
      <w:pPr>
        <w:numPr>
          <w:ilvl w:val="0"/>
          <w:numId w:val="55"/>
        </w:numPr>
        <w:tabs>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由立約商與委由獨立第三者或試驗室執行之項目，應提供詳細測試步驟及相關國際測試規範內容</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含標準值及誤差值</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。並應詳細說明立約商所採用之測試方式及所需之儀器與設備名稱、規格、型式、製造廠或供應商。</w:t>
      </w:r>
    </w:p>
    <w:p w:rsidR="00AF3268" w:rsidRPr="008F629E" w:rsidRDefault="00472BF9" w:rsidP="00EF30A8">
      <w:pPr>
        <w:numPr>
          <w:ilvl w:val="0"/>
          <w:numId w:val="55"/>
        </w:numPr>
        <w:tabs>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已接受型式測試或檢驗之項目，應提供詳細佐證資料供臺鐵局審查。</w:t>
      </w:r>
    </w:p>
    <w:p w:rsidR="00AF3268" w:rsidRPr="008F629E" w:rsidRDefault="00472BF9" w:rsidP="00EF30A8">
      <w:pPr>
        <w:numPr>
          <w:ilvl w:val="0"/>
          <w:numId w:val="55"/>
        </w:numPr>
        <w:tabs>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委由獨立第三者或試驗室執行之項目，應提供該機構資料</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人員、組織、及實績等</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472BF9" w:rsidP="00EF30A8">
      <w:pPr>
        <w:numPr>
          <w:ilvl w:val="0"/>
          <w:numId w:val="55"/>
        </w:numPr>
        <w:tabs>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詳細測試時程。</w:t>
      </w:r>
    </w:p>
    <w:p w:rsidR="00AF3268" w:rsidRPr="008F629E" w:rsidRDefault="00472BF9" w:rsidP="00EF30A8">
      <w:pPr>
        <w:numPr>
          <w:ilvl w:val="0"/>
          <w:numId w:val="55"/>
        </w:numPr>
        <w:tabs>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測試過程拍攝計畫。</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74" w:name="_Toc484530507"/>
      <w:bookmarkStart w:id="175" w:name="_Toc518917592"/>
      <w:bookmarkStart w:id="176" w:name="_Toc467422488"/>
      <w:bookmarkStart w:id="177" w:name="_Toc528989506"/>
      <w:bookmarkEnd w:id="171"/>
      <w:bookmarkEnd w:id="172"/>
      <w:bookmarkEnd w:id="173"/>
      <w:r w:rsidRPr="008F629E">
        <w:rPr>
          <w:rFonts w:ascii="Times New Roman" w:hAnsi="Times New Roman" w:cs="Times New Roman" w:hint="eastAsia"/>
          <w:snapToGrid w:val="0"/>
          <w:kern w:val="0"/>
        </w:rPr>
        <w:t>例行測試</w:t>
      </w:r>
      <w:bookmarkEnd w:id="174"/>
      <w:bookmarkEnd w:id="175"/>
    </w:p>
    <w:p w:rsidR="00AF3268" w:rsidRPr="008F629E" w:rsidRDefault="00472BF9" w:rsidP="008F629E">
      <w:pPr>
        <w:pStyle w:val="ab"/>
        <w:tabs>
          <w:tab w:val="left" w:pos="567"/>
          <w:tab w:val="left" w:pos="720"/>
          <w:tab w:val="left" w:pos="1200"/>
        </w:tabs>
        <w:adjustRightInd w:val="0"/>
        <w:snapToGrid w:val="0"/>
        <w:spacing w:beforeLines="25" w:before="90" w:afterLines="25" w:after="90"/>
        <w:ind w:left="567" w:firstLineChars="54" w:firstLine="13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測試計畫書之內容應至少包含下列各項：</w:t>
      </w:r>
    </w:p>
    <w:p w:rsidR="00AF3268" w:rsidRPr="008F629E" w:rsidRDefault="00472BF9" w:rsidP="00EF30A8">
      <w:pPr>
        <w:numPr>
          <w:ilvl w:val="0"/>
          <w:numId w:val="56"/>
        </w:numPr>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測試項目及詳細測試步驟、相關國際測試規範內容</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含標準值及誤差值</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472BF9" w:rsidP="00EF30A8">
      <w:pPr>
        <w:numPr>
          <w:ilvl w:val="0"/>
          <w:numId w:val="56"/>
        </w:numPr>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所有測試所需之儀器與設備名稱、規格與型式及製造廠或供應商。</w:t>
      </w:r>
    </w:p>
    <w:p w:rsidR="00AF3268" w:rsidRPr="008F629E" w:rsidRDefault="00472BF9" w:rsidP="00EF30A8">
      <w:pPr>
        <w:numPr>
          <w:ilvl w:val="0"/>
          <w:numId w:val="56"/>
        </w:numPr>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詳細測試時程。</w:t>
      </w:r>
    </w:p>
    <w:p w:rsidR="00AF3268" w:rsidRPr="008F629E" w:rsidRDefault="00472BF9" w:rsidP="00EF30A8">
      <w:pPr>
        <w:numPr>
          <w:ilvl w:val="0"/>
          <w:numId w:val="56"/>
        </w:numPr>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測試過程拍攝計畫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僅第</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批車中選</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列拍攝</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78" w:name="_Toc484530508"/>
      <w:bookmarkStart w:id="179" w:name="_Toc518917593"/>
      <w:r w:rsidRPr="008F629E">
        <w:rPr>
          <w:rFonts w:ascii="Times New Roman" w:hAnsi="Times New Roman" w:cs="Times New Roman" w:hint="eastAsia"/>
          <w:snapToGrid w:val="0"/>
          <w:kern w:val="0"/>
        </w:rPr>
        <w:t>出廠測試</w:t>
      </w:r>
      <w:bookmarkEnd w:id="178"/>
      <w:bookmarkEnd w:id="179"/>
    </w:p>
    <w:p w:rsidR="00AF3268" w:rsidRPr="008F629E" w:rsidRDefault="00472BF9" w:rsidP="008F629E">
      <w:pPr>
        <w:pStyle w:val="ab"/>
        <w:tabs>
          <w:tab w:val="left" w:pos="567"/>
          <w:tab w:val="left" w:pos="720"/>
          <w:tab w:val="left" w:pos="1200"/>
        </w:tabs>
        <w:adjustRightInd w:val="0"/>
        <w:snapToGrid w:val="0"/>
        <w:spacing w:beforeLines="25" w:before="90" w:afterLines="25" w:after="90"/>
        <w:ind w:left="567" w:firstLineChars="54" w:firstLine="13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測試計畫書之內容應至少包含下列各項：</w:t>
      </w:r>
    </w:p>
    <w:p w:rsidR="00AF3268" w:rsidRPr="008F629E" w:rsidRDefault="00472BF9" w:rsidP="00EF30A8">
      <w:pPr>
        <w:pStyle w:val="a7"/>
        <w:numPr>
          <w:ilvl w:val="0"/>
          <w:numId w:val="77"/>
        </w:numPr>
        <w:tabs>
          <w:tab w:val="left" w:pos="1418"/>
        </w:tabs>
        <w:adjustRightInd w:val="0"/>
        <w:snapToGrid w:val="0"/>
        <w:spacing w:beforeLines="25" w:before="90" w:afterLines="25" w:after="90"/>
        <w:ind w:left="1418" w:hanging="567"/>
        <w:rPr>
          <w:rFonts w:ascii="Times New Roman" w:hAnsi="Times New Roman" w:cs="Times New Roman"/>
          <w:snapToGrid w:val="0"/>
          <w:kern w:val="0"/>
        </w:rPr>
      </w:pPr>
      <w:r w:rsidRPr="008F629E">
        <w:rPr>
          <w:rFonts w:ascii="Times New Roman" w:hAnsi="Times New Roman" w:cs="Times New Roman" w:hint="eastAsia"/>
          <w:snapToGrid w:val="0"/>
          <w:kern w:val="0"/>
        </w:rPr>
        <w:t>測試項目及詳細測試步驟、相關國際測試規範內容</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含標準值及誤差值</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w:t>
      </w:r>
    </w:p>
    <w:p w:rsidR="00AF3268" w:rsidRPr="008F629E" w:rsidRDefault="00472BF9" w:rsidP="00EF30A8">
      <w:pPr>
        <w:pStyle w:val="a7"/>
        <w:numPr>
          <w:ilvl w:val="0"/>
          <w:numId w:val="77"/>
        </w:numPr>
        <w:tabs>
          <w:tab w:val="left" w:pos="1418"/>
        </w:tabs>
        <w:adjustRightInd w:val="0"/>
        <w:snapToGrid w:val="0"/>
        <w:spacing w:beforeLines="25" w:before="90" w:afterLines="25" w:after="90"/>
        <w:ind w:left="1418" w:hanging="567"/>
        <w:rPr>
          <w:rFonts w:ascii="Times New Roman" w:hAnsi="Times New Roman" w:cs="Times New Roman"/>
          <w:snapToGrid w:val="0"/>
          <w:kern w:val="0"/>
        </w:rPr>
      </w:pPr>
      <w:r w:rsidRPr="008F629E">
        <w:rPr>
          <w:rFonts w:ascii="Times New Roman" w:hAnsi="Times New Roman" w:cs="Times New Roman" w:hint="eastAsia"/>
          <w:snapToGrid w:val="0"/>
          <w:kern w:val="0"/>
        </w:rPr>
        <w:t>所有測試所需之儀器名稱、規格與型式及製造廠或供應商。</w:t>
      </w:r>
    </w:p>
    <w:p w:rsidR="00AF3268" w:rsidRPr="008F629E" w:rsidRDefault="00472BF9" w:rsidP="00EF30A8">
      <w:pPr>
        <w:pStyle w:val="a7"/>
        <w:numPr>
          <w:ilvl w:val="0"/>
          <w:numId w:val="77"/>
        </w:numPr>
        <w:tabs>
          <w:tab w:val="left" w:pos="1418"/>
        </w:tabs>
        <w:adjustRightInd w:val="0"/>
        <w:snapToGrid w:val="0"/>
        <w:spacing w:beforeLines="25" w:before="90" w:afterLines="25" w:after="90"/>
        <w:ind w:left="1418" w:hanging="567"/>
        <w:rPr>
          <w:rFonts w:ascii="Times New Roman" w:hAnsi="Times New Roman" w:cs="Times New Roman"/>
          <w:snapToGrid w:val="0"/>
          <w:kern w:val="0"/>
        </w:rPr>
      </w:pPr>
      <w:r w:rsidRPr="008F629E">
        <w:rPr>
          <w:rFonts w:ascii="Times New Roman" w:hAnsi="Times New Roman" w:cs="Times New Roman" w:hint="eastAsia"/>
          <w:snapToGrid w:val="0"/>
          <w:kern w:val="0"/>
        </w:rPr>
        <w:t>詳細測試時程。</w:t>
      </w:r>
    </w:p>
    <w:p w:rsidR="00AF3268" w:rsidRPr="008F629E" w:rsidRDefault="00472BF9" w:rsidP="00EF30A8">
      <w:pPr>
        <w:pStyle w:val="a7"/>
        <w:numPr>
          <w:ilvl w:val="0"/>
          <w:numId w:val="77"/>
        </w:numPr>
        <w:tabs>
          <w:tab w:val="left" w:pos="1418"/>
        </w:tabs>
        <w:adjustRightInd w:val="0"/>
        <w:snapToGrid w:val="0"/>
        <w:spacing w:beforeLines="25" w:before="90" w:afterLines="25" w:after="90"/>
        <w:ind w:left="1418" w:hanging="567"/>
        <w:rPr>
          <w:rFonts w:ascii="Times New Roman" w:hAnsi="Times New Roman" w:cs="Times New Roman"/>
          <w:snapToGrid w:val="0"/>
          <w:kern w:val="0"/>
        </w:rPr>
      </w:pPr>
      <w:r w:rsidRPr="008F629E">
        <w:rPr>
          <w:rFonts w:ascii="Times New Roman" w:hAnsi="Times New Roman" w:cs="Times New Roman" w:hint="eastAsia"/>
          <w:snapToGrid w:val="0"/>
          <w:kern w:val="0"/>
        </w:rPr>
        <w:t>測試過程拍攝計畫</w:t>
      </w:r>
      <w:r w:rsidR="00BF68DD" w:rsidRPr="008F629E">
        <w:rPr>
          <w:rFonts w:ascii="Times New Roman" w:hAnsi="Times New Roman" w:cs="Times New Roman"/>
          <w:snapToGrid w:val="0"/>
          <w:kern w:val="0"/>
        </w:rPr>
        <w:t>(</w:t>
      </w:r>
      <w:r w:rsidR="00BF68DD" w:rsidRPr="008F629E">
        <w:rPr>
          <w:rFonts w:ascii="Times New Roman" w:hAnsi="Times New Roman" w:cs="Times New Roman" w:hint="eastAsia"/>
          <w:snapToGrid w:val="0"/>
          <w:kern w:val="0"/>
        </w:rPr>
        <w:t>僅第</w:t>
      </w:r>
      <w:r w:rsidR="00BF68DD" w:rsidRPr="008F629E">
        <w:rPr>
          <w:rFonts w:ascii="Times New Roman" w:hAnsi="Times New Roman" w:cs="Times New Roman"/>
          <w:snapToGrid w:val="0"/>
          <w:kern w:val="0"/>
        </w:rPr>
        <w:t>1</w:t>
      </w:r>
      <w:r w:rsidR="00BF68DD" w:rsidRPr="008F629E">
        <w:rPr>
          <w:rFonts w:ascii="Times New Roman" w:hAnsi="Times New Roman" w:cs="Times New Roman" w:hint="eastAsia"/>
          <w:snapToGrid w:val="0"/>
          <w:kern w:val="0"/>
        </w:rPr>
        <w:t>批車中選</w:t>
      </w:r>
      <w:r w:rsidR="00BF68DD" w:rsidRPr="008F629E">
        <w:rPr>
          <w:rFonts w:ascii="Times New Roman" w:hAnsi="Times New Roman" w:cs="Times New Roman"/>
          <w:snapToGrid w:val="0"/>
          <w:kern w:val="0"/>
        </w:rPr>
        <w:t>1</w:t>
      </w:r>
      <w:r w:rsidR="00BF68DD" w:rsidRPr="008F629E">
        <w:rPr>
          <w:rFonts w:ascii="Times New Roman" w:hAnsi="Times New Roman" w:cs="Times New Roman" w:hint="eastAsia"/>
          <w:snapToGrid w:val="0"/>
          <w:kern w:val="0"/>
        </w:rPr>
        <w:t>列拍攝</w:t>
      </w:r>
      <w:r w:rsidR="00BF68DD"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80" w:name="_Toc484530509"/>
      <w:bookmarkStart w:id="181" w:name="_Toc518917594"/>
      <w:r w:rsidRPr="008F629E">
        <w:rPr>
          <w:rFonts w:ascii="Times New Roman" w:hAnsi="Times New Roman" w:cs="Times New Roman" w:hint="eastAsia"/>
          <w:snapToGrid w:val="0"/>
          <w:kern w:val="0"/>
        </w:rPr>
        <w:t>交車測試</w:t>
      </w:r>
      <w:bookmarkEnd w:id="180"/>
      <w:bookmarkEnd w:id="181"/>
    </w:p>
    <w:p w:rsidR="00AF3268" w:rsidRPr="008F629E" w:rsidRDefault="00472BF9" w:rsidP="008F629E">
      <w:pPr>
        <w:pStyle w:val="ab"/>
        <w:tabs>
          <w:tab w:val="left" w:pos="567"/>
          <w:tab w:val="left" w:pos="720"/>
          <w:tab w:val="left" w:pos="1200"/>
        </w:tabs>
        <w:adjustRightInd w:val="0"/>
        <w:snapToGrid w:val="0"/>
        <w:spacing w:beforeLines="25" w:before="90" w:afterLines="25" w:after="90"/>
        <w:ind w:left="567" w:firstLineChars="54" w:firstLine="13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測試計畫書之內容應至少包含下列各項：</w:t>
      </w:r>
    </w:p>
    <w:p w:rsidR="00AF3268" w:rsidRPr="008F629E" w:rsidRDefault="00472BF9" w:rsidP="00EF30A8">
      <w:pPr>
        <w:pStyle w:val="a7"/>
        <w:numPr>
          <w:ilvl w:val="0"/>
          <w:numId w:val="78"/>
        </w:numPr>
        <w:tabs>
          <w:tab w:val="left" w:pos="1418"/>
        </w:tabs>
        <w:adjustRightInd w:val="0"/>
        <w:snapToGrid w:val="0"/>
        <w:spacing w:beforeLines="25" w:before="90" w:afterLines="25" w:after="90"/>
        <w:ind w:left="1418" w:hanging="567"/>
        <w:rPr>
          <w:rFonts w:ascii="Times New Roman" w:hAnsi="Times New Roman" w:cs="Times New Roman"/>
          <w:snapToGrid w:val="0"/>
          <w:kern w:val="0"/>
        </w:rPr>
      </w:pPr>
      <w:r w:rsidRPr="008F629E">
        <w:rPr>
          <w:rFonts w:ascii="Times New Roman" w:hAnsi="Times New Roman" w:cs="Times New Roman" w:hint="eastAsia"/>
          <w:snapToGrid w:val="0"/>
          <w:kern w:val="0"/>
        </w:rPr>
        <w:t>測試項目及詳細測試步驟、相關國際測試規範內容</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含標準值及誤差值</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w:t>
      </w:r>
    </w:p>
    <w:p w:rsidR="00AF3268" w:rsidRPr="008F629E" w:rsidRDefault="00472BF9" w:rsidP="00EF30A8">
      <w:pPr>
        <w:pStyle w:val="a7"/>
        <w:numPr>
          <w:ilvl w:val="0"/>
          <w:numId w:val="78"/>
        </w:numPr>
        <w:tabs>
          <w:tab w:val="left" w:pos="1418"/>
        </w:tabs>
        <w:adjustRightInd w:val="0"/>
        <w:snapToGrid w:val="0"/>
        <w:spacing w:beforeLines="25" w:before="90" w:afterLines="25" w:after="90"/>
        <w:ind w:left="1418" w:hanging="567"/>
        <w:rPr>
          <w:rFonts w:ascii="Times New Roman" w:hAnsi="Times New Roman" w:cs="Times New Roman"/>
          <w:snapToGrid w:val="0"/>
          <w:kern w:val="0"/>
        </w:rPr>
      </w:pPr>
      <w:r w:rsidRPr="008F629E">
        <w:rPr>
          <w:rFonts w:ascii="Times New Roman" w:hAnsi="Times New Roman" w:cs="Times New Roman" w:hint="eastAsia"/>
          <w:snapToGrid w:val="0"/>
          <w:kern w:val="0"/>
        </w:rPr>
        <w:t>所有測試所需之儀器名稱、規格與型式及製造廠或供應商。</w:t>
      </w:r>
    </w:p>
    <w:p w:rsidR="00AF3268" w:rsidRPr="008F629E" w:rsidRDefault="00472BF9" w:rsidP="00EF30A8">
      <w:pPr>
        <w:pStyle w:val="a7"/>
        <w:numPr>
          <w:ilvl w:val="0"/>
          <w:numId w:val="78"/>
        </w:numPr>
        <w:tabs>
          <w:tab w:val="left" w:pos="1418"/>
        </w:tabs>
        <w:adjustRightInd w:val="0"/>
        <w:snapToGrid w:val="0"/>
        <w:spacing w:beforeLines="25" w:before="90" w:afterLines="25" w:after="90"/>
        <w:ind w:left="1418" w:hanging="567"/>
        <w:rPr>
          <w:rFonts w:ascii="Times New Roman" w:hAnsi="Times New Roman" w:cs="Times New Roman"/>
          <w:snapToGrid w:val="0"/>
          <w:kern w:val="0"/>
        </w:rPr>
      </w:pPr>
      <w:r w:rsidRPr="008F629E">
        <w:rPr>
          <w:rFonts w:ascii="Times New Roman" w:hAnsi="Times New Roman" w:cs="Times New Roman" w:hint="eastAsia"/>
          <w:snapToGrid w:val="0"/>
          <w:kern w:val="0"/>
        </w:rPr>
        <w:t>來臺灣執行交車測試之工程師名冊。</w:t>
      </w:r>
    </w:p>
    <w:p w:rsidR="006D6E16" w:rsidRPr="008F629E" w:rsidRDefault="00472BF9" w:rsidP="008F629E">
      <w:pPr>
        <w:pStyle w:val="a7"/>
        <w:numPr>
          <w:ilvl w:val="0"/>
          <w:numId w:val="78"/>
        </w:numPr>
        <w:tabs>
          <w:tab w:val="left" w:pos="1418"/>
        </w:tabs>
        <w:adjustRightInd w:val="0"/>
        <w:snapToGrid w:val="0"/>
        <w:spacing w:beforeLines="25" w:before="90" w:afterLines="25" w:after="90"/>
        <w:ind w:left="1418" w:hanging="567"/>
        <w:rPr>
          <w:rFonts w:ascii="Times New Roman" w:hAnsi="Times New Roman" w:cs="Times New Roman"/>
          <w:b/>
          <w:snapToGrid w:val="0"/>
          <w:kern w:val="0"/>
        </w:rPr>
      </w:pPr>
      <w:r w:rsidRPr="008F629E">
        <w:rPr>
          <w:rFonts w:ascii="Times New Roman" w:hAnsi="Times New Roman" w:cs="Times New Roman" w:hint="eastAsia"/>
          <w:snapToGrid w:val="0"/>
          <w:kern w:val="0"/>
        </w:rPr>
        <w:t>測試過程拍攝計畫。</w:t>
      </w:r>
      <w:r w:rsidRPr="008F629E">
        <w:rPr>
          <w:rFonts w:ascii="Times New Roman" w:hAnsi="Times New Roman" w:cs="Times New Roman"/>
          <w:snapToGrid w:val="0"/>
          <w:kern w:val="0"/>
        </w:rPr>
        <w:t>(</w:t>
      </w:r>
      <w:r w:rsidR="00852F0A" w:rsidRPr="008F629E">
        <w:rPr>
          <w:rFonts w:ascii="Times New Roman" w:hAnsi="Times New Roman" w:cs="Times New Roman" w:hint="eastAsia"/>
          <w:snapToGrid w:val="0"/>
          <w:kern w:val="0"/>
        </w:rPr>
        <w:t>僅第</w:t>
      </w:r>
      <w:r w:rsidR="00852F0A" w:rsidRPr="008F629E">
        <w:rPr>
          <w:rFonts w:ascii="Times New Roman" w:hAnsi="Times New Roman" w:cs="Times New Roman"/>
          <w:snapToGrid w:val="0"/>
          <w:kern w:val="0"/>
        </w:rPr>
        <w:t>1</w:t>
      </w:r>
      <w:r w:rsidR="00852F0A" w:rsidRPr="008F629E">
        <w:rPr>
          <w:rFonts w:ascii="Times New Roman" w:hAnsi="Times New Roman" w:cs="Times New Roman" w:hint="eastAsia"/>
          <w:snapToGrid w:val="0"/>
          <w:kern w:val="0"/>
        </w:rPr>
        <w:t>批車中選</w:t>
      </w:r>
      <w:r w:rsidR="00852F0A" w:rsidRPr="008F629E">
        <w:rPr>
          <w:rFonts w:ascii="Times New Roman" w:hAnsi="Times New Roman" w:cs="Times New Roman"/>
          <w:snapToGrid w:val="0"/>
          <w:kern w:val="0"/>
        </w:rPr>
        <w:t>1</w:t>
      </w:r>
      <w:r w:rsidR="00852F0A" w:rsidRPr="008F629E">
        <w:rPr>
          <w:rFonts w:ascii="Times New Roman" w:hAnsi="Times New Roman" w:cs="Times New Roman" w:hint="eastAsia"/>
          <w:snapToGrid w:val="0"/>
          <w:kern w:val="0"/>
        </w:rPr>
        <w:t>列拍攝</w:t>
      </w:r>
      <w:r w:rsidRPr="008F629E">
        <w:rPr>
          <w:rFonts w:ascii="Times New Roman" w:hAnsi="Times New Roman" w:cs="Times New Roman"/>
          <w:snapToGrid w:val="0"/>
          <w:kern w:val="0"/>
        </w:rPr>
        <w:t>)</w:t>
      </w:r>
      <w:bookmarkStart w:id="182" w:name="_Toc484530510"/>
      <w:bookmarkEnd w:id="176"/>
      <w:bookmarkEnd w:id="177"/>
    </w:p>
    <w:p w:rsidR="00AF3268" w:rsidRPr="008F629E" w:rsidRDefault="00472BF9"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183" w:name="_Toc518917595"/>
      <w:r w:rsidRPr="008F629E">
        <w:rPr>
          <w:rFonts w:ascii="Times New Roman" w:hAnsi="Times New Roman" w:cs="Times New Roman" w:hint="eastAsia"/>
          <w:b/>
          <w:snapToGrid w:val="0"/>
          <w:kern w:val="0"/>
        </w:rPr>
        <w:t>測試項目</w:t>
      </w:r>
      <w:bookmarkEnd w:id="182"/>
      <w:bookmarkEnd w:id="183"/>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84" w:name="_Toc484530511"/>
      <w:bookmarkStart w:id="185" w:name="_Toc518917596"/>
      <w:r w:rsidRPr="008F629E">
        <w:rPr>
          <w:rFonts w:ascii="Times New Roman" w:hAnsi="Times New Roman" w:cs="Times New Roman" w:hint="eastAsia"/>
          <w:snapToGrid w:val="0"/>
          <w:kern w:val="0"/>
        </w:rPr>
        <w:t>「型式測試」、「例行測試」與「出廠測試」</w:t>
      </w:r>
      <w:bookmarkEnd w:id="184"/>
      <w:bookmarkEnd w:id="185"/>
    </w:p>
    <w:p w:rsidR="00AF3268" w:rsidRPr="008F629E" w:rsidRDefault="00472BF9" w:rsidP="00EF30A8">
      <w:pPr>
        <w:pStyle w:val="ab"/>
        <w:tabs>
          <w:tab w:val="left" w:pos="709"/>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「型式測試」、「例行測試」與「出廠測試」應至少包含附錄</w:t>
      </w:r>
      <w:r w:rsidRPr="008F629E">
        <w:rPr>
          <w:rFonts w:ascii="Times New Roman" w:eastAsia="標楷體" w:hAnsi="Times New Roman"/>
          <w:snapToGrid w:val="0"/>
          <w:kern w:val="0"/>
          <w:szCs w:val="24"/>
        </w:rPr>
        <w:t>H</w:t>
      </w:r>
      <w:r w:rsidRPr="008F629E">
        <w:rPr>
          <w:rFonts w:ascii="Times New Roman" w:eastAsia="標楷體" w:hAnsi="Times New Roman" w:hint="eastAsia"/>
          <w:snapToGrid w:val="0"/>
          <w:kern w:val="0"/>
          <w:szCs w:val="24"/>
        </w:rPr>
        <w:t>：「型式測試、例行測試與出廠測試」所列之項目。</w:t>
      </w:r>
    </w:p>
    <w:p w:rsidR="00AF3268" w:rsidRPr="008F629E" w:rsidRDefault="00472BF9" w:rsidP="00EF30A8">
      <w:pPr>
        <w:pStyle w:val="ab"/>
        <w:tabs>
          <w:tab w:val="left" w:pos="720"/>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lastRenderedPageBreak/>
        <w:tab/>
      </w:r>
      <w:r w:rsidRPr="008F629E">
        <w:rPr>
          <w:rFonts w:ascii="Times New Roman" w:eastAsia="標楷體" w:hAnsi="Times New Roman" w:hint="eastAsia"/>
          <w:snapToGrid w:val="0"/>
          <w:kern w:val="0"/>
          <w:szCs w:val="24"/>
        </w:rPr>
        <w:t>立約商應另執行臺鐵局各機廠、機務段及檢車段地下車輪車床設備相容之型式測試，時間得不計入試運轉工作天內。若現有夾治具無法相容時，立約商應提供相關夾治具，相關費用已含於契約總價內。</w:t>
      </w:r>
      <w:r w:rsidRPr="008F629E">
        <w:rPr>
          <w:rFonts w:ascii="Times New Roman" w:eastAsia="標楷體" w:hAnsi="Times New Roman" w:hint="eastAsia"/>
          <w:snapToGrid w:val="0"/>
          <w:kern w:val="0"/>
          <w:szCs w:val="24"/>
          <w:lang w:val="en-GB"/>
        </w:rPr>
        <w:t>地下車輪車床軸重限定重量為</w:t>
      </w:r>
      <w:r w:rsidRPr="008F629E">
        <w:rPr>
          <w:rFonts w:ascii="Times New Roman" w:eastAsia="標楷體" w:hAnsi="Times New Roman"/>
          <w:snapToGrid w:val="0"/>
          <w:kern w:val="0"/>
          <w:szCs w:val="24"/>
        </w:rPr>
        <w:t>18</w:t>
      </w:r>
      <w:r w:rsidRPr="008F629E">
        <w:rPr>
          <w:rFonts w:ascii="Times New Roman" w:eastAsia="標楷體" w:hAnsi="Times New Roman" w:hint="eastAsia"/>
          <w:snapToGrid w:val="0"/>
          <w:kern w:val="0"/>
          <w:szCs w:val="24"/>
          <w:lang w:val="en-GB"/>
        </w:rPr>
        <w:t>噸。</w:t>
      </w:r>
    </w:p>
    <w:p w:rsidR="00AF3268" w:rsidRPr="008F629E" w:rsidRDefault="00472BF9" w:rsidP="00EF30A8">
      <w:pPr>
        <w:pStyle w:val="ab"/>
        <w:tabs>
          <w:tab w:val="left" w:pos="720"/>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立約商應另於第一批電聯車內之</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列電聯車執行電聯車與機車（由臺鐵局指定）連掛於彎道</w:t>
      </w:r>
      <w:r w:rsidRPr="008F629E">
        <w:rPr>
          <w:rFonts w:ascii="Times New Roman" w:eastAsia="標楷體" w:hAnsi="Times New Roman"/>
          <w:snapToGrid w:val="0"/>
          <w:kern w:val="0"/>
          <w:szCs w:val="24"/>
        </w:rPr>
        <w:t>(R300)</w:t>
      </w:r>
      <w:r w:rsidRPr="008F629E">
        <w:rPr>
          <w:rFonts w:ascii="Times New Roman" w:eastAsia="標楷體" w:hAnsi="Times New Roman" w:hint="eastAsia"/>
          <w:snapToGrid w:val="0"/>
          <w:kern w:val="0"/>
          <w:szCs w:val="24"/>
        </w:rPr>
        <w:t>處進行救援之測試，時間得不計入試運轉工作天內。</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86" w:name="_Toc484530512"/>
      <w:bookmarkStart w:id="187" w:name="_Toc518917597"/>
      <w:r w:rsidRPr="008F629E">
        <w:rPr>
          <w:rFonts w:ascii="Times New Roman" w:hAnsi="Times New Roman" w:cs="Times New Roman" w:hint="eastAsia"/>
          <w:snapToGrid w:val="0"/>
          <w:kern w:val="0"/>
        </w:rPr>
        <w:t>交車測試</w:t>
      </w:r>
      <w:bookmarkStart w:id="188" w:name="_Toc437267731"/>
      <w:bookmarkStart w:id="189" w:name="_Toc437268012"/>
      <w:bookmarkStart w:id="190" w:name="_Toc467422496"/>
      <w:bookmarkStart w:id="191" w:name="_Toc528989514"/>
      <w:bookmarkEnd w:id="186"/>
      <w:bookmarkEnd w:id="187"/>
      <w:bookmarkEnd w:id="188"/>
      <w:bookmarkEnd w:id="189"/>
    </w:p>
    <w:p w:rsidR="00AF3268" w:rsidRPr="008F629E" w:rsidRDefault="00472BF9" w:rsidP="00EF30A8">
      <w:pPr>
        <w:pStyle w:val="ab"/>
        <w:tabs>
          <w:tab w:val="left" w:pos="720"/>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每輛電聯車均應執行交車測試。交車測試分為整備測試、性能測試</w:t>
      </w:r>
      <w:r w:rsidR="008549CD"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試運轉</w:t>
      </w:r>
      <w:r w:rsidR="008549CD" w:rsidRPr="008F629E">
        <w:rPr>
          <w:rFonts w:ascii="Times New Roman" w:eastAsia="標楷體" w:hAnsi="Times New Roman" w:hint="eastAsia"/>
          <w:snapToGrid w:val="0"/>
          <w:kern w:val="0"/>
          <w:szCs w:val="24"/>
        </w:rPr>
        <w:t>及最後測試</w:t>
      </w:r>
      <w:r w:rsidRPr="008F629E">
        <w:rPr>
          <w:rFonts w:ascii="Times New Roman" w:eastAsia="標楷體" w:hAnsi="Times New Roman" w:hint="eastAsia"/>
          <w:snapToGrid w:val="0"/>
          <w:kern w:val="0"/>
          <w:szCs w:val="24"/>
        </w:rPr>
        <w:t>。立約商執行交車測試之過程應接受臺鐵局檢驗人員之監督，測試結果應由臺鐵局檢驗人員簽認。交車測試之工作天數如下：</w:t>
      </w:r>
    </w:p>
    <w:p w:rsidR="00AF3268" w:rsidRPr="008F629E" w:rsidRDefault="00472BF9" w:rsidP="008F629E">
      <w:pPr>
        <w:tabs>
          <w:tab w:val="left" w:pos="720"/>
          <w:tab w:val="left" w:pos="1134"/>
          <w:tab w:val="left" w:pos="1985"/>
        </w:tabs>
        <w:adjustRightInd w:val="0"/>
        <w:snapToGrid w:val="0"/>
        <w:spacing w:beforeLines="25" w:before="90" w:afterLines="25" w:after="90"/>
        <w:ind w:left="1985" w:hanging="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snapToGrid w:val="0"/>
          <w:kern w:val="0"/>
          <w:szCs w:val="24"/>
        </w:rPr>
        <w:tab/>
      </w:r>
      <w:r w:rsidRPr="008F629E">
        <w:rPr>
          <w:rFonts w:ascii="Times New Roman" w:eastAsia="標楷體" w:hAnsi="Times New Roman" w:cs="Times New Roman" w:hint="eastAsia"/>
          <w:snapToGrid w:val="0"/>
          <w:kern w:val="0"/>
          <w:szCs w:val="24"/>
        </w:rPr>
        <w:t>若每批交車以小批交車，則為</w:t>
      </w:r>
    </w:p>
    <w:p w:rsidR="00AF3268" w:rsidRPr="008F629E" w:rsidRDefault="00472BF9" w:rsidP="00970947">
      <w:pPr>
        <w:numPr>
          <w:ilvl w:val="1"/>
          <w:numId w:val="58"/>
        </w:numPr>
        <w:tabs>
          <w:tab w:val="left" w:pos="720"/>
          <w:tab w:val="left" w:pos="1200"/>
          <w:tab w:val="left" w:pos="1418"/>
        </w:tabs>
        <w:adjustRightInd w:val="0"/>
        <w:snapToGrid w:val="0"/>
        <w:spacing w:beforeLines="25" w:before="90" w:afterLines="25" w:after="90"/>
        <w:ind w:left="1418"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第一批之第</w:t>
      </w:r>
      <w:r w:rsidRPr="008F629E">
        <w:rPr>
          <w:rFonts w:ascii="Times New Roman" w:eastAsia="標楷體" w:hAnsi="Times New Roman" w:cs="Times New Roman"/>
          <w:snapToGrid w:val="0"/>
          <w:kern w:val="0"/>
          <w:szCs w:val="24"/>
        </w:rPr>
        <w:t>1</w:t>
      </w:r>
      <w:r w:rsidR="007146A0" w:rsidRPr="008F629E">
        <w:rPr>
          <w:rFonts w:ascii="Times New Roman" w:eastAsia="標楷體" w:hAnsi="Times New Roman" w:cs="Times New Roman" w:hint="eastAsia"/>
          <w:snapToGrid w:val="0"/>
          <w:kern w:val="0"/>
          <w:szCs w:val="24"/>
        </w:rPr>
        <w:t>小批電聯</w:t>
      </w:r>
      <w:r w:rsidRPr="008F629E">
        <w:rPr>
          <w:rFonts w:ascii="Times New Roman" w:eastAsia="標楷體" w:hAnsi="Times New Roman" w:cs="Times New Roman" w:hint="eastAsia"/>
          <w:snapToGrid w:val="0"/>
          <w:kern w:val="0"/>
          <w:szCs w:val="24"/>
        </w:rPr>
        <w:t>車之工作天數應為</w:t>
      </w:r>
      <w:r w:rsidR="006D6E16" w:rsidRPr="008F629E">
        <w:rPr>
          <w:rFonts w:ascii="Times New Roman" w:eastAsia="標楷體" w:hAnsi="Times New Roman" w:cs="Times New Roman"/>
          <w:snapToGrid w:val="0"/>
          <w:kern w:val="0"/>
          <w:szCs w:val="24"/>
        </w:rPr>
        <w:t>80</w:t>
      </w:r>
      <w:r w:rsidRPr="008F629E">
        <w:rPr>
          <w:rFonts w:ascii="Times New Roman" w:eastAsia="標楷體" w:hAnsi="Times New Roman" w:cs="Times New Roman" w:hint="eastAsia"/>
          <w:snapToGrid w:val="0"/>
          <w:kern w:val="0"/>
          <w:szCs w:val="24"/>
        </w:rPr>
        <w:t>天（含整備測試、性能測試、試運轉天數）。。</w:t>
      </w:r>
    </w:p>
    <w:p w:rsidR="00AF3268" w:rsidRPr="008F629E" w:rsidRDefault="00472BF9" w:rsidP="00970947">
      <w:pPr>
        <w:numPr>
          <w:ilvl w:val="1"/>
          <w:numId w:val="58"/>
        </w:numPr>
        <w:tabs>
          <w:tab w:val="left" w:pos="720"/>
          <w:tab w:val="left" w:pos="1200"/>
          <w:tab w:val="left" w:pos="1418"/>
        </w:tabs>
        <w:adjustRightInd w:val="0"/>
        <w:snapToGrid w:val="0"/>
        <w:spacing w:beforeLines="25" w:before="90" w:afterLines="25" w:after="90"/>
        <w:ind w:left="1418"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第一批之第</w:t>
      </w:r>
      <w:r w:rsidRPr="008F629E">
        <w:rPr>
          <w:rFonts w:ascii="Times New Roman" w:eastAsia="標楷體" w:hAnsi="Times New Roman" w:cs="Times New Roman"/>
          <w:snapToGrid w:val="0"/>
          <w:kern w:val="0"/>
          <w:szCs w:val="24"/>
        </w:rPr>
        <w:t>2</w:t>
      </w:r>
      <w:r w:rsidRPr="008F629E">
        <w:rPr>
          <w:rFonts w:ascii="Times New Roman" w:eastAsia="標楷體" w:hAnsi="Times New Roman" w:cs="Times New Roman" w:hint="eastAsia"/>
          <w:snapToGrid w:val="0"/>
          <w:kern w:val="0"/>
          <w:szCs w:val="24"/>
        </w:rPr>
        <w:t>小批起至累計交車數達</w:t>
      </w:r>
      <w:r w:rsidRPr="008F629E">
        <w:rPr>
          <w:rFonts w:ascii="Times New Roman" w:eastAsia="標楷體" w:hAnsi="Times New Roman" w:cs="Times New Roman"/>
          <w:snapToGrid w:val="0"/>
          <w:kern w:val="0"/>
          <w:szCs w:val="24"/>
        </w:rPr>
        <w:t>20</w:t>
      </w:r>
      <w:r w:rsidRPr="008F629E">
        <w:rPr>
          <w:rFonts w:ascii="Times New Roman" w:eastAsia="標楷體" w:hAnsi="Times New Roman" w:cs="Times New Roman" w:hint="eastAsia"/>
          <w:snapToGrid w:val="0"/>
          <w:kern w:val="0"/>
          <w:szCs w:val="24"/>
        </w:rPr>
        <w:t>列車（含）前，其工作天數應為</w:t>
      </w:r>
      <w:r w:rsidRPr="008F629E">
        <w:rPr>
          <w:rFonts w:ascii="Times New Roman" w:eastAsia="標楷體" w:hAnsi="Times New Roman" w:cs="Times New Roman"/>
          <w:snapToGrid w:val="0"/>
          <w:kern w:val="0"/>
          <w:szCs w:val="24"/>
        </w:rPr>
        <w:t>40</w:t>
      </w:r>
      <w:r w:rsidRPr="008F629E">
        <w:rPr>
          <w:rFonts w:ascii="Times New Roman" w:eastAsia="標楷體" w:hAnsi="Times New Roman" w:cs="Times New Roman" w:hint="eastAsia"/>
          <w:snapToGrid w:val="0"/>
          <w:kern w:val="0"/>
          <w:szCs w:val="24"/>
        </w:rPr>
        <w:t>天（含整備測試、性能測試、試運轉天數）。其</w:t>
      </w:r>
      <w:r w:rsidR="00D304E0" w:rsidRPr="008F629E">
        <w:rPr>
          <w:rFonts w:ascii="Times New Roman" w:eastAsia="標楷體" w:hAnsi="Times New Roman" w:cs="Times New Roman"/>
          <w:snapToGrid w:val="0"/>
          <w:kern w:val="0"/>
          <w:szCs w:val="24"/>
        </w:rPr>
        <w:t>5.4.2</w:t>
      </w:r>
      <w:r w:rsidRPr="008F629E">
        <w:rPr>
          <w:rFonts w:ascii="Times New Roman" w:eastAsia="標楷體" w:hAnsi="Times New Roman" w:cs="Times New Roman"/>
          <w:snapToGrid w:val="0"/>
          <w:kern w:val="0"/>
          <w:szCs w:val="24"/>
        </w:rPr>
        <w:t>(6)</w:t>
      </w:r>
      <w:r w:rsidRPr="008F629E">
        <w:rPr>
          <w:rFonts w:ascii="Times New Roman" w:eastAsia="標楷體" w:hAnsi="Times New Roman" w:cs="Times New Roman" w:hint="eastAsia"/>
          <w:snapToGrid w:val="0"/>
          <w:kern w:val="0"/>
          <w:szCs w:val="24"/>
        </w:rPr>
        <w:t>性能測試之</w:t>
      </w:r>
      <w:r w:rsidRPr="008F629E">
        <w:rPr>
          <w:rFonts w:ascii="Times New Roman" w:eastAsia="標楷體" w:hAnsi="Times New Roman" w:cs="Times New Roman"/>
          <w:snapToGrid w:val="0"/>
          <w:kern w:val="0"/>
          <w:szCs w:val="24"/>
        </w:rPr>
        <w:t>B.a.</w:t>
      </w:r>
      <w:r w:rsidRPr="008F629E">
        <w:rPr>
          <w:rFonts w:ascii="Times New Roman" w:eastAsia="標楷體" w:hAnsi="Times New Roman" w:cs="Times New Roman" w:hint="eastAsia"/>
          <w:snapToGrid w:val="0"/>
          <w:kern w:val="0"/>
          <w:szCs w:val="24"/>
        </w:rPr>
        <w:t>無載重測試</w:t>
      </w:r>
      <w:r w:rsidRPr="008F629E">
        <w:rPr>
          <w:rFonts w:ascii="Times New Roman" w:eastAsia="標楷體" w:hAnsi="Times New Roman" w:cs="Times New Roman"/>
          <w:snapToGrid w:val="0"/>
          <w:kern w:val="0"/>
          <w:szCs w:val="24"/>
        </w:rPr>
        <w:t>(W1)</w:t>
      </w:r>
      <w:r w:rsidRPr="008F629E">
        <w:rPr>
          <w:rFonts w:ascii="Times New Roman" w:eastAsia="標楷體" w:hAnsi="Times New Roman" w:cs="Times New Roman" w:hint="eastAsia"/>
          <w:snapToGrid w:val="0"/>
          <w:kern w:val="0"/>
          <w:szCs w:val="24"/>
        </w:rPr>
        <w:t>中</w:t>
      </w:r>
      <w:r w:rsidRPr="008F629E">
        <w:rPr>
          <w:rFonts w:ascii="Times New Roman" w:eastAsia="標楷體" w:hAnsi="Times New Roman" w:cs="Times New Roman"/>
          <w:snapToGrid w:val="0"/>
          <w:kern w:val="0"/>
          <w:szCs w:val="24"/>
        </w:rPr>
        <w:t>(b)</w:t>
      </w:r>
      <w:r w:rsidRPr="008F629E">
        <w:rPr>
          <w:rFonts w:ascii="Times New Roman" w:eastAsia="標楷體" w:hAnsi="Times New Roman" w:cs="Times New Roman" w:hint="eastAsia"/>
          <w:snapToGrid w:val="0"/>
          <w:kern w:val="0"/>
          <w:szCs w:val="24"/>
        </w:rPr>
        <w:t>及</w:t>
      </w:r>
      <w:r w:rsidRPr="008F629E">
        <w:rPr>
          <w:rFonts w:ascii="Times New Roman" w:eastAsia="標楷體" w:hAnsi="Times New Roman" w:cs="Times New Roman"/>
          <w:snapToGrid w:val="0"/>
          <w:kern w:val="0"/>
          <w:szCs w:val="24"/>
        </w:rPr>
        <w:t>(c)</w:t>
      </w:r>
      <w:r w:rsidRPr="008F629E">
        <w:rPr>
          <w:rFonts w:ascii="Times New Roman" w:eastAsia="標楷體" w:hAnsi="Times New Roman" w:cs="Times New Roman" w:hint="eastAsia"/>
          <w:snapToGrid w:val="0"/>
          <w:kern w:val="0"/>
          <w:szCs w:val="24"/>
        </w:rPr>
        <w:t>兩項，以</w:t>
      </w:r>
      <w:r w:rsidRPr="008F629E">
        <w:rPr>
          <w:rFonts w:ascii="Times New Roman" w:eastAsia="標楷體" w:hAnsi="Times New Roman" w:cs="Times New Roman"/>
          <w:snapToGrid w:val="0"/>
          <w:kern w:val="0"/>
          <w:szCs w:val="24"/>
        </w:rPr>
        <w:t>3</w:t>
      </w:r>
      <w:r w:rsidRPr="008F629E">
        <w:rPr>
          <w:rFonts w:ascii="Times New Roman" w:eastAsia="標楷體" w:hAnsi="Times New Roman" w:cs="Times New Roman" w:hint="eastAsia"/>
          <w:snapToGrid w:val="0"/>
          <w:kern w:val="0"/>
          <w:szCs w:val="24"/>
        </w:rPr>
        <w:t>列車進行測試。</w:t>
      </w:r>
    </w:p>
    <w:p w:rsidR="00AF3268" w:rsidRPr="008F629E" w:rsidRDefault="00472BF9" w:rsidP="00970947">
      <w:pPr>
        <w:numPr>
          <w:ilvl w:val="1"/>
          <w:numId w:val="58"/>
        </w:numPr>
        <w:tabs>
          <w:tab w:val="left" w:pos="720"/>
          <w:tab w:val="left" w:pos="1200"/>
          <w:tab w:val="left" w:pos="1418"/>
        </w:tabs>
        <w:adjustRightInd w:val="0"/>
        <w:snapToGrid w:val="0"/>
        <w:spacing w:beforeLines="25" w:before="90" w:afterLines="25" w:after="90"/>
        <w:ind w:left="1418"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第</w:t>
      </w:r>
      <w:r w:rsidRPr="008F629E">
        <w:rPr>
          <w:rFonts w:ascii="Times New Roman" w:eastAsia="標楷體" w:hAnsi="Times New Roman" w:cs="Times New Roman"/>
          <w:snapToGrid w:val="0"/>
          <w:kern w:val="0"/>
          <w:szCs w:val="24"/>
        </w:rPr>
        <w:t>21</w:t>
      </w:r>
      <w:r w:rsidRPr="008F629E">
        <w:rPr>
          <w:rFonts w:ascii="Times New Roman" w:eastAsia="標楷體" w:hAnsi="Times New Roman" w:cs="Times New Roman" w:hint="eastAsia"/>
          <w:snapToGrid w:val="0"/>
          <w:kern w:val="0"/>
          <w:szCs w:val="24"/>
        </w:rPr>
        <w:t>列車起至全數交車，其工作天數應為</w:t>
      </w:r>
      <w:r w:rsidRPr="008F629E">
        <w:rPr>
          <w:rFonts w:ascii="Times New Roman" w:eastAsia="標楷體" w:hAnsi="Times New Roman" w:cs="Times New Roman"/>
          <w:snapToGrid w:val="0"/>
          <w:kern w:val="0"/>
          <w:szCs w:val="24"/>
        </w:rPr>
        <w:t>15</w:t>
      </w:r>
      <w:r w:rsidRPr="008F629E">
        <w:rPr>
          <w:rFonts w:ascii="Times New Roman" w:eastAsia="標楷體" w:hAnsi="Times New Roman" w:cs="Times New Roman" w:hint="eastAsia"/>
          <w:snapToGrid w:val="0"/>
          <w:kern w:val="0"/>
          <w:szCs w:val="24"/>
        </w:rPr>
        <w:t>天（含整備測試、性能測試、試運轉天數）。其</w:t>
      </w:r>
      <w:r w:rsidR="009A330B" w:rsidRPr="008F629E">
        <w:rPr>
          <w:rFonts w:ascii="Times New Roman" w:eastAsia="標楷體" w:hAnsi="Times New Roman" w:cs="Times New Roman"/>
          <w:snapToGrid w:val="0"/>
          <w:kern w:val="0"/>
          <w:szCs w:val="24"/>
        </w:rPr>
        <w:t>5.4.2(6)</w:t>
      </w:r>
      <w:r w:rsidRPr="008F629E">
        <w:rPr>
          <w:rFonts w:ascii="Times New Roman" w:eastAsia="標楷體" w:hAnsi="Times New Roman" w:cs="Times New Roman" w:hint="eastAsia"/>
          <w:snapToGrid w:val="0"/>
          <w:kern w:val="0"/>
          <w:szCs w:val="24"/>
        </w:rPr>
        <w:t>性能測試之</w:t>
      </w:r>
      <w:r w:rsidRPr="008F629E">
        <w:rPr>
          <w:rFonts w:ascii="Times New Roman" w:eastAsia="標楷體" w:hAnsi="Times New Roman" w:cs="Times New Roman"/>
          <w:snapToGrid w:val="0"/>
          <w:kern w:val="0"/>
          <w:szCs w:val="24"/>
        </w:rPr>
        <w:t>B.a.</w:t>
      </w:r>
      <w:r w:rsidRPr="008F629E">
        <w:rPr>
          <w:rFonts w:ascii="Times New Roman" w:eastAsia="標楷體" w:hAnsi="Times New Roman" w:cs="Times New Roman" w:hint="eastAsia"/>
          <w:snapToGrid w:val="0"/>
          <w:kern w:val="0"/>
          <w:szCs w:val="24"/>
        </w:rPr>
        <w:t>無載重測試</w:t>
      </w:r>
      <w:r w:rsidRPr="008F629E">
        <w:rPr>
          <w:rFonts w:ascii="Times New Roman" w:eastAsia="標楷體" w:hAnsi="Times New Roman" w:cs="Times New Roman"/>
          <w:snapToGrid w:val="0"/>
          <w:kern w:val="0"/>
          <w:szCs w:val="24"/>
        </w:rPr>
        <w:t>(W1)</w:t>
      </w:r>
      <w:r w:rsidRPr="008F629E">
        <w:rPr>
          <w:rFonts w:ascii="Times New Roman" w:eastAsia="標楷體" w:hAnsi="Times New Roman" w:cs="Times New Roman" w:hint="eastAsia"/>
          <w:snapToGrid w:val="0"/>
          <w:kern w:val="0"/>
          <w:szCs w:val="24"/>
        </w:rPr>
        <w:t>中</w:t>
      </w:r>
      <w:r w:rsidRPr="008F629E">
        <w:rPr>
          <w:rFonts w:ascii="Times New Roman" w:eastAsia="標楷體" w:hAnsi="Times New Roman" w:cs="Times New Roman"/>
          <w:snapToGrid w:val="0"/>
          <w:kern w:val="0"/>
          <w:szCs w:val="24"/>
        </w:rPr>
        <w:t>(b)</w:t>
      </w:r>
      <w:r w:rsidRPr="008F629E">
        <w:rPr>
          <w:rFonts w:ascii="Times New Roman" w:eastAsia="標楷體" w:hAnsi="Times New Roman" w:cs="Times New Roman" w:hint="eastAsia"/>
          <w:snapToGrid w:val="0"/>
          <w:kern w:val="0"/>
          <w:szCs w:val="24"/>
        </w:rPr>
        <w:t>及</w:t>
      </w:r>
      <w:r w:rsidRPr="008F629E">
        <w:rPr>
          <w:rFonts w:ascii="Times New Roman" w:eastAsia="標楷體" w:hAnsi="Times New Roman" w:cs="Times New Roman"/>
          <w:snapToGrid w:val="0"/>
          <w:kern w:val="0"/>
          <w:szCs w:val="24"/>
        </w:rPr>
        <w:t>(c)</w:t>
      </w:r>
      <w:r w:rsidRPr="008F629E">
        <w:rPr>
          <w:rFonts w:ascii="Times New Roman" w:eastAsia="標楷體" w:hAnsi="Times New Roman" w:cs="Times New Roman" w:hint="eastAsia"/>
          <w:snapToGrid w:val="0"/>
          <w:kern w:val="0"/>
          <w:szCs w:val="24"/>
        </w:rPr>
        <w:t>兩項，以</w:t>
      </w:r>
      <w:r w:rsidRPr="008F629E">
        <w:rPr>
          <w:rFonts w:ascii="Times New Roman" w:eastAsia="標楷體" w:hAnsi="Times New Roman" w:cs="Times New Roman"/>
          <w:snapToGrid w:val="0"/>
          <w:kern w:val="0"/>
          <w:szCs w:val="24"/>
        </w:rPr>
        <w:t>3</w:t>
      </w:r>
      <w:r w:rsidRPr="008F629E">
        <w:rPr>
          <w:rFonts w:ascii="Times New Roman" w:eastAsia="標楷體" w:hAnsi="Times New Roman" w:cs="Times New Roman" w:hint="eastAsia"/>
          <w:snapToGrid w:val="0"/>
          <w:kern w:val="0"/>
          <w:szCs w:val="24"/>
        </w:rPr>
        <w:t>列車進行測試。</w:t>
      </w:r>
    </w:p>
    <w:p w:rsidR="00AF3268" w:rsidRPr="008F629E" w:rsidRDefault="00472BF9" w:rsidP="008F629E">
      <w:pPr>
        <w:tabs>
          <w:tab w:val="left" w:pos="720"/>
          <w:tab w:val="left" w:pos="1134"/>
          <w:tab w:val="left" w:pos="1985"/>
        </w:tabs>
        <w:adjustRightInd w:val="0"/>
        <w:snapToGrid w:val="0"/>
        <w:spacing w:beforeLines="25" w:before="90" w:afterLines="25" w:after="90"/>
        <w:ind w:left="1985" w:hanging="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(2)</w:t>
      </w:r>
      <w:r w:rsidRPr="008F629E">
        <w:rPr>
          <w:rFonts w:ascii="Times New Roman" w:eastAsia="標楷體" w:hAnsi="Times New Roman" w:cs="Times New Roman"/>
          <w:snapToGrid w:val="0"/>
          <w:kern w:val="0"/>
          <w:szCs w:val="24"/>
        </w:rPr>
        <w:tab/>
      </w:r>
      <w:r w:rsidRPr="008F629E">
        <w:rPr>
          <w:rFonts w:ascii="Times New Roman" w:eastAsia="標楷體" w:hAnsi="Times New Roman" w:cs="Times New Roman" w:hint="eastAsia"/>
          <w:snapToGrid w:val="0"/>
          <w:kern w:val="0"/>
          <w:szCs w:val="24"/>
        </w:rPr>
        <w:t>若每批以整批交車，其工作天數則為：</w:t>
      </w:r>
    </w:p>
    <w:p w:rsidR="00AF3268" w:rsidRPr="008F629E" w:rsidRDefault="00472BF9" w:rsidP="00970947">
      <w:pPr>
        <w:numPr>
          <w:ilvl w:val="4"/>
          <w:numId w:val="57"/>
        </w:numPr>
        <w:tabs>
          <w:tab w:val="left" w:pos="720"/>
          <w:tab w:val="left" w:pos="1200"/>
        </w:tabs>
        <w:adjustRightInd w:val="0"/>
        <w:snapToGrid w:val="0"/>
        <w:spacing w:beforeLines="25" w:before="90" w:afterLines="25" w:after="90"/>
        <w:ind w:left="1418"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第一批</w:t>
      </w:r>
      <w:r w:rsidRPr="008F629E">
        <w:rPr>
          <w:rFonts w:ascii="Times New Roman" w:eastAsia="標楷體" w:hAnsi="Times New Roman" w:cs="Times New Roman"/>
          <w:snapToGrid w:val="0"/>
          <w:kern w:val="0"/>
          <w:szCs w:val="24"/>
        </w:rPr>
        <w:t>80</w:t>
      </w:r>
      <w:r w:rsidRPr="008F629E">
        <w:rPr>
          <w:rFonts w:ascii="Times New Roman" w:eastAsia="標楷體" w:hAnsi="Times New Roman" w:cs="Times New Roman" w:hint="eastAsia"/>
          <w:snapToGrid w:val="0"/>
          <w:kern w:val="0"/>
          <w:szCs w:val="24"/>
        </w:rPr>
        <w:t>天；第二批</w:t>
      </w:r>
      <w:r w:rsidRPr="008F629E">
        <w:rPr>
          <w:rFonts w:ascii="Times New Roman" w:eastAsia="標楷體" w:hAnsi="Times New Roman" w:cs="Times New Roman"/>
          <w:snapToGrid w:val="0"/>
          <w:kern w:val="0"/>
          <w:szCs w:val="24"/>
        </w:rPr>
        <w:t>40</w:t>
      </w:r>
      <w:r w:rsidRPr="008F629E">
        <w:rPr>
          <w:rFonts w:ascii="Times New Roman" w:eastAsia="標楷體" w:hAnsi="Times New Roman" w:cs="Times New Roman" w:hint="eastAsia"/>
          <w:snapToGrid w:val="0"/>
          <w:kern w:val="0"/>
          <w:szCs w:val="24"/>
        </w:rPr>
        <w:t>天，第三批</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以後</w:t>
      </w:r>
      <w:r w:rsidRPr="008F629E">
        <w:rPr>
          <w:rFonts w:ascii="Times New Roman" w:eastAsia="標楷體" w:hAnsi="Times New Roman" w:cs="Times New Roman"/>
          <w:snapToGrid w:val="0"/>
          <w:kern w:val="0"/>
          <w:szCs w:val="24"/>
        </w:rPr>
        <w:t>15</w:t>
      </w:r>
      <w:r w:rsidRPr="008F629E">
        <w:rPr>
          <w:rFonts w:ascii="Times New Roman" w:eastAsia="標楷體" w:hAnsi="Times New Roman" w:cs="Times New Roman" w:hint="eastAsia"/>
          <w:snapToGrid w:val="0"/>
          <w:kern w:val="0"/>
          <w:szCs w:val="24"/>
        </w:rPr>
        <w:t>天（含整備測試、性能測試、試運轉天數）</w:t>
      </w:r>
    </w:p>
    <w:p w:rsidR="00AF3268" w:rsidRPr="008F629E" w:rsidRDefault="00472BF9" w:rsidP="00970947">
      <w:pPr>
        <w:numPr>
          <w:ilvl w:val="4"/>
          <w:numId w:val="57"/>
        </w:numPr>
        <w:tabs>
          <w:tab w:val="left" w:pos="720"/>
          <w:tab w:val="left" w:pos="1200"/>
        </w:tabs>
        <w:adjustRightInd w:val="0"/>
        <w:snapToGrid w:val="0"/>
        <w:spacing w:beforeLines="25" w:before="90" w:afterLines="25" w:after="90"/>
        <w:ind w:left="1418"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第二批</w:t>
      </w:r>
      <w:r w:rsidR="008549CD" w:rsidRPr="008F629E">
        <w:rPr>
          <w:rFonts w:ascii="Times New Roman" w:eastAsia="標楷體" w:hAnsi="Times New Roman" w:cs="Times New Roman"/>
          <w:snapToGrid w:val="0"/>
          <w:kern w:val="0"/>
          <w:szCs w:val="24"/>
        </w:rPr>
        <w:t>(</w:t>
      </w:r>
      <w:r w:rsidR="008549CD" w:rsidRPr="008F629E">
        <w:rPr>
          <w:rFonts w:ascii="Times New Roman" w:eastAsia="標楷體" w:hAnsi="Times New Roman" w:cs="Times New Roman" w:hint="eastAsia"/>
          <w:snapToGrid w:val="0"/>
          <w:kern w:val="0"/>
          <w:szCs w:val="24"/>
        </w:rPr>
        <w:t>含</w:t>
      </w:r>
      <w:r w:rsidR="008549CD" w:rsidRPr="008F629E">
        <w:rPr>
          <w:rFonts w:ascii="Times New Roman" w:eastAsia="標楷體" w:hAnsi="Times New Roman" w:cs="Times New Roman"/>
          <w:snapToGrid w:val="0"/>
          <w:kern w:val="0"/>
          <w:szCs w:val="24"/>
        </w:rPr>
        <w:t>)</w:t>
      </w:r>
      <w:r w:rsidR="008549CD" w:rsidRPr="008F629E">
        <w:rPr>
          <w:rFonts w:ascii="Times New Roman" w:eastAsia="標楷體" w:hAnsi="Times New Roman" w:cs="Times New Roman" w:hint="eastAsia"/>
          <w:snapToGrid w:val="0"/>
          <w:kern w:val="0"/>
          <w:szCs w:val="24"/>
        </w:rPr>
        <w:t>以後</w:t>
      </w:r>
      <w:r w:rsidRPr="008F629E">
        <w:rPr>
          <w:rFonts w:ascii="Times New Roman" w:eastAsia="標楷體" w:hAnsi="Times New Roman" w:cs="Times New Roman" w:hint="eastAsia"/>
          <w:snapToGrid w:val="0"/>
          <w:kern w:val="0"/>
          <w:szCs w:val="24"/>
        </w:rPr>
        <w:t>之</w:t>
      </w:r>
      <w:r w:rsidR="009A330B" w:rsidRPr="008F629E">
        <w:rPr>
          <w:rFonts w:ascii="Times New Roman" w:eastAsia="標楷體" w:hAnsi="Times New Roman" w:cs="Times New Roman"/>
          <w:snapToGrid w:val="0"/>
          <w:kern w:val="0"/>
          <w:szCs w:val="24"/>
        </w:rPr>
        <w:t>5.4.2(6)</w:t>
      </w:r>
      <w:r w:rsidRPr="008F629E">
        <w:rPr>
          <w:rFonts w:ascii="Times New Roman" w:eastAsia="標楷體" w:hAnsi="Times New Roman" w:cs="Times New Roman" w:hint="eastAsia"/>
          <w:snapToGrid w:val="0"/>
          <w:kern w:val="0"/>
          <w:szCs w:val="24"/>
        </w:rPr>
        <w:t>性能測試之</w:t>
      </w:r>
      <w:r w:rsidRPr="008F629E">
        <w:rPr>
          <w:rFonts w:ascii="Times New Roman" w:eastAsia="標楷體" w:hAnsi="Times New Roman" w:cs="Times New Roman"/>
          <w:snapToGrid w:val="0"/>
          <w:kern w:val="0"/>
          <w:szCs w:val="24"/>
        </w:rPr>
        <w:t>B.a.</w:t>
      </w:r>
      <w:r w:rsidRPr="008F629E">
        <w:rPr>
          <w:rFonts w:ascii="Times New Roman" w:eastAsia="標楷體" w:hAnsi="Times New Roman" w:cs="Times New Roman" w:hint="eastAsia"/>
          <w:snapToGrid w:val="0"/>
          <w:kern w:val="0"/>
          <w:szCs w:val="24"/>
        </w:rPr>
        <w:t>無載重測試</w:t>
      </w:r>
      <w:r w:rsidRPr="008F629E">
        <w:rPr>
          <w:rFonts w:ascii="Times New Roman" w:eastAsia="標楷體" w:hAnsi="Times New Roman" w:cs="Times New Roman"/>
          <w:snapToGrid w:val="0"/>
          <w:kern w:val="0"/>
          <w:szCs w:val="24"/>
        </w:rPr>
        <w:t>(W1)</w:t>
      </w:r>
      <w:r w:rsidRPr="008F629E">
        <w:rPr>
          <w:rFonts w:ascii="Times New Roman" w:eastAsia="標楷體" w:hAnsi="Times New Roman" w:cs="Times New Roman" w:hint="eastAsia"/>
          <w:snapToGrid w:val="0"/>
          <w:kern w:val="0"/>
          <w:szCs w:val="24"/>
        </w:rPr>
        <w:t>中</w:t>
      </w:r>
      <w:r w:rsidRPr="008F629E">
        <w:rPr>
          <w:rFonts w:ascii="Times New Roman" w:eastAsia="標楷體" w:hAnsi="Times New Roman" w:cs="Times New Roman"/>
          <w:snapToGrid w:val="0"/>
          <w:kern w:val="0"/>
          <w:szCs w:val="24"/>
        </w:rPr>
        <w:t>(b)</w:t>
      </w:r>
      <w:r w:rsidRPr="008F629E">
        <w:rPr>
          <w:rFonts w:ascii="Times New Roman" w:eastAsia="標楷體" w:hAnsi="Times New Roman" w:cs="Times New Roman" w:hint="eastAsia"/>
          <w:snapToGrid w:val="0"/>
          <w:kern w:val="0"/>
          <w:szCs w:val="24"/>
        </w:rPr>
        <w:t>及</w:t>
      </w:r>
      <w:r w:rsidRPr="008F629E">
        <w:rPr>
          <w:rFonts w:ascii="Times New Roman" w:eastAsia="標楷體" w:hAnsi="Times New Roman" w:cs="Times New Roman"/>
          <w:snapToGrid w:val="0"/>
          <w:kern w:val="0"/>
          <w:szCs w:val="24"/>
        </w:rPr>
        <w:t>(c)</w:t>
      </w:r>
      <w:r w:rsidRPr="008F629E">
        <w:rPr>
          <w:rFonts w:ascii="Times New Roman" w:eastAsia="標楷體" w:hAnsi="Times New Roman" w:cs="Times New Roman" w:hint="eastAsia"/>
          <w:snapToGrid w:val="0"/>
          <w:kern w:val="0"/>
          <w:szCs w:val="24"/>
        </w:rPr>
        <w:t>兩項，以</w:t>
      </w:r>
      <w:r w:rsidRPr="008F629E">
        <w:rPr>
          <w:rFonts w:ascii="Times New Roman" w:eastAsia="標楷體" w:hAnsi="Times New Roman" w:cs="Times New Roman"/>
          <w:snapToGrid w:val="0"/>
          <w:kern w:val="0"/>
          <w:szCs w:val="24"/>
        </w:rPr>
        <w:t>3</w:t>
      </w:r>
      <w:r w:rsidRPr="008F629E">
        <w:rPr>
          <w:rFonts w:ascii="Times New Roman" w:eastAsia="標楷體" w:hAnsi="Times New Roman" w:cs="Times New Roman" w:hint="eastAsia"/>
          <w:snapToGrid w:val="0"/>
          <w:kern w:val="0"/>
          <w:szCs w:val="24"/>
        </w:rPr>
        <w:t>列車進行測試。</w:t>
      </w:r>
    </w:p>
    <w:p w:rsidR="00AF3268" w:rsidRPr="008F629E" w:rsidRDefault="00472BF9" w:rsidP="008F629E">
      <w:pPr>
        <w:numPr>
          <w:ilvl w:val="0"/>
          <w:numId w:val="52"/>
        </w:numPr>
        <w:tabs>
          <w:tab w:val="left" w:pos="720"/>
          <w:tab w:val="left" w:pos="1134"/>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工作天數以電聯列車組交車至指定地點次日起，開始計算天數。</w:t>
      </w:r>
    </w:p>
    <w:p w:rsidR="00AF3268" w:rsidRPr="008F629E" w:rsidRDefault="00472BF9" w:rsidP="008F629E">
      <w:pPr>
        <w:numPr>
          <w:ilvl w:val="0"/>
          <w:numId w:val="52"/>
        </w:numPr>
        <w:tabs>
          <w:tab w:val="left" w:pos="720"/>
          <w:tab w:val="left" w:pos="1134"/>
        </w:tabs>
        <w:adjustRightInd w:val="0"/>
        <w:snapToGrid w:val="0"/>
        <w:spacing w:beforeLines="25" w:before="90" w:afterLines="25" w:after="90"/>
        <w:ind w:left="1134"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若交車測試期間有缺失，而於</w:t>
      </w:r>
      <w:r w:rsidRPr="008F629E">
        <w:rPr>
          <w:rFonts w:ascii="Times New Roman" w:eastAsia="標楷體" w:hAnsi="Times New Roman" w:cs="Times New Roman"/>
          <w:snapToGrid w:val="0"/>
          <w:kern w:val="0"/>
          <w:szCs w:val="24"/>
        </w:rPr>
        <w:t>5</w:t>
      </w:r>
      <w:r w:rsidRPr="008F629E">
        <w:rPr>
          <w:rFonts w:ascii="Times New Roman" w:eastAsia="標楷體" w:hAnsi="Times New Roman" w:cs="Times New Roman" w:hint="eastAsia"/>
          <w:snapToGrid w:val="0"/>
          <w:kern w:val="0"/>
          <w:szCs w:val="24"/>
        </w:rPr>
        <w:t>工作天內未能修復者，臺鐵局得予以暫停交車測試，立約商應提出改善對策與時程，經臺鐵局同意後方可繼續測試，測試暫停期間仍計算工作天。</w:t>
      </w:r>
    </w:p>
    <w:p w:rsidR="00AF3268" w:rsidRPr="008F629E" w:rsidRDefault="00472BF9" w:rsidP="008F629E">
      <w:pPr>
        <w:numPr>
          <w:ilvl w:val="0"/>
          <w:numId w:val="52"/>
        </w:numPr>
        <w:tabs>
          <w:tab w:val="left" w:pos="720"/>
          <w:tab w:val="left" w:pos="1134"/>
        </w:tabs>
        <w:adjustRightInd w:val="0"/>
        <w:snapToGrid w:val="0"/>
        <w:spacing w:beforeLines="25" w:before="90" w:afterLines="25" w:after="90"/>
        <w:ind w:left="1134"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整備測試</w:t>
      </w:r>
    </w:p>
    <w:p w:rsidR="00AF3268" w:rsidRPr="008F629E" w:rsidRDefault="00472BF9" w:rsidP="008F629E">
      <w:pPr>
        <w:pStyle w:val="ab"/>
        <w:tabs>
          <w:tab w:val="left" w:pos="720"/>
          <w:tab w:val="left" w:pos="1134"/>
          <w:tab w:val="left" w:pos="1200"/>
        </w:tabs>
        <w:adjustRightInd w:val="0"/>
        <w:snapToGrid w:val="0"/>
        <w:spacing w:beforeLines="25" w:before="90" w:afterLines="25" w:after="90"/>
        <w:ind w:left="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立約商應於列車組運</w:t>
      </w:r>
      <w:r w:rsidR="008549CD" w:rsidRPr="008F629E">
        <w:rPr>
          <w:rFonts w:ascii="Times New Roman" w:eastAsia="標楷體" w:hAnsi="Times New Roman" w:hint="eastAsia"/>
          <w:snapToGrid w:val="0"/>
          <w:kern w:val="0"/>
          <w:szCs w:val="24"/>
        </w:rPr>
        <w:t>交臺鐵局指定地點</w:t>
      </w:r>
      <w:r w:rsidRPr="008F629E">
        <w:rPr>
          <w:rFonts w:ascii="Times New Roman" w:eastAsia="標楷體" w:hAnsi="Times New Roman" w:hint="eastAsia"/>
          <w:snapToGrid w:val="0"/>
          <w:kern w:val="0"/>
          <w:szCs w:val="24"/>
        </w:rPr>
        <w:t>，臺鐵局將其拖運至機務段或機廠後進行整備測試，並確認電聯車組與臺鐵局下列系統相容：</w:t>
      </w:r>
    </w:p>
    <w:p w:rsidR="00AF3268" w:rsidRPr="008F629E" w:rsidRDefault="00472BF9" w:rsidP="00970947">
      <w:pPr>
        <w:pStyle w:val="ab"/>
        <w:numPr>
          <w:ilvl w:val="0"/>
          <w:numId w:val="64"/>
        </w:numPr>
        <w:tabs>
          <w:tab w:val="left" w:pos="720"/>
          <w:tab w:val="left" w:pos="1200"/>
          <w:tab w:val="left" w:pos="1418"/>
        </w:tabs>
        <w:adjustRightInd w:val="0"/>
        <w:snapToGrid w:val="0"/>
        <w:spacing w:beforeLines="25" w:before="90" w:afterLines="25" w:after="90"/>
        <w:ind w:left="99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通訊系統</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列車防護無線電設備、行車調度無線電設備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472BF9" w:rsidP="00970947">
      <w:pPr>
        <w:pStyle w:val="ab"/>
        <w:numPr>
          <w:ilvl w:val="0"/>
          <w:numId w:val="64"/>
        </w:numPr>
        <w:tabs>
          <w:tab w:val="left" w:pos="720"/>
          <w:tab w:val="left" w:pos="1200"/>
          <w:tab w:val="left" w:pos="1418"/>
        </w:tabs>
        <w:adjustRightInd w:val="0"/>
        <w:snapToGrid w:val="0"/>
        <w:spacing w:beforeLines="25" w:before="90" w:afterLines="25" w:after="90"/>
        <w:ind w:left="99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電聯車與臺鐵局指定之機車連結（僅第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批中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列車組</w:t>
      </w:r>
      <w:r w:rsidR="009A330B" w:rsidRPr="008F629E">
        <w:rPr>
          <w:rFonts w:ascii="Times New Roman" w:eastAsia="標楷體" w:hAnsi="Times New Roman" w:hint="eastAsia"/>
          <w:snapToGrid w:val="0"/>
          <w:kern w:val="0"/>
          <w:szCs w:val="24"/>
        </w:rPr>
        <w:t>執行</w:t>
      </w:r>
      <w:r w:rsidRPr="008F629E">
        <w:rPr>
          <w:rFonts w:ascii="Times New Roman" w:eastAsia="標楷體" w:hAnsi="Times New Roman" w:hint="eastAsia"/>
          <w:snapToGrid w:val="0"/>
          <w:kern w:val="0"/>
          <w:szCs w:val="24"/>
        </w:rPr>
        <w:t>）。</w:t>
      </w:r>
    </w:p>
    <w:p w:rsidR="00AF3268" w:rsidRPr="008F629E" w:rsidRDefault="00472BF9" w:rsidP="00970947">
      <w:pPr>
        <w:pStyle w:val="ab"/>
        <w:numPr>
          <w:ilvl w:val="0"/>
          <w:numId w:val="64"/>
        </w:numPr>
        <w:tabs>
          <w:tab w:val="left" w:pos="720"/>
          <w:tab w:val="left" w:pos="1200"/>
          <w:tab w:val="left" w:pos="1418"/>
        </w:tabs>
        <w:adjustRightInd w:val="0"/>
        <w:snapToGrid w:val="0"/>
        <w:spacing w:beforeLines="25" w:before="90" w:afterLines="25" w:after="90"/>
        <w:ind w:left="99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軌道（僅第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批中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列車組</w:t>
      </w:r>
      <w:r w:rsidR="009A330B" w:rsidRPr="008F629E">
        <w:rPr>
          <w:rFonts w:ascii="Times New Roman" w:eastAsia="標楷體" w:hAnsi="Times New Roman" w:hint="eastAsia"/>
          <w:snapToGrid w:val="0"/>
          <w:kern w:val="0"/>
          <w:szCs w:val="24"/>
        </w:rPr>
        <w:t>執行</w:t>
      </w:r>
      <w:r w:rsidRPr="008F629E">
        <w:rPr>
          <w:rFonts w:ascii="Times New Roman" w:eastAsia="標楷體" w:hAnsi="Times New Roman" w:hint="eastAsia"/>
          <w:snapToGrid w:val="0"/>
          <w:kern w:val="0"/>
          <w:szCs w:val="24"/>
        </w:rPr>
        <w:t>）。</w:t>
      </w:r>
    </w:p>
    <w:p w:rsidR="00AF3268" w:rsidRPr="008F629E" w:rsidRDefault="00472BF9" w:rsidP="00970947">
      <w:pPr>
        <w:pStyle w:val="ab"/>
        <w:numPr>
          <w:ilvl w:val="0"/>
          <w:numId w:val="64"/>
        </w:numPr>
        <w:tabs>
          <w:tab w:val="left" w:pos="720"/>
          <w:tab w:val="left" w:pos="1200"/>
          <w:tab w:val="left" w:pos="1418"/>
        </w:tabs>
        <w:adjustRightInd w:val="0"/>
        <w:snapToGrid w:val="0"/>
        <w:spacing w:beforeLines="25" w:before="90" w:afterLines="25" w:after="90"/>
        <w:ind w:left="99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鐵路車輛界限。</w:t>
      </w:r>
    </w:p>
    <w:p w:rsidR="00AF3268" w:rsidRPr="008F629E" w:rsidRDefault="00472BF9" w:rsidP="00970947">
      <w:pPr>
        <w:pStyle w:val="ab"/>
        <w:numPr>
          <w:ilvl w:val="0"/>
          <w:numId w:val="64"/>
        </w:numPr>
        <w:tabs>
          <w:tab w:val="left" w:pos="720"/>
          <w:tab w:val="left" w:pos="1200"/>
          <w:tab w:val="left" w:pos="1418"/>
        </w:tabs>
        <w:adjustRightInd w:val="0"/>
        <w:snapToGrid w:val="0"/>
        <w:spacing w:beforeLines="25" w:before="90" w:afterLines="25" w:after="90"/>
        <w:ind w:left="99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列車自動防護系統</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w:t>
      </w:r>
    </w:p>
    <w:p w:rsidR="00AF3268" w:rsidRPr="008F629E" w:rsidRDefault="00472BF9" w:rsidP="00970947">
      <w:pPr>
        <w:pStyle w:val="ab"/>
        <w:numPr>
          <w:ilvl w:val="0"/>
          <w:numId w:val="64"/>
        </w:numPr>
        <w:tabs>
          <w:tab w:val="left" w:pos="720"/>
          <w:tab w:val="left" w:pos="1200"/>
          <w:tab w:val="left" w:pos="1418"/>
        </w:tabs>
        <w:adjustRightInd w:val="0"/>
        <w:snapToGrid w:val="0"/>
        <w:spacing w:beforeLines="25" w:before="90" w:afterLines="25" w:after="90"/>
        <w:ind w:left="99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啟動測試。</w:t>
      </w:r>
    </w:p>
    <w:p w:rsidR="00AF3268" w:rsidRPr="008F629E" w:rsidRDefault="00472BF9" w:rsidP="008F629E">
      <w:pPr>
        <w:numPr>
          <w:ilvl w:val="0"/>
          <w:numId w:val="52"/>
        </w:numPr>
        <w:tabs>
          <w:tab w:val="left" w:pos="720"/>
          <w:tab w:val="left" w:pos="1134"/>
        </w:tabs>
        <w:adjustRightInd w:val="0"/>
        <w:snapToGrid w:val="0"/>
        <w:spacing w:beforeLines="25" w:before="90" w:afterLines="25" w:after="90"/>
        <w:ind w:left="1134"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性能測試</w:t>
      </w:r>
    </w:p>
    <w:p w:rsidR="00AF3268" w:rsidRPr="008F629E" w:rsidRDefault="00472BF9" w:rsidP="00970947">
      <w:pPr>
        <w:pStyle w:val="ab"/>
        <w:numPr>
          <w:ilvl w:val="0"/>
          <w:numId w:val="65"/>
        </w:numPr>
        <w:tabs>
          <w:tab w:val="left" w:pos="1200"/>
          <w:tab w:val="left" w:pos="1985"/>
        </w:tabs>
        <w:adjustRightInd w:val="0"/>
        <w:snapToGrid w:val="0"/>
        <w:spacing w:beforeLines="25" w:before="90" w:afterLines="25" w:after="90"/>
        <w:ind w:left="1418"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電聯車完成並通過整備測試後，臺鐵局接獲立約商通知列車組可進行運轉測試後，</w:t>
      </w:r>
      <w:r w:rsidRPr="008F629E">
        <w:rPr>
          <w:rFonts w:ascii="Times New Roman" w:eastAsia="標楷體" w:hAnsi="Times New Roman" w:hint="eastAsia"/>
          <w:snapToGrid w:val="0"/>
          <w:kern w:val="0"/>
          <w:szCs w:val="24"/>
        </w:rPr>
        <w:lastRenderedPageBreak/>
        <w:t>將施行必要之檢查。若檢查結果正常，即安排性能測試。立約商應依臺鐵局安排之時程於臺鐵局主線上進行性能測試，並指派經核可之工程師，全程參加性能測試以協助電聯車操作、故障診斷以及執行缺失改善。性能測試期間，電聯車之設備箱內任何時間之最高空氣溫度不得超過</w:t>
      </w:r>
      <w:r w:rsidRPr="008F629E">
        <w:rPr>
          <w:rFonts w:ascii="Times New Roman" w:eastAsia="標楷體" w:hAnsi="Times New Roman"/>
          <w:snapToGrid w:val="0"/>
          <w:kern w:val="0"/>
          <w:szCs w:val="24"/>
        </w:rPr>
        <w:t>75</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hint="eastAsia"/>
          <w:snapToGrid w:val="0"/>
          <w:kern w:val="0"/>
          <w:szCs w:val="24"/>
        </w:rPr>
        <w:t>之標準。立約商應於設備箱內適當位置張貼「溫度不可逆」貼紙，以利確認未超過最高空氣溫度之要求。</w:t>
      </w:r>
    </w:p>
    <w:p w:rsidR="00AF3268" w:rsidRPr="008F629E" w:rsidRDefault="00472BF9" w:rsidP="00970947">
      <w:pPr>
        <w:pStyle w:val="ab"/>
        <w:numPr>
          <w:ilvl w:val="0"/>
          <w:numId w:val="65"/>
        </w:numPr>
        <w:tabs>
          <w:tab w:val="left" w:pos="1200"/>
          <w:tab w:val="left" w:pos="1985"/>
        </w:tabs>
        <w:adjustRightInd w:val="0"/>
        <w:snapToGrid w:val="0"/>
        <w:spacing w:beforeLines="25" w:before="90" w:afterLines="25" w:after="90"/>
        <w:ind w:left="1418"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性能測試應按下列規定進行</w:t>
      </w:r>
      <w:r w:rsidRPr="008F629E">
        <w:rPr>
          <w:rFonts w:ascii="Times New Roman" w:eastAsia="標楷體" w:hAnsi="Times New Roman"/>
          <w:snapToGrid w:val="0"/>
          <w:kern w:val="0"/>
          <w:szCs w:val="24"/>
        </w:rPr>
        <w:t>:</w:t>
      </w:r>
    </w:p>
    <w:p w:rsidR="00AF3268" w:rsidRPr="008F629E" w:rsidRDefault="00472BF9" w:rsidP="008F629E">
      <w:pPr>
        <w:numPr>
          <w:ilvl w:val="0"/>
          <w:numId w:val="66"/>
        </w:numPr>
        <w:tabs>
          <w:tab w:val="left" w:pos="1560"/>
          <w:tab w:val="left" w:pos="1701"/>
        </w:tabs>
        <w:adjustRightInd w:val="0"/>
        <w:snapToGrid w:val="0"/>
        <w:spacing w:beforeLines="25" w:before="90" w:afterLines="25" w:after="90"/>
        <w:ind w:left="1701"/>
        <w:rPr>
          <w:rFonts w:ascii="Times New Roman" w:eastAsia="標楷體" w:hAnsi="Times New Roman" w:cs="Times New Roman"/>
          <w:snapToGrid w:val="0"/>
          <w:kern w:val="0"/>
        </w:rPr>
      </w:pPr>
      <w:r w:rsidRPr="008F629E">
        <w:rPr>
          <w:rFonts w:ascii="Times New Roman" w:eastAsia="標楷體" w:hAnsi="Times New Roman" w:cs="Times New Roman" w:hint="eastAsia"/>
          <w:snapToGrid w:val="0"/>
          <w:kern w:val="0"/>
        </w:rPr>
        <w:t>無載重測試</w:t>
      </w:r>
      <w:r w:rsidRPr="008F629E">
        <w:rPr>
          <w:rFonts w:ascii="Times New Roman" w:eastAsia="標楷體" w:hAnsi="Times New Roman" w:cs="Times New Roman"/>
          <w:snapToGrid w:val="0"/>
          <w:kern w:val="0"/>
        </w:rPr>
        <w:t>(W1)</w:t>
      </w:r>
      <w:r w:rsidRPr="008F629E">
        <w:rPr>
          <w:rFonts w:ascii="Times New Roman" w:eastAsia="標楷體" w:hAnsi="Times New Roman" w:cs="Times New Roman" w:hint="eastAsia"/>
          <w:snapToGrid w:val="0"/>
          <w:kern w:val="0"/>
        </w:rPr>
        <w:t>：無載重測試以空車測試為主，其測試項目至少應包括下列：</w:t>
      </w:r>
    </w:p>
    <w:p w:rsidR="00AF3268" w:rsidRPr="008F629E" w:rsidRDefault="00472BF9" w:rsidP="00970947">
      <w:pPr>
        <w:pStyle w:val="ab"/>
        <w:numPr>
          <w:ilvl w:val="1"/>
          <w:numId w:val="67"/>
        </w:numPr>
        <w:tabs>
          <w:tab w:val="left" w:pos="720"/>
          <w:tab w:val="left" w:pos="1200"/>
          <w:tab w:val="left" w:pos="1843"/>
          <w:tab w:val="left" w:pos="3119"/>
        </w:tabs>
        <w:adjustRightInd w:val="0"/>
        <w:snapToGrid w:val="0"/>
        <w:spacing w:beforeLines="25" w:before="90" w:afterLines="25" w:after="90"/>
        <w:ind w:left="2410" w:hanging="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軔機性能測試。</w:t>
      </w:r>
    </w:p>
    <w:p w:rsidR="00AF3268" w:rsidRPr="008F629E" w:rsidRDefault="00472BF9" w:rsidP="008F629E">
      <w:pPr>
        <w:pStyle w:val="ab"/>
        <w:numPr>
          <w:ilvl w:val="1"/>
          <w:numId w:val="67"/>
        </w:numPr>
        <w:tabs>
          <w:tab w:val="left" w:pos="720"/>
          <w:tab w:val="left" w:pos="1200"/>
          <w:tab w:val="left" w:pos="1843"/>
          <w:tab w:val="left" w:pos="3119"/>
        </w:tabs>
        <w:adjustRightInd w:val="0"/>
        <w:snapToGrid w:val="0"/>
        <w:spacing w:beforeLines="25" w:before="90" w:afterLines="25" w:after="90"/>
        <w:ind w:left="2410" w:hanging="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測試並繪製車速</w:t>
      </w:r>
      <w:r w:rsidRPr="008F629E">
        <w:rPr>
          <w:rFonts w:ascii="Times New Roman" w:eastAsia="標楷體" w:hAnsi="Times New Roman"/>
          <w:snapToGrid w:val="0"/>
          <w:kern w:val="0"/>
          <w:szCs w:val="24"/>
        </w:rPr>
        <w:t xml:space="preserve">VS </w:t>
      </w:r>
      <w:r w:rsidRPr="008F629E">
        <w:rPr>
          <w:rFonts w:ascii="Times New Roman" w:eastAsia="標楷體" w:hAnsi="Times New Roman" w:hint="eastAsia"/>
          <w:snapToGrid w:val="0"/>
          <w:kern w:val="0"/>
          <w:szCs w:val="24"/>
        </w:rPr>
        <w:t>煞車距離曲線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包括平坦線、</w:t>
      </w:r>
      <w:r w:rsidRPr="008F629E">
        <w:rPr>
          <w:rFonts w:ascii="Times New Roman" w:eastAsia="標楷體" w:hAnsi="Times New Roman"/>
          <w:snapToGrid w:val="0"/>
          <w:kern w:val="0"/>
          <w:szCs w:val="24"/>
        </w:rPr>
        <w:t>±10</w:t>
      </w:r>
      <w:r w:rsidR="00A07C46"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±20</w:t>
      </w:r>
      <w:r w:rsidR="00A07C46"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472BF9" w:rsidP="00970947">
      <w:pPr>
        <w:pStyle w:val="ab"/>
        <w:numPr>
          <w:ilvl w:val="1"/>
          <w:numId w:val="67"/>
        </w:numPr>
        <w:tabs>
          <w:tab w:val="left" w:pos="720"/>
          <w:tab w:val="left" w:pos="1200"/>
          <w:tab w:val="left" w:pos="1843"/>
          <w:tab w:val="left" w:pos="3119"/>
        </w:tabs>
        <w:adjustRightInd w:val="0"/>
        <w:snapToGrid w:val="0"/>
        <w:spacing w:beforeLines="25" w:before="90" w:afterLines="25" w:after="90"/>
        <w:ind w:left="2410" w:hanging="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測試並繪製車速</w:t>
      </w:r>
      <w:r w:rsidRPr="008F629E">
        <w:rPr>
          <w:rFonts w:ascii="Times New Roman" w:eastAsia="標楷體" w:hAnsi="Times New Roman"/>
          <w:snapToGrid w:val="0"/>
          <w:kern w:val="0"/>
          <w:szCs w:val="24"/>
        </w:rPr>
        <w:t xml:space="preserve">VS </w:t>
      </w:r>
      <w:r w:rsidRPr="008F629E">
        <w:rPr>
          <w:rFonts w:ascii="Times New Roman" w:eastAsia="標楷體" w:hAnsi="Times New Roman" w:hint="eastAsia"/>
          <w:snapToGrid w:val="0"/>
          <w:kern w:val="0"/>
          <w:szCs w:val="24"/>
        </w:rPr>
        <w:t>出力曲線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平坦線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472BF9" w:rsidP="00970947">
      <w:pPr>
        <w:pStyle w:val="ab"/>
        <w:numPr>
          <w:ilvl w:val="1"/>
          <w:numId w:val="67"/>
        </w:numPr>
        <w:tabs>
          <w:tab w:val="left" w:pos="720"/>
          <w:tab w:val="left" w:pos="1200"/>
          <w:tab w:val="left" w:pos="1843"/>
          <w:tab w:val="left" w:pos="3119"/>
        </w:tabs>
        <w:adjustRightInd w:val="0"/>
        <w:snapToGrid w:val="0"/>
        <w:spacing w:beforeLines="25" w:before="90" w:afterLines="25" w:after="90"/>
        <w:ind w:left="2410" w:hanging="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電聯車最大急衝度。</w:t>
      </w:r>
    </w:p>
    <w:p w:rsidR="00B07148" w:rsidRPr="008F629E" w:rsidRDefault="00472BF9" w:rsidP="00970947">
      <w:pPr>
        <w:pStyle w:val="ab"/>
        <w:numPr>
          <w:ilvl w:val="1"/>
          <w:numId w:val="67"/>
        </w:numPr>
        <w:tabs>
          <w:tab w:val="left" w:pos="720"/>
          <w:tab w:val="left" w:pos="1200"/>
          <w:tab w:val="left" w:pos="1843"/>
          <w:tab w:val="left" w:pos="3119"/>
        </w:tabs>
        <w:adjustRightInd w:val="0"/>
        <w:snapToGrid w:val="0"/>
        <w:spacing w:beforeLines="25" w:before="90" w:afterLines="25" w:after="90"/>
        <w:ind w:left="2410" w:hanging="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車速及加速率測試。</w:t>
      </w:r>
    </w:p>
    <w:p w:rsidR="00AF3268" w:rsidRPr="008F629E" w:rsidRDefault="00472BF9" w:rsidP="008F629E">
      <w:pPr>
        <w:pStyle w:val="ab"/>
        <w:numPr>
          <w:ilvl w:val="1"/>
          <w:numId w:val="67"/>
        </w:numPr>
        <w:tabs>
          <w:tab w:val="left" w:pos="720"/>
          <w:tab w:val="left" w:pos="1200"/>
          <w:tab w:val="left" w:pos="1843"/>
          <w:tab w:val="left" w:pos="3119"/>
        </w:tabs>
        <w:adjustRightInd w:val="0"/>
        <w:snapToGrid w:val="0"/>
        <w:spacing w:beforeLines="25" w:before="90" w:afterLines="25" w:after="90"/>
        <w:ind w:left="2410" w:hanging="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自動門操控測試。</w:t>
      </w:r>
    </w:p>
    <w:p w:rsidR="00AF3268" w:rsidRPr="008F629E" w:rsidRDefault="00472BF9" w:rsidP="00970947">
      <w:pPr>
        <w:pStyle w:val="ab"/>
        <w:numPr>
          <w:ilvl w:val="1"/>
          <w:numId w:val="67"/>
        </w:numPr>
        <w:tabs>
          <w:tab w:val="left" w:pos="720"/>
          <w:tab w:val="left" w:pos="1200"/>
          <w:tab w:val="left" w:pos="1843"/>
          <w:tab w:val="left" w:pos="3119"/>
        </w:tabs>
        <w:adjustRightInd w:val="0"/>
        <w:snapToGrid w:val="0"/>
        <w:spacing w:beforeLines="25" w:before="90" w:afterLines="25" w:after="90"/>
        <w:ind w:left="2410" w:hanging="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車軸及軸承溫度測試。</w:t>
      </w:r>
    </w:p>
    <w:p w:rsidR="00AF3268" w:rsidRPr="008F629E" w:rsidRDefault="00472BF9" w:rsidP="00970947">
      <w:pPr>
        <w:pStyle w:val="ab"/>
        <w:numPr>
          <w:ilvl w:val="1"/>
          <w:numId w:val="67"/>
        </w:numPr>
        <w:tabs>
          <w:tab w:val="left" w:pos="720"/>
          <w:tab w:val="left" w:pos="1200"/>
          <w:tab w:val="left" w:pos="1843"/>
          <w:tab w:val="left" w:pos="3119"/>
        </w:tabs>
        <w:adjustRightInd w:val="0"/>
        <w:snapToGrid w:val="0"/>
        <w:spacing w:beforeLines="25" w:before="90" w:afterLines="25" w:after="90"/>
        <w:ind w:left="2410" w:hanging="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靜式變流器（</w:t>
      </w:r>
      <w:r w:rsidRPr="008F629E">
        <w:rPr>
          <w:rFonts w:ascii="Times New Roman" w:eastAsia="標楷體" w:hAnsi="Times New Roman"/>
          <w:snapToGrid w:val="0"/>
          <w:kern w:val="0"/>
          <w:szCs w:val="24"/>
        </w:rPr>
        <w:t>SIV</w:t>
      </w:r>
      <w:r w:rsidRPr="008F629E">
        <w:rPr>
          <w:rFonts w:ascii="Times New Roman" w:eastAsia="標楷體" w:hAnsi="Times New Roman" w:hint="eastAsia"/>
          <w:snapToGrid w:val="0"/>
          <w:kern w:val="0"/>
          <w:szCs w:val="24"/>
        </w:rPr>
        <w:t>）轉供測試。</w:t>
      </w:r>
    </w:p>
    <w:p w:rsidR="00AF3268" w:rsidRPr="008F629E" w:rsidRDefault="00472BF9" w:rsidP="008F629E">
      <w:pPr>
        <w:numPr>
          <w:ilvl w:val="0"/>
          <w:numId w:val="66"/>
        </w:numPr>
        <w:tabs>
          <w:tab w:val="left" w:pos="1418"/>
        </w:tabs>
        <w:adjustRightInd w:val="0"/>
        <w:snapToGrid w:val="0"/>
        <w:spacing w:beforeLines="25" w:before="90" w:afterLines="25" w:after="90"/>
        <w:ind w:left="1560" w:hanging="284"/>
        <w:rPr>
          <w:rFonts w:ascii="Times New Roman" w:eastAsia="標楷體" w:hAnsi="Times New Roman" w:cs="Times New Roman"/>
          <w:snapToGrid w:val="0"/>
          <w:kern w:val="0"/>
        </w:rPr>
      </w:pPr>
      <w:r w:rsidRPr="008F629E">
        <w:rPr>
          <w:rFonts w:ascii="Times New Roman" w:eastAsia="標楷體" w:hAnsi="Times New Roman" w:cs="Times New Roman" w:hint="eastAsia"/>
          <w:snapToGrid w:val="0"/>
          <w:kern w:val="0"/>
        </w:rPr>
        <w:t>滿載載重測試</w:t>
      </w:r>
      <w:r w:rsidRPr="008F629E">
        <w:rPr>
          <w:rFonts w:ascii="Times New Roman" w:eastAsia="標楷體" w:hAnsi="Times New Roman" w:cs="Times New Roman"/>
          <w:snapToGrid w:val="0"/>
          <w:kern w:val="0"/>
        </w:rPr>
        <w:t>(W3)</w:t>
      </w:r>
      <w:r w:rsidRPr="008F629E">
        <w:rPr>
          <w:rFonts w:ascii="Times New Roman" w:eastAsia="標楷體" w:hAnsi="Times New Roman" w:cs="Times New Roman" w:hint="eastAsia"/>
          <w:snapToGrid w:val="0"/>
          <w:kern w:val="0"/>
        </w:rPr>
        <w:t>：第一批中之一列車組應依規範施行滿載載重測試；載重可以鑄鐵軔塊或替代性荷重置於車廂上，上述鑄鐵軔塊臺鐵局可無償提供予立約商，惟其復原、搬運、裝卸及清潔等工作則由立約商負責，裝卸作業不列入試運轉工作天，其測試項目至少應包括下列：</w:t>
      </w:r>
    </w:p>
    <w:p w:rsidR="00AF3268" w:rsidRPr="008F629E" w:rsidRDefault="00472BF9" w:rsidP="00970947">
      <w:pPr>
        <w:pStyle w:val="ab"/>
        <w:numPr>
          <w:ilvl w:val="1"/>
          <w:numId w:val="68"/>
        </w:numPr>
        <w:tabs>
          <w:tab w:val="left" w:pos="720"/>
          <w:tab w:val="left" w:pos="1200"/>
          <w:tab w:val="left" w:pos="1701"/>
          <w:tab w:val="left" w:pos="2410"/>
        </w:tabs>
        <w:adjustRightInd w:val="0"/>
        <w:snapToGrid w:val="0"/>
        <w:spacing w:beforeLines="25" w:before="90" w:afterLines="25" w:after="90"/>
        <w:ind w:left="2410" w:hanging="76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軔機性能（含與臺鐵局指定機車自動軔機連結相容）測試。</w:t>
      </w:r>
    </w:p>
    <w:p w:rsidR="00AF3268" w:rsidRPr="008F629E" w:rsidRDefault="00472BF9" w:rsidP="00970947">
      <w:pPr>
        <w:pStyle w:val="ab"/>
        <w:numPr>
          <w:ilvl w:val="1"/>
          <w:numId w:val="68"/>
        </w:numPr>
        <w:tabs>
          <w:tab w:val="left" w:pos="720"/>
          <w:tab w:val="left" w:pos="1200"/>
          <w:tab w:val="left" w:pos="1701"/>
          <w:tab w:val="left" w:pos="2410"/>
        </w:tabs>
        <w:adjustRightInd w:val="0"/>
        <w:snapToGrid w:val="0"/>
        <w:spacing w:beforeLines="25" w:before="90" w:afterLines="25" w:after="90"/>
        <w:ind w:left="2410" w:hanging="76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測試並繪製車速</w:t>
      </w:r>
      <w:r w:rsidRPr="008F629E">
        <w:rPr>
          <w:rFonts w:ascii="Times New Roman" w:eastAsia="標楷體" w:hAnsi="Times New Roman"/>
          <w:snapToGrid w:val="0"/>
          <w:kern w:val="0"/>
          <w:szCs w:val="24"/>
        </w:rPr>
        <w:t xml:space="preserve">VS </w:t>
      </w:r>
      <w:r w:rsidRPr="008F629E">
        <w:rPr>
          <w:rFonts w:ascii="Times New Roman" w:eastAsia="標楷體" w:hAnsi="Times New Roman" w:hint="eastAsia"/>
          <w:snapToGrid w:val="0"/>
          <w:kern w:val="0"/>
          <w:szCs w:val="24"/>
        </w:rPr>
        <w:t>煞車距離曲線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包括平坦線、</w:t>
      </w:r>
      <w:r w:rsidRPr="008F629E">
        <w:rPr>
          <w:rFonts w:ascii="Times New Roman" w:eastAsia="標楷體" w:hAnsi="Times New Roman"/>
          <w:snapToGrid w:val="0"/>
          <w:kern w:val="0"/>
          <w:szCs w:val="24"/>
        </w:rPr>
        <w:t>±10</w:t>
      </w:r>
      <w:r w:rsidR="00A07C46"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±20</w:t>
      </w:r>
      <w:r w:rsidR="00A07C46"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472BF9" w:rsidP="00970947">
      <w:pPr>
        <w:pStyle w:val="ab"/>
        <w:numPr>
          <w:ilvl w:val="1"/>
          <w:numId w:val="68"/>
        </w:numPr>
        <w:tabs>
          <w:tab w:val="left" w:pos="720"/>
          <w:tab w:val="left" w:pos="1200"/>
          <w:tab w:val="left" w:pos="1701"/>
          <w:tab w:val="left" w:pos="2410"/>
        </w:tabs>
        <w:adjustRightInd w:val="0"/>
        <w:snapToGrid w:val="0"/>
        <w:spacing w:beforeLines="25" w:before="90" w:afterLines="25" w:after="90"/>
        <w:ind w:left="2410" w:hanging="76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測試並繪製車速</w:t>
      </w:r>
      <w:r w:rsidRPr="008F629E">
        <w:rPr>
          <w:rFonts w:ascii="Times New Roman" w:eastAsia="標楷體" w:hAnsi="Times New Roman"/>
          <w:snapToGrid w:val="0"/>
          <w:kern w:val="0"/>
          <w:szCs w:val="24"/>
        </w:rPr>
        <w:t xml:space="preserve">VS </w:t>
      </w:r>
      <w:r w:rsidRPr="008F629E">
        <w:rPr>
          <w:rFonts w:ascii="Times New Roman" w:eastAsia="標楷體" w:hAnsi="Times New Roman" w:hint="eastAsia"/>
          <w:snapToGrid w:val="0"/>
          <w:kern w:val="0"/>
          <w:szCs w:val="24"/>
        </w:rPr>
        <w:t>出力曲線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平坦線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472BF9" w:rsidP="00970947">
      <w:pPr>
        <w:pStyle w:val="ab"/>
        <w:numPr>
          <w:ilvl w:val="1"/>
          <w:numId w:val="68"/>
        </w:numPr>
        <w:tabs>
          <w:tab w:val="left" w:pos="720"/>
          <w:tab w:val="left" w:pos="1200"/>
          <w:tab w:val="left" w:pos="1701"/>
          <w:tab w:val="left" w:pos="2410"/>
        </w:tabs>
        <w:adjustRightInd w:val="0"/>
        <w:snapToGrid w:val="0"/>
        <w:spacing w:beforeLines="25" w:before="90" w:afterLines="25" w:after="90"/>
        <w:ind w:left="2410" w:hanging="76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電聯車最大急衝度。</w:t>
      </w:r>
    </w:p>
    <w:p w:rsidR="00AF3268" w:rsidRPr="008F629E" w:rsidRDefault="00472BF9" w:rsidP="00970947">
      <w:pPr>
        <w:pStyle w:val="ab"/>
        <w:numPr>
          <w:ilvl w:val="1"/>
          <w:numId w:val="68"/>
        </w:numPr>
        <w:tabs>
          <w:tab w:val="left" w:pos="720"/>
          <w:tab w:val="left" w:pos="1200"/>
          <w:tab w:val="left" w:pos="1701"/>
          <w:tab w:val="left" w:pos="2410"/>
        </w:tabs>
        <w:adjustRightInd w:val="0"/>
        <w:snapToGrid w:val="0"/>
        <w:spacing w:beforeLines="25" w:before="90" w:afterLines="25" w:after="90"/>
        <w:ind w:left="2410" w:hanging="76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車速及加速率測試。</w:t>
      </w:r>
    </w:p>
    <w:p w:rsidR="00AF3268" w:rsidRPr="008F629E" w:rsidRDefault="00472BF9" w:rsidP="00970947">
      <w:pPr>
        <w:pStyle w:val="ab"/>
        <w:numPr>
          <w:ilvl w:val="1"/>
          <w:numId w:val="68"/>
        </w:numPr>
        <w:tabs>
          <w:tab w:val="left" w:pos="720"/>
          <w:tab w:val="left" w:pos="1200"/>
          <w:tab w:val="left" w:pos="1701"/>
          <w:tab w:val="left" w:pos="2410"/>
        </w:tabs>
        <w:adjustRightInd w:val="0"/>
        <w:snapToGrid w:val="0"/>
        <w:spacing w:beforeLines="25" w:before="90" w:afterLines="25" w:after="90"/>
        <w:ind w:left="2410" w:hanging="76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噪音量測</w:t>
      </w:r>
      <w:r w:rsidR="007A4A74" w:rsidRPr="008F629E">
        <w:rPr>
          <w:rFonts w:ascii="Times New Roman" w:eastAsia="標楷體" w:hAnsi="Times New Roman"/>
          <w:snapToGrid w:val="0"/>
          <w:kern w:val="0"/>
          <w:szCs w:val="24"/>
        </w:rPr>
        <w:t>(</w:t>
      </w:r>
      <w:r w:rsidR="007A4A74" w:rsidRPr="008F629E">
        <w:rPr>
          <w:rFonts w:ascii="Times New Roman" w:eastAsia="標楷體" w:hAnsi="Times New Roman" w:hint="eastAsia"/>
          <w:snapToGrid w:val="0"/>
          <w:kern w:val="0"/>
          <w:szCs w:val="24"/>
        </w:rPr>
        <w:t>本項測試僅第一批</w:t>
      </w:r>
      <w:r w:rsidR="007A4A74" w:rsidRPr="008F629E">
        <w:rPr>
          <w:rFonts w:ascii="Times New Roman" w:eastAsia="標楷體" w:hAnsi="Times New Roman"/>
          <w:snapToGrid w:val="0"/>
          <w:kern w:val="0"/>
          <w:szCs w:val="24"/>
        </w:rPr>
        <w:t>1</w:t>
      </w:r>
      <w:r w:rsidR="007A4A74" w:rsidRPr="008F629E">
        <w:rPr>
          <w:rFonts w:ascii="Times New Roman" w:eastAsia="標楷體" w:hAnsi="Times New Roman" w:hint="eastAsia"/>
          <w:snapToGrid w:val="0"/>
          <w:kern w:val="0"/>
          <w:szCs w:val="24"/>
        </w:rPr>
        <w:t>列車組執行</w:t>
      </w:r>
      <w:r w:rsidR="007A4A74"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472BF9" w:rsidP="00970947">
      <w:pPr>
        <w:pStyle w:val="ab"/>
        <w:numPr>
          <w:ilvl w:val="1"/>
          <w:numId w:val="68"/>
        </w:numPr>
        <w:tabs>
          <w:tab w:val="left" w:pos="720"/>
          <w:tab w:val="left" w:pos="1200"/>
          <w:tab w:val="left" w:pos="1701"/>
          <w:tab w:val="left" w:pos="2410"/>
        </w:tabs>
        <w:adjustRightInd w:val="0"/>
        <w:snapToGrid w:val="0"/>
        <w:spacing w:beforeLines="25" w:before="90" w:afterLines="25" w:after="90"/>
        <w:ind w:left="2410" w:hanging="76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車軸溫度測試。</w:t>
      </w:r>
    </w:p>
    <w:p w:rsidR="00AF3268" w:rsidRPr="008F629E" w:rsidRDefault="00472BF9" w:rsidP="00970947">
      <w:pPr>
        <w:pStyle w:val="ab"/>
        <w:numPr>
          <w:ilvl w:val="1"/>
          <w:numId w:val="68"/>
        </w:numPr>
        <w:tabs>
          <w:tab w:val="left" w:pos="720"/>
          <w:tab w:val="left" w:pos="1200"/>
          <w:tab w:val="left" w:pos="1701"/>
          <w:tab w:val="left" w:pos="2410"/>
        </w:tabs>
        <w:adjustRightInd w:val="0"/>
        <w:snapToGrid w:val="0"/>
        <w:spacing w:beforeLines="25" w:before="90" w:afterLines="25" w:after="90"/>
        <w:ind w:left="2410" w:hanging="76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電磁波及電磁相容性測試</w:t>
      </w:r>
      <w:r w:rsidR="007D64E4" w:rsidRPr="008F629E">
        <w:rPr>
          <w:rFonts w:ascii="Times New Roman" w:eastAsia="標楷體" w:hAnsi="Times New Roman"/>
          <w:snapToGrid w:val="0"/>
          <w:kern w:val="0"/>
          <w:szCs w:val="24"/>
        </w:rPr>
        <w:t>(</w:t>
      </w:r>
      <w:r w:rsidR="007D64E4" w:rsidRPr="008F629E">
        <w:rPr>
          <w:rFonts w:ascii="Times New Roman" w:eastAsia="標楷體" w:hAnsi="Times New Roman" w:hint="eastAsia"/>
          <w:snapToGrid w:val="0"/>
          <w:kern w:val="0"/>
          <w:szCs w:val="24"/>
        </w:rPr>
        <w:t>本項測試僅第一批</w:t>
      </w:r>
      <w:r w:rsidR="007D64E4" w:rsidRPr="008F629E">
        <w:rPr>
          <w:rFonts w:ascii="Times New Roman" w:eastAsia="標楷體" w:hAnsi="Times New Roman"/>
          <w:snapToGrid w:val="0"/>
          <w:kern w:val="0"/>
          <w:szCs w:val="24"/>
        </w:rPr>
        <w:t>1</w:t>
      </w:r>
      <w:r w:rsidR="007D64E4" w:rsidRPr="008F629E">
        <w:rPr>
          <w:rFonts w:ascii="Times New Roman" w:eastAsia="標楷體" w:hAnsi="Times New Roman" w:hint="eastAsia"/>
          <w:snapToGrid w:val="0"/>
          <w:kern w:val="0"/>
          <w:szCs w:val="24"/>
        </w:rPr>
        <w:t>列車組執行</w:t>
      </w:r>
      <w:r w:rsidR="007D64E4"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472BF9" w:rsidP="00970947">
      <w:pPr>
        <w:pStyle w:val="ab"/>
        <w:numPr>
          <w:ilvl w:val="1"/>
          <w:numId w:val="68"/>
        </w:numPr>
        <w:tabs>
          <w:tab w:val="left" w:pos="720"/>
          <w:tab w:val="left" w:pos="1200"/>
          <w:tab w:val="left" w:pos="1701"/>
          <w:tab w:val="left" w:pos="2410"/>
        </w:tabs>
        <w:adjustRightInd w:val="0"/>
        <w:snapToGrid w:val="0"/>
        <w:spacing w:beforeLines="25" w:before="90" w:afterLines="25" w:after="90"/>
        <w:ind w:left="2410" w:hanging="76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蓄電池容量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含緊急通風</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測試</w:t>
      </w:r>
    </w:p>
    <w:p w:rsidR="00970947" w:rsidRPr="008F629E" w:rsidRDefault="00472BF9" w:rsidP="00970947">
      <w:pPr>
        <w:pStyle w:val="ab"/>
        <w:numPr>
          <w:ilvl w:val="1"/>
          <w:numId w:val="68"/>
        </w:numPr>
        <w:tabs>
          <w:tab w:val="left" w:pos="720"/>
          <w:tab w:val="left" w:pos="1200"/>
          <w:tab w:val="left" w:pos="1701"/>
          <w:tab w:val="left" w:pos="2410"/>
        </w:tabs>
        <w:adjustRightInd w:val="0"/>
        <w:snapToGrid w:val="0"/>
        <w:spacing w:beforeLines="25" w:before="90" w:afterLines="25" w:after="90"/>
        <w:ind w:left="2410" w:hanging="76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列車組於馬達數隔離</w:t>
      </w:r>
      <w:r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之情況下，在臺鐵局嚴苛路段新竹站至嘉義站間（山線）以臺鐵局指定之運轉時分及停靠站</w:t>
      </w:r>
      <w:r w:rsidR="00F33DD1" w:rsidRPr="008F629E">
        <w:rPr>
          <w:rFonts w:ascii="Times New Roman" w:eastAsia="標楷體" w:hAnsi="Times New Roman"/>
          <w:snapToGrid w:val="0"/>
          <w:kern w:val="0"/>
          <w:szCs w:val="24"/>
        </w:rPr>
        <w:t>(</w:t>
      </w:r>
      <w:r w:rsidR="00F33DD1" w:rsidRPr="008F629E">
        <w:rPr>
          <w:rFonts w:ascii="Times New Roman" w:eastAsia="標楷體" w:hAnsi="Times New Roman" w:hint="eastAsia"/>
          <w:snapToGrid w:val="0"/>
          <w:kern w:val="0"/>
          <w:szCs w:val="24"/>
        </w:rPr>
        <w:t>如下表</w:t>
      </w:r>
      <w:r w:rsidR="00F33DD1"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，列車應能維持運轉。若有誤點不得超過</w:t>
      </w:r>
      <w:r w:rsidRPr="008F629E">
        <w:rPr>
          <w:rFonts w:ascii="Times New Roman" w:eastAsia="標楷體" w:hAnsi="Times New Roman"/>
          <w:snapToGrid w:val="0"/>
          <w:kern w:val="0"/>
          <w:szCs w:val="24"/>
        </w:rPr>
        <w:t>10</w:t>
      </w:r>
      <w:r w:rsidRPr="008F629E">
        <w:rPr>
          <w:rFonts w:ascii="Times New Roman" w:eastAsia="標楷體" w:hAnsi="Times New Roman" w:hint="eastAsia"/>
          <w:snapToGrid w:val="0"/>
          <w:kern w:val="0"/>
          <w:szCs w:val="24"/>
        </w:rPr>
        <w:t>分鐘。</w:t>
      </w:r>
    </w:p>
    <w:p w:rsidR="00970947" w:rsidRPr="008F629E" w:rsidRDefault="00970947">
      <w:pPr>
        <w:widowControl/>
        <w:rPr>
          <w:rFonts w:ascii="Times New Roman" w:eastAsia="標楷體" w:hAnsi="Times New Roman" w:cs="Times New Roman"/>
          <w:snapToGrid w:val="0"/>
          <w:kern w:val="0"/>
          <w:szCs w:val="24"/>
        </w:rPr>
      </w:pPr>
      <w:r w:rsidRPr="008F629E">
        <w:rPr>
          <w:rFonts w:ascii="Times New Roman" w:eastAsia="標楷體" w:hAnsi="Times New Roman"/>
          <w:snapToGrid w:val="0"/>
          <w:kern w:val="0"/>
          <w:szCs w:val="24"/>
        </w:rPr>
        <w:br w:type="page"/>
      </w:r>
    </w:p>
    <w:p w:rsidR="00AF3268" w:rsidRPr="008F629E" w:rsidRDefault="00AF3268" w:rsidP="008F629E">
      <w:pPr>
        <w:pStyle w:val="ab"/>
        <w:tabs>
          <w:tab w:val="left" w:pos="720"/>
          <w:tab w:val="left" w:pos="1200"/>
          <w:tab w:val="left" w:pos="1701"/>
          <w:tab w:val="left" w:pos="2410"/>
        </w:tabs>
        <w:adjustRightInd w:val="0"/>
        <w:snapToGrid w:val="0"/>
        <w:spacing w:beforeLines="25" w:before="90" w:afterLines="25" w:after="90"/>
        <w:ind w:left="2410"/>
        <w:jc w:val="both"/>
        <w:rPr>
          <w:rFonts w:ascii="Times New Roman" w:eastAsia="標楷體" w:hAnsi="Times New Roman"/>
          <w:snapToGrid w:val="0"/>
          <w:kern w:val="0"/>
          <w:szCs w:val="24"/>
        </w:rPr>
      </w:pPr>
    </w:p>
    <w:tbl>
      <w:tblPr>
        <w:tblW w:w="6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6"/>
        <w:gridCol w:w="1090"/>
        <w:gridCol w:w="1036"/>
        <w:gridCol w:w="1090"/>
        <w:gridCol w:w="1036"/>
        <w:gridCol w:w="1090"/>
      </w:tblGrid>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新竹</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豐原</w:t>
            </w:r>
          </w:p>
        </w:tc>
        <w:tc>
          <w:tcPr>
            <w:tcW w:w="1090" w:type="dxa"/>
            <w:vAlign w:val="center"/>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00:44:00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永靖</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00:00:00</w:t>
            </w:r>
          </w:p>
        </w:tc>
        <w:tc>
          <w:tcPr>
            <w:tcW w:w="1036"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00:45:00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01:22:30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三姓橋</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潭子</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社頭</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00:03:30</w:t>
            </w:r>
          </w:p>
        </w:tc>
        <w:tc>
          <w:tcPr>
            <w:tcW w:w="1036"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00:47:30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01:24:30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香山</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太原</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田中</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00:05:30</w:t>
            </w:r>
          </w:p>
        </w:tc>
        <w:tc>
          <w:tcPr>
            <w:tcW w:w="1036"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00:50:30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01:26:30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崎頂</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臺中</w:t>
            </w:r>
          </w:p>
        </w:tc>
        <w:tc>
          <w:tcPr>
            <w:tcW w:w="1090" w:type="dxa"/>
            <w:vAlign w:val="center"/>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00:53:30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二水</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00:08:30</w:t>
            </w:r>
          </w:p>
        </w:tc>
        <w:tc>
          <w:tcPr>
            <w:tcW w:w="1036"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00:56:30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01:29:30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竹南</w:t>
            </w: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00:12:00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大慶</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林內</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00:13:00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00:59:30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01:33:30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造橋</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烏日</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石榴</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00:16:30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01:00:30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01:36:30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豐富</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新烏日</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斗六</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01:39:30</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00:19:30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01:01:30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01:40:30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苗栗</w:t>
            </w: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00:22:30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成功</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斗南</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01:44:30</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00:23:30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01:02:30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01:45:30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南勢</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大肚溪南</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石龜</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00:27:30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01:04:30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01:48:30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銅鑼</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彰化</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01:08:00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大林</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00:30:30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01:09:00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01:51:30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三義</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花壇</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民雄</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00:33:30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01:13:30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01:53:30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泰安</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大村</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嘉北</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00:39:30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01:16:30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01:56:30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后里</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員林</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01:19:30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嘉義</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01:58:30</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00:40:30</w:t>
            </w:r>
          </w:p>
        </w:tc>
        <w:tc>
          <w:tcPr>
            <w:tcW w:w="1036"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01:20:30</w:t>
            </w:r>
          </w:p>
        </w:tc>
        <w:tc>
          <w:tcPr>
            <w:tcW w:w="1036"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r>
    </w:tbl>
    <w:p w:rsidR="00AF3268" w:rsidRPr="008F629E" w:rsidRDefault="00472BF9" w:rsidP="008F629E">
      <w:pPr>
        <w:numPr>
          <w:ilvl w:val="0"/>
          <w:numId w:val="52"/>
        </w:numPr>
        <w:tabs>
          <w:tab w:val="left" w:pos="720"/>
          <w:tab w:val="left" w:pos="1134"/>
        </w:tabs>
        <w:adjustRightInd w:val="0"/>
        <w:snapToGrid w:val="0"/>
        <w:spacing w:beforeLines="25" w:before="90" w:afterLines="25" w:after="90"/>
        <w:ind w:left="1134"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試運轉</w:t>
      </w:r>
    </w:p>
    <w:p w:rsidR="00AF3268" w:rsidRPr="008F629E" w:rsidRDefault="00472BF9" w:rsidP="004E539D">
      <w:pPr>
        <w:pStyle w:val="ab"/>
        <w:numPr>
          <w:ilvl w:val="2"/>
          <w:numId w:val="69"/>
        </w:numPr>
        <w:tabs>
          <w:tab w:val="left" w:pos="1985"/>
        </w:tabs>
        <w:adjustRightInd w:val="0"/>
        <w:snapToGrid w:val="0"/>
        <w:spacing w:beforeLines="25" w:before="90" w:afterLines="25" w:after="90"/>
        <w:ind w:left="170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電聯車完成性能測試情況良好，得施行試運轉，試運轉係指於排定時刻表上施行之測試，臺鐵局得施行「載客」試運轉。</w:t>
      </w:r>
    </w:p>
    <w:p w:rsidR="00AF3268" w:rsidRPr="008F629E" w:rsidRDefault="00472BF9" w:rsidP="004E539D">
      <w:pPr>
        <w:pStyle w:val="ab"/>
        <w:numPr>
          <w:ilvl w:val="2"/>
          <w:numId w:val="69"/>
        </w:numPr>
        <w:tabs>
          <w:tab w:val="left" w:pos="1985"/>
        </w:tabs>
        <w:adjustRightInd w:val="0"/>
        <w:snapToGrid w:val="0"/>
        <w:spacing w:beforeLines="25" w:before="90" w:afterLines="25" w:after="90"/>
        <w:ind w:left="170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若每批交車以小批交車，其「試運轉」天數及其累計「運轉成功」天數如下</w:t>
      </w:r>
      <w:r w:rsidRPr="008F629E">
        <w:rPr>
          <w:rFonts w:ascii="Times New Roman" w:eastAsia="標楷體" w:hAnsi="Times New Roman"/>
          <w:snapToGrid w:val="0"/>
          <w:kern w:val="0"/>
          <w:szCs w:val="24"/>
        </w:rPr>
        <w:t>:</w:t>
      </w:r>
    </w:p>
    <w:p w:rsidR="00AF3268" w:rsidRPr="008F629E" w:rsidRDefault="00472BF9" w:rsidP="004E539D">
      <w:pPr>
        <w:numPr>
          <w:ilvl w:val="1"/>
          <w:numId w:val="70"/>
        </w:numPr>
        <w:tabs>
          <w:tab w:val="left" w:pos="2410"/>
        </w:tabs>
        <w:adjustRightInd w:val="0"/>
        <w:snapToGrid w:val="0"/>
        <w:spacing w:beforeLines="25" w:before="90" w:afterLines="25" w:after="90"/>
        <w:ind w:left="2410"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第一批之第</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小批電聯列車之「試運轉」，其累計「運轉成功」天數應為</w:t>
      </w:r>
      <w:r w:rsidRPr="008F629E">
        <w:rPr>
          <w:rFonts w:ascii="Times New Roman" w:eastAsia="標楷體" w:hAnsi="Times New Roman" w:cs="Times New Roman"/>
          <w:snapToGrid w:val="0"/>
          <w:kern w:val="0"/>
          <w:szCs w:val="24"/>
        </w:rPr>
        <w:t>60</w:t>
      </w:r>
      <w:r w:rsidRPr="008F629E">
        <w:rPr>
          <w:rFonts w:ascii="Times New Roman" w:eastAsia="標楷體" w:hAnsi="Times New Roman" w:cs="Times New Roman" w:hint="eastAsia"/>
          <w:snapToGrid w:val="0"/>
          <w:kern w:val="0"/>
          <w:szCs w:val="24"/>
        </w:rPr>
        <w:t>天（含性能測試、載重測試成功天數）。</w:t>
      </w:r>
    </w:p>
    <w:p w:rsidR="00AF3268" w:rsidRPr="008F629E" w:rsidRDefault="00472BF9" w:rsidP="004E539D">
      <w:pPr>
        <w:numPr>
          <w:ilvl w:val="1"/>
          <w:numId w:val="70"/>
        </w:numPr>
        <w:tabs>
          <w:tab w:val="left" w:pos="2410"/>
        </w:tabs>
        <w:adjustRightInd w:val="0"/>
        <w:snapToGrid w:val="0"/>
        <w:spacing w:beforeLines="25" w:before="90" w:afterLines="25" w:after="90"/>
        <w:ind w:left="2410"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第一批之第</w:t>
      </w:r>
      <w:r w:rsidRPr="008F629E">
        <w:rPr>
          <w:rFonts w:ascii="Times New Roman" w:eastAsia="標楷體" w:hAnsi="Times New Roman" w:cs="Times New Roman"/>
          <w:snapToGrid w:val="0"/>
          <w:kern w:val="0"/>
          <w:szCs w:val="24"/>
        </w:rPr>
        <w:t>2</w:t>
      </w:r>
      <w:r w:rsidRPr="008F629E">
        <w:rPr>
          <w:rFonts w:ascii="Times New Roman" w:eastAsia="標楷體" w:hAnsi="Times New Roman" w:cs="Times New Roman" w:hint="eastAsia"/>
          <w:snapToGrid w:val="0"/>
          <w:kern w:val="0"/>
          <w:szCs w:val="24"/>
        </w:rPr>
        <w:t>小批起至累計交車數達</w:t>
      </w:r>
      <w:r w:rsidRPr="008F629E">
        <w:rPr>
          <w:rFonts w:ascii="Times New Roman" w:eastAsia="標楷體" w:hAnsi="Times New Roman" w:cs="Times New Roman"/>
          <w:snapToGrid w:val="0"/>
          <w:kern w:val="0"/>
          <w:szCs w:val="24"/>
        </w:rPr>
        <w:t>20</w:t>
      </w:r>
      <w:r w:rsidRPr="008F629E">
        <w:rPr>
          <w:rFonts w:ascii="Times New Roman" w:eastAsia="標楷體" w:hAnsi="Times New Roman" w:cs="Times New Roman" w:hint="eastAsia"/>
          <w:snapToGrid w:val="0"/>
          <w:kern w:val="0"/>
          <w:szCs w:val="24"/>
        </w:rPr>
        <w:t>列車（含）前，其累計「運轉成功」天數應為</w:t>
      </w:r>
      <w:r w:rsidRPr="008F629E">
        <w:rPr>
          <w:rFonts w:ascii="Times New Roman" w:eastAsia="標楷體" w:hAnsi="Times New Roman" w:cs="Times New Roman"/>
          <w:snapToGrid w:val="0"/>
          <w:kern w:val="0"/>
          <w:szCs w:val="24"/>
        </w:rPr>
        <w:t>30</w:t>
      </w:r>
      <w:r w:rsidRPr="008F629E">
        <w:rPr>
          <w:rFonts w:ascii="Times New Roman" w:eastAsia="標楷體" w:hAnsi="Times New Roman" w:cs="Times New Roman" w:hint="eastAsia"/>
          <w:snapToGrid w:val="0"/>
          <w:kern w:val="0"/>
          <w:szCs w:val="24"/>
        </w:rPr>
        <w:t>天（含性能測試天數）。</w:t>
      </w:r>
    </w:p>
    <w:p w:rsidR="00AF3268" w:rsidRPr="008F629E" w:rsidRDefault="00472BF9" w:rsidP="004E539D">
      <w:pPr>
        <w:numPr>
          <w:ilvl w:val="1"/>
          <w:numId w:val="70"/>
        </w:numPr>
        <w:tabs>
          <w:tab w:val="left" w:pos="2410"/>
        </w:tabs>
        <w:adjustRightInd w:val="0"/>
        <w:snapToGrid w:val="0"/>
        <w:spacing w:beforeLines="25" w:before="90" w:afterLines="25" w:after="90"/>
        <w:ind w:left="2410"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第</w:t>
      </w:r>
      <w:r w:rsidRPr="008F629E">
        <w:rPr>
          <w:rFonts w:ascii="Times New Roman" w:eastAsia="標楷體" w:hAnsi="Times New Roman" w:cs="Times New Roman"/>
          <w:snapToGrid w:val="0"/>
          <w:kern w:val="0"/>
          <w:szCs w:val="24"/>
        </w:rPr>
        <w:t>21</w:t>
      </w:r>
      <w:r w:rsidRPr="008F629E">
        <w:rPr>
          <w:rFonts w:ascii="Times New Roman" w:eastAsia="標楷體" w:hAnsi="Times New Roman" w:cs="Times New Roman" w:hint="eastAsia"/>
          <w:snapToGrid w:val="0"/>
          <w:kern w:val="0"/>
          <w:szCs w:val="24"/>
        </w:rPr>
        <w:t>列車起至全數交車，其累計「運轉成功」天數應為</w:t>
      </w:r>
      <w:r w:rsidRPr="008F629E">
        <w:rPr>
          <w:rFonts w:ascii="Times New Roman" w:eastAsia="標楷體" w:hAnsi="Times New Roman" w:cs="Times New Roman"/>
          <w:snapToGrid w:val="0"/>
          <w:kern w:val="0"/>
          <w:szCs w:val="24"/>
        </w:rPr>
        <w:t>10</w:t>
      </w:r>
      <w:r w:rsidRPr="008F629E">
        <w:rPr>
          <w:rFonts w:ascii="Times New Roman" w:eastAsia="標楷體" w:hAnsi="Times New Roman" w:cs="Times New Roman" w:hint="eastAsia"/>
          <w:snapToGrid w:val="0"/>
          <w:kern w:val="0"/>
          <w:szCs w:val="24"/>
        </w:rPr>
        <w:t>天（含性能測試天數）。</w:t>
      </w:r>
    </w:p>
    <w:p w:rsidR="00AF3268" w:rsidRPr="008F629E" w:rsidRDefault="00472BF9" w:rsidP="008F629E">
      <w:pPr>
        <w:pStyle w:val="ab"/>
        <w:numPr>
          <w:ilvl w:val="2"/>
          <w:numId w:val="69"/>
        </w:numPr>
        <w:tabs>
          <w:tab w:val="left" w:pos="1985"/>
        </w:tabs>
        <w:adjustRightInd w:val="0"/>
        <w:snapToGrid w:val="0"/>
        <w:spacing w:beforeLines="25" w:before="90" w:afterLines="25" w:after="90"/>
        <w:ind w:left="170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若每批以整批交車，其「試運轉」累計「運轉成功」天數為第一批</w:t>
      </w:r>
      <w:r w:rsidRPr="008F629E">
        <w:rPr>
          <w:rFonts w:ascii="Times New Roman" w:eastAsia="標楷體" w:hAnsi="Times New Roman"/>
          <w:snapToGrid w:val="0"/>
          <w:kern w:val="0"/>
          <w:szCs w:val="24"/>
        </w:rPr>
        <w:t>60</w:t>
      </w:r>
      <w:r w:rsidRPr="008F629E">
        <w:rPr>
          <w:rFonts w:ascii="Times New Roman" w:eastAsia="標楷體" w:hAnsi="Times New Roman" w:hint="eastAsia"/>
          <w:snapToGrid w:val="0"/>
          <w:kern w:val="0"/>
          <w:szCs w:val="24"/>
        </w:rPr>
        <w:t>天（含性能測試、載重測試成功天數）；第二批以後</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天（含性能測試天數），第</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批</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以後</w:t>
      </w:r>
      <w:r w:rsidRPr="008F629E">
        <w:rPr>
          <w:rFonts w:ascii="Times New Roman" w:eastAsia="標楷體" w:hAnsi="Times New Roman"/>
          <w:snapToGrid w:val="0"/>
          <w:kern w:val="0"/>
          <w:szCs w:val="24"/>
        </w:rPr>
        <w:t>10</w:t>
      </w:r>
      <w:r w:rsidRPr="008F629E">
        <w:rPr>
          <w:rFonts w:ascii="Times New Roman" w:eastAsia="標楷體" w:hAnsi="Times New Roman" w:hint="eastAsia"/>
          <w:snapToGrid w:val="0"/>
          <w:kern w:val="0"/>
          <w:szCs w:val="24"/>
        </w:rPr>
        <w:t>天（含性能測試天數）。</w:t>
      </w:r>
    </w:p>
    <w:p w:rsidR="00AF3268" w:rsidRPr="008F629E" w:rsidRDefault="00472BF9" w:rsidP="008F629E">
      <w:pPr>
        <w:pStyle w:val="ab"/>
        <w:numPr>
          <w:ilvl w:val="2"/>
          <w:numId w:val="69"/>
        </w:numPr>
        <w:tabs>
          <w:tab w:val="left" w:pos="1985"/>
        </w:tabs>
        <w:adjustRightInd w:val="0"/>
        <w:snapToGrid w:val="0"/>
        <w:spacing w:beforeLines="25" w:before="90" w:afterLines="25" w:after="90"/>
        <w:ind w:left="170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試運轉距離平均每天應</w:t>
      </w:r>
      <w:r w:rsidRPr="008F629E">
        <w:rPr>
          <w:rFonts w:ascii="Times New Roman" w:eastAsia="標楷體" w:hAnsi="Times New Roman"/>
          <w:snapToGrid w:val="0"/>
          <w:kern w:val="0"/>
          <w:szCs w:val="24"/>
        </w:rPr>
        <w:t>200</w:t>
      </w:r>
      <w:r w:rsidRPr="008F629E">
        <w:rPr>
          <w:rFonts w:ascii="Times New Roman" w:eastAsia="標楷體" w:hAnsi="Times New Roman" w:hint="eastAsia"/>
          <w:snapToGrid w:val="0"/>
          <w:kern w:val="0"/>
          <w:szCs w:val="24"/>
        </w:rPr>
        <w:t>公里以上。</w:t>
      </w:r>
    </w:p>
    <w:p w:rsidR="00AF3268" w:rsidRPr="008F629E" w:rsidRDefault="00472BF9" w:rsidP="008F629E">
      <w:pPr>
        <w:pStyle w:val="ab"/>
        <w:numPr>
          <w:ilvl w:val="2"/>
          <w:numId w:val="69"/>
        </w:numPr>
        <w:tabs>
          <w:tab w:val="left" w:pos="1985"/>
        </w:tabs>
        <w:adjustRightInd w:val="0"/>
        <w:snapToGrid w:val="0"/>
        <w:spacing w:beforeLines="25" w:before="90" w:afterLines="25" w:after="90"/>
        <w:ind w:left="170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所稱「運轉成功」係指電聯車未發生以下所稱「影響正常營運之事故」：</w:t>
      </w:r>
    </w:p>
    <w:p w:rsidR="00AF3268" w:rsidRPr="008F629E" w:rsidRDefault="00472BF9" w:rsidP="004E539D">
      <w:pPr>
        <w:numPr>
          <w:ilvl w:val="1"/>
          <w:numId w:val="71"/>
        </w:numPr>
        <w:tabs>
          <w:tab w:val="left" w:pos="720"/>
          <w:tab w:val="left" w:pos="1200"/>
          <w:tab w:val="left" w:pos="1843"/>
          <w:tab w:val="left" w:pos="2127"/>
        </w:tabs>
        <w:adjustRightInd w:val="0"/>
        <w:snapToGrid w:val="0"/>
        <w:spacing w:beforeLines="25" w:before="90" w:afterLines="25" w:after="90"/>
        <w:ind w:left="212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試車時若有任一牽引馬達失去動力，不能復位。</w:t>
      </w:r>
    </w:p>
    <w:p w:rsidR="00AF3268" w:rsidRPr="008F629E" w:rsidRDefault="00472BF9" w:rsidP="004E539D">
      <w:pPr>
        <w:numPr>
          <w:ilvl w:val="1"/>
          <w:numId w:val="71"/>
        </w:numPr>
        <w:tabs>
          <w:tab w:val="left" w:pos="720"/>
          <w:tab w:val="left" w:pos="1200"/>
          <w:tab w:val="left" w:pos="1843"/>
          <w:tab w:val="left" w:pos="2127"/>
        </w:tabs>
        <w:adjustRightInd w:val="0"/>
        <w:snapToGrid w:val="0"/>
        <w:spacing w:beforeLines="25" w:before="90" w:afterLines="25" w:after="90"/>
        <w:ind w:left="212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試車運轉中因故障導致停車，停車時間累計超過</w:t>
      </w:r>
      <w:r w:rsidRPr="008F629E">
        <w:rPr>
          <w:rFonts w:ascii="Times New Roman" w:eastAsia="標楷體" w:hAnsi="Times New Roman" w:cs="Times New Roman"/>
          <w:snapToGrid w:val="0"/>
          <w:kern w:val="0"/>
          <w:szCs w:val="24"/>
        </w:rPr>
        <w:t>10</w:t>
      </w:r>
      <w:r w:rsidRPr="008F629E">
        <w:rPr>
          <w:rFonts w:ascii="Times New Roman" w:eastAsia="標楷體" w:hAnsi="Times New Roman" w:cs="Times New Roman" w:hint="eastAsia"/>
          <w:snapToGrid w:val="0"/>
          <w:kern w:val="0"/>
          <w:szCs w:val="24"/>
        </w:rPr>
        <w:t>分鐘。</w:t>
      </w:r>
    </w:p>
    <w:p w:rsidR="00AF3268" w:rsidRPr="008F629E" w:rsidRDefault="00472BF9" w:rsidP="004E539D">
      <w:pPr>
        <w:numPr>
          <w:ilvl w:val="1"/>
          <w:numId w:val="71"/>
        </w:numPr>
        <w:tabs>
          <w:tab w:val="left" w:pos="720"/>
          <w:tab w:val="left" w:pos="1200"/>
          <w:tab w:val="left" w:pos="1843"/>
          <w:tab w:val="left" w:pos="2127"/>
        </w:tabs>
        <w:adjustRightInd w:val="0"/>
        <w:snapToGrid w:val="0"/>
        <w:spacing w:beforeLines="25" w:before="90" w:afterLines="25" w:after="90"/>
        <w:ind w:left="212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試車運轉中凡任何故障發生後，造成電聯車必須停止試車。</w:t>
      </w:r>
    </w:p>
    <w:p w:rsidR="00AF3268" w:rsidRPr="008F629E" w:rsidRDefault="00472BF9" w:rsidP="004E539D">
      <w:pPr>
        <w:numPr>
          <w:ilvl w:val="1"/>
          <w:numId w:val="71"/>
        </w:numPr>
        <w:tabs>
          <w:tab w:val="left" w:pos="720"/>
          <w:tab w:val="left" w:pos="1200"/>
          <w:tab w:val="left" w:pos="1843"/>
          <w:tab w:val="left" w:pos="2127"/>
        </w:tabs>
        <w:adjustRightInd w:val="0"/>
        <w:snapToGrid w:val="0"/>
        <w:spacing w:beforeLines="25" w:before="90" w:afterLines="25" w:after="90"/>
        <w:ind w:left="212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試運轉列車因故障超過預定測試時刻表出車時間</w:t>
      </w:r>
      <w:r w:rsidRPr="008F629E">
        <w:rPr>
          <w:rFonts w:ascii="Times New Roman" w:eastAsia="標楷體" w:hAnsi="Times New Roman" w:cs="Times New Roman"/>
          <w:snapToGrid w:val="0"/>
          <w:kern w:val="0"/>
          <w:szCs w:val="24"/>
        </w:rPr>
        <w:t>10</w:t>
      </w:r>
      <w:r w:rsidRPr="008F629E">
        <w:rPr>
          <w:rFonts w:ascii="Times New Roman" w:eastAsia="標楷體" w:hAnsi="Times New Roman" w:cs="Times New Roman" w:hint="eastAsia"/>
          <w:snapToGrid w:val="0"/>
          <w:kern w:val="0"/>
          <w:szCs w:val="24"/>
        </w:rPr>
        <w:t>分鐘。</w:t>
      </w:r>
    </w:p>
    <w:p w:rsidR="00AF3268" w:rsidRPr="008F629E" w:rsidRDefault="00472BF9" w:rsidP="004E539D">
      <w:pPr>
        <w:numPr>
          <w:ilvl w:val="1"/>
          <w:numId w:val="71"/>
        </w:numPr>
        <w:tabs>
          <w:tab w:val="left" w:pos="720"/>
          <w:tab w:val="left" w:pos="1200"/>
          <w:tab w:val="left" w:pos="1843"/>
          <w:tab w:val="left" w:pos="2127"/>
        </w:tabs>
        <w:adjustRightInd w:val="0"/>
        <w:snapToGrid w:val="0"/>
        <w:spacing w:beforeLines="25" w:before="90" w:afterLines="25" w:after="90"/>
        <w:ind w:left="212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任一車輛之基礎軔機、</w:t>
      </w:r>
      <w:r w:rsidR="00DD153E" w:rsidRPr="008F629E">
        <w:rPr>
          <w:rFonts w:ascii="Times New Roman" w:eastAsia="標楷體" w:hAnsi="Times New Roman" w:cs="Times New Roman" w:hint="eastAsia"/>
          <w:snapToGrid w:val="0"/>
          <w:kern w:val="0"/>
          <w:szCs w:val="24"/>
        </w:rPr>
        <w:t>上下車自動門</w:t>
      </w:r>
      <w:r w:rsidRPr="008F629E">
        <w:rPr>
          <w:rFonts w:ascii="Times New Roman" w:eastAsia="標楷體" w:hAnsi="Times New Roman" w:cs="Times New Roman" w:hint="eastAsia"/>
          <w:snapToGrid w:val="0"/>
          <w:kern w:val="0"/>
          <w:szCs w:val="24"/>
        </w:rPr>
        <w:t>、空氣壓縮機、空調機</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含火災預警設備</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、集電弓、靜式變流器</w:t>
      </w:r>
      <w:r w:rsidRPr="008F629E">
        <w:rPr>
          <w:rFonts w:ascii="Times New Roman" w:eastAsia="標楷體" w:hAnsi="Times New Roman" w:cs="Times New Roman"/>
          <w:snapToGrid w:val="0"/>
          <w:kern w:val="0"/>
          <w:szCs w:val="24"/>
        </w:rPr>
        <w:t>(SIV)</w:t>
      </w:r>
      <w:r w:rsidRPr="008F629E">
        <w:rPr>
          <w:rFonts w:ascii="Times New Roman" w:eastAsia="標楷體" w:hAnsi="Times New Roman" w:cs="Times New Roman" w:hint="eastAsia"/>
          <w:snapToGrid w:val="0"/>
          <w:kern w:val="0"/>
          <w:szCs w:val="24"/>
        </w:rPr>
        <w:t>、充電器、自動動力控制系統</w:t>
      </w:r>
      <w:r w:rsidRPr="008F629E">
        <w:rPr>
          <w:rFonts w:ascii="Times New Roman" w:eastAsia="標楷體" w:hAnsi="Times New Roman" w:cs="Times New Roman"/>
          <w:snapToGrid w:val="0"/>
          <w:kern w:val="0"/>
          <w:szCs w:val="24"/>
        </w:rPr>
        <w:t>(APC)</w:t>
      </w:r>
      <w:r w:rsidRPr="008F629E">
        <w:rPr>
          <w:rFonts w:ascii="Times New Roman" w:eastAsia="標楷體" w:hAnsi="Times New Roman" w:cs="Times New Roman" w:hint="eastAsia"/>
          <w:snapToGrid w:val="0"/>
          <w:kern w:val="0"/>
          <w:szCs w:val="24"/>
        </w:rPr>
        <w:t>、自動列車防護車上系統</w:t>
      </w:r>
      <w:r w:rsidRPr="008F629E">
        <w:rPr>
          <w:rFonts w:ascii="Times New Roman" w:eastAsia="標楷體" w:hAnsi="Times New Roman" w:cs="Times New Roman"/>
          <w:snapToGrid w:val="0"/>
          <w:kern w:val="0"/>
          <w:szCs w:val="24"/>
        </w:rPr>
        <w:t>(ATP)</w:t>
      </w:r>
      <w:r w:rsidRPr="008F629E">
        <w:rPr>
          <w:rFonts w:ascii="Times New Roman" w:eastAsia="標楷體" w:hAnsi="Times New Roman" w:cs="Times New Roman" w:hint="eastAsia"/>
          <w:snapToGrid w:val="0"/>
          <w:kern w:val="0"/>
          <w:szCs w:val="24"/>
        </w:rPr>
        <w:t>、列車防護無線電話系統、行車調度無線電話系統等故障，復位次數超過</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次或被隔離。</w:t>
      </w:r>
    </w:p>
    <w:p w:rsidR="00AF3268" w:rsidRPr="008F629E" w:rsidRDefault="00472BF9" w:rsidP="004E539D">
      <w:pPr>
        <w:numPr>
          <w:ilvl w:val="1"/>
          <w:numId w:val="71"/>
        </w:numPr>
        <w:tabs>
          <w:tab w:val="left" w:pos="720"/>
          <w:tab w:val="left" w:pos="1200"/>
          <w:tab w:val="left" w:pos="1843"/>
          <w:tab w:val="left" w:pos="2127"/>
        </w:tabs>
        <w:adjustRightInd w:val="0"/>
        <w:snapToGrid w:val="0"/>
        <w:spacing w:beforeLines="25" w:before="90" w:afterLines="25" w:after="90"/>
        <w:ind w:left="212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任一車輛之真空式廁所系統、照明系統</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包含緊急照明及一般照明</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各系統全部故障，復位次數超過</w:t>
      </w:r>
      <w:r w:rsidRPr="008F629E">
        <w:rPr>
          <w:rFonts w:ascii="Times New Roman" w:eastAsia="標楷體" w:hAnsi="Times New Roman" w:cs="Times New Roman"/>
          <w:snapToGrid w:val="0"/>
          <w:kern w:val="0"/>
          <w:szCs w:val="24"/>
        </w:rPr>
        <w:t>3</w:t>
      </w:r>
      <w:r w:rsidRPr="008F629E">
        <w:rPr>
          <w:rFonts w:ascii="Times New Roman" w:eastAsia="標楷體" w:hAnsi="Times New Roman" w:cs="Times New Roman" w:hint="eastAsia"/>
          <w:snapToGrid w:val="0"/>
          <w:kern w:val="0"/>
          <w:szCs w:val="24"/>
        </w:rPr>
        <w:t>次</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或被隔離。</w:t>
      </w:r>
    </w:p>
    <w:p w:rsidR="00AF3268" w:rsidRPr="008F629E" w:rsidRDefault="00472BF9" w:rsidP="004E539D">
      <w:pPr>
        <w:numPr>
          <w:ilvl w:val="1"/>
          <w:numId w:val="71"/>
        </w:numPr>
        <w:tabs>
          <w:tab w:val="left" w:pos="720"/>
          <w:tab w:val="left" w:pos="1200"/>
          <w:tab w:val="left" w:pos="1843"/>
          <w:tab w:val="left" w:pos="2127"/>
        </w:tabs>
        <w:adjustRightInd w:val="0"/>
        <w:snapToGrid w:val="0"/>
        <w:spacing w:beforeLines="25" w:before="90" w:afterLines="25" w:after="90"/>
        <w:ind w:left="212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任一車輛之旅客資訊系統控制器</w:t>
      </w:r>
      <w:r w:rsidRPr="008F629E">
        <w:rPr>
          <w:rFonts w:ascii="Times New Roman" w:eastAsia="標楷體" w:hAnsi="Times New Roman" w:cs="Times New Roman"/>
          <w:snapToGrid w:val="0"/>
          <w:kern w:val="0"/>
          <w:szCs w:val="24"/>
        </w:rPr>
        <w:t>(PISC)</w:t>
      </w:r>
      <w:r w:rsidRPr="008F629E">
        <w:rPr>
          <w:rFonts w:ascii="Times New Roman" w:eastAsia="標楷體" w:hAnsi="Times New Roman" w:cs="Times New Roman" w:hint="eastAsia"/>
          <w:snapToGrid w:val="0"/>
          <w:kern w:val="0"/>
          <w:szCs w:val="24"/>
        </w:rPr>
        <w:t>或站名顯示器</w:t>
      </w:r>
      <w:r w:rsidRPr="008F629E">
        <w:rPr>
          <w:rFonts w:ascii="Times New Roman" w:eastAsia="標楷體" w:hAnsi="Times New Roman" w:cs="Times New Roman"/>
          <w:snapToGrid w:val="0"/>
          <w:kern w:val="0"/>
          <w:szCs w:val="24"/>
        </w:rPr>
        <w:t>(SND)</w:t>
      </w:r>
      <w:r w:rsidRPr="008F629E">
        <w:rPr>
          <w:rFonts w:ascii="Times New Roman" w:eastAsia="標楷體" w:hAnsi="Times New Roman" w:cs="Times New Roman" w:hint="eastAsia"/>
          <w:snapToGrid w:val="0"/>
          <w:kern w:val="0"/>
          <w:szCs w:val="24"/>
        </w:rPr>
        <w:t>（路線整合測試未依</w:t>
      </w:r>
      <w:r w:rsidRPr="008F629E">
        <w:rPr>
          <w:rFonts w:ascii="Times New Roman" w:eastAsia="標楷體" w:hAnsi="Times New Roman" w:cs="Times New Roman"/>
          <w:snapToGrid w:val="0"/>
          <w:kern w:val="0"/>
          <w:szCs w:val="24"/>
        </w:rPr>
        <w:t>(6)</w:t>
      </w:r>
      <w:r w:rsidRPr="008F629E">
        <w:rPr>
          <w:rFonts w:ascii="Times New Roman" w:eastAsia="標楷體" w:hAnsi="Times New Roman" w:cs="Times New Roman" w:hint="eastAsia"/>
          <w:snapToGrid w:val="0"/>
          <w:kern w:val="0"/>
          <w:szCs w:val="24"/>
        </w:rPr>
        <w:t>之期限完成前除外）、終站顯示器</w:t>
      </w:r>
      <w:r w:rsidRPr="008F629E">
        <w:rPr>
          <w:rFonts w:ascii="Times New Roman" w:eastAsia="標楷體" w:hAnsi="Times New Roman" w:cs="Times New Roman"/>
          <w:snapToGrid w:val="0"/>
          <w:kern w:val="0"/>
          <w:szCs w:val="24"/>
        </w:rPr>
        <w:t>(DI)</w:t>
      </w:r>
      <w:r w:rsidRPr="008F629E">
        <w:rPr>
          <w:rFonts w:ascii="Times New Roman" w:eastAsia="標楷體" w:hAnsi="Times New Roman" w:cs="Times New Roman" w:hint="eastAsia"/>
          <w:snapToGrid w:val="0"/>
          <w:kern w:val="0"/>
          <w:szCs w:val="24"/>
        </w:rPr>
        <w:t>或資訊顯示裝置</w:t>
      </w:r>
      <w:r w:rsidRPr="008F629E">
        <w:rPr>
          <w:rFonts w:ascii="Times New Roman" w:eastAsia="標楷體" w:hAnsi="Times New Roman" w:cs="Times New Roman"/>
          <w:snapToGrid w:val="0"/>
          <w:kern w:val="0"/>
          <w:szCs w:val="24"/>
        </w:rPr>
        <w:t>(SI)</w:t>
      </w:r>
      <w:r w:rsidRPr="008F629E">
        <w:rPr>
          <w:rFonts w:ascii="Times New Roman" w:eastAsia="標楷體" w:hAnsi="Times New Roman" w:cs="Times New Roman" w:hint="eastAsia"/>
          <w:snapToGrid w:val="0"/>
          <w:kern w:val="0"/>
          <w:szCs w:val="24"/>
        </w:rPr>
        <w:t>、行車紀錄影音輔助設備</w:t>
      </w:r>
      <w:r w:rsidRPr="008F629E">
        <w:rPr>
          <w:rFonts w:ascii="Times New Roman" w:eastAsia="標楷體" w:hAnsi="Times New Roman" w:cs="Times New Roman"/>
          <w:snapToGrid w:val="0"/>
          <w:kern w:val="0"/>
          <w:szCs w:val="24"/>
        </w:rPr>
        <w:t>(CCTV)</w:t>
      </w:r>
      <w:r w:rsidRPr="008F629E">
        <w:rPr>
          <w:rFonts w:ascii="Times New Roman" w:eastAsia="標楷體" w:hAnsi="Times New Roman" w:cs="Times New Roman" w:hint="eastAsia"/>
          <w:snapToGrid w:val="0"/>
          <w:kern w:val="0"/>
          <w:szCs w:val="24"/>
        </w:rPr>
        <w:t>、緊急對講機等，失去功能或無法正確顯示或復位次數超過</w:t>
      </w:r>
      <w:r w:rsidRPr="008F629E">
        <w:rPr>
          <w:rFonts w:ascii="Times New Roman" w:eastAsia="標楷體" w:hAnsi="Times New Roman" w:cs="Times New Roman"/>
          <w:snapToGrid w:val="0"/>
          <w:kern w:val="0"/>
          <w:szCs w:val="24"/>
        </w:rPr>
        <w:t>3</w:t>
      </w:r>
      <w:r w:rsidRPr="008F629E">
        <w:rPr>
          <w:rFonts w:ascii="Times New Roman" w:eastAsia="標楷體" w:hAnsi="Times New Roman" w:cs="Times New Roman" w:hint="eastAsia"/>
          <w:snapToGrid w:val="0"/>
          <w:kern w:val="0"/>
          <w:szCs w:val="24"/>
        </w:rPr>
        <w:t>次</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或被隔離。</w:t>
      </w:r>
    </w:p>
    <w:p w:rsidR="00AF3268" w:rsidRPr="008F629E" w:rsidRDefault="00472BF9" w:rsidP="004E539D">
      <w:pPr>
        <w:numPr>
          <w:ilvl w:val="1"/>
          <w:numId w:val="71"/>
        </w:numPr>
        <w:tabs>
          <w:tab w:val="left" w:pos="720"/>
          <w:tab w:val="left" w:pos="1200"/>
          <w:tab w:val="left" w:pos="1843"/>
          <w:tab w:val="left" w:pos="2127"/>
        </w:tabs>
        <w:adjustRightInd w:val="0"/>
        <w:snapToGrid w:val="0"/>
        <w:spacing w:beforeLines="25" w:before="90" w:afterLines="25" w:after="90"/>
        <w:ind w:left="212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任一車輛發生影響運轉安全項目，包括雨刷、汽笛或喇叭、頭燈、空氣彈簧、行車紀錄影音輔助設備</w:t>
      </w:r>
      <w:r w:rsidRPr="008F629E">
        <w:rPr>
          <w:rFonts w:ascii="Times New Roman" w:eastAsia="標楷體" w:hAnsi="Times New Roman" w:cs="Times New Roman"/>
          <w:snapToGrid w:val="0"/>
          <w:kern w:val="0"/>
          <w:szCs w:val="24"/>
        </w:rPr>
        <w:t>(CCTV)</w:t>
      </w:r>
      <w:r w:rsidR="004A76C5" w:rsidRPr="008F629E">
        <w:rPr>
          <w:rFonts w:ascii="Times New Roman" w:eastAsia="標楷體" w:hAnsi="Times New Roman" w:cs="Times New Roman" w:hint="eastAsia"/>
          <w:snapToGrid w:val="0"/>
          <w:kern w:val="0"/>
          <w:szCs w:val="24"/>
        </w:rPr>
        <w:t>及</w:t>
      </w:r>
      <w:r w:rsidRPr="008F629E">
        <w:rPr>
          <w:rFonts w:ascii="Times New Roman" w:eastAsia="標楷體" w:hAnsi="Times New Roman" w:cs="Times New Roman" w:hint="eastAsia"/>
          <w:snapToGrid w:val="0"/>
          <w:kern w:val="0"/>
          <w:szCs w:val="24"/>
        </w:rPr>
        <w:t>緊急對講機</w:t>
      </w:r>
      <w:r w:rsidR="004A76C5" w:rsidRPr="008F629E">
        <w:rPr>
          <w:rFonts w:ascii="Times New Roman" w:eastAsia="標楷體" w:hAnsi="Times New Roman" w:cs="Times New Roman" w:hint="eastAsia"/>
          <w:snapToGrid w:val="0"/>
          <w:kern w:val="0"/>
          <w:szCs w:val="24"/>
        </w:rPr>
        <w:t>等之</w:t>
      </w:r>
      <w:r w:rsidRPr="008F629E">
        <w:rPr>
          <w:rFonts w:ascii="Times New Roman" w:eastAsia="標楷體" w:hAnsi="Times New Roman" w:cs="Times New Roman" w:hint="eastAsia"/>
          <w:snapToGrid w:val="0"/>
          <w:kern w:val="0"/>
          <w:szCs w:val="24"/>
        </w:rPr>
        <w:t>故障。</w:t>
      </w:r>
    </w:p>
    <w:p w:rsidR="00AF3268" w:rsidRPr="008F629E" w:rsidRDefault="00472BF9" w:rsidP="008F629E">
      <w:pPr>
        <w:pStyle w:val="ab"/>
        <w:numPr>
          <w:ilvl w:val="2"/>
          <w:numId w:val="69"/>
        </w:numPr>
        <w:tabs>
          <w:tab w:val="left" w:pos="1985"/>
        </w:tabs>
        <w:adjustRightInd w:val="0"/>
        <w:snapToGrid w:val="0"/>
        <w:spacing w:beforeLines="25" w:before="90" w:afterLines="25" w:after="90"/>
        <w:ind w:left="170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第一批之第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小批或整批交車之第一批中之</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列車，另行應辦理測試項目</w:t>
      </w:r>
    </w:p>
    <w:p w:rsidR="00AF3268" w:rsidRPr="008F629E" w:rsidRDefault="00472BF9" w:rsidP="008F629E">
      <w:pPr>
        <w:tabs>
          <w:tab w:val="left" w:pos="720"/>
          <w:tab w:val="left" w:pos="1200"/>
          <w:tab w:val="left" w:pos="1985"/>
        </w:tabs>
        <w:adjustRightInd w:val="0"/>
        <w:snapToGrid w:val="0"/>
        <w:spacing w:beforeLines="25" w:before="90" w:afterLines="25" w:after="90"/>
        <w:ind w:left="170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旅客資訊系統</w:t>
      </w:r>
      <w:r w:rsidR="00F90593" w:rsidRPr="008F629E">
        <w:rPr>
          <w:rFonts w:ascii="Times New Roman" w:eastAsia="標楷體" w:hAnsi="Times New Roman" w:cs="Times New Roman" w:hint="eastAsia"/>
          <w:snapToGrid w:val="0"/>
          <w:kern w:val="0"/>
          <w:szCs w:val="24"/>
        </w:rPr>
        <w:t>之</w:t>
      </w:r>
      <w:r w:rsidRPr="008F629E">
        <w:rPr>
          <w:rFonts w:ascii="Times New Roman" w:eastAsia="標楷體" w:hAnsi="Times New Roman" w:cs="Times New Roman" w:hint="eastAsia"/>
          <w:snapToGrid w:val="0"/>
          <w:kern w:val="0"/>
          <w:szCs w:val="24"/>
        </w:rPr>
        <w:t>控制器</w:t>
      </w:r>
      <w:r w:rsidRPr="008F629E">
        <w:rPr>
          <w:rFonts w:ascii="Times New Roman" w:eastAsia="標楷體" w:hAnsi="Times New Roman" w:cs="Times New Roman"/>
          <w:snapToGrid w:val="0"/>
          <w:kern w:val="0"/>
          <w:szCs w:val="24"/>
        </w:rPr>
        <w:t>(PISC)</w:t>
      </w:r>
      <w:r w:rsidR="00F90593"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hint="eastAsia"/>
          <w:snapToGrid w:val="0"/>
          <w:kern w:val="0"/>
          <w:szCs w:val="24"/>
        </w:rPr>
        <w:t>站名顯示器</w:t>
      </w:r>
      <w:r w:rsidRPr="008F629E">
        <w:rPr>
          <w:rFonts w:ascii="Times New Roman" w:eastAsia="標楷體" w:hAnsi="Times New Roman" w:cs="Times New Roman"/>
          <w:snapToGrid w:val="0"/>
          <w:kern w:val="0"/>
          <w:szCs w:val="24"/>
        </w:rPr>
        <w:t>(SND)</w:t>
      </w:r>
      <w:r w:rsidR="00F90593"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hint="eastAsia"/>
          <w:snapToGrid w:val="0"/>
          <w:kern w:val="0"/>
          <w:szCs w:val="24"/>
        </w:rPr>
        <w:t>車內顯示器</w:t>
      </w:r>
      <w:r w:rsidRPr="008F629E">
        <w:rPr>
          <w:rFonts w:ascii="Times New Roman" w:eastAsia="標楷體" w:hAnsi="Times New Roman" w:cs="Times New Roman"/>
          <w:snapToGrid w:val="0"/>
          <w:kern w:val="0"/>
          <w:szCs w:val="24"/>
        </w:rPr>
        <w:t>(SI)</w:t>
      </w:r>
      <w:r w:rsidRPr="008F629E">
        <w:rPr>
          <w:rFonts w:ascii="Times New Roman" w:eastAsia="標楷體" w:hAnsi="Times New Roman" w:cs="Times New Roman" w:hint="eastAsia"/>
          <w:snapToGrid w:val="0"/>
          <w:kern w:val="0"/>
          <w:szCs w:val="24"/>
        </w:rPr>
        <w:t>、車外終站顯示器</w:t>
      </w:r>
      <w:r w:rsidRPr="008F629E">
        <w:rPr>
          <w:rFonts w:ascii="Times New Roman" w:eastAsia="標楷體" w:hAnsi="Times New Roman" w:cs="Times New Roman"/>
          <w:snapToGrid w:val="0"/>
          <w:kern w:val="0"/>
          <w:szCs w:val="24"/>
        </w:rPr>
        <w:t>(DI)</w:t>
      </w:r>
      <w:r w:rsidRPr="008F629E">
        <w:rPr>
          <w:rFonts w:ascii="Times New Roman" w:eastAsia="標楷體" w:hAnsi="Times New Roman" w:cs="Times New Roman" w:hint="eastAsia"/>
          <w:snapToGrid w:val="0"/>
          <w:kern w:val="0"/>
          <w:szCs w:val="24"/>
        </w:rPr>
        <w:t>、前端顯示器</w:t>
      </w:r>
      <w:r w:rsidRPr="008F629E">
        <w:rPr>
          <w:rFonts w:ascii="Times New Roman" w:eastAsia="標楷體" w:hAnsi="Times New Roman" w:cs="Times New Roman"/>
          <w:snapToGrid w:val="0"/>
          <w:kern w:val="0"/>
          <w:szCs w:val="24"/>
        </w:rPr>
        <w:t>(FI)</w:t>
      </w:r>
      <w:r w:rsidRPr="008F629E">
        <w:rPr>
          <w:rFonts w:ascii="Times New Roman" w:eastAsia="標楷體" w:hAnsi="Times New Roman" w:cs="Times New Roman" w:hint="eastAsia"/>
          <w:snapToGrid w:val="0"/>
          <w:kern w:val="0"/>
          <w:szCs w:val="24"/>
        </w:rPr>
        <w:t>相關測試功能，其顯示應一致及開門側指示；於第一批之第</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小批或第一批車中之列車，於性能測試之無載重測試完成後，由臺鐵局另行安排於臺鐵局各路線進行整合測試，並確認功能正常，</w:t>
      </w:r>
      <w:r w:rsidR="00A22E81" w:rsidRPr="008F629E">
        <w:rPr>
          <w:rFonts w:ascii="Times New Roman" w:eastAsia="標楷體" w:hAnsi="Times New Roman" w:cs="Times New Roman" w:hint="eastAsia"/>
          <w:snapToGrid w:val="0"/>
          <w:kern w:val="0"/>
          <w:szCs w:val="24"/>
        </w:rPr>
        <w:t>其累計工期不得超過</w:t>
      </w:r>
      <w:r w:rsidR="00A22E81" w:rsidRPr="008F629E">
        <w:rPr>
          <w:rFonts w:ascii="Times New Roman" w:eastAsia="標楷體" w:hAnsi="Times New Roman" w:cs="Times New Roman"/>
          <w:snapToGrid w:val="0"/>
          <w:kern w:val="0"/>
          <w:szCs w:val="24"/>
        </w:rPr>
        <w:t>20</w:t>
      </w:r>
      <w:r w:rsidR="00A22E81" w:rsidRPr="008F629E">
        <w:rPr>
          <w:rFonts w:ascii="Times New Roman" w:eastAsia="標楷體" w:hAnsi="Times New Roman" w:cs="Times New Roman" w:hint="eastAsia"/>
          <w:snapToGrid w:val="0"/>
          <w:kern w:val="0"/>
          <w:szCs w:val="24"/>
        </w:rPr>
        <w:t>工作天。（此項測試工期不包含於交車測試工作天內）</w:t>
      </w:r>
    </w:p>
    <w:p w:rsidR="00AF3268" w:rsidRPr="008F629E" w:rsidRDefault="00472BF9" w:rsidP="008F629E">
      <w:pPr>
        <w:numPr>
          <w:ilvl w:val="0"/>
          <w:numId w:val="52"/>
        </w:numPr>
        <w:tabs>
          <w:tab w:val="left" w:pos="720"/>
          <w:tab w:val="left" w:pos="1134"/>
        </w:tabs>
        <w:adjustRightInd w:val="0"/>
        <w:snapToGrid w:val="0"/>
        <w:spacing w:beforeLines="25" w:before="90" w:afterLines="25" w:after="90"/>
        <w:ind w:left="1134"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最後測試</w:t>
      </w:r>
    </w:p>
    <w:p w:rsidR="00AF3268" w:rsidRPr="008F629E" w:rsidRDefault="00472BF9" w:rsidP="008F629E">
      <w:pPr>
        <w:tabs>
          <w:tab w:val="left" w:pos="720"/>
          <w:tab w:val="left" w:pos="1200"/>
          <w:tab w:val="left" w:pos="1985"/>
        </w:tabs>
        <w:adjustRightInd w:val="0"/>
        <w:snapToGrid w:val="0"/>
        <w:spacing w:beforeLines="25" w:before="90" w:afterLines="25" w:after="90"/>
        <w:ind w:left="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每列電聯車完成並通過「試運轉」累計成功天數及提交測試報告後，應依臺鐵局安排之「試運轉」方式進行最後測試，且符合下列情形，視為通過</w:t>
      </w:r>
      <w:r w:rsidRPr="008F629E">
        <w:rPr>
          <w:rFonts w:ascii="Times New Roman" w:eastAsia="標楷體" w:hAnsi="Times New Roman"/>
          <w:snapToGrid w:val="0"/>
          <w:kern w:val="0"/>
          <w:szCs w:val="24"/>
        </w:rPr>
        <w:t>:</w:t>
      </w:r>
    </w:p>
    <w:p w:rsidR="00AF3268" w:rsidRPr="008F629E" w:rsidRDefault="00472BF9" w:rsidP="004E539D">
      <w:pPr>
        <w:pStyle w:val="ab"/>
        <w:numPr>
          <w:ilvl w:val="2"/>
          <w:numId w:val="72"/>
        </w:numPr>
        <w:adjustRightInd w:val="0"/>
        <w:snapToGrid w:val="0"/>
        <w:spacing w:beforeLines="25" w:before="90" w:afterLines="25" w:after="90"/>
        <w:ind w:left="1701"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監控系統</w:t>
      </w:r>
      <w:r w:rsidRPr="008F629E">
        <w:rPr>
          <w:rFonts w:ascii="Times New Roman" w:eastAsia="標楷體" w:hAnsi="Times New Roman"/>
          <w:snapToGrid w:val="0"/>
          <w:kern w:val="0"/>
          <w:szCs w:val="24"/>
        </w:rPr>
        <w:t>(TCMS)</w:t>
      </w:r>
      <w:r w:rsidRPr="008F629E">
        <w:rPr>
          <w:rFonts w:ascii="Times New Roman" w:eastAsia="標楷體" w:hAnsi="Times New Roman" w:hint="eastAsia"/>
          <w:snapToGrid w:val="0"/>
          <w:kern w:val="0"/>
          <w:szCs w:val="24"/>
        </w:rPr>
        <w:t>未顯示任何故障訊息。</w:t>
      </w:r>
    </w:p>
    <w:p w:rsidR="00AF3268" w:rsidRPr="008F629E" w:rsidRDefault="00472BF9" w:rsidP="004E539D">
      <w:pPr>
        <w:pStyle w:val="ab"/>
        <w:numPr>
          <w:ilvl w:val="2"/>
          <w:numId w:val="72"/>
        </w:numPr>
        <w:adjustRightInd w:val="0"/>
        <w:snapToGrid w:val="0"/>
        <w:spacing w:beforeLines="25" w:before="90" w:afterLines="25" w:after="90"/>
        <w:ind w:left="1701"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不得發生</w:t>
      </w:r>
      <w:r w:rsidRPr="008F629E">
        <w:rPr>
          <w:rFonts w:ascii="Times New Roman" w:eastAsia="標楷體" w:hAnsi="Times New Roman"/>
          <w:snapToGrid w:val="0"/>
          <w:kern w:val="0"/>
          <w:szCs w:val="24"/>
        </w:rPr>
        <w:t>5.4.2(7)E</w:t>
      </w:r>
      <w:r w:rsidRPr="008F629E">
        <w:rPr>
          <w:rFonts w:ascii="Times New Roman" w:eastAsia="標楷體" w:hAnsi="Times New Roman" w:hint="eastAsia"/>
          <w:snapToGrid w:val="0"/>
          <w:kern w:val="0"/>
          <w:szCs w:val="24"/>
        </w:rPr>
        <w:t>所稱「影響正常營運之事故」。</w:t>
      </w:r>
    </w:p>
    <w:p w:rsidR="00AF3268" w:rsidRPr="008F629E" w:rsidRDefault="00472BF9" w:rsidP="004E539D">
      <w:pPr>
        <w:pStyle w:val="ab"/>
        <w:numPr>
          <w:ilvl w:val="2"/>
          <w:numId w:val="72"/>
        </w:numPr>
        <w:adjustRightInd w:val="0"/>
        <w:snapToGrid w:val="0"/>
        <w:spacing w:beforeLines="25" w:before="90" w:afterLines="25" w:after="90"/>
        <w:ind w:left="1701"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立約商所提交之不影響營運及行車安全「待改善項目明細表」已經臺鐵局同意。</w:t>
      </w:r>
    </w:p>
    <w:p w:rsidR="00AF3268" w:rsidRPr="008F629E" w:rsidRDefault="00472BF9"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192" w:name="_Toc484530513"/>
      <w:bookmarkStart w:id="193" w:name="_Toc518917598"/>
      <w:r w:rsidRPr="008F629E">
        <w:rPr>
          <w:rFonts w:ascii="Times New Roman" w:hAnsi="Times New Roman" w:cs="Times New Roman" w:hint="eastAsia"/>
          <w:b/>
          <w:snapToGrid w:val="0"/>
          <w:kern w:val="0"/>
        </w:rPr>
        <w:t>測試報告書</w:t>
      </w:r>
      <w:bookmarkEnd w:id="192"/>
      <w:bookmarkEnd w:id="193"/>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94" w:name="_Toc484530514"/>
      <w:bookmarkStart w:id="195" w:name="_Toc518917599"/>
      <w:r w:rsidRPr="008F629E">
        <w:rPr>
          <w:rFonts w:ascii="Times New Roman" w:hAnsi="Times New Roman" w:cs="Times New Roman" w:hint="eastAsia"/>
          <w:snapToGrid w:val="0"/>
          <w:kern w:val="0"/>
        </w:rPr>
        <w:t>測試報告書種類</w:t>
      </w:r>
      <w:bookmarkEnd w:id="194"/>
      <w:bookmarkEnd w:id="195"/>
    </w:p>
    <w:p w:rsidR="00AF3268" w:rsidRPr="008F629E" w:rsidRDefault="00472BF9" w:rsidP="00EF30A8">
      <w:pPr>
        <w:pStyle w:val="a7"/>
        <w:tabs>
          <w:tab w:val="left" w:pos="720"/>
          <w:tab w:val="left" w:pos="851"/>
          <w:tab w:val="left" w:pos="1200"/>
          <w:tab w:val="left" w:pos="1920"/>
        </w:tabs>
        <w:adjustRightInd w:val="0"/>
        <w:snapToGrid w:val="0"/>
        <w:spacing w:beforeLines="25" w:before="90" w:afterLines="25" w:after="90"/>
        <w:ind w:left="709"/>
        <w:rPr>
          <w:rFonts w:ascii="Times New Roman" w:hAnsi="Times New Roman" w:cs="Times New Roman"/>
          <w:snapToGrid w:val="0"/>
          <w:kern w:val="0"/>
        </w:rPr>
      </w:pPr>
      <w:r w:rsidRPr="008F629E">
        <w:rPr>
          <w:rFonts w:ascii="Times New Roman" w:hAnsi="Times New Roman" w:cs="Times New Roman" w:hint="eastAsia"/>
          <w:snapToGrid w:val="0"/>
          <w:kern w:val="0"/>
        </w:rPr>
        <w:t>測試報告書至少包括但不限於「型式測試報告書」、「例行測試報告書」、「出廠測試報告書」、及「交車測試報告書」。</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96" w:name="_Toc484530515"/>
      <w:bookmarkStart w:id="197" w:name="_Toc518917600"/>
      <w:r w:rsidRPr="008F629E">
        <w:rPr>
          <w:rFonts w:ascii="Times New Roman" w:hAnsi="Times New Roman" w:cs="Times New Roman" w:hint="eastAsia"/>
          <w:snapToGrid w:val="0"/>
          <w:kern w:val="0"/>
        </w:rPr>
        <w:t>測試報告書內容</w:t>
      </w:r>
      <w:bookmarkEnd w:id="196"/>
      <w:bookmarkEnd w:id="197"/>
    </w:p>
    <w:p w:rsidR="00AF3268" w:rsidRPr="008F629E" w:rsidRDefault="00472BF9" w:rsidP="00EF30A8">
      <w:pPr>
        <w:pStyle w:val="ab"/>
        <w:numPr>
          <w:ilvl w:val="0"/>
          <w:numId w:val="59"/>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所有測試報告書應以中文及英文撰寫，並應有連續完整之頁碼及目錄。立約商所供應之相關零件製造廠商名單及應經過檢驗與測試之項目暨標準亦應列明。</w:t>
      </w:r>
      <w:r w:rsidRPr="008F629E">
        <w:rPr>
          <w:rFonts w:ascii="Times New Roman" w:eastAsia="標楷體" w:hAnsi="Times New Roman" w:hint="eastAsia"/>
          <w:snapToGrid w:val="0"/>
          <w:kern w:val="0"/>
          <w:szCs w:val="24"/>
        </w:rPr>
        <w:lastRenderedPageBreak/>
        <w:t>「測試報告書」應依「測試計畫書」格式分冊分節編訂。</w:t>
      </w:r>
    </w:p>
    <w:p w:rsidR="00AF3268" w:rsidRPr="008F629E" w:rsidRDefault="00472BF9" w:rsidP="00EF30A8">
      <w:pPr>
        <w:pStyle w:val="ab"/>
        <w:numPr>
          <w:ilvl w:val="0"/>
          <w:numId w:val="59"/>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「型式測試」及「例行測試」之「測試報告書」內容應至少包含</w:t>
      </w:r>
      <w:r w:rsidRPr="008F629E">
        <w:rPr>
          <w:rFonts w:ascii="Times New Roman" w:eastAsia="標楷體" w:hAnsi="Times New Roman"/>
          <w:snapToGrid w:val="0"/>
          <w:kern w:val="0"/>
          <w:szCs w:val="24"/>
        </w:rPr>
        <w:t>:</w:t>
      </w:r>
    </w:p>
    <w:p w:rsidR="00AF3268" w:rsidRPr="008F629E" w:rsidRDefault="00472BF9" w:rsidP="00EF30A8">
      <w:pPr>
        <w:numPr>
          <w:ilvl w:val="0"/>
          <w:numId w:val="60"/>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受測之系統、設備零件、材料名稱，及列車車號</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若有</w:t>
      </w:r>
      <w:r w:rsidRPr="008F629E">
        <w:rPr>
          <w:rFonts w:ascii="Times New Roman" w:eastAsia="標楷體" w:hAnsi="Times New Roman" w:cs="Times New Roman"/>
          <w:snapToGrid w:val="0"/>
          <w:kern w:val="0"/>
          <w:szCs w:val="24"/>
        </w:rPr>
        <w:t>)</w:t>
      </w:r>
    </w:p>
    <w:p w:rsidR="00AF3268" w:rsidRPr="008F629E" w:rsidRDefault="00472BF9" w:rsidP="00EF30A8">
      <w:pPr>
        <w:numPr>
          <w:ilvl w:val="0"/>
          <w:numId w:val="60"/>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測試項目</w:t>
      </w:r>
    </w:p>
    <w:p w:rsidR="00AF3268" w:rsidRPr="008F629E" w:rsidRDefault="00472BF9" w:rsidP="00EF30A8">
      <w:pPr>
        <w:numPr>
          <w:ilvl w:val="0"/>
          <w:numId w:val="60"/>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測試標準值</w:t>
      </w:r>
    </w:p>
    <w:p w:rsidR="00AF3268" w:rsidRPr="008F629E" w:rsidRDefault="00472BF9" w:rsidP="00EF30A8">
      <w:pPr>
        <w:numPr>
          <w:ilvl w:val="0"/>
          <w:numId w:val="60"/>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容許誤差值</w:t>
      </w:r>
    </w:p>
    <w:p w:rsidR="00AF3268" w:rsidRPr="008F629E" w:rsidRDefault="00472BF9" w:rsidP="00EF30A8">
      <w:pPr>
        <w:numPr>
          <w:ilvl w:val="0"/>
          <w:numId w:val="60"/>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測試結果</w:t>
      </w:r>
    </w:p>
    <w:p w:rsidR="00AF3268" w:rsidRPr="008F629E" w:rsidRDefault="00472BF9" w:rsidP="00EF30A8">
      <w:pPr>
        <w:numPr>
          <w:ilvl w:val="0"/>
          <w:numId w:val="60"/>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負責執行測試人員簽字</w:t>
      </w:r>
    </w:p>
    <w:p w:rsidR="00AF3268" w:rsidRPr="008F629E" w:rsidRDefault="00472BF9" w:rsidP="00EF30A8">
      <w:pPr>
        <w:numPr>
          <w:ilvl w:val="0"/>
          <w:numId w:val="60"/>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rPr>
        <w:t>測試日期</w:t>
      </w:r>
    </w:p>
    <w:p w:rsidR="00AF3268" w:rsidRPr="008F629E" w:rsidRDefault="00472BF9" w:rsidP="00EF30A8">
      <w:pPr>
        <w:pStyle w:val="ab"/>
        <w:numPr>
          <w:ilvl w:val="0"/>
          <w:numId w:val="59"/>
        </w:numPr>
        <w:tabs>
          <w:tab w:val="left" w:pos="1134"/>
          <w:tab w:val="left" w:pos="1200"/>
          <w:tab w:val="left" w:pos="1985"/>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「出廠測試」之「測試報告書」內容應至少包含：</w:t>
      </w:r>
    </w:p>
    <w:p w:rsidR="00AF3268" w:rsidRPr="008F629E" w:rsidRDefault="00472BF9" w:rsidP="00EF30A8">
      <w:pPr>
        <w:numPr>
          <w:ilvl w:val="1"/>
          <w:numId w:val="73"/>
        </w:numPr>
        <w:tabs>
          <w:tab w:val="left" w:pos="2268"/>
        </w:tabs>
        <w:adjustRightInd w:val="0"/>
        <w:snapToGrid w:val="0"/>
        <w:spacing w:beforeLines="25" w:before="90" w:afterLines="25" w:after="90"/>
        <w:ind w:left="2268" w:hanging="47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完工檢查紀錄：完工檢查係於製造廠完成電聯車及其主要組件與設備時施行，其包括檢查工藝、裝配正確性及功能測試。</w:t>
      </w:r>
    </w:p>
    <w:p w:rsidR="00AF3268" w:rsidRPr="008F629E" w:rsidRDefault="00472BF9" w:rsidP="00EF30A8">
      <w:pPr>
        <w:numPr>
          <w:ilvl w:val="1"/>
          <w:numId w:val="73"/>
        </w:numPr>
        <w:tabs>
          <w:tab w:val="left" w:pos="2268"/>
        </w:tabs>
        <w:adjustRightInd w:val="0"/>
        <w:snapToGrid w:val="0"/>
        <w:spacing w:beforeLines="25" w:before="90" w:afterLines="25" w:after="90"/>
        <w:ind w:left="2268" w:hanging="47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轉向架重量、簧下重量、每車之空車重量及其軸重與輪重。</w:t>
      </w:r>
    </w:p>
    <w:p w:rsidR="00AF3268" w:rsidRPr="008F629E" w:rsidRDefault="00472BF9" w:rsidP="00EF30A8">
      <w:pPr>
        <w:numPr>
          <w:ilvl w:val="1"/>
          <w:numId w:val="73"/>
        </w:numPr>
        <w:tabs>
          <w:tab w:val="left" w:pos="2268"/>
        </w:tabs>
        <w:adjustRightInd w:val="0"/>
        <w:snapToGrid w:val="0"/>
        <w:spacing w:beforeLines="25" w:before="90" w:afterLines="25" w:after="90"/>
        <w:ind w:left="2268" w:hanging="47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蓄電池初充電記錄。</w:t>
      </w:r>
    </w:p>
    <w:p w:rsidR="00AF3268" w:rsidRPr="008F629E" w:rsidRDefault="00472BF9" w:rsidP="00EF30A8">
      <w:pPr>
        <w:numPr>
          <w:ilvl w:val="1"/>
          <w:numId w:val="73"/>
        </w:numPr>
        <w:tabs>
          <w:tab w:val="left" w:pos="2268"/>
        </w:tabs>
        <w:adjustRightInd w:val="0"/>
        <w:snapToGrid w:val="0"/>
        <w:spacing w:beforeLines="25" w:before="90" w:afterLines="25" w:after="90"/>
        <w:ind w:left="2268" w:hanging="47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出廠測試合格證明文件。</w:t>
      </w:r>
    </w:p>
    <w:p w:rsidR="00AF3268" w:rsidRPr="008F629E" w:rsidRDefault="00472BF9" w:rsidP="00EF30A8">
      <w:pPr>
        <w:pStyle w:val="ab"/>
        <w:numPr>
          <w:ilvl w:val="0"/>
          <w:numId w:val="59"/>
        </w:numPr>
        <w:tabs>
          <w:tab w:val="left" w:pos="1134"/>
          <w:tab w:val="left" w:pos="1200"/>
          <w:tab w:val="left" w:pos="1985"/>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「交車測試」之「測試報告書」內容應至少包含：</w:t>
      </w:r>
    </w:p>
    <w:p w:rsidR="00AF3268" w:rsidRPr="008F629E" w:rsidRDefault="00472BF9" w:rsidP="00EF30A8">
      <w:pPr>
        <w:numPr>
          <w:ilvl w:val="0"/>
          <w:numId w:val="61"/>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受測之系統及列車車號</w:t>
      </w:r>
    </w:p>
    <w:p w:rsidR="00AF3268" w:rsidRPr="008F629E" w:rsidRDefault="00472BF9" w:rsidP="00EF30A8">
      <w:pPr>
        <w:numPr>
          <w:ilvl w:val="0"/>
          <w:numId w:val="61"/>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測試項目</w:t>
      </w:r>
    </w:p>
    <w:p w:rsidR="00AF3268" w:rsidRPr="008F629E" w:rsidRDefault="00472BF9" w:rsidP="00EF30A8">
      <w:pPr>
        <w:numPr>
          <w:ilvl w:val="0"/>
          <w:numId w:val="61"/>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測試標準值</w:t>
      </w:r>
    </w:p>
    <w:p w:rsidR="00AF3268" w:rsidRPr="008F629E" w:rsidRDefault="00472BF9" w:rsidP="00EF30A8">
      <w:pPr>
        <w:numPr>
          <w:ilvl w:val="0"/>
          <w:numId w:val="61"/>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容許誤差值</w:t>
      </w:r>
    </w:p>
    <w:p w:rsidR="00AF3268" w:rsidRPr="008F629E" w:rsidRDefault="00472BF9" w:rsidP="00EF30A8">
      <w:pPr>
        <w:numPr>
          <w:ilvl w:val="0"/>
          <w:numId w:val="61"/>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測試結果</w:t>
      </w:r>
    </w:p>
    <w:p w:rsidR="00AF3268" w:rsidRPr="008F629E" w:rsidRDefault="00472BF9" w:rsidP="00EF30A8">
      <w:pPr>
        <w:numPr>
          <w:ilvl w:val="0"/>
          <w:numId w:val="61"/>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負責執行測試人員簽字</w:t>
      </w:r>
    </w:p>
    <w:p w:rsidR="00AF3268" w:rsidRPr="008F629E" w:rsidRDefault="00472BF9" w:rsidP="00EF30A8">
      <w:pPr>
        <w:numPr>
          <w:ilvl w:val="0"/>
          <w:numId w:val="61"/>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「交車測試報告書」應經臺鐵局檢驗人員簽認。</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98" w:name="_Toc484530516"/>
      <w:bookmarkStart w:id="199" w:name="_Toc518917601"/>
      <w:r w:rsidRPr="008F629E">
        <w:rPr>
          <w:rFonts w:ascii="Times New Roman" w:hAnsi="Times New Roman" w:cs="Times New Roman" w:hint="eastAsia"/>
          <w:snapToGrid w:val="0"/>
          <w:kern w:val="0"/>
        </w:rPr>
        <w:t>測試報告書審核</w:t>
      </w:r>
      <w:bookmarkEnd w:id="198"/>
      <w:bookmarkEnd w:id="199"/>
    </w:p>
    <w:p w:rsidR="00AF3268" w:rsidRPr="008F629E" w:rsidRDefault="00472BF9" w:rsidP="00EF30A8">
      <w:pPr>
        <w:pStyle w:val="ab"/>
        <w:tabs>
          <w:tab w:val="left" w:pos="720"/>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測試報告書應依規範規定時程提交臺鐵局並完成審核。</w:t>
      </w:r>
    </w:p>
    <w:p w:rsidR="00AF3268" w:rsidRPr="008F629E" w:rsidRDefault="00472BF9"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200" w:name="_Toc484530517"/>
      <w:bookmarkStart w:id="201" w:name="_Toc518917602"/>
      <w:r w:rsidRPr="008F629E">
        <w:rPr>
          <w:rFonts w:ascii="Times New Roman" w:hAnsi="Times New Roman" w:cs="Times New Roman" w:hint="eastAsia"/>
          <w:b/>
          <w:snapToGrid w:val="0"/>
          <w:kern w:val="0"/>
        </w:rPr>
        <w:t>保固</w:t>
      </w:r>
      <w:bookmarkEnd w:id="190"/>
      <w:bookmarkEnd w:id="191"/>
      <w:bookmarkEnd w:id="200"/>
      <w:bookmarkEnd w:id="201"/>
    </w:p>
    <w:p w:rsidR="00AF3268" w:rsidRPr="008F629E" w:rsidRDefault="00472BF9" w:rsidP="00EF30A8">
      <w:pPr>
        <w:pStyle w:val="a7"/>
        <w:tabs>
          <w:tab w:val="left" w:pos="720"/>
          <w:tab w:val="left" w:pos="851"/>
          <w:tab w:val="left" w:pos="1200"/>
          <w:tab w:val="left" w:pos="1920"/>
        </w:tabs>
        <w:adjustRightInd w:val="0"/>
        <w:snapToGrid w:val="0"/>
        <w:spacing w:beforeLines="25" w:before="90" w:afterLines="25" w:after="90"/>
        <w:ind w:left="567"/>
        <w:rPr>
          <w:rFonts w:ascii="Times New Roman" w:hAnsi="Times New Roman" w:cs="Times New Roman"/>
          <w:snapToGrid w:val="0"/>
          <w:kern w:val="0"/>
        </w:rPr>
      </w:pPr>
      <w:r w:rsidRPr="008F629E">
        <w:rPr>
          <w:rFonts w:ascii="Times New Roman" w:hAnsi="Times New Roman" w:cs="Times New Roman" w:hint="eastAsia"/>
          <w:snapToGrid w:val="0"/>
          <w:kern w:val="0"/>
        </w:rPr>
        <w:t>立約商應保證所製供之電聯車組、備品、特殊維修工具、儀器和測試設備等符合本規範書之要求，亦應保證所供應之材料與設備無任何缺失，其設計、材料與工藝均無瑕疵並符合本規範書之規定</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02" w:name="_Toc484530518"/>
      <w:bookmarkStart w:id="203" w:name="_Toc518917603"/>
      <w:r w:rsidRPr="008F629E">
        <w:rPr>
          <w:rFonts w:ascii="Times New Roman" w:hAnsi="Times New Roman" w:cs="Times New Roman" w:hint="eastAsia"/>
          <w:snapToGrid w:val="0"/>
          <w:kern w:val="0"/>
        </w:rPr>
        <w:t>保固期限</w:t>
      </w:r>
      <w:bookmarkEnd w:id="202"/>
      <w:bookmarkEnd w:id="203"/>
    </w:p>
    <w:p w:rsidR="00AF3268" w:rsidRPr="008F629E" w:rsidRDefault="00472BF9" w:rsidP="00EF30A8">
      <w:pPr>
        <w:pStyle w:val="ab"/>
        <w:tabs>
          <w:tab w:val="left" w:pos="720"/>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立約商應對所供應之電聯車組，自完成「最後測試」次日起</w:t>
      </w:r>
      <w:r w:rsidRPr="008F629E">
        <w:rPr>
          <w:rFonts w:ascii="Times New Roman" w:eastAsia="標楷體" w:hAnsi="Times New Roman"/>
          <w:snapToGrid w:val="0"/>
          <w:kern w:val="0"/>
          <w:szCs w:val="24"/>
        </w:rPr>
        <w:t>(</w:t>
      </w:r>
      <w:r w:rsidR="007B1930" w:rsidRPr="008F629E">
        <w:rPr>
          <w:rFonts w:ascii="Times New Roman" w:eastAsia="標楷體" w:hAnsi="Times New Roman" w:hint="eastAsia"/>
          <w:snapToGrid w:val="0"/>
          <w:kern w:val="0"/>
          <w:szCs w:val="24"/>
        </w:rPr>
        <w:t>如第</w:t>
      </w:r>
      <w:r w:rsidR="00683197" w:rsidRPr="008F629E">
        <w:rPr>
          <w:rFonts w:ascii="Times New Roman" w:eastAsia="標楷體" w:hAnsi="Times New Roman"/>
          <w:snapToGrid w:val="0"/>
          <w:kern w:val="0"/>
          <w:szCs w:val="24"/>
        </w:rPr>
        <w:t>5.4.2(8)</w:t>
      </w:r>
      <w:r w:rsidRPr="008F629E">
        <w:rPr>
          <w:rFonts w:ascii="Times New Roman" w:eastAsia="標楷體" w:hAnsi="Times New Roman" w:hint="eastAsia"/>
          <w:snapToGrid w:val="0"/>
          <w:kern w:val="0"/>
          <w:szCs w:val="24"/>
        </w:rPr>
        <w:t>節所述</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，提供</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年正常運轉之保固期。依本契約所採購之備品</w:t>
      </w:r>
      <w:r w:rsidR="007B1930"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零件、工具、儀器</w:t>
      </w:r>
      <w:r w:rsidR="00A07C46" w:rsidRPr="008F629E">
        <w:rPr>
          <w:rFonts w:ascii="Times New Roman" w:eastAsia="標楷體" w:hAnsi="Times New Roman" w:hint="eastAsia"/>
          <w:snapToGrid w:val="0"/>
          <w:kern w:val="0"/>
          <w:szCs w:val="24"/>
        </w:rPr>
        <w:t>、</w:t>
      </w:r>
      <w:r w:rsidR="00A07C46"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等，自臺鐵局驗收合格日起亦應保固</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年。</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04" w:name="_Toc15099302"/>
      <w:bookmarkStart w:id="205" w:name="_Toc484530519"/>
      <w:bookmarkStart w:id="206" w:name="_Toc518917604"/>
      <w:r w:rsidRPr="008F629E">
        <w:rPr>
          <w:rFonts w:ascii="Times New Roman" w:hAnsi="Times New Roman" w:cs="Times New Roman" w:hint="eastAsia"/>
          <w:snapToGrid w:val="0"/>
          <w:kern w:val="0"/>
        </w:rPr>
        <w:t>保固範圍</w:t>
      </w:r>
      <w:bookmarkEnd w:id="204"/>
      <w:bookmarkEnd w:id="205"/>
      <w:bookmarkEnd w:id="206"/>
    </w:p>
    <w:p w:rsidR="00AF3268" w:rsidRPr="008F629E" w:rsidRDefault="00472BF9" w:rsidP="00EF30A8">
      <w:pPr>
        <w:pStyle w:val="ab"/>
        <w:tabs>
          <w:tab w:val="left" w:pos="709"/>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在保固期間內，若發現任何因設計、材料、製造不當或因立約商任何行為或疏失所導致之任何瑕疵、缺失或損害，立約商應於接獲臺鐵局通知後，於最短時間內完成「改善」，</w:t>
      </w:r>
      <w:r w:rsidRPr="008F629E">
        <w:rPr>
          <w:rFonts w:ascii="Times New Roman" w:eastAsia="標楷體" w:hAnsi="Times New Roman" w:hint="eastAsia"/>
          <w:snapToGrid w:val="0"/>
          <w:kern w:val="0"/>
          <w:szCs w:val="24"/>
        </w:rPr>
        <w:lastRenderedPageBreak/>
        <w:t>其相關費用已含於契約總價內，立約商不得向臺鐵局另要求支付費用。「改善」完成後之該項零件，其保固期間自改善完成之日起算</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年。</w:t>
      </w:r>
    </w:p>
    <w:p w:rsidR="00AF3268" w:rsidRPr="008F629E" w:rsidRDefault="00472BF9" w:rsidP="00DD4440">
      <w:pPr>
        <w:pStyle w:val="ab"/>
        <w:numPr>
          <w:ilvl w:val="1"/>
          <w:numId w:val="75"/>
        </w:numPr>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「改善」：包括一切修理、更換、修改、修正、改正及矯正工作。</w:t>
      </w:r>
    </w:p>
    <w:p w:rsidR="00AF3268" w:rsidRPr="008F629E" w:rsidRDefault="00472BF9" w:rsidP="00DD4440">
      <w:pPr>
        <w:pStyle w:val="ab"/>
        <w:numPr>
          <w:ilvl w:val="1"/>
          <w:numId w:val="75"/>
        </w:numPr>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「通案性故障或瑕疵」：若立約商所提供之該項列車設備，其總數量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不含備品數量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w:t>
      </w:r>
      <w:r w:rsidRPr="008F629E">
        <w:rPr>
          <w:rFonts w:ascii="Times New Roman" w:eastAsia="標楷體" w:hAnsi="Times New Roman"/>
          <w:snapToGrid w:val="0"/>
          <w:kern w:val="0"/>
          <w:szCs w:val="24"/>
        </w:rPr>
        <w:t>5%(</w:t>
      </w:r>
      <w:r w:rsidRPr="008F629E">
        <w:rPr>
          <w:rFonts w:ascii="Times New Roman" w:eastAsia="標楷體" w:hAnsi="Times New Roman" w:hint="eastAsia"/>
          <w:snapToGrid w:val="0"/>
          <w:kern w:val="0"/>
          <w:szCs w:val="24"/>
        </w:rPr>
        <w:t>含</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以上，發生同性質之故障或瑕疵，即視為「通案性故障或瑕疵」。</w:t>
      </w:r>
    </w:p>
    <w:p w:rsidR="00AF3268" w:rsidRPr="008F629E" w:rsidRDefault="00472BF9" w:rsidP="00EF30A8">
      <w:pPr>
        <w:pStyle w:val="ab"/>
        <w:numPr>
          <w:ilvl w:val="2"/>
          <w:numId w:val="62"/>
        </w:numPr>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rPr>
        <w:t>「通案性故障或瑕疵」之保固期，</w:t>
      </w:r>
      <w:r w:rsidR="00836434" w:rsidRPr="008F629E">
        <w:rPr>
          <w:rFonts w:ascii="Times New Roman" w:eastAsia="標楷體" w:hAnsi="Times New Roman" w:hint="eastAsia"/>
          <w:snapToGrid w:val="0"/>
          <w:kern w:val="0"/>
        </w:rPr>
        <w:t>應自完成改善後重新起算</w:t>
      </w:r>
      <w:r w:rsidR="001450C3" w:rsidRPr="008F629E">
        <w:rPr>
          <w:rFonts w:ascii="Times New Roman" w:eastAsia="標楷體" w:hAnsi="Times New Roman"/>
          <w:snapToGrid w:val="0"/>
          <w:kern w:val="0"/>
        </w:rPr>
        <w:t>3</w:t>
      </w:r>
      <w:r w:rsidR="00836434" w:rsidRPr="008F629E">
        <w:rPr>
          <w:rFonts w:ascii="Times New Roman" w:eastAsia="標楷體" w:hAnsi="Times New Roman" w:hint="eastAsia"/>
          <w:snapToGrid w:val="0"/>
          <w:kern w:val="0"/>
        </w:rPr>
        <w:t>年</w:t>
      </w:r>
      <w:r w:rsidR="00504EBC" w:rsidRPr="008F629E">
        <w:rPr>
          <w:rFonts w:ascii="Times New Roman" w:eastAsia="標楷體" w:hAnsi="Times New Roman" w:hint="eastAsia"/>
          <w:snapToGrid w:val="0"/>
          <w:kern w:val="0"/>
        </w:rPr>
        <w:t>。</w:t>
      </w:r>
    </w:p>
    <w:p w:rsidR="00AF3268" w:rsidRPr="008F629E" w:rsidRDefault="0076762D" w:rsidP="00EF30A8">
      <w:pPr>
        <w:pStyle w:val="ab"/>
        <w:numPr>
          <w:ilvl w:val="2"/>
          <w:numId w:val="62"/>
        </w:numPr>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立約商於保固期間應依附錄</w:t>
      </w:r>
      <w:r w:rsidRPr="008F629E">
        <w:rPr>
          <w:rFonts w:ascii="Times New Roman" w:eastAsia="標楷體" w:hAnsi="Times New Roman"/>
          <w:snapToGrid w:val="0"/>
          <w:kern w:val="0"/>
          <w:szCs w:val="24"/>
        </w:rPr>
        <w:t>A</w:t>
      </w:r>
      <w:r w:rsidRPr="008F629E">
        <w:rPr>
          <w:rFonts w:ascii="Times New Roman" w:eastAsia="標楷體" w:hAnsi="Times New Roman" w:hint="eastAsia"/>
          <w:snapToGrid w:val="0"/>
          <w:kern w:val="0"/>
          <w:szCs w:val="24"/>
        </w:rPr>
        <w:t>提列清單儲存足夠的保固零件，以確保電聯車組之正常運作。所有保固零件及其相關費用包括運費、保險、稅務與儲存等皆應由立約商自行負擔。</w:t>
      </w:r>
    </w:p>
    <w:p w:rsidR="00AF3268" w:rsidRPr="008F629E" w:rsidRDefault="00C71903" w:rsidP="00EF30A8">
      <w:pPr>
        <w:pStyle w:val="ab"/>
        <w:numPr>
          <w:ilvl w:val="2"/>
          <w:numId w:val="62"/>
        </w:numPr>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立約商於最後測試所提送之「待改善項目明細表」，應至少包含缺失說明、改善方式及所需費用、待改善項目之採購價格及預定改善完成日期。待改善項目之保固期應自其缺失改正並經臺鐵局確認後之次日起算。</w:t>
      </w:r>
    </w:p>
    <w:p w:rsidR="00AF3268" w:rsidRPr="008F629E" w:rsidRDefault="00472BF9" w:rsidP="00EF30A8">
      <w:pPr>
        <w:pStyle w:val="ab"/>
        <w:numPr>
          <w:ilvl w:val="2"/>
          <w:numId w:val="62"/>
        </w:numPr>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rPr>
        <w:t>若立約商未能依臺鐵局核可之改善方式及預定改善完成日期完成，臺鐵局得依核可之改善費用扣款後自行採取必要之改善措施。立約商應對臺鐵局所採取之必要措施之項目或更換之零配件予以檢視並確認，且仍應視同係立約商提供者，給予相同之保固。</w:t>
      </w:r>
    </w:p>
    <w:p w:rsidR="00AF3268" w:rsidRPr="008F629E" w:rsidRDefault="00472BF9" w:rsidP="00EF30A8">
      <w:pPr>
        <w:pStyle w:val="ab"/>
        <w:numPr>
          <w:ilvl w:val="2"/>
          <w:numId w:val="62"/>
        </w:numPr>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rPr>
        <w:t>臺鐵局基於營運需求，針對立約商未能於催修期限內完成改善之故障，得將該故障暫時採取必要之補救措施，如修理、修正或更新零件，以使該列車能重新正常運作，因此所衍生之費用，概由立約商負責償還。立約商不得藉此而規避其原來應負之保固責任。</w:t>
      </w:r>
    </w:p>
    <w:p w:rsidR="00AF3268" w:rsidRPr="008F629E" w:rsidRDefault="00472BF9" w:rsidP="00EF30A8">
      <w:pPr>
        <w:pStyle w:val="ab"/>
        <w:numPr>
          <w:ilvl w:val="2"/>
          <w:numId w:val="62"/>
        </w:numPr>
        <w:adjustRightInd w:val="0"/>
        <w:snapToGrid w:val="0"/>
        <w:spacing w:beforeLines="25" w:before="90" w:afterLines="25" w:after="90"/>
        <w:ind w:left="1843" w:hanging="567"/>
        <w:jc w:val="both"/>
        <w:rPr>
          <w:rFonts w:ascii="Times New Roman" w:eastAsia="標楷體" w:hAnsi="Times New Roman"/>
          <w:snapToGrid w:val="0"/>
          <w:kern w:val="0"/>
          <w:szCs w:val="24"/>
        </w:rPr>
      </w:pPr>
      <w:bookmarkStart w:id="207" w:name="_Hlk482614466"/>
      <w:r w:rsidRPr="008F629E">
        <w:rPr>
          <w:rFonts w:ascii="Times New Roman" w:eastAsia="標楷體" w:hAnsi="Times New Roman" w:hint="eastAsia"/>
          <w:snapToGrid w:val="0"/>
          <w:kern w:val="0"/>
        </w:rPr>
        <w:t>保固期間臺鐵局所實行的各級正常維護保養工作，立約商應行檢視並確認，立約商不得藉此而規避其原來應負之保固責任</w:t>
      </w:r>
      <w:bookmarkEnd w:id="207"/>
      <w:r w:rsidRPr="008F629E">
        <w:rPr>
          <w:rFonts w:ascii="Times New Roman" w:eastAsia="標楷體" w:hAnsi="Times New Roman" w:hint="eastAsia"/>
          <w:snapToGrid w:val="0"/>
          <w:kern w:val="0"/>
        </w:rPr>
        <w:t>。</w:t>
      </w:r>
    </w:p>
    <w:p w:rsidR="00AF3268" w:rsidRPr="008F629E" w:rsidRDefault="00472BF9"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208" w:name="_Toc154369969"/>
      <w:bookmarkStart w:id="209" w:name="_Toc484530520"/>
      <w:bookmarkStart w:id="210" w:name="_Toc518917605"/>
      <w:r w:rsidRPr="008F629E">
        <w:rPr>
          <w:rFonts w:ascii="Times New Roman" w:hAnsi="Times New Roman" w:cs="Times New Roman" w:hint="eastAsia"/>
          <w:b/>
          <w:snapToGrid w:val="0"/>
          <w:kern w:val="0"/>
        </w:rPr>
        <w:t>技術服務</w:t>
      </w:r>
      <w:bookmarkEnd w:id="208"/>
      <w:bookmarkEnd w:id="209"/>
      <w:bookmarkEnd w:id="210"/>
    </w:p>
    <w:p w:rsidR="00AF3268" w:rsidRPr="008F629E" w:rsidRDefault="00472BF9" w:rsidP="008F629E">
      <w:pPr>
        <w:pStyle w:val="ab"/>
        <w:tabs>
          <w:tab w:val="left" w:pos="720"/>
          <w:tab w:val="left" w:pos="1276"/>
        </w:tabs>
        <w:adjustRightInd w:val="0"/>
        <w:snapToGrid w:val="0"/>
        <w:spacing w:beforeLines="25" w:before="90" w:afterLines="25" w:after="90"/>
        <w:ind w:leftChars="294" w:left="1227" w:hangingChars="217" w:hanging="521"/>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(1)</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立約商應於交車前依附錄</w:t>
      </w:r>
      <w:r w:rsidRPr="008F629E">
        <w:rPr>
          <w:rFonts w:ascii="Times New Roman" w:eastAsia="標楷體" w:hAnsi="Times New Roman"/>
          <w:snapToGrid w:val="0"/>
          <w:kern w:val="0"/>
          <w:szCs w:val="24"/>
        </w:rPr>
        <w:t>D</w:t>
      </w:r>
      <w:r w:rsidRPr="008F629E">
        <w:rPr>
          <w:rFonts w:ascii="Times New Roman" w:eastAsia="標楷體" w:hAnsi="Times New Roman" w:hint="eastAsia"/>
          <w:snapToGrid w:val="0"/>
          <w:kern w:val="0"/>
          <w:szCs w:val="24"/>
        </w:rPr>
        <w:t>之「訓練」提出訓練計畫與執行訓練事宜，以及交車測試、保固期間提供技術服務，以確保電聯車之操作及性能得以維持在規定之安全性、可靠度及使用水準；並支援協助臺鐵局從事電聯車之操作、檢修、故障排除及其它必要之工作。</w:t>
      </w:r>
    </w:p>
    <w:p w:rsidR="00AF3268" w:rsidRPr="008F629E" w:rsidRDefault="00472BF9" w:rsidP="008F629E">
      <w:pPr>
        <w:pStyle w:val="ab"/>
        <w:tabs>
          <w:tab w:val="left" w:pos="720"/>
          <w:tab w:val="left" w:pos="1276"/>
        </w:tabs>
        <w:adjustRightInd w:val="0"/>
        <w:snapToGrid w:val="0"/>
        <w:spacing w:beforeLines="25" w:before="90" w:afterLines="25" w:after="90"/>
        <w:ind w:leftChars="294" w:left="1227" w:hangingChars="217" w:hanging="521"/>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(2)</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立約商應於保固期間指派工程師全程參與下述臺鐵局一、二及三級之檢修工作：</w:t>
      </w:r>
    </w:p>
    <w:p w:rsidR="00AF3268" w:rsidRPr="008F629E" w:rsidRDefault="00472BF9" w:rsidP="00EF30A8">
      <w:pPr>
        <w:pStyle w:val="ab"/>
        <w:numPr>
          <w:ilvl w:val="0"/>
          <w:numId w:val="79"/>
        </w:numPr>
        <w:tabs>
          <w:tab w:val="left" w:pos="1843"/>
          <w:tab w:val="left" w:pos="1985"/>
          <w:tab w:val="left" w:pos="2127"/>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保固期間</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列車組一級檢修計</w:t>
      </w:r>
      <w:r w:rsidRPr="008F629E">
        <w:rPr>
          <w:rFonts w:ascii="Times New Roman" w:eastAsia="標楷體" w:hAnsi="Times New Roman"/>
          <w:snapToGrid w:val="0"/>
          <w:kern w:val="0"/>
          <w:szCs w:val="24"/>
        </w:rPr>
        <w:t>6</w:t>
      </w:r>
      <w:r w:rsidRPr="008F629E">
        <w:rPr>
          <w:rFonts w:ascii="Times New Roman" w:eastAsia="標楷體" w:hAnsi="Times New Roman" w:hint="eastAsia"/>
          <w:snapToGrid w:val="0"/>
          <w:kern w:val="0"/>
          <w:szCs w:val="24"/>
        </w:rPr>
        <w:t>次。</w:t>
      </w:r>
    </w:p>
    <w:p w:rsidR="00AF3268" w:rsidRPr="008F629E" w:rsidRDefault="00472BF9" w:rsidP="00EF30A8">
      <w:pPr>
        <w:pStyle w:val="ab"/>
        <w:numPr>
          <w:ilvl w:val="0"/>
          <w:numId w:val="79"/>
        </w:numPr>
        <w:tabs>
          <w:tab w:val="left" w:pos="1843"/>
          <w:tab w:val="left" w:pos="1985"/>
          <w:tab w:val="left" w:pos="2127"/>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保固期間</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列車組二級檢修計</w:t>
      </w:r>
      <w:r w:rsidRPr="008F629E">
        <w:rPr>
          <w:rFonts w:ascii="Times New Roman" w:eastAsia="標楷體" w:hAnsi="Times New Roman"/>
          <w:snapToGrid w:val="0"/>
          <w:kern w:val="0"/>
          <w:szCs w:val="24"/>
        </w:rPr>
        <w:t>6</w:t>
      </w:r>
      <w:r w:rsidRPr="008F629E">
        <w:rPr>
          <w:rFonts w:ascii="Times New Roman" w:eastAsia="標楷體" w:hAnsi="Times New Roman" w:hint="eastAsia"/>
          <w:snapToGrid w:val="0"/>
          <w:kern w:val="0"/>
          <w:szCs w:val="24"/>
        </w:rPr>
        <w:t>次。</w:t>
      </w:r>
    </w:p>
    <w:p w:rsidR="00AF3268" w:rsidRPr="008F629E" w:rsidRDefault="00472BF9" w:rsidP="00EF30A8">
      <w:pPr>
        <w:pStyle w:val="ab"/>
        <w:numPr>
          <w:ilvl w:val="0"/>
          <w:numId w:val="79"/>
        </w:numPr>
        <w:tabs>
          <w:tab w:val="left" w:pos="1843"/>
          <w:tab w:val="left" w:pos="1985"/>
          <w:tab w:val="left" w:pos="2127"/>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保固期間</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列車組三級檢修計</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次。</w:t>
      </w:r>
    </w:p>
    <w:p w:rsidR="00AF3268" w:rsidRPr="008F629E" w:rsidRDefault="00472BF9" w:rsidP="008F629E">
      <w:pPr>
        <w:pStyle w:val="ab"/>
        <w:tabs>
          <w:tab w:val="left" w:pos="720"/>
          <w:tab w:val="left" w:pos="1276"/>
        </w:tabs>
        <w:adjustRightInd w:val="0"/>
        <w:snapToGrid w:val="0"/>
        <w:spacing w:beforeLines="25" w:before="90" w:afterLines="25" w:after="90"/>
        <w:ind w:leftChars="294" w:left="1227" w:hangingChars="217" w:hanging="521"/>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(3)</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保固期間立約商應於臺鐵局指定之廠、段派駐工程師，派駐期間辦公場所租用費用依臺鐵局辦公室租賃辦法辦理，水電費用另計。</w:t>
      </w:r>
    </w:p>
    <w:p w:rsidR="00AF3268" w:rsidRPr="008F629E" w:rsidRDefault="00472BF9" w:rsidP="008F629E">
      <w:pPr>
        <w:pStyle w:val="ab"/>
        <w:tabs>
          <w:tab w:val="left" w:pos="720"/>
          <w:tab w:val="left" w:pos="1276"/>
        </w:tabs>
        <w:adjustRightInd w:val="0"/>
        <w:snapToGrid w:val="0"/>
        <w:spacing w:beforeLines="25" w:before="90" w:afterLines="25" w:after="90"/>
        <w:ind w:leftChars="294" w:left="1227" w:hangingChars="217" w:hanging="521"/>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(4)</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立約商應就機械、電氣、電子及電腦等不同領域之專業，提供具電聯車維修工作能力及實際工作經驗之工程師參與上述之檢修工作。前揭派駐人員之學經歷資料應於派駐前先送交臺鐵局審查。。</w:t>
      </w:r>
    </w:p>
    <w:p w:rsidR="00AF3268" w:rsidRPr="008F629E" w:rsidRDefault="00472BF9"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211" w:name="_Toc484530521"/>
      <w:bookmarkStart w:id="212" w:name="_Toc518917606"/>
      <w:r w:rsidRPr="008F629E">
        <w:rPr>
          <w:rFonts w:ascii="Times New Roman" w:hAnsi="Times New Roman" w:cs="Times New Roman" w:hint="eastAsia"/>
          <w:b/>
          <w:snapToGrid w:val="0"/>
          <w:kern w:val="0"/>
        </w:rPr>
        <w:t>罰則</w:t>
      </w:r>
      <w:bookmarkEnd w:id="211"/>
      <w:bookmarkEnd w:id="212"/>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13" w:name="_Toc484530522"/>
      <w:bookmarkStart w:id="214" w:name="_Toc518917607"/>
      <w:r w:rsidRPr="008F629E">
        <w:rPr>
          <w:rFonts w:ascii="Times New Roman" w:hAnsi="Times New Roman" w:cs="Times New Roman" w:hint="eastAsia"/>
          <w:snapToGrid w:val="0"/>
          <w:kern w:val="0"/>
        </w:rPr>
        <w:t>交車逾期</w:t>
      </w:r>
      <w:bookmarkEnd w:id="213"/>
      <w:bookmarkEnd w:id="214"/>
    </w:p>
    <w:p w:rsidR="00AF3268" w:rsidRPr="008F629E" w:rsidRDefault="00472BF9" w:rsidP="00EF30A8">
      <w:pPr>
        <w:pStyle w:val="ab"/>
        <w:numPr>
          <w:ilvl w:val="4"/>
          <w:numId w:val="74"/>
        </w:numPr>
        <w:tabs>
          <w:tab w:val="left" w:pos="720"/>
          <w:tab w:val="left" w:pos="1276"/>
          <w:tab w:val="left" w:pos="1920"/>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若電聯車之列車組未依契約規定或其所承諾之交車期限如期交車，視為交車逾期，</w:t>
      </w:r>
      <w:r w:rsidRPr="008F629E">
        <w:rPr>
          <w:rFonts w:ascii="Times New Roman" w:eastAsia="標楷體" w:hAnsi="Times New Roman" w:hint="eastAsia"/>
          <w:snapToGrid w:val="0"/>
          <w:kern w:val="0"/>
          <w:szCs w:val="24"/>
        </w:rPr>
        <w:lastRenderedPageBreak/>
        <w:t>立約商應依契約規定繳納逾期違約金。若列車組未能如期完成在臺灣之「交車測試」，亦視為交車逾期，立約商應按逾期部分之契約價款</w:t>
      </w:r>
      <w:r w:rsidRPr="008F629E">
        <w:rPr>
          <w:rFonts w:ascii="Times New Roman" w:eastAsia="標楷體" w:hAnsi="Times New Roman"/>
          <w:snapToGrid w:val="0"/>
          <w:kern w:val="0"/>
          <w:szCs w:val="24"/>
        </w:rPr>
        <w:t>0.1%</w:t>
      </w:r>
      <w:r w:rsidRPr="008F629E">
        <w:rPr>
          <w:rFonts w:ascii="Times New Roman" w:eastAsia="標楷體" w:hAnsi="Times New Roman" w:hint="eastAsia"/>
          <w:snapToGrid w:val="0"/>
          <w:kern w:val="0"/>
          <w:szCs w:val="24"/>
        </w:rPr>
        <w:t>，逐天計課逾期違約金</w:t>
      </w:r>
    </w:p>
    <w:p w:rsidR="00AF3268" w:rsidRPr="008F629E" w:rsidRDefault="00472BF9" w:rsidP="00EF30A8">
      <w:pPr>
        <w:pStyle w:val="ab"/>
        <w:numPr>
          <w:ilvl w:val="4"/>
          <w:numId w:val="74"/>
        </w:numPr>
        <w:tabs>
          <w:tab w:val="left" w:pos="720"/>
          <w:tab w:val="left" w:pos="1276"/>
          <w:tab w:val="left" w:pos="1920"/>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另第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批之第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小批或整批交車之第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批中之</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列車應辦理之旅客資訊系統</w:t>
      </w:r>
      <w:r w:rsidR="001274AB" w:rsidRPr="008F629E">
        <w:rPr>
          <w:rFonts w:ascii="Times New Roman" w:eastAsia="標楷體" w:hAnsi="Times New Roman" w:hint="eastAsia"/>
          <w:snapToGrid w:val="0"/>
          <w:kern w:val="0"/>
          <w:szCs w:val="24"/>
        </w:rPr>
        <w:t>之</w:t>
      </w:r>
      <w:r w:rsidRPr="008F629E">
        <w:rPr>
          <w:rFonts w:ascii="Times New Roman" w:eastAsia="標楷體" w:hAnsi="Times New Roman" w:hint="eastAsia"/>
          <w:snapToGrid w:val="0"/>
          <w:kern w:val="0"/>
          <w:szCs w:val="24"/>
        </w:rPr>
        <w:t>控制器</w:t>
      </w:r>
      <w:r w:rsidRPr="008F629E">
        <w:rPr>
          <w:rFonts w:ascii="Times New Roman" w:eastAsia="標楷體" w:hAnsi="Times New Roman"/>
          <w:snapToGrid w:val="0"/>
          <w:kern w:val="0"/>
          <w:szCs w:val="24"/>
        </w:rPr>
        <w:t>(PISC)</w:t>
      </w:r>
      <w:r w:rsidR="001274AB"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站名顯示器</w:t>
      </w:r>
      <w:r w:rsidRPr="008F629E">
        <w:rPr>
          <w:rFonts w:ascii="Times New Roman" w:eastAsia="標楷體" w:hAnsi="Times New Roman"/>
          <w:snapToGrid w:val="0"/>
          <w:kern w:val="0"/>
          <w:szCs w:val="24"/>
        </w:rPr>
        <w:t>(SND)</w:t>
      </w:r>
      <w:r w:rsidR="001274AB"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車內顯示器</w:t>
      </w:r>
      <w:r w:rsidRPr="008F629E">
        <w:rPr>
          <w:rFonts w:ascii="Times New Roman" w:eastAsia="標楷體" w:hAnsi="Times New Roman"/>
          <w:snapToGrid w:val="0"/>
          <w:kern w:val="0"/>
          <w:szCs w:val="24"/>
        </w:rPr>
        <w:t>(SI)</w:t>
      </w:r>
      <w:r w:rsidRPr="008F629E">
        <w:rPr>
          <w:rFonts w:ascii="Times New Roman" w:eastAsia="標楷體" w:hAnsi="Times New Roman" w:hint="eastAsia"/>
          <w:snapToGrid w:val="0"/>
          <w:kern w:val="0"/>
          <w:szCs w:val="24"/>
        </w:rPr>
        <w:t>、車外終站顯示器</w:t>
      </w:r>
      <w:r w:rsidRPr="008F629E">
        <w:rPr>
          <w:rFonts w:ascii="Times New Roman" w:eastAsia="標楷體" w:hAnsi="Times New Roman"/>
          <w:snapToGrid w:val="0"/>
          <w:kern w:val="0"/>
          <w:szCs w:val="24"/>
        </w:rPr>
        <w:t>(DI)</w:t>
      </w:r>
      <w:r w:rsidRPr="008F629E">
        <w:rPr>
          <w:rFonts w:ascii="Times New Roman" w:eastAsia="標楷體" w:hAnsi="Times New Roman" w:hint="eastAsia"/>
          <w:snapToGrid w:val="0"/>
          <w:kern w:val="0"/>
          <w:szCs w:val="24"/>
        </w:rPr>
        <w:t>、前端顯示器</w:t>
      </w:r>
      <w:r w:rsidRPr="008F629E">
        <w:rPr>
          <w:rFonts w:ascii="Times New Roman" w:eastAsia="標楷體" w:hAnsi="Times New Roman"/>
          <w:snapToGrid w:val="0"/>
          <w:kern w:val="0"/>
          <w:szCs w:val="24"/>
        </w:rPr>
        <w:t>(FI)</w:t>
      </w:r>
      <w:r w:rsidRPr="008F629E">
        <w:rPr>
          <w:rFonts w:ascii="Times New Roman" w:eastAsia="標楷體" w:hAnsi="Times New Roman" w:hint="eastAsia"/>
          <w:snapToGrid w:val="0"/>
          <w:kern w:val="0"/>
          <w:szCs w:val="24"/>
        </w:rPr>
        <w:t>相關顯示功能測試，其顯示應一致及開門側指示，若未能於</w:t>
      </w:r>
      <w:r w:rsidRPr="008F629E">
        <w:rPr>
          <w:rFonts w:ascii="Times New Roman" w:eastAsia="標楷體" w:hAnsi="Times New Roman"/>
          <w:snapToGrid w:val="0"/>
          <w:kern w:val="0"/>
          <w:szCs w:val="24"/>
        </w:rPr>
        <w:t>20</w:t>
      </w:r>
      <w:r w:rsidRPr="008F629E">
        <w:rPr>
          <w:rFonts w:ascii="Times New Roman" w:eastAsia="標楷體" w:hAnsi="Times New Roman" w:hint="eastAsia"/>
          <w:snapToGrid w:val="0"/>
          <w:kern w:val="0"/>
          <w:szCs w:val="24"/>
        </w:rPr>
        <w:t>工作天內完成，視同交車逾期辦理。</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15" w:name="_Toc439698344"/>
      <w:bookmarkStart w:id="216" w:name="_Toc484530523"/>
      <w:bookmarkStart w:id="217" w:name="_Toc518917608"/>
      <w:r w:rsidRPr="008F629E">
        <w:rPr>
          <w:rFonts w:ascii="Times New Roman" w:hAnsi="Times New Roman" w:cs="Times New Roman" w:hint="eastAsia"/>
          <w:snapToGrid w:val="0"/>
          <w:kern w:val="0"/>
        </w:rPr>
        <w:t>試運轉逾期</w:t>
      </w:r>
      <w:bookmarkEnd w:id="215"/>
      <w:bookmarkEnd w:id="216"/>
      <w:bookmarkEnd w:id="217"/>
    </w:p>
    <w:p w:rsidR="00AF3268" w:rsidRPr="008F629E" w:rsidRDefault="00472BF9" w:rsidP="00EF30A8">
      <w:pPr>
        <w:pStyle w:val="a7"/>
        <w:numPr>
          <w:ilvl w:val="0"/>
          <w:numId w:val="80"/>
        </w:numPr>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第</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批列車組運抵臺鐵局機務段或機廠次日起，每組應於</w:t>
      </w:r>
      <w:r w:rsidRPr="008F629E">
        <w:rPr>
          <w:rFonts w:ascii="Times New Roman" w:hAnsi="Times New Roman" w:cs="Times New Roman"/>
          <w:snapToGrid w:val="0"/>
          <w:kern w:val="0"/>
        </w:rPr>
        <w:t>80</w:t>
      </w:r>
      <w:r w:rsidRPr="008F629E">
        <w:rPr>
          <w:rFonts w:ascii="Times New Roman" w:hAnsi="Times New Roman" w:cs="Times New Roman" w:hint="eastAsia"/>
          <w:snapToGrid w:val="0"/>
          <w:kern w:val="0"/>
        </w:rPr>
        <w:t>工作日內完成「整備測試」及累計</w:t>
      </w:r>
      <w:r w:rsidRPr="008F629E">
        <w:rPr>
          <w:rFonts w:ascii="Times New Roman" w:hAnsi="Times New Roman" w:cs="Times New Roman"/>
          <w:snapToGrid w:val="0"/>
          <w:kern w:val="0"/>
        </w:rPr>
        <w:t>60</w:t>
      </w:r>
      <w:r w:rsidRPr="008F629E">
        <w:rPr>
          <w:rFonts w:ascii="Times New Roman" w:hAnsi="Times New Roman" w:cs="Times New Roman" w:hint="eastAsia"/>
          <w:snapToGrid w:val="0"/>
          <w:kern w:val="0"/>
        </w:rPr>
        <w:t>日「運轉成功」日數。若該組超過此期限視同該組延誤交貨，立約商應按逾期部分之契約價款</w:t>
      </w:r>
      <w:r w:rsidRPr="008F629E">
        <w:rPr>
          <w:rFonts w:ascii="Times New Roman" w:hAnsi="Times New Roman" w:cs="Times New Roman"/>
          <w:snapToGrid w:val="0"/>
          <w:kern w:val="0"/>
        </w:rPr>
        <w:t>0.1%</w:t>
      </w:r>
      <w:r w:rsidRPr="008F629E">
        <w:rPr>
          <w:rFonts w:ascii="Times New Roman" w:hAnsi="Times New Roman" w:cs="Times New Roman" w:hint="eastAsia"/>
          <w:snapToGrid w:val="0"/>
          <w:kern w:val="0"/>
        </w:rPr>
        <w:t>逐日計課逾期違約金。</w:t>
      </w:r>
    </w:p>
    <w:p w:rsidR="00AF3268" w:rsidRPr="008F629E" w:rsidRDefault="00504EBC" w:rsidP="00EF30A8">
      <w:pPr>
        <w:pStyle w:val="a7"/>
        <w:numPr>
          <w:ilvl w:val="0"/>
          <w:numId w:val="80"/>
        </w:numPr>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另第</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批其中</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車組應辦理之旅客資訊設備系統、列車防護無線電系統、行車調度無線電話系統及列車自動防護系統</w:t>
      </w:r>
      <w:r w:rsidRPr="008F629E">
        <w:rPr>
          <w:rFonts w:ascii="Times New Roman" w:hAnsi="Times New Roman" w:cs="Times New Roman"/>
          <w:snapToGrid w:val="0"/>
          <w:kern w:val="0"/>
        </w:rPr>
        <w:t>(ATP)</w:t>
      </w:r>
      <w:r w:rsidRPr="008F629E">
        <w:rPr>
          <w:rFonts w:ascii="Times New Roman" w:hAnsi="Times New Roman" w:cs="Times New Roman" w:hint="eastAsia"/>
          <w:snapToGrid w:val="0"/>
          <w:kern w:val="0"/>
        </w:rPr>
        <w:t>等</w:t>
      </w:r>
      <w:r w:rsidRPr="008F629E">
        <w:rPr>
          <w:rFonts w:ascii="Times New Roman" w:hAnsi="Times New Roman" w:cs="Times New Roman"/>
          <w:snapToGrid w:val="0"/>
          <w:kern w:val="0"/>
        </w:rPr>
        <w:t>4</w:t>
      </w:r>
      <w:r w:rsidRPr="008F629E">
        <w:rPr>
          <w:rFonts w:ascii="Times New Roman" w:hAnsi="Times New Roman" w:cs="Times New Roman" w:hint="eastAsia"/>
          <w:snapToGrid w:val="0"/>
          <w:kern w:val="0"/>
        </w:rPr>
        <w:t>項測試，未能於</w:t>
      </w:r>
      <w:r w:rsidRPr="008F629E">
        <w:rPr>
          <w:rFonts w:ascii="Times New Roman" w:hAnsi="Times New Roman" w:cs="Times New Roman"/>
          <w:snapToGrid w:val="0"/>
          <w:kern w:val="0"/>
        </w:rPr>
        <w:t>120</w:t>
      </w:r>
      <w:r w:rsidRPr="008F629E">
        <w:rPr>
          <w:rFonts w:ascii="Times New Roman" w:hAnsi="Times New Roman" w:cs="Times New Roman" w:hint="eastAsia"/>
          <w:snapToGrid w:val="0"/>
          <w:kern w:val="0"/>
        </w:rPr>
        <w:t>工作日內完成，視同逾期，依上述規定辦理計罰。</w:t>
      </w:r>
    </w:p>
    <w:p w:rsidR="00AF3268" w:rsidRPr="008F629E" w:rsidRDefault="00472BF9" w:rsidP="00EF30A8">
      <w:pPr>
        <w:pStyle w:val="a7"/>
        <w:numPr>
          <w:ilvl w:val="0"/>
          <w:numId w:val="80"/>
        </w:numPr>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第</w:t>
      </w:r>
      <w:r w:rsidRPr="008F629E">
        <w:rPr>
          <w:rFonts w:ascii="Times New Roman" w:hAnsi="Times New Roman" w:cs="Times New Roman"/>
          <w:snapToGrid w:val="0"/>
          <w:kern w:val="0"/>
        </w:rPr>
        <w:t>2</w:t>
      </w:r>
      <w:r w:rsidRPr="008F629E">
        <w:rPr>
          <w:rFonts w:ascii="Times New Roman" w:hAnsi="Times New Roman" w:cs="Times New Roman" w:hint="eastAsia"/>
          <w:snapToGrid w:val="0"/>
          <w:kern w:val="0"/>
        </w:rPr>
        <w:t>批列車組運抵臺鐵局機務段或機廠次日起，每組應於</w:t>
      </w:r>
      <w:r w:rsidRPr="008F629E">
        <w:rPr>
          <w:rFonts w:ascii="Times New Roman" w:hAnsi="Times New Roman" w:cs="Times New Roman"/>
          <w:snapToGrid w:val="0"/>
          <w:kern w:val="0"/>
        </w:rPr>
        <w:t>40</w:t>
      </w:r>
      <w:r w:rsidRPr="008F629E">
        <w:rPr>
          <w:rFonts w:ascii="Times New Roman" w:hAnsi="Times New Roman" w:cs="Times New Roman" w:hint="eastAsia"/>
          <w:snapToGrid w:val="0"/>
          <w:kern w:val="0"/>
        </w:rPr>
        <w:t>工作日內，完成「整備測試」及累計</w:t>
      </w:r>
      <w:r w:rsidRPr="008F629E">
        <w:rPr>
          <w:rFonts w:ascii="Times New Roman" w:hAnsi="Times New Roman" w:cs="Times New Roman"/>
          <w:snapToGrid w:val="0"/>
          <w:kern w:val="0"/>
        </w:rPr>
        <w:t>30</w:t>
      </w:r>
      <w:r w:rsidRPr="008F629E">
        <w:rPr>
          <w:rFonts w:ascii="Times New Roman" w:hAnsi="Times New Roman" w:cs="Times New Roman" w:hint="eastAsia"/>
          <w:snapToGrid w:val="0"/>
          <w:kern w:val="0"/>
        </w:rPr>
        <w:t>日「運轉成功」日數。若該組超過此期限視同該組延誤交貨，立約商應按逾期部分之契約價款</w:t>
      </w:r>
      <w:r w:rsidRPr="008F629E">
        <w:rPr>
          <w:rFonts w:ascii="Times New Roman" w:hAnsi="Times New Roman" w:cs="Times New Roman"/>
          <w:snapToGrid w:val="0"/>
          <w:kern w:val="0"/>
        </w:rPr>
        <w:t>0.1%</w:t>
      </w:r>
      <w:r w:rsidRPr="008F629E">
        <w:rPr>
          <w:rFonts w:ascii="Times New Roman" w:hAnsi="Times New Roman" w:cs="Times New Roman" w:hint="eastAsia"/>
          <w:snapToGrid w:val="0"/>
          <w:kern w:val="0"/>
        </w:rPr>
        <w:t>逐日計課逾期違約金。</w:t>
      </w:r>
    </w:p>
    <w:p w:rsidR="00AF3268" w:rsidRPr="008F629E" w:rsidRDefault="00472BF9" w:rsidP="00EF30A8">
      <w:pPr>
        <w:pStyle w:val="a7"/>
        <w:numPr>
          <w:ilvl w:val="0"/>
          <w:numId w:val="80"/>
        </w:numPr>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第</w:t>
      </w:r>
      <w:r w:rsidRPr="008F629E">
        <w:rPr>
          <w:rFonts w:ascii="Times New Roman" w:hAnsi="Times New Roman" w:cs="Times New Roman"/>
          <w:snapToGrid w:val="0"/>
          <w:kern w:val="0"/>
        </w:rPr>
        <w:t>3</w:t>
      </w:r>
      <w:r w:rsidRPr="008F629E">
        <w:rPr>
          <w:rFonts w:ascii="Times New Roman" w:hAnsi="Times New Roman" w:cs="Times New Roman" w:hint="eastAsia"/>
          <w:snapToGrid w:val="0"/>
          <w:kern w:val="0"/>
        </w:rPr>
        <w:t>批以後列車組運抵臺鐵局機務段或機廠次日起，每組應於</w:t>
      </w:r>
      <w:r w:rsidRPr="008F629E">
        <w:rPr>
          <w:rFonts w:ascii="Times New Roman" w:hAnsi="Times New Roman" w:cs="Times New Roman"/>
          <w:snapToGrid w:val="0"/>
          <w:kern w:val="0"/>
        </w:rPr>
        <w:t>15</w:t>
      </w:r>
      <w:r w:rsidRPr="008F629E">
        <w:rPr>
          <w:rFonts w:ascii="Times New Roman" w:hAnsi="Times New Roman" w:cs="Times New Roman" w:hint="eastAsia"/>
          <w:snapToGrid w:val="0"/>
          <w:kern w:val="0"/>
        </w:rPr>
        <w:t>工作日內，完成「整備測試」及累計</w:t>
      </w:r>
      <w:r w:rsidRPr="008F629E">
        <w:rPr>
          <w:rFonts w:ascii="Times New Roman" w:hAnsi="Times New Roman" w:cs="Times New Roman"/>
          <w:snapToGrid w:val="0"/>
          <w:kern w:val="0"/>
        </w:rPr>
        <w:t>10</w:t>
      </w:r>
      <w:r w:rsidRPr="008F629E">
        <w:rPr>
          <w:rFonts w:ascii="Times New Roman" w:hAnsi="Times New Roman" w:cs="Times New Roman" w:hint="eastAsia"/>
          <w:snapToGrid w:val="0"/>
          <w:kern w:val="0"/>
        </w:rPr>
        <w:t>日「運轉成功」日數。若該組超過此期限視同該組延誤交貨，立約商應按逾期部分之契約價款</w:t>
      </w:r>
      <w:r w:rsidRPr="008F629E">
        <w:rPr>
          <w:rFonts w:ascii="Times New Roman" w:hAnsi="Times New Roman" w:cs="Times New Roman"/>
          <w:snapToGrid w:val="0"/>
          <w:kern w:val="0"/>
        </w:rPr>
        <w:t>0.1%</w:t>
      </w:r>
      <w:r w:rsidRPr="008F629E">
        <w:rPr>
          <w:rFonts w:ascii="Times New Roman" w:hAnsi="Times New Roman" w:cs="Times New Roman" w:hint="eastAsia"/>
          <w:snapToGrid w:val="0"/>
          <w:kern w:val="0"/>
        </w:rPr>
        <w:t>逐日計課逾期違約金。</w:t>
      </w:r>
    </w:p>
    <w:p w:rsidR="00AF3268" w:rsidRPr="008F629E" w:rsidRDefault="00472BF9" w:rsidP="00EF30A8">
      <w:pPr>
        <w:pStyle w:val="a7"/>
        <w:numPr>
          <w:ilvl w:val="0"/>
          <w:numId w:val="80"/>
        </w:numPr>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測試及試運轉行程以臺鐵局排定為準，平均每日試車行駛公里數應大於</w:t>
      </w:r>
      <w:r w:rsidRPr="008F629E">
        <w:rPr>
          <w:rFonts w:ascii="Times New Roman" w:hAnsi="Times New Roman" w:cs="Times New Roman"/>
          <w:snapToGrid w:val="0"/>
          <w:kern w:val="0"/>
        </w:rPr>
        <w:t>60</w:t>
      </w:r>
      <w:r w:rsidRPr="008F629E">
        <w:rPr>
          <w:rFonts w:ascii="Times New Roman" w:hAnsi="Times New Roman" w:cs="Times New Roman" w:hint="eastAsia"/>
          <w:snapToGrid w:val="0"/>
          <w:kern w:val="0"/>
        </w:rPr>
        <w:t>公里以上。</w:t>
      </w:r>
    </w:p>
    <w:p w:rsidR="00AF3268" w:rsidRPr="008F629E" w:rsidRDefault="00472BF9" w:rsidP="00EF30A8">
      <w:pPr>
        <w:pStyle w:val="a7"/>
        <w:numPr>
          <w:ilvl w:val="0"/>
          <w:numId w:val="80"/>
        </w:numPr>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如非屬立約商責任</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如臺鐵局車輛運用調度因素無法安排試運轉</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而致使無法進行交車測試之期間，不列入試運轉工作日</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18" w:name="_Toc484530524"/>
      <w:bookmarkStart w:id="219" w:name="_Toc518917609"/>
      <w:r w:rsidRPr="008F629E">
        <w:rPr>
          <w:rFonts w:ascii="Times New Roman" w:hAnsi="Times New Roman" w:cs="Times New Roman" w:hint="eastAsia"/>
          <w:snapToGrid w:val="0"/>
          <w:kern w:val="0"/>
        </w:rPr>
        <w:t>備品逾期</w:t>
      </w:r>
      <w:bookmarkEnd w:id="218"/>
      <w:bookmarkEnd w:id="219"/>
    </w:p>
    <w:p w:rsidR="00AF3268" w:rsidRPr="008F629E" w:rsidRDefault="00472BF9" w:rsidP="00EF30A8">
      <w:pPr>
        <w:numPr>
          <w:ilvl w:val="2"/>
          <w:numId w:val="76"/>
        </w:numPr>
        <w:tabs>
          <w:tab w:val="left" w:pos="720"/>
          <w:tab w:val="left" w:pos="1276"/>
          <w:tab w:val="left" w:pos="1920"/>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若</w:t>
      </w:r>
      <w:r w:rsidRPr="008F629E">
        <w:rPr>
          <w:rFonts w:ascii="Times New Roman" w:eastAsia="標楷體" w:hAnsi="Times New Roman" w:cs="Times New Roman" w:hint="eastAsia"/>
          <w:snapToGrid w:val="0"/>
          <w:kern w:val="0"/>
        </w:rPr>
        <w:t>必須提供</w:t>
      </w:r>
      <w:r w:rsidRPr="008F629E">
        <w:rPr>
          <w:rFonts w:ascii="Times New Roman" w:eastAsia="標楷體" w:hAnsi="Times New Roman" w:cs="Times New Roman" w:hint="eastAsia"/>
          <w:snapToGrid w:val="0"/>
          <w:kern w:val="0"/>
          <w:szCs w:val="24"/>
        </w:rPr>
        <w:t>備品未能依規範規定日期交貨，視同逾期，立約商應繳納逾期違約金。每逾期</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天</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日曆天</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應支付違約金新台幣</w:t>
      </w:r>
      <w:r w:rsidRPr="008F629E">
        <w:rPr>
          <w:rFonts w:ascii="Times New Roman" w:eastAsia="標楷體" w:hAnsi="Times New Roman" w:cs="Times New Roman"/>
          <w:snapToGrid w:val="0"/>
          <w:kern w:val="0"/>
          <w:szCs w:val="24"/>
        </w:rPr>
        <w:t>60,000</w:t>
      </w:r>
      <w:r w:rsidRPr="008F629E">
        <w:rPr>
          <w:rFonts w:ascii="Times New Roman" w:eastAsia="標楷體" w:hAnsi="Times New Roman" w:cs="Times New Roman" w:hint="eastAsia"/>
          <w:snapToGrid w:val="0"/>
          <w:kern w:val="0"/>
          <w:szCs w:val="24"/>
        </w:rPr>
        <w:t>元。</w:t>
      </w:r>
    </w:p>
    <w:p w:rsidR="00AF3268" w:rsidRPr="008F629E" w:rsidRDefault="00472BF9" w:rsidP="00EF30A8">
      <w:pPr>
        <w:numPr>
          <w:ilvl w:val="0"/>
          <w:numId w:val="76"/>
        </w:numPr>
        <w:tabs>
          <w:tab w:val="left" w:pos="1276"/>
        </w:tabs>
        <w:adjustRightInd w:val="0"/>
        <w:snapToGrid w:val="0"/>
        <w:spacing w:beforeLines="25" w:before="90" w:afterLines="25" w:after="90"/>
        <w:ind w:left="1276" w:hanging="567"/>
        <w:rPr>
          <w:rFonts w:ascii="Times New Roman" w:eastAsia="標楷體" w:hAnsi="Times New Roman" w:cs="Times New Roman"/>
          <w:snapToGrid w:val="0"/>
          <w:kern w:val="0"/>
        </w:rPr>
      </w:pPr>
      <w:r w:rsidRPr="008F629E">
        <w:rPr>
          <w:rFonts w:ascii="Times New Roman" w:eastAsia="標楷體" w:hAnsi="Times New Roman" w:cs="Times New Roman" w:hint="eastAsia"/>
          <w:snapToGrid w:val="0"/>
          <w:kern w:val="0"/>
        </w:rPr>
        <w:t>於保固期間立約商應依「附錄</w:t>
      </w:r>
      <w:r w:rsidRPr="008F629E">
        <w:rPr>
          <w:rFonts w:ascii="Times New Roman" w:eastAsia="標楷體" w:hAnsi="Times New Roman" w:cs="Times New Roman"/>
          <w:snapToGrid w:val="0"/>
          <w:kern w:val="0"/>
        </w:rPr>
        <w:t>A</w:t>
      </w:r>
      <w:r w:rsidRPr="008F629E">
        <w:rPr>
          <w:rFonts w:ascii="Times New Roman" w:eastAsia="標楷體" w:hAnsi="Times New Roman" w:cs="Times New Roman" w:hint="eastAsia"/>
          <w:snapToGrid w:val="0"/>
          <w:kern w:val="0"/>
        </w:rPr>
        <w:t>：備品」規定，配合於進行各級檢修保養</w:t>
      </w:r>
      <w:r w:rsidRPr="008F629E">
        <w:rPr>
          <w:rFonts w:ascii="Times New Roman" w:eastAsia="標楷體" w:hAnsi="Times New Roman" w:cs="Times New Roman"/>
          <w:snapToGrid w:val="0"/>
          <w:kern w:val="0"/>
        </w:rPr>
        <w:t>7</w:t>
      </w:r>
      <w:r w:rsidRPr="008F629E">
        <w:rPr>
          <w:rFonts w:ascii="Times New Roman" w:eastAsia="標楷體" w:hAnsi="Times New Roman" w:cs="Times New Roman" w:hint="eastAsia"/>
          <w:snapToGrid w:val="0"/>
          <w:kern w:val="0"/>
        </w:rPr>
        <w:t>日前，提供臺鐵局消耗性與更換性備品進行各級檢修保養，每逾期</w:t>
      </w:r>
      <w:r w:rsidRPr="008F629E">
        <w:rPr>
          <w:rFonts w:ascii="Times New Roman" w:eastAsia="標楷體" w:hAnsi="Times New Roman" w:cs="Times New Roman"/>
          <w:snapToGrid w:val="0"/>
          <w:kern w:val="0"/>
        </w:rPr>
        <w:t>1</w:t>
      </w:r>
      <w:r w:rsidRPr="008F629E">
        <w:rPr>
          <w:rFonts w:ascii="Times New Roman" w:eastAsia="標楷體" w:hAnsi="Times New Roman" w:cs="Times New Roman" w:hint="eastAsia"/>
          <w:snapToGrid w:val="0"/>
          <w:kern w:val="0"/>
        </w:rPr>
        <w:t>天</w:t>
      </w:r>
      <w:r w:rsidRPr="008F629E">
        <w:rPr>
          <w:rFonts w:ascii="Times New Roman" w:eastAsia="標楷體" w:hAnsi="Times New Roman" w:cs="Times New Roman"/>
          <w:snapToGrid w:val="0"/>
          <w:kern w:val="0"/>
        </w:rPr>
        <w:t>(</w:t>
      </w:r>
      <w:r w:rsidRPr="008F629E">
        <w:rPr>
          <w:rFonts w:ascii="Times New Roman" w:eastAsia="標楷體" w:hAnsi="Times New Roman" w:cs="Times New Roman" w:hint="eastAsia"/>
          <w:snapToGrid w:val="0"/>
          <w:kern w:val="0"/>
        </w:rPr>
        <w:t>日曆天</w:t>
      </w:r>
      <w:r w:rsidRPr="008F629E">
        <w:rPr>
          <w:rFonts w:ascii="Times New Roman" w:eastAsia="標楷體" w:hAnsi="Times New Roman" w:cs="Times New Roman"/>
          <w:snapToGrid w:val="0"/>
          <w:kern w:val="0"/>
        </w:rPr>
        <w:t>)</w:t>
      </w:r>
      <w:r w:rsidRPr="008F629E">
        <w:rPr>
          <w:rFonts w:ascii="Times New Roman" w:eastAsia="標楷體" w:hAnsi="Times New Roman" w:cs="Times New Roman" w:hint="eastAsia"/>
          <w:snapToGrid w:val="0"/>
          <w:kern w:val="0"/>
        </w:rPr>
        <w:t>應支付違約金新台幣</w:t>
      </w:r>
      <w:r w:rsidRPr="008F629E">
        <w:rPr>
          <w:rFonts w:ascii="Times New Roman" w:eastAsia="標楷體" w:hAnsi="Times New Roman" w:cs="Times New Roman"/>
          <w:snapToGrid w:val="0"/>
          <w:kern w:val="0"/>
        </w:rPr>
        <w:t>20,000</w:t>
      </w:r>
      <w:r w:rsidRPr="008F629E">
        <w:rPr>
          <w:rFonts w:ascii="Times New Roman" w:eastAsia="標楷體" w:hAnsi="Times New Roman" w:cs="Times New Roman" w:hint="eastAsia"/>
          <w:snapToGrid w:val="0"/>
          <w:kern w:val="0"/>
        </w:rPr>
        <w:t>元。</w:t>
      </w:r>
    </w:p>
    <w:p w:rsidR="00DD4440" w:rsidRPr="008F629E" w:rsidRDefault="00472BF9" w:rsidP="008F629E">
      <w:pPr>
        <w:numPr>
          <w:ilvl w:val="0"/>
          <w:numId w:val="76"/>
        </w:numPr>
        <w:tabs>
          <w:tab w:val="left" w:pos="720"/>
          <w:tab w:val="left" w:pos="1276"/>
          <w:tab w:val="left" w:pos="1920"/>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rPr>
        <w:t>於保固完成</w:t>
      </w:r>
      <w:r w:rsidRPr="008F629E">
        <w:rPr>
          <w:rFonts w:ascii="Times New Roman" w:eastAsia="標楷體" w:hAnsi="Times New Roman" w:cs="Times New Roman"/>
          <w:snapToGrid w:val="0"/>
          <w:kern w:val="0"/>
        </w:rPr>
        <w:t>1</w:t>
      </w:r>
      <w:r w:rsidRPr="008F629E">
        <w:rPr>
          <w:rFonts w:ascii="Times New Roman" w:eastAsia="標楷體" w:hAnsi="Times New Roman" w:cs="Times New Roman" w:hint="eastAsia"/>
          <w:snapToGrid w:val="0"/>
          <w:kern w:val="0"/>
        </w:rPr>
        <w:t>個月內，立約商應依「附錄</w:t>
      </w:r>
      <w:r w:rsidRPr="008F629E">
        <w:rPr>
          <w:rFonts w:ascii="Times New Roman" w:eastAsia="標楷體" w:hAnsi="Times New Roman" w:cs="Times New Roman"/>
          <w:snapToGrid w:val="0"/>
          <w:kern w:val="0"/>
        </w:rPr>
        <w:t>A</w:t>
      </w:r>
      <w:r w:rsidRPr="008F629E">
        <w:rPr>
          <w:rFonts w:ascii="Times New Roman" w:eastAsia="標楷體" w:hAnsi="Times New Roman" w:cs="Times New Roman" w:hint="eastAsia"/>
          <w:snapToGrid w:val="0"/>
          <w:kern w:val="0"/>
        </w:rPr>
        <w:t>：備品」規定，提供臺鐵局消耗性備品清單數量</w:t>
      </w:r>
      <w:r w:rsidR="00C71903" w:rsidRPr="008F629E">
        <w:rPr>
          <w:rFonts w:ascii="Times New Roman" w:eastAsia="標楷體" w:hAnsi="Times New Roman" w:cs="Times New Roman" w:hint="eastAsia"/>
          <w:snapToGrid w:val="0"/>
          <w:kern w:val="0"/>
        </w:rPr>
        <w:t>之備品</w:t>
      </w:r>
      <w:r w:rsidRPr="008F629E">
        <w:rPr>
          <w:rFonts w:ascii="Times New Roman" w:eastAsia="標楷體" w:hAnsi="Times New Roman" w:cs="Times New Roman" w:hint="eastAsia"/>
          <w:snapToGrid w:val="0"/>
          <w:kern w:val="0"/>
        </w:rPr>
        <w:t>，每逾期</w:t>
      </w:r>
      <w:r w:rsidRPr="008F629E">
        <w:rPr>
          <w:rFonts w:ascii="Times New Roman" w:eastAsia="標楷體" w:hAnsi="Times New Roman" w:cs="Times New Roman"/>
          <w:snapToGrid w:val="0"/>
          <w:kern w:val="0"/>
        </w:rPr>
        <w:t>1</w:t>
      </w:r>
      <w:r w:rsidRPr="008F629E">
        <w:rPr>
          <w:rFonts w:ascii="Times New Roman" w:eastAsia="標楷體" w:hAnsi="Times New Roman" w:cs="Times New Roman" w:hint="eastAsia"/>
          <w:snapToGrid w:val="0"/>
          <w:kern w:val="0"/>
        </w:rPr>
        <w:t>天</w:t>
      </w:r>
      <w:r w:rsidRPr="008F629E">
        <w:rPr>
          <w:rFonts w:ascii="Times New Roman" w:eastAsia="標楷體" w:hAnsi="Times New Roman" w:cs="Times New Roman"/>
          <w:snapToGrid w:val="0"/>
          <w:kern w:val="0"/>
        </w:rPr>
        <w:t>(</w:t>
      </w:r>
      <w:r w:rsidRPr="008F629E">
        <w:rPr>
          <w:rFonts w:ascii="Times New Roman" w:eastAsia="標楷體" w:hAnsi="Times New Roman" w:cs="Times New Roman" w:hint="eastAsia"/>
          <w:snapToGrid w:val="0"/>
          <w:kern w:val="0"/>
        </w:rPr>
        <w:t>日曆天</w:t>
      </w:r>
      <w:r w:rsidRPr="008F629E">
        <w:rPr>
          <w:rFonts w:ascii="Times New Roman" w:eastAsia="標楷體" w:hAnsi="Times New Roman" w:cs="Times New Roman"/>
          <w:snapToGrid w:val="0"/>
          <w:kern w:val="0"/>
        </w:rPr>
        <w:t>)</w:t>
      </w:r>
      <w:r w:rsidRPr="008F629E">
        <w:rPr>
          <w:rFonts w:ascii="Times New Roman" w:eastAsia="標楷體" w:hAnsi="Times New Roman" w:cs="Times New Roman" w:hint="eastAsia"/>
          <w:snapToGrid w:val="0"/>
          <w:kern w:val="0"/>
        </w:rPr>
        <w:t>應支付違約金新台幣</w:t>
      </w:r>
      <w:r w:rsidRPr="008F629E">
        <w:rPr>
          <w:rFonts w:ascii="Times New Roman" w:eastAsia="標楷體" w:hAnsi="Times New Roman" w:cs="Times New Roman"/>
          <w:snapToGrid w:val="0"/>
          <w:kern w:val="0"/>
        </w:rPr>
        <w:t>60,000</w:t>
      </w:r>
      <w:r w:rsidRPr="008F629E">
        <w:rPr>
          <w:rFonts w:ascii="Times New Roman" w:eastAsia="標楷體" w:hAnsi="Times New Roman" w:cs="Times New Roman" w:hint="eastAsia"/>
          <w:snapToGrid w:val="0"/>
          <w:kern w:val="0"/>
        </w:rPr>
        <w:t>元。</w:t>
      </w:r>
      <w:bookmarkStart w:id="220" w:name="_Toc484530525"/>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21" w:name="_Toc518917610"/>
      <w:r w:rsidRPr="008F629E">
        <w:rPr>
          <w:rFonts w:ascii="Times New Roman" w:hAnsi="Times New Roman" w:cs="Times New Roman" w:hint="eastAsia"/>
          <w:snapToGrid w:val="0"/>
          <w:kern w:val="0"/>
        </w:rPr>
        <w:t>特殊維修工具、儀器和測試設備逾期</w:t>
      </w:r>
      <w:bookmarkEnd w:id="220"/>
      <w:bookmarkEnd w:id="221"/>
    </w:p>
    <w:p w:rsidR="00AF3268" w:rsidRPr="008F629E" w:rsidRDefault="00472BF9" w:rsidP="00EF30A8">
      <w:pPr>
        <w:pStyle w:val="ab"/>
        <w:tabs>
          <w:tab w:val="left" w:pos="720"/>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若特殊維修工具、儀器和測試設備未能依規範規定日期交貨，視同逾期，立約商應繳納逾期違約金。每逾期</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天</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日曆天</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應支付違約金新台幣</w:t>
      </w:r>
      <w:r w:rsidRPr="008F629E">
        <w:rPr>
          <w:rFonts w:ascii="Times New Roman" w:eastAsia="標楷體" w:hAnsi="Times New Roman"/>
          <w:snapToGrid w:val="0"/>
          <w:kern w:val="0"/>
          <w:szCs w:val="24"/>
        </w:rPr>
        <w:t>60,000</w:t>
      </w:r>
      <w:r w:rsidRPr="008F629E">
        <w:rPr>
          <w:rFonts w:ascii="Times New Roman" w:eastAsia="標楷體" w:hAnsi="Times New Roman" w:hint="eastAsia"/>
          <w:snapToGrid w:val="0"/>
          <w:kern w:val="0"/>
          <w:szCs w:val="24"/>
        </w:rPr>
        <w:t>元。</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22" w:name="_Toc484530526"/>
      <w:bookmarkStart w:id="223" w:name="_Toc518917611"/>
      <w:r w:rsidRPr="008F629E">
        <w:rPr>
          <w:rFonts w:ascii="Times New Roman" w:hAnsi="Times New Roman" w:cs="Times New Roman" w:hint="eastAsia"/>
          <w:snapToGrid w:val="0"/>
          <w:kern w:val="0"/>
        </w:rPr>
        <w:t>技術手冊逾期</w:t>
      </w:r>
      <w:bookmarkEnd w:id="222"/>
      <w:bookmarkEnd w:id="223"/>
    </w:p>
    <w:p w:rsidR="00AF3268" w:rsidRPr="008F629E" w:rsidRDefault="00472BF9" w:rsidP="00EF30A8">
      <w:pPr>
        <w:pStyle w:val="ab"/>
        <w:tabs>
          <w:tab w:val="left" w:pos="720"/>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若立約商未能依規範規定日期提交技術手冊，視同逾期，立約商應繳納逾期違約金。每逾期</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天</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日曆天</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應支付違約金新台幣</w:t>
      </w:r>
      <w:r w:rsidRPr="008F629E">
        <w:rPr>
          <w:rFonts w:ascii="Times New Roman" w:eastAsia="標楷體" w:hAnsi="Times New Roman"/>
          <w:snapToGrid w:val="0"/>
          <w:kern w:val="0"/>
          <w:szCs w:val="24"/>
        </w:rPr>
        <w:t>60,000</w:t>
      </w:r>
      <w:r w:rsidRPr="008F629E">
        <w:rPr>
          <w:rFonts w:ascii="Times New Roman" w:eastAsia="標楷體" w:hAnsi="Times New Roman" w:hint="eastAsia"/>
          <w:snapToGrid w:val="0"/>
          <w:kern w:val="0"/>
          <w:szCs w:val="24"/>
        </w:rPr>
        <w:t>元。</w:t>
      </w:r>
    </w:p>
    <w:p w:rsidR="003F23B7" w:rsidRDefault="003F23B7">
      <w:pPr>
        <w:widowControl/>
        <w:rPr>
          <w:rFonts w:ascii="Times New Roman" w:eastAsia="標楷體" w:hAnsi="Times New Roman" w:cs="Times New Roman"/>
          <w:snapToGrid w:val="0"/>
          <w:kern w:val="0"/>
          <w:szCs w:val="24"/>
          <w:lang w:val="en-GB"/>
        </w:rPr>
      </w:pPr>
      <w:bookmarkStart w:id="224" w:name="_Toc484530527"/>
      <w:r>
        <w:rPr>
          <w:rFonts w:ascii="Times New Roman" w:hAnsi="Times New Roman" w:cs="Times New Roman"/>
          <w:snapToGrid w:val="0"/>
          <w:kern w:val="0"/>
        </w:rPr>
        <w:br w:type="page"/>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25" w:name="_Toc518917612"/>
      <w:r w:rsidRPr="008F629E">
        <w:rPr>
          <w:rFonts w:ascii="Times New Roman" w:hAnsi="Times New Roman" w:cs="Times New Roman" w:hint="eastAsia"/>
          <w:snapToGrid w:val="0"/>
          <w:kern w:val="0"/>
        </w:rPr>
        <w:lastRenderedPageBreak/>
        <w:t>保固罰則</w:t>
      </w:r>
      <w:bookmarkEnd w:id="224"/>
      <w:bookmarkEnd w:id="225"/>
    </w:p>
    <w:p w:rsidR="00AF3268" w:rsidRPr="008F629E" w:rsidRDefault="00472BF9" w:rsidP="00EF30A8">
      <w:pPr>
        <w:pStyle w:val="ab"/>
        <w:numPr>
          <w:ilvl w:val="2"/>
          <w:numId w:val="63"/>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立約商應在收到臺鐵局書面故障通知後，於催修期</w:t>
      </w:r>
      <w:r w:rsidRPr="008F629E">
        <w:rPr>
          <w:rFonts w:ascii="Times New Roman" w:eastAsia="標楷體" w:hAnsi="Times New Roman"/>
          <w:snapToGrid w:val="0"/>
          <w:kern w:val="0"/>
          <w:szCs w:val="24"/>
        </w:rPr>
        <w:t>(14</w:t>
      </w:r>
      <w:r w:rsidRPr="008F629E">
        <w:rPr>
          <w:rFonts w:ascii="Times New Roman" w:eastAsia="標楷體" w:hAnsi="Times New Roman" w:hint="eastAsia"/>
          <w:snapToGrid w:val="0"/>
          <w:kern w:val="0"/>
          <w:szCs w:val="24"/>
        </w:rPr>
        <w:t>個工作天</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內完成修復，若立約商未能於催修期限內完成修復，視同逾期，立約商應繳納逾期違約金。每逾期</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天應支付該列車組契約單價金額之</w:t>
      </w:r>
      <w:r w:rsidRPr="008F629E">
        <w:rPr>
          <w:rFonts w:ascii="Times New Roman" w:eastAsia="標楷體" w:hAnsi="Times New Roman"/>
          <w:snapToGrid w:val="0"/>
          <w:kern w:val="0"/>
          <w:szCs w:val="24"/>
        </w:rPr>
        <w:t>0.05%</w:t>
      </w:r>
      <w:r w:rsidRPr="008F629E">
        <w:rPr>
          <w:rFonts w:ascii="Times New Roman" w:eastAsia="標楷體" w:hAnsi="Times New Roman" w:hint="eastAsia"/>
          <w:snapToGrid w:val="0"/>
          <w:kern w:val="0"/>
          <w:szCs w:val="24"/>
        </w:rPr>
        <w:t>。其違約金之計算自臺鐵局催修期限屆滿次日起至該列車組修復完成為止。</w:t>
      </w:r>
    </w:p>
    <w:p w:rsidR="00AF3268" w:rsidRPr="008F629E" w:rsidRDefault="00472BF9" w:rsidP="00EF30A8">
      <w:pPr>
        <w:pStyle w:val="ab"/>
        <w:numPr>
          <w:ilvl w:val="2"/>
          <w:numId w:val="63"/>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設備發生「通案性之故障或瑕疵」，立約商應負責將該「通案性故障或瑕疵」予以「改善」，包括所有列車組設備及其因本購車案所採購之所有備品。立約商應在接獲臺鐵局「通案性故障或瑕疵」書面通知後</w:t>
      </w:r>
      <w:r w:rsidRPr="008F629E">
        <w:rPr>
          <w:rFonts w:ascii="Times New Roman" w:eastAsia="標楷體" w:hAnsi="Times New Roman"/>
          <w:snapToGrid w:val="0"/>
          <w:kern w:val="0"/>
          <w:szCs w:val="24"/>
        </w:rPr>
        <w:t>14</w:t>
      </w:r>
      <w:r w:rsidRPr="008F629E">
        <w:rPr>
          <w:rFonts w:ascii="Times New Roman" w:eastAsia="標楷體" w:hAnsi="Times New Roman" w:hint="eastAsia"/>
          <w:snapToGrid w:val="0"/>
          <w:kern w:val="0"/>
          <w:szCs w:val="24"/>
        </w:rPr>
        <w:t>天內</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工作天</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提出改善計畫書。計畫書內容應詳述故障或瑕疵原因分析細節、改善方法細節、改善效果確認方式、所有列車組及備品完成修正時程及改善圖面提交時程。若立約商未能依期限提出改善計畫書，每逾期</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天應支付</w:t>
      </w:r>
      <w:r w:rsidR="001120E9" w:rsidRPr="008F629E">
        <w:rPr>
          <w:rFonts w:ascii="Times New Roman" w:eastAsia="標楷體" w:hAnsi="Times New Roman" w:hint="eastAsia"/>
          <w:snapToGrid w:val="0"/>
          <w:kern w:val="0"/>
          <w:szCs w:val="24"/>
        </w:rPr>
        <w:t>本</w:t>
      </w:r>
      <w:r w:rsidRPr="008F629E">
        <w:rPr>
          <w:rFonts w:ascii="Times New Roman" w:eastAsia="標楷體" w:hAnsi="Times New Roman" w:hint="eastAsia"/>
          <w:snapToGrid w:val="0"/>
          <w:kern w:val="0"/>
          <w:szCs w:val="24"/>
        </w:rPr>
        <w:t>契約總金額</w:t>
      </w:r>
      <w:r w:rsidRPr="008F629E">
        <w:rPr>
          <w:rFonts w:ascii="Times New Roman" w:eastAsia="標楷體" w:hAnsi="Times New Roman"/>
          <w:snapToGrid w:val="0"/>
          <w:kern w:val="0"/>
          <w:szCs w:val="24"/>
        </w:rPr>
        <w:t>0.01%</w:t>
      </w:r>
      <w:r w:rsidR="001120E9" w:rsidRPr="008F629E">
        <w:rPr>
          <w:rFonts w:ascii="Times New Roman" w:eastAsia="標楷體" w:hAnsi="Times New Roman"/>
          <w:snapToGrid w:val="0"/>
          <w:kern w:val="0"/>
          <w:szCs w:val="24"/>
        </w:rPr>
        <w:t>(</w:t>
      </w:r>
      <w:r w:rsidR="001120E9" w:rsidRPr="008F629E">
        <w:rPr>
          <w:rFonts w:ascii="Times New Roman" w:eastAsia="標楷體" w:hAnsi="Times New Roman" w:hint="eastAsia"/>
          <w:snapToGrid w:val="0"/>
          <w:kern w:val="0"/>
          <w:szCs w:val="24"/>
        </w:rPr>
        <w:t>其違約金之計算自「提出改善計畫書」期限屆滿次日起至提出改善計畫書日為止</w:t>
      </w:r>
      <w:r w:rsidR="001120E9"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；若未依核可之計畫書完成「改善」，視同逾期，立約商應繳納逾期違約金，每逾期</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天</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工作天</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應支付該列車組契約單價金額之</w:t>
      </w:r>
      <w:r w:rsidRPr="008F629E">
        <w:rPr>
          <w:rFonts w:ascii="Times New Roman" w:eastAsia="標楷體" w:hAnsi="Times New Roman"/>
          <w:snapToGrid w:val="0"/>
          <w:kern w:val="0"/>
          <w:szCs w:val="24"/>
        </w:rPr>
        <w:t>0.05%</w:t>
      </w:r>
      <w:r w:rsidR="001120E9" w:rsidRPr="008F629E">
        <w:rPr>
          <w:rFonts w:ascii="Times New Roman" w:eastAsia="標楷體" w:hAnsi="Times New Roman"/>
          <w:snapToGrid w:val="0"/>
          <w:kern w:val="0"/>
          <w:szCs w:val="24"/>
        </w:rPr>
        <w:t>(</w:t>
      </w:r>
      <w:r w:rsidR="001120E9" w:rsidRPr="008F629E">
        <w:rPr>
          <w:rFonts w:ascii="Times New Roman" w:eastAsia="標楷體" w:hAnsi="Times New Roman" w:hint="eastAsia"/>
          <w:snapToGrid w:val="0"/>
          <w:kern w:val="0"/>
          <w:szCs w:val="24"/>
        </w:rPr>
        <w:t>其違約金之計算自「計畫書核可完成改善日」期限屆滿次日起至該列車完成改善日為止</w:t>
      </w:r>
      <w:r w:rsidR="001120E9"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472BF9" w:rsidP="00EF30A8">
      <w:pPr>
        <w:pStyle w:val="ab"/>
        <w:numPr>
          <w:ilvl w:val="2"/>
          <w:numId w:val="63"/>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若臺鐵局認定技術手冊之內容資料不全要求補充時，立約商應於保固期限內提供，否則臺鐵局將不予發還保固保證金。</w:t>
      </w:r>
    </w:p>
    <w:p w:rsidR="00351D68" w:rsidRPr="008F629E" w:rsidRDefault="00351D68" w:rsidP="00351D68">
      <w:pPr>
        <w:pStyle w:val="a7"/>
        <w:numPr>
          <w:ilvl w:val="2"/>
          <w:numId w:val="4"/>
        </w:numPr>
        <w:rPr>
          <w:rFonts w:ascii="Times New Roman" w:hAnsi="Times New Roman"/>
          <w:snapToGrid w:val="0"/>
          <w:kern w:val="0"/>
        </w:rPr>
      </w:pPr>
      <w:r w:rsidRPr="008F629E">
        <w:rPr>
          <w:rFonts w:ascii="Times New Roman" w:hAnsi="Times New Roman" w:hint="eastAsia"/>
          <w:snapToGrid w:val="0"/>
          <w:kern w:val="0"/>
        </w:rPr>
        <w:t>如每組電聯車</w:t>
      </w:r>
      <w:r w:rsidRPr="008F629E">
        <w:rPr>
          <w:rFonts w:ascii="Times New Roman" w:hAnsi="Times New Roman"/>
          <w:snapToGrid w:val="0"/>
          <w:kern w:val="0"/>
        </w:rPr>
        <w:t>(</w:t>
      </w:r>
      <w:r w:rsidR="00B07148" w:rsidRPr="008F629E">
        <w:rPr>
          <w:rFonts w:ascii="Times New Roman" w:hAnsi="Times New Roman"/>
          <w:snapToGrid w:val="0"/>
          <w:kern w:val="0"/>
        </w:rPr>
        <w:t>12</w:t>
      </w:r>
      <w:r w:rsidRPr="008F629E">
        <w:rPr>
          <w:rFonts w:ascii="Times New Roman" w:hAnsi="Times New Roman" w:hint="eastAsia"/>
          <w:snapToGrid w:val="0"/>
          <w:kern w:val="0"/>
        </w:rPr>
        <w:t>輛</w:t>
      </w:r>
      <w:r w:rsidRPr="008F629E">
        <w:rPr>
          <w:rFonts w:ascii="Times New Roman" w:hAnsi="Times New Roman"/>
          <w:snapToGrid w:val="0"/>
          <w:kern w:val="0"/>
        </w:rPr>
        <w:t>)</w:t>
      </w:r>
      <w:r w:rsidRPr="008F629E">
        <w:rPr>
          <w:rFonts w:ascii="Times New Roman" w:hAnsi="Times New Roman" w:hint="eastAsia"/>
          <w:snapToGrid w:val="0"/>
          <w:kern w:val="0"/>
        </w:rPr>
        <w:t>總重</w:t>
      </w:r>
      <w:r w:rsidRPr="008F629E">
        <w:rPr>
          <w:rFonts w:ascii="Times New Roman" w:hAnsi="Times New Roman"/>
          <w:snapToGrid w:val="0"/>
          <w:kern w:val="0"/>
        </w:rPr>
        <w:t>(W1)</w:t>
      </w:r>
      <w:r w:rsidRPr="008F629E">
        <w:rPr>
          <w:rFonts w:ascii="Times New Roman" w:hAnsi="Times New Roman" w:hint="eastAsia"/>
          <w:snapToGrid w:val="0"/>
          <w:kern w:val="0"/>
        </w:rPr>
        <w:t>超過第</w:t>
      </w:r>
      <w:r w:rsidRPr="008F629E">
        <w:rPr>
          <w:rFonts w:ascii="Times New Roman" w:hAnsi="Times New Roman"/>
          <w:snapToGrid w:val="0"/>
          <w:kern w:val="0"/>
        </w:rPr>
        <w:t>7.2.9(</w:t>
      </w:r>
      <w:r w:rsidR="00AC4C0A" w:rsidRPr="008F629E">
        <w:rPr>
          <w:rFonts w:ascii="Times New Roman" w:hAnsi="Times New Roman"/>
          <w:snapToGrid w:val="0"/>
          <w:kern w:val="0"/>
        </w:rPr>
        <w:t>15</w:t>
      </w:r>
      <w:r w:rsidRPr="008F629E">
        <w:rPr>
          <w:rFonts w:ascii="Times New Roman" w:hAnsi="Times New Roman"/>
          <w:snapToGrid w:val="0"/>
          <w:kern w:val="0"/>
        </w:rPr>
        <w:t>)</w:t>
      </w:r>
      <w:r w:rsidRPr="008F629E">
        <w:rPr>
          <w:rFonts w:ascii="Times New Roman" w:hAnsi="Times New Roman" w:hint="eastAsia"/>
          <w:snapToGrid w:val="0"/>
          <w:kern w:val="0"/>
        </w:rPr>
        <w:t>節所規定之</w:t>
      </w:r>
      <w:r w:rsidR="00B07148" w:rsidRPr="008F629E">
        <w:rPr>
          <w:rFonts w:ascii="Times New Roman" w:hAnsi="Times New Roman"/>
          <w:snapToGrid w:val="0"/>
          <w:kern w:val="0"/>
        </w:rPr>
        <w:t>519</w:t>
      </w:r>
      <w:r w:rsidRPr="008F629E">
        <w:rPr>
          <w:rFonts w:ascii="Times New Roman" w:hAnsi="Times New Roman" w:hint="eastAsia"/>
          <w:snapToGrid w:val="0"/>
          <w:kern w:val="0"/>
        </w:rPr>
        <w:t>公噸上限時，立約商應就超過部分付給臺鐵局每公斤新臺幣</w:t>
      </w:r>
      <w:r w:rsidRPr="008F629E">
        <w:rPr>
          <w:rFonts w:ascii="Times New Roman" w:hAnsi="Times New Roman"/>
          <w:snapToGrid w:val="0"/>
          <w:kern w:val="0"/>
        </w:rPr>
        <w:t>3,000</w:t>
      </w:r>
      <w:r w:rsidRPr="008F629E">
        <w:rPr>
          <w:rFonts w:ascii="Times New Roman" w:hAnsi="Times New Roman" w:hint="eastAsia"/>
          <w:snapToGrid w:val="0"/>
          <w:kern w:val="0"/>
        </w:rPr>
        <w:t>元之能源消耗成本補償。</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26" w:name="_Toc484530528"/>
      <w:bookmarkStart w:id="227" w:name="_Toc449428674"/>
      <w:bookmarkStart w:id="228" w:name="_Toc518917613"/>
      <w:r w:rsidRPr="008F629E">
        <w:rPr>
          <w:rFonts w:ascii="Times New Roman" w:hAnsi="Times New Roman" w:cs="Times New Roman" w:hint="eastAsia"/>
          <w:snapToGrid w:val="0"/>
          <w:kern w:val="0"/>
        </w:rPr>
        <w:t>逾期違約金及罰款</w:t>
      </w:r>
      <w:bookmarkEnd w:id="226"/>
      <w:bookmarkEnd w:id="227"/>
      <w:bookmarkEnd w:id="228"/>
    </w:p>
    <w:p w:rsidR="00AF3268" w:rsidRPr="008F629E" w:rsidRDefault="00472BF9" w:rsidP="00EF30A8">
      <w:pPr>
        <w:pStyle w:val="ab"/>
        <w:tabs>
          <w:tab w:val="left" w:pos="709"/>
          <w:tab w:val="left" w:pos="1200"/>
        </w:tabs>
        <w:adjustRightInd w:val="0"/>
        <w:snapToGrid w:val="0"/>
        <w:spacing w:beforeLines="25" w:before="90" w:afterLines="25" w:after="90"/>
        <w:ind w:left="709"/>
        <w:jc w:val="both"/>
        <w:rPr>
          <w:rFonts w:ascii="標楷體" w:eastAsia="標楷體" w:hAnsi="標楷體"/>
          <w:snapToGrid w:val="0"/>
          <w:kern w:val="0"/>
          <w:szCs w:val="24"/>
        </w:rPr>
      </w:pPr>
      <w:r w:rsidRPr="008F629E">
        <w:rPr>
          <w:rFonts w:ascii="Times New Roman" w:eastAsia="標楷體" w:hAnsi="Times New Roman" w:hint="eastAsia"/>
          <w:snapToGrid w:val="0"/>
          <w:kern w:val="0"/>
          <w:szCs w:val="24"/>
        </w:rPr>
        <w:t>上述逾期違約金及罰款累計總額，以契約總金額之百分之二十為限。該違約金及罰款，臺鐵局得自應付價金中扣抵；其有不足者，臺鐵局得自各項保證金中逕行扣抵或通知立約商繳納。對於前述違約金罰款及臺鐵局所採取之必要措施之費用等，由立約商向臺銀採購部繳納後轉交臺鐵局</w:t>
      </w:r>
      <w:r w:rsidRPr="008F629E">
        <w:rPr>
          <w:rFonts w:ascii="標楷體" w:eastAsia="標楷體" w:hAnsi="標楷體" w:hint="eastAsia"/>
          <w:snapToGrid w:val="0"/>
          <w:kern w:val="0"/>
          <w:szCs w:val="24"/>
        </w:rPr>
        <w:t>。</w:t>
      </w:r>
    </w:p>
    <w:p w:rsidR="00AF3268" w:rsidRPr="008F629E" w:rsidRDefault="004E5CEC" w:rsidP="00EF30A8">
      <w:pPr>
        <w:widowControl/>
        <w:adjustRightInd w:val="0"/>
        <w:snapToGrid w:val="0"/>
        <w:spacing w:beforeLines="25" w:before="90" w:afterLines="25" w:after="90"/>
        <w:rPr>
          <w:rFonts w:ascii="標楷體" w:eastAsia="標楷體" w:hAnsi="標楷體" w:cs="Times New Roman"/>
          <w:snapToGrid w:val="0"/>
          <w:kern w:val="0"/>
          <w:szCs w:val="24"/>
        </w:rPr>
      </w:pPr>
      <w:r w:rsidRPr="008F629E">
        <w:rPr>
          <w:rFonts w:ascii="標楷體" w:eastAsia="標楷體" w:hAnsi="標楷體"/>
          <w:snapToGrid w:val="0"/>
          <w:kern w:val="0"/>
          <w:szCs w:val="24"/>
        </w:rPr>
        <w:br w:type="page"/>
      </w:r>
    </w:p>
    <w:p w:rsidR="00AF3268" w:rsidRPr="008F629E" w:rsidRDefault="00056EA8" w:rsidP="00EF30A8">
      <w:pPr>
        <w:pStyle w:val="a7"/>
        <w:numPr>
          <w:ilvl w:val="0"/>
          <w:numId w:val="4"/>
        </w:numPr>
        <w:tabs>
          <w:tab w:val="left" w:pos="720"/>
          <w:tab w:val="left" w:pos="851"/>
          <w:tab w:val="left" w:pos="1200"/>
          <w:tab w:val="left" w:pos="1920"/>
        </w:tabs>
        <w:adjustRightInd w:val="0"/>
        <w:snapToGrid w:val="0"/>
        <w:spacing w:beforeLines="25" w:before="90" w:afterLines="25" w:after="90"/>
        <w:ind w:left="567" w:hanging="567"/>
        <w:outlineLvl w:val="0"/>
        <w:rPr>
          <w:rFonts w:ascii="Times New Roman" w:hAnsi="Times New Roman" w:cs="Times New Roman"/>
          <w:b/>
          <w:snapToGrid w:val="0"/>
          <w:kern w:val="0"/>
        </w:rPr>
      </w:pPr>
      <w:bookmarkStart w:id="229" w:name="_Toc518917614"/>
      <w:r w:rsidRPr="008F629E">
        <w:rPr>
          <w:rFonts w:ascii="Times New Roman" w:hAnsi="Times New Roman" w:cs="Times New Roman" w:hint="eastAsia"/>
          <w:b/>
          <w:snapToGrid w:val="0"/>
          <w:kern w:val="0"/>
        </w:rPr>
        <w:lastRenderedPageBreak/>
        <w:t>一般運用條件</w:t>
      </w:r>
      <w:bookmarkStart w:id="230" w:name="_Toc527952400"/>
      <w:bookmarkStart w:id="231" w:name="_Toc528989238"/>
      <w:bookmarkStart w:id="232" w:name="_Toc484530530"/>
      <w:bookmarkEnd w:id="229"/>
    </w:p>
    <w:p w:rsidR="00AF3268" w:rsidRPr="008F629E" w:rsidRDefault="00056EA8"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233" w:name="_Toc518917615"/>
      <w:r w:rsidRPr="008F629E">
        <w:rPr>
          <w:rFonts w:ascii="Times New Roman" w:hAnsi="Times New Roman" w:cs="Times New Roman" w:hint="eastAsia"/>
          <w:b/>
          <w:snapToGrid w:val="0"/>
          <w:kern w:val="0"/>
        </w:rPr>
        <w:t>行駛速度</w:t>
      </w:r>
      <w:bookmarkEnd w:id="230"/>
      <w:bookmarkEnd w:id="231"/>
      <w:bookmarkEnd w:id="232"/>
      <w:bookmarkEnd w:id="233"/>
    </w:p>
    <w:p w:rsidR="00AF3268" w:rsidRPr="008F629E" w:rsidRDefault="00056EA8" w:rsidP="00EF30A8">
      <w:pPr>
        <w:pStyle w:val="ab"/>
        <w:tabs>
          <w:tab w:val="left" w:pos="720"/>
          <w:tab w:val="left" w:pos="1200"/>
          <w:tab w:val="left" w:pos="1920"/>
        </w:tabs>
        <w:adjustRightInd w:val="0"/>
        <w:snapToGrid w:val="0"/>
        <w:spacing w:beforeLines="25" w:before="90" w:afterLines="25" w:after="90"/>
        <w:ind w:left="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列車組在車輪全磨耗時</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即車輪磨耗至使用限度時</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，最高設計行駛速度不低於</w:t>
      </w:r>
      <w:r w:rsidRPr="008F629E">
        <w:rPr>
          <w:rFonts w:ascii="Times New Roman" w:eastAsia="標楷體" w:hAnsi="Times New Roman"/>
          <w:snapToGrid w:val="0"/>
          <w:kern w:val="0"/>
          <w:szCs w:val="24"/>
        </w:rPr>
        <w:t>150</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小時，營運行駛速度不低於</w:t>
      </w:r>
      <w:r w:rsidRPr="008F629E">
        <w:rPr>
          <w:rFonts w:ascii="Times New Roman" w:eastAsia="標楷體" w:hAnsi="Times New Roman"/>
          <w:snapToGrid w:val="0"/>
          <w:kern w:val="0"/>
          <w:szCs w:val="24"/>
        </w:rPr>
        <w:t>140</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小時。立約商應提出相關驗證分析或實際驗證測試。</w:t>
      </w:r>
    </w:p>
    <w:p w:rsidR="00AF3268" w:rsidRPr="008F629E" w:rsidRDefault="00056EA8"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snapToGrid w:val="0"/>
          <w:kern w:val="0"/>
        </w:rPr>
      </w:pPr>
      <w:bookmarkStart w:id="234" w:name="_Toc527952401"/>
      <w:bookmarkStart w:id="235" w:name="_Toc528989239"/>
      <w:bookmarkStart w:id="236" w:name="_Toc484530531"/>
      <w:bookmarkStart w:id="237" w:name="_Toc518917616"/>
      <w:r w:rsidRPr="008F629E">
        <w:rPr>
          <w:rFonts w:ascii="Times New Roman" w:hAnsi="Times New Roman" w:cs="Times New Roman" w:hint="eastAsia"/>
          <w:b/>
          <w:snapToGrid w:val="0"/>
          <w:kern w:val="0"/>
        </w:rPr>
        <w:t>行駛阻力</w:t>
      </w:r>
      <w:bookmarkEnd w:id="234"/>
      <w:bookmarkEnd w:id="235"/>
      <w:bookmarkEnd w:id="236"/>
      <w:bookmarkEnd w:id="237"/>
    </w:p>
    <w:p w:rsidR="00AF3268" w:rsidRPr="008F629E" w:rsidRDefault="00056EA8" w:rsidP="00EF30A8">
      <w:pPr>
        <w:pStyle w:val="ab"/>
        <w:numPr>
          <w:ilvl w:val="0"/>
          <w:numId w:val="99"/>
        </w:numPr>
        <w:tabs>
          <w:tab w:val="left" w:pos="720"/>
          <w:tab w:val="left" w:pos="1200"/>
          <w:tab w:val="left" w:pos="1920"/>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列車組行駛阻力可參考下列公式計算：</w:t>
      </w:r>
    </w:p>
    <w:p w:rsidR="00AF3268" w:rsidRPr="008F629E" w:rsidRDefault="00056EA8" w:rsidP="008F629E">
      <w:pPr>
        <w:pStyle w:val="ab"/>
        <w:tabs>
          <w:tab w:val="left" w:pos="720"/>
          <w:tab w:val="left" w:pos="1200"/>
          <w:tab w:val="left" w:pos="1985"/>
        </w:tabs>
        <w:adjustRightInd w:val="0"/>
        <w:snapToGrid w:val="0"/>
        <w:spacing w:beforeLines="25" w:before="90" w:afterLines="25" w:after="90"/>
        <w:ind w:leftChars="-1" w:left="-2" w:firstLineChars="491" w:firstLine="1178"/>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R</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(1.72+0.0162V)W</w:t>
      </w:r>
      <w:r w:rsidRPr="008F629E">
        <w:rPr>
          <w:rFonts w:ascii="Times New Roman" w:eastAsia="標楷體" w:hAnsi="Times New Roman"/>
          <w:snapToGrid w:val="0"/>
          <w:kern w:val="0"/>
          <w:szCs w:val="24"/>
          <w:vertAlign w:val="subscript"/>
        </w:rPr>
        <w:t>m</w:t>
      </w:r>
      <w:r w:rsidRPr="008F629E">
        <w:rPr>
          <w:rFonts w:ascii="Times New Roman" w:eastAsia="標楷體" w:hAnsi="Times New Roman"/>
          <w:snapToGrid w:val="0"/>
          <w:kern w:val="0"/>
          <w:szCs w:val="24"/>
        </w:rPr>
        <w:t>+(1.24+0.0069V)W</w:t>
      </w:r>
      <w:r w:rsidRPr="008F629E">
        <w:rPr>
          <w:rFonts w:ascii="Times New Roman" w:eastAsia="標楷體" w:hAnsi="Times New Roman"/>
          <w:snapToGrid w:val="0"/>
          <w:kern w:val="0"/>
          <w:szCs w:val="24"/>
          <w:vertAlign w:val="subscript"/>
        </w:rPr>
        <w:t>t</w:t>
      </w:r>
      <w:r w:rsidR="00DF171A" w:rsidRPr="008F629E">
        <w:rPr>
          <w:rFonts w:ascii="Times New Roman" w:eastAsia="標楷體" w:hAnsi="Times New Roman"/>
          <w:snapToGrid w:val="0"/>
          <w:kern w:val="0"/>
          <w:szCs w:val="24"/>
        </w:rPr>
        <w:t>+</w:t>
      </w:r>
      <w:r w:rsidR="00DF171A" w:rsidRPr="008F629E">
        <w:rPr>
          <w:rFonts w:ascii="標楷體" w:eastAsia="標楷體" w:hAnsi="標楷體"/>
          <w:snapToGrid w:val="0"/>
          <w:kern w:val="0"/>
          <w:szCs w:val="24"/>
        </w:rPr>
        <w:t>[</w:t>
      </w:r>
      <w:r w:rsidRPr="008F629E">
        <w:rPr>
          <w:rFonts w:ascii="Times New Roman" w:eastAsia="標楷體" w:hAnsi="Times New Roman"/>
          <w:snapToGrid w:val="0"/>
          <w:kern w:val="0"/>
          <w:szCs w:val="24"/>
        </w:rPr>
        <w:t>0.0323+0.011(N-1)</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V</w:t>
      </w:r>
      <w:r w:rsidRPr="008F629E">
        <w:rPr>
          <w:rFonts w:ascii="Times New Roman" w:eastAsia="標楷體" w:hAnsi="Times New Roman"/>
          <w:snapToGrid w:val="0"/>
          <w:kern w:val="0"/>
          <w:szCs w:val="24"/>
          <w:vertAlign w:val="superscript"/>
        </w:rPr>
        <w:t>2</w:t>
      </w:r>
    </w:p>
    <w:p w:rsidR="00AF3268" w:rsidRPr="008F629E" w:rsidRDefault="004D0A9E" w:rsidP="008F629E">
      <w:pPr>
        <w:pStyle w:val="ab"/>
        <w:tabs>
          <w:tab w:val="left" w:pos="720"/>
          <w:tab w:val="left" w:pos="1200"/>
          <w:tab w:val="left" w:pos="2268"/>
        </w:tabs>
        <w:adjustRightInd w:val="0"/>
        <w:snapToGrid w:val="0"/>
        <w:spacing w:beforeLines="25" w:before="90" w:afterLines="25" w:after="90"/>
        <w:ind w:leftChars="-1" w:left="-2" w:firstLineChars="491" w:firstLine="1178"/>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R</w:t>
      </w:r>
      <w:r w:rsidR="00056EA8" w:rsidRPr="008F629E">
        <w:rPr>
          <w:rFonts w:ascii="Times New Roman" w:eastAsia="標楷體" w:hAnsi="Times New Roman" w:hint="eastAsia"/>
          <w:snapToGrid w:val="0"/>
          <w:kern w:val="0"/>
          <w:szCs w:val="24"/>
        </w:rPr>
        <w:t>：行駛阻力</w:t>
      </w:r>
      <w:r w:rsidR="00056EA8" w:rsidRPr="008F629E">
        <w:rPr>
          <w:rFonts w:ascii="Times New Roman" w:eastAsia="標楷體" w:hAnsi="Times New Roman"/>
          <w:snapToGrid w:val="0"/>
          <w:kern w:val="0"/>
          <w:szCs w:val="24"/>
        </w:rPr>
        <w:tab/>
        <w:t>(</w:t>
      </w:r>
      <w:r w:rsidR="00056EA8" w:rsidRPr="008F629E">
        <w:rPr>
          <w:rFonts w:ascii="Times New Roman" w:eastAsia="標楷體" w:hAnsi="Times New Roman" w:hint="eastAsia"/>
          <w:snapToGrid w:val="0"/>
          <w:kern w:val="0"/>
          <w:szCs w:val="24"/>
        </w:rPr>
        <w:t>公斤</w:t>
      </w:r>
      <w:r w:rsidR="00056EA8" w:rsidRPr="008F629E">
        <w:rPr>
          <w:rFonts w:ascii="Times New Roman" w:eastAsia="標楷體" w:hAnsi="Times New Roman"/>
          <w:snapToGrid w:val="0"/>
          <w:kern w:val="0"/>
          <w:szCs w:val="24"/>
        </w:rPr>
        <w:t>)</w:t>
      </w:r>
    </w:p>
    <w:p w:rsidR="00AF3268" w:rsidRPr="008F629E" w:rsidRDefault="00056EA8" w:rsidP="008F629E">
      <w:pPr>
        <w:pStyle w:val="ab"/>
        <w:tabs>
          <w:tab w:val="left" w:pos="720"/>
          <w:tab w:val="left" w:pos="1200"/>
          <w:tab w:val="left" w:pos="2268"/>
        </w:tabs>
        <w:adjustRightInd w:val="0"/>
        <w:snapToGrid w:val="0"/>
        <w:spacing w:beforeLines="25" w:before="90" w:afterLines="25" w:after="90"/>
        <w:ind w:leftChars="-1" w:left="-2" w:firstLineChars="491" w:firstLine="1178"/>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W</w:t>
      </w:r>
      <w:r w:rsidRPr="008F629E">
        <w:rPr>
          <w:rFonts w:ascii="Times New Roman" w:eastAsia="標楷體" w:hAnsi="Times New Roman"/>
          <w:snapToGrid w:val="0"/>
          <w:kern w:val="0"/>
          <w:szCs w:val="24"/>
          <w:vertAlign w:val="subscript"/>
        </w:rPr>
        <w:t>m</w:t>
      </w:r>
      <w:r w:rsidRPr="008F629E">
        <w:rPr>
          <w:rFonts w:ascii="Times New Roman" w:eastAsia="標楷體" w:hAnsi="Times New Roman" w:hint="eastAsia"/>
          <w:snapToGrid w:val="0"/>
          <w:kern w:val="0"/>
          <w:szCs w:val="24"/>
        </w:rPr>
        <w:t>：馬達車總重（公噸）</w:t>
      </w:r>
    </w:p>
    <w:p w:rsidR="00AF3268" w:rsidRPr="008F629E" w:rsidRDefault="00056EA8" w:rsidP="008F629E">
      <w:pPr>
        <w:pStyle w:val="ab"/>
        <w:tabs>
          <w:tab w:val="left" w:pos="720"/>
          <w:tab w:val="left" w:pos="1200"/>
          <w:tab w:val="left" w:pos="2268"/>
        </w:tabs>
        <w:adjustRightInd w:val="0"/>
        <w:snapToGrid w:val="0"/>
        <w:spacing w:beforeLines="25" w:before="90" w:afterLines="25" w:after="90"/>
        <w:ind w:leftChars="-1" w:left="-2" w:firstLineChars="491" w:firstLine="1178"/>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W</w:t>
      </w:r>
      <w:r w:rsidRPr="008F629E">
        <w:rPr>
          <w:rFonts w:ascii="Times New Roman" w:eastAsia="標楷體" w:hAnsi="Times New Roman"/>
          <w:snapToGrid w:val="0"/>
          <w:kern w:val="0"/>
          <w:szCs w:val="24"/>
          <w:vertAlign w:val="subscript"/>
        </w:rPr>
        <w:t>t</w:t>
      </w:r>
      <w:r w:rsidRPr="008F629E">
        <w:rPr>
          <w:rFonts w:ascii="Times New Roman" w:eastAsia="標楷體" w:hAnsi="Times New Roman" w:hint="eastAsia"/>
          <w:snapToGrid w:val="0"/>
          <w:kern w:val="0"/>
          <w:szCs w:val="24"/>
        </w:rPr>
        <w:t>：非馬達車總重（公噸）</w:t>
      </w:r>
    </w:p>
    <w:p w:rsidR="00AF3268" w:rsidRPr="008F629E" w:rsidRDefault="004D0A9E" w:rsidP="008F629E">
      <w:pPr>
        <w:pStyle w:val="ab"/>
        <w:tabs>
          <w:tab w:val="left" w:pos="720"/>
          <w:tab w:val="left" w:pos="1200"/>
          <w:tab w:val="left" w:pos="2268"/>
        </w:tabs>
        <w:adjustRightInd w:val="0"/>
        <w:snapToGrid w:val="0"/>
        <w:spacing w:beforeLines="25" w:before="90" w:afterLines="25" w:after="90"/>
        <w:ind w:leftChars="-1" w:left="-2" w:firstLineChars="491" w:firstLine="1178"/>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V</w:t>
      </w:r>
      <w:r w:rsidR="00056EA8" w:rsidRPr="008F629E">
        <w:rPr>
          <w:rFonts w:ascii="Times New Roman" w:eastAsia="標楷體" w:hAnsi="Times New Roman" w:hint="eastAsia"/>
          <w:snapToGrid w:val="0"/>
          <w:kern w:val="0"/>
          <w:szCs w:val="24"/>
        </w:rPr>
        <w:t>：列車組速度（公里</w:t>
      </w:r>
      <w:r w:rsidR="00056EA8" w:rsidRPr="008F629E">
        <w:rPr>
          <w:rFonts w:ascii="Times New Roman" w:eastAsia="標楷體" w:hAnsi="Times New Roman"/>
          <w:snapToGrid w:val="0"/>
          <w:kern w:val="0"/>
          <w:szCs w:val="24"/>
        </w:rPr>
        <w:t>/</w:t>
      </w:r>
      <w:r w:rsidR="00056EA8" w:rsidRPr="008F629E">
        <w:rPr>
          <w:rFonts w:ascii="Times New Roman" w:eastAsia="標楷體" w:hAnsi="Times New Roman" w:hint="eastAsia"/>
          <w:snapToGrid w:val="0"/>
          <w:kern w:val="0"/>
          <w:szCs w:val="24"/>
        </w:rPr>
        <w:t>小時）</w:t>
      </w:r>
    </w:p>
    <w:p w:rsidR="00AF3268" w:rsidRPr="008F629E" w:rsidRDefault="00056EA8" w:rsidP="008F629E">
      <w:pPr>
        <w:pStyle w:val="ab"/>
        <w:tabs>
          <w:tab w:val="left" w:pos="720"/>
          <w:tab w:val="left" w:pos="1200"/>
          <w:tab w:val="left" w:pos="2268"/>
        </w:tabs>
        <w:adjustRightInd w:val="0"/>
        <w:snapToGrid w:val="0"/>
        <w:spacing w:beforeLines="25" w:before="90" w:afterLines="25" w:after="90"/>
        <w:ind w:leftChars="-1" w:left="-2" w:firstLineChars="491" w:firstLine="1178"/>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N</w:t>
      </w:r>
      <w:r w:rsidRPr="008F629E">
        <w:rPr>
          <w:rFonts w:ascii="Times New Roman" w:eastAsia="標楷體" w:hAnsi="Times New Roman" w:hint="eastAsia"/>
          <w:snapToGrid w:val="0"/>
          <w:kern w:val="0"/>
          <w:szCs w:val="24"/>
        </w:rPr>
        <w:t>：列車組輛數</w:t>
      </w:r>
    </w:p>
    <w:p w:rsidR="00AF3268" w:rsidRPr="008F629E" w:rsidRDefault="00056EA8" w:rsidP="00EF30A8">
      <w:pPr>
        <w:pStyle w:val="ab"/>
        <w:numPr>
          <w:ilvl w:val="0"/>
          <w:numId w:val="99"/>
        </w:numPr>
        <w:tabs>
          <w:tab w:val="left" w:pos="720"/>
          <w:tab w:val="left" w:pos="1200"/>
          <w:tab w:val="left" w:pos="1920"/>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坡度阻力以下列公式計算之：</w:t>
      </w:r>
    </w:p>
    <w:p w:rsidR="00AF3268" w:rsidRPr="008F629E" w:rsidRDefault="00056EA8" w:rsidP="008F629E">
      <w:pPr>
        <w:pStyle w:val="ab"/>
        <w:tabs>
          <w:tab w:val="left" w:pos="720"/>
          <w:tab w:val="left" w:pos="1200"/>
          <w:tab w:val="left" w:pos="1985"/>
        </w:tabs>
        <w:adjustRightInd w:val="0"/>
        <w:snapToGrid w:val="0"/>
        <w:spacing w:beforeLines="25" w:before="90" w:afterLines="25" w:after="90"/>
        <w:ind w:leftChars="-1" w:left="-2" w:firstLineChars="491" w:firstLine="1178"/>
        <w:jc w:val="both"/>
        <w:rPr>
          <w:rFonts w:ascii="Times New Roman" w:eastAsia="標楷體" w:hAnsi="Times New Roman"/>
          <w:snapToGrid w:val="0"/>
          <w:kern w:val="0"/>
          <w:szCs w:val="24"/>
          <w:lang w:val="pl-PL"/>
        </w:rPr>
      </w:pPr>
      <w:r w:rsidRPr="008F629E">
        <w:rPr>
          <w:rFonts w:ascii="Times New Roman" w:eastAsia="標楷體" w:hAnsi="Times New Roman"/>
          <w:snapToGrid w:val="0"/>
          <w:kern w:val="0"/>
          <w:szCs w:val="24"/>
          <w:lang w:val="pl-PL"/>
        </w:rPr>
        <w:t>R</w:t>
      </w:r>
      <w:r w:rsidRPr="008F629E">
        <w:rPr>
          <w:rFonts w:ascii="Times New Roman" w:eastAsia="標楷體" w:hAnsi="Times New Roman"/>
          <w:snapToGrid w:val="0"/>
          <w:kern w:val="0"/>
          <w:szCs w:val="24"/>
          <w:vertAlign w:val="subscript"/>
          <w:lang w:val="pl-PL"/>
        </w:rPr>
        <w:t>g</w:t>
      </w:r>
      <w:r w:rsidR="00445438">
        <w:rPr>
          <w:rFonts w:ascii="Times New Roman" w:eastAsia="標楷體" w:hAnsi="Times New Roman" w:hint="eastAsia"/>
          <w:snapToGrid w:val="0"/>
          <w:kern w:val="0"/>
          <w:szCs w:val="24"/>
          <w:vertAlign w:val="subscript"/>
          <w:lang w:val="pl-PL"/>
        </w:rPr>
        <w:t xml:space="preserve"> </w:t>
      </w:r>
      <w:r w:rsidRPr="008F629E">
        <w:rPr>
          <w:rFonts w:ascii="Times New Roman" w:eastAsia="標楷體" w:hAnsi="Times New Roman"/>
          <w:snapToGrid w:val="0"/>
          <w:kern w:val="0"/>
          <w:szCs w:val="24"/>
        </w:rPr>
        <w:sym w:font="Symbol" w:char="F03D"/>
      </w:r>
      <w:r w:rsidR="00445438">
        <w:rPr>
          <w:rFonts w:ascii="Times New Roman" w:eastAsia="標楷體" w:hAnsi="Times New Roman" w:hint="eastAsia"/>
          <w:snapToGrid w:val="0"/>
          <w:kern w:val="0"/>
          <w:szCs w:val="24"/>
        </w:rPr>
        <w:t xml:space="preserve"> </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lang w:val="pl-PL"/>
        </w:rPr>
        <w:t xml:space="preserve"> i </w:t>
      </w:r>
      <w:r w:rsidRPr="008F629E">
        <w:rPr>
          <w:rFonts w:ascii="Times New Roman" w:eastAsia="標楷體" w:hAnsi="Times New Roman"/>
          <w:b/>
          <w:snapToGrid w:val="0"/>
          <w:kern w:val="0"/>
          <w:szCs w:val="24"/>
          <w:lang w:val="pl-PL"/>
        </w:rPr>
        <w:t>×</w:t>
      </w:r>
      <w:r w:rsidRPr="008F629E">
        <w:rPr>
          <w:rFonts w:ascii="Times New Roman" w:eastAsia="標楷體" w:hAnsi="Times New Roman"/>
          <w:snapToGrid w:val="0"/>
          <w:kern w:val="0"/>
          <w:szCs w:val="24"/>
          <w:lang w:val="pl-PL"/>
        </w:rPr>
        <w:t xml:space="preserve"> W</w:t>
      </w:r>
    </w:p>
    <w:p w:rsidR="00AF3268" w:rsidRPr="008F629E" w:rsidRDefault="00056EA8" w:rsidP="008F629E">
      <w:pPr>
        <w:pStyle w:val="ab"/>
        <w:tabs>
          <w:tab w:val="left" w:pos="720"/>
          <w:tab w:val="left" w:pos="1200"/>
          <w:tab w:val="left" w:pos="1985"/>
        </w:tabs>
        <w:adjustRightInd w:val="0"/>
        <w:snapToGrid w:val="0"/>
        <w:spacing w:beforeLines="25" w:before="90" w:afterLines="25" w:after="90"/>
        <w:ind w:leftChars="-1" w:left="-2" w:firstLineChars="491" w:firstLine="1178"/>
        <w:jc w:val="both"/>
        <w:rPr>
          <w:rFonts w:ascii="Times New Roman" w:eastAsia="標楷體" w:hAnsi="Times New Roman"/>
          <w:snapToGrid w:val="0"/>
          <w:kern w:val="0"/>
          <w:szCs w:val="24"/>
          <w:lang w:val="pl-PL"/>
        </w:rPr>
      </w:pPr>
      <w:r w:rsidRPr="008F629E">
        <w:rPr>
          <w:rFonts w:ascii="Times New Roman" w:eastAsia="標楷體" w:hAnsi="Times New Roman"/>
          <w:snapToGrid w:val="0"/>
          <w:kern w:val="0"/>
          <w:szCs w:val="24"/>
          <w:lang w:val="pl-PL"/>
        </w:rPr>
        <w:t>R</w:t>
      </w:r>
      <w:r w:rsidRPr="008F629E">
        <w:rPr>
          <w:rFonts w:ascii="Times New Roman" w:eastAsia="標楷體" w:hAnsi="Times New Roman"/>
          <w:snapToGrid w:val="0"/>
          <w:kern w:val="0"/>
          <w:szCs w:val="24"/>
          <w:vertAlign w:val="subscript"/>
          <w:lang w:val="pl-PL"/>
        </w:rPr>
        <w:t>g</w:t>
      </w:r>
      <w:r w:rsidRPr="008F629E">
        <w:rPr>
          <w:rFonts w:ascii="Times New Roman" w:eastAsia="標楷體" w:hAnsi="Times New Roman" w:hint="eastAsia"/>
          <w:snapToGrid w:val="0"/>
          <w:kern w:val="0"/>
          <w:szCs w:val="24"/>
          <w:lang w:val="pl-PL"/>
        </w:rPr>
        <w:t>：</w:t>
      </w:r>
      <w:r w:rsidRPr="008F629E">
        <w:rPr>
          <w:rFonts w:ascii="Times New Roman" w:eastAsia="標楷體" w:hAnsi="Times New Roman" w:hint="eastAsia"/>
          <w:snapToGrid w:val="0"/>
          <w:kern w:val="0"/>
          <w:szCs w:val="24"/>
        </w:rPr>
        <w:t>坡度阻力</w:t>
      </w:r>
      <w:r w:rsidRPr="008F629E">
        <w:rPr>
          <w:rFonts w:ascii="Times New Roman" w:eastAsia="標楷體" w:hAnsi="Times New Roman"/>
          <w:snapToGrid w:val="0"/>
          <w:kern w:val="0"/>
          <w:szCs w:val="24"/>
          <w:lang w:val="pl-PL"/>
        </w:rPr>
        <w:t xml:space="preserve"> (</w:t>
      </w:r>
      <w:r w:rsidRPr="008F629E">
        <w:rPr>
          <w:rFonts w:ascii="Times New Roman" w:eastAsia="標楷體" w:hAnsi="Times New Roman" w:hint="eastAsia"/>
          <w:snapToGrid w:val="0"/>
          <w:kern w:val="0"/>
          <w:szCs w:val="24"/>
        </w:rPr>
        <w:t>公斤</w:t>
      </w:r>
      <w:r w:rsidRPr="008F629E">
        <w:rPr>
          <w:rFonts w:ascii="Times New Roman" w:eastAsia="標楷體" w:hAnsi="Times New Roman"/>
          <w:snapToGrid w:val="0"/>
          <w:kern w:val="0"/>
          <w:szCs w:val="24"/>
          <w:lang w:val="pl-PL"/>
        </w:rPr>
        <w:t>)</w:t>
      </w:r>
    </w:p>
    <w:p w:rsidR="00AF3268" w:rsidRPr="008F629E" w:rsidRDefault="00445438" w:rsidP="008F629E">
      <w:pPr>
        <w:pStyle w:val="ab"/>
        <w:tabs>
          <w:tab w:val="left" w:pos="720"/>
          <w:tab w:val="left" w:pos="1200"/>
          <w:tab w:val="left" w:pos="1985"/>
        </w:tabs>
        <w:adjustRightInd w:val="0"/>
        <w:snapToGrid w:val="0"/>
        <w:spacing w:beforeLines="25" w:before="90" w:afterLines="25" w:after="90"/>
        <w:ind w:leftChars="-1" w:left="-2" w:firstLineChars="491" w:firstLine="1178"/>
        <w:jc w:val="both"/>
        <w:rPr>
          <w:rFonts w:ascii="Times New Roman" w:eastAsia="標楷體" w:hAnsi="Times New Roman"/>
          <w:snapToGrid w:val="0"/>
          <w:kern w:val="0"/>
          <w:szCs w:val="24"/>
        </w:rPr>
      </w:pPr>
      <w:r w:rsidRPr="00203A32">
        <w:rPr>
          <w:rFonts w:ascii="Times New Roman" w:eastAsia="標楷體" w:hAnsi="Times New Roman"/>
          <w:snapToGrid w:val="0"/>
          <w:kern w:val="0"/>
          <w:szCs w:val="24"/>
          <w:lang w:val="pl-PL"/>
        </w:rPr>
        <w:t>i</w:t>
      </w:r>
      <w:r>
        <w:rPr>
          <w:rFonts w:ascii="Times New Roman" w:eastAsia="標楷體" w:hAnsi="Times New Roman" w:hint="eastAsia"/>
          <w:snapToGrid w:val="0"/>
          <w:kern w:val="0"/>
          <w:szCs w:val="24"/>
        </w:rPr>
        <w:t xml:space="preserve"> </w:t>
      </w:r>
      <w:r w:rsidR="00056EA8" w:rsidRPr="008F629E">
        <w:rPr>
          <w:rFonts w:ascii="Times New Roman" w:eastAsia="標楷體" w:hAnsi="Times New Roman" w:hint="eastAsia"/>
          <w:snapToGrid w:val="0"/>
          <w:kern w:val="0"/>
          <w:szCs w:val="24"/>
        </w:rPr>
        <w:t>：坡度</w:t>
      </w:r>
      <w:r w:rsidR="00DD4440" w:rsidRPr="008F629E">
        <w:rPr>
          <w:rFonts w:ascii="Times New Roman" w:eastAsia="標楷體" w:hAnsi="Times New Roman"/>
          <w:snapToGrid w:val="0"/>
          <w:kern w:val="0"/>
          <w:szCs w:val="24"/>
        </w:rPr>
        <w:t>(</w:t>
      </w:r>
      <w:r w:rsidR="00056EA8" w:rsidRPr="008F629E">
        <w:rPr>
          <w:rFonts w:ascii="Times New Roman" w:eastAsia="標楷體" w:hAnsi="Times New Roman"/>
          <w:snapToGrid w:val="0"/>
          <w:kern w:val="0"/>
          <w:szCs w:val="24"/>
        </w:rPr>
        <w:t>0.1</w:t>
      </w:r>
      <w:r w:rsidR="00056EA8" w:rsidRPr="008F629E">
        <w:rPr>
          <w:rFonts w:ascii="Times New Roman" w:eastAsia="標楷體" w:hAnsi="Times New Roman" w:hint="eastAsia"/>
          <w:snapToGrid w:val="0"/>
          <w:kern w:val="0"/>
          <w:szCs w:val="24"/>
        </w:rPr>
        <w:t>％</w:t>
      </w:r>
      <w:r w:rsidR="00DD4440" w:rsidRPr="008F629E">
        <w:rPr>
          <w:rFonts w:ascii="Times New Roman" w:eastAsia="標楷體" w:hAnsi="Times New Roman"/>
          <w:snapToGrid w:val="0"/>
          <w:kern w:val="0"/>
          <w:szCs w:val="24"/>
        </w:rPr>
        <w:t>)</w:t>
      </w:r>
    </w:p>
    <w:p w:rsidR="00AF3268" w:rsidRPr="008F629E" w:rsidRDefault="00056EA8" w:rsidP="008F629E">
      <w:pPr>
        <w:pStyle w:val="ab"/>
        <w:tabs>
          <w:tab w:val="left" w:pos="720"/>
          <w:tab w:val="left" w:pos="1200"/>
          <w:tab w:val="left" w:pos="1985"/>
        </w:tabs>
        <w:adjustRightInd w:val="0"/>
        <w:snapToGrid w:val="0"/>
        <w:spacing w:beforeLines="25" w:before="90" w:afterLines="25" w:after="90"/>
        <w:ind w:leftChars="-1" w:left="-2" w:firstLineChars="491" w:firstLine="1178"/>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W</w:t>
      </w:r>
      <w:r w:rsidRPr="008F629E">
        <w:rPr>
          <w:rFonts w:ascii="Times New Roman" w:eastAsia="標楷體" w:hAnsi="Times New Roman" w:hint="eastAsia"/>
          <w:snapToGrid w:val="0"/>
          <w:kern w:val="0"/>
          <w:szCs w:val="24"/>
        </w:rPr>
        <w:t>：列車組總</w:t>
      </w:r>
      <w:r w:rsidRPr="008F629E">
        <w:rPr>
          <w:rFonts w:ascii="Times New Roman" w:eastAsia="標楷體" w:hAnsi="Times New Roman" w:hint="eastAsia"/>
          <w:snapToGrid w:val="0"/>
          <w:kern w:val="0"/>
          <w:szCs w:val="24"/>
          <w:lang w:val="pl-PL"/>
        </w:rPr>
        <w:t>重量</w:t>
      </w:r>
      <w:r w:rsidR="00DD4440"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公噸</w:t>
      </w:r>
      <w:r w:rsidR="00DD4440" w:rsidRPr="008F629E">
        <w:rPr>
          <w:rFonts w:ascii="Times New Roman" w:eastAsia="標楷體" w:hAnsi="Times New Roman"/>
          <w:snapToGrid w:val="0"/>
          <w:kern w:val="0"/>
          <w:szCs w:val="24"/>
        </w:rPr>
        <w:t>)</w:t>
      </w:r>
    </w:p>
    <w:p w:rsidR="00AF3268" w:rsidRPr="008F629E" w:rsidRDefault="00056EA8" w:rsidP="00EF30A8">
      <w:pPr>
        <w:pStyle w:val="ab"/>
        <w:numPr>
          <w:ilvl w:val="0"/>
          <w:numId w:val="99"/>
        </w:numPr>
        <w:tabs>
          <w:tab w:val="left" w:pos="720"/>
          <w:tab w:val="left" w:pos="1200"/>
          <w:tab w:val="left" w:pos="1920"/>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列車組彎道阻力所允許之限度以坡度阻力加上</w:t>
      </w:r>
      <w:r w:rsidRPr="008F629E">
        <w:rPr>
          <w:rFonts w:ascii="Times New Roman" w:eastAsia="標楷體" w:hAnsi="Times New Roman"/>
          <w:snapToGrid w:val="0"/>
          <w:kern w:val="0"/>
          <w:szCs w:val="24"/>
        </w:rPr>
        <w:t>0.2</w:t>
      </w:r>
      <w:r w:rsidRPr="008F629E">
        <w:rPr>
          <w:rFonts w:ascii="Times New Roman" w:eastAsia="標楷體" w:hAnsi="Times New Roman" w:hint="eastAsia"/>
          <w:snapToGrid w:val="0"/>
          <w:kern w:val="0"/>
          <w:szCs w:val="24"/>
        </w:rPr>
        <w:t>％計算。出發阻力假設為</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公斤</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公噸。立約商亦可提出其列車組阻力計算公式供臺鐵局評估。</w:t>
      </w:r>
    </w:p>
    <w:p w:rsidR="00AF3268" w:rsidRPr="008F629E" w:rsidRDefault="00056EA8"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snapToGrid w:val="0"/>
          <w:kern w:val="0"/>
        </w:rPr>
      </w:pPr>
      <w:bookmarkStart w:id="238" w:name="_Toc527952402"/>
      <w:bookmarkStart w:id="239" w:name="_Toc528989240"/>
      <w:bookmarkStart w:id="240" w:name="_Toc484530532"/>
      <w:bookmarkStart w:id="241" w:name="_Toc518917617"/>
      <w:r w:rsidRPr="008F629E">
        <w:rPr>
          <w:rFonts w:ascii="Times New Roman" w:hAnsi="Times New Roman" w:cs="Times New Roman" w:hint="eastAsia"/>
          <w:b/>
          <w:snapToGrid w:val="0"/>
          <w:kern w:val="0"/>
        </w:rPr>
        <w:t>路線資料</w:t>
      </w:r>
      <w:bookmarkEnd w:id="238"/>
      <w:bookmarkEnd w:id="239"/>
      <w:bookmarkEnd w:id="240"/>
      <w:bookmarkEnd w:id="241"/>
    </w:p>
    <w:p w:rsidR="00AF3268" w:rsidRPr="008F629E" w:rsidRDefault="00056EA8" w:rsidP="00EF30A8">
      <w:pPr>
        <w:pStyle w:val="a7"/>
        <w:numPr>
          <w:ilvl w:val="2"/>
          <w:numId w:val="97"/>
        </w:numPr>
        <w:adjustRightInd w:val="0"/>
        <w:snapToGrid w:val="0"/>
        <w:spacing w:beforeLines="25" w:before="90" w:afterLines="25" w:after="90"/>
        <w:ind w:left="1134" w:hanging="567"/>
        <w:rPr>
          <w:rFonts w:ascii="Times New Roman" w:hAnsi="Times New Roman" w:cs="Times New Roman"/>
          <w:snapToGrid w:val="0"/>
          <w:kern w:val="0"/>
          <w:lang w:val="en-US"/>
        </w:rPr>
      </w:pPr>
      <w:r w:rsidRPr="008F629E">
        <w:rPr>
          <w:rFonts w:ascii="Times New Roman" w:hAnsi="Times New Roman" w:cs="Times New Roman" w:hint="eastAsia"/>
          <w:snapToGrid w:val="0"/>
          <w:kern w:val="0"/>
        </w:rPr>
        <w:t>臺鐵現有正線之</w:t>
      </w:r>
      <w:r w:rsidRPr="008F629E">
        <w:rPr>
          <w:rFonts w:ascii="Times New Roman" w:hAnsi="Times New Roman" w:cs="Times New Roman" w:hint="eastAsia"/>
          <w:snapToGrid w:val="0"/>
          <w:kern w:val="0"/>
          <w:lang w:val="en-US"/>
        </w:rPr>
        <w:t>海拔高度最低為</w:t>
      </w:r>
      <w:r w:rsidRPr="008F629E">
        <w:rPr>
          <w:rFonts w:ascii="Times New Roman" w:hAnsi="Times New Roman" w:cs="Times New Roman"/>
          <w:snapToGrid w:val="0"/>
          <w:kern w:val="0"/>
          <w:lang w:val="en-US"/>
        </w:rPr>
        <w:t>-20</w:t>
      </w:r>
      <w:r w:rsidRPr="008F629E">
        <w:rPr>
          <w:rFonts w:ascii="Times New Roman" w:hAnsi="Times New Roman" w:cs="Times New Roman" w:hint="eastAsia"/>
          <w:snapToGrid w:val="0"/>
          <w:kern w:val="0"/>
          <w:lang w:val="en-US"/>
        </w:rPr>
        <w:t>公尺，最高為</w:t>
      </w:r>
      <w:r w:rsidRPr="008F629E">
        <w:rPr>
          <w:rFonts w:ascii="Times New Roman" w:hAnsi="Times New Roman" w:cs="Times New Roman"/>
          <w:snapToGrid w:val="0"/>
          <w:kern w:val="0"/>
          <w:lang w:val="en-US"/>
        </w:rPr>
        <w:t>402</w:t>
      </w:r>
      <w:r w:rsidRPr="008F629E">
        <w:rPr>
          <w:rFonts w:ascii="Times New Roman" w:hAnsi="Times New Roman" w:cs="Times New Roman" w:hint="eastAsia"/>
          <w:snapToGrid w:val="0"/>
          <w:kern w:val="0"/>
          <w:lang w:val="en-US"/>
        </w:rPr>
        <w:t>公尺。</w:t>
      </w:r>
    </w:p>
    <w:p w:rsidR="00AF3268" w:rsidRPr="008F629E" w:rsidRDefault="00056EA8" w:rsidP="00EF30A8">
      <w:pPr>
        <w:pStyle w:val="a7"/>
        <w:numPr>
          <w:ilvl w:val="2"/>
          <w:numId w:val="97"/>
        </w:numPr>
        <w:adjustRightInd w:val="0"/>
        <w:snapToGrid w:val="0"/>
        <w:spacing w:beforeLines="25" w:before="90" w:afterLines="25" w:after="90"/>
        <w:ind w:left="1134" w:hanging="567"/>
        <w:rPr>
          <w:rFonts w:ascii="Times New Roman" w:hAnsi="Times New Roman" w:cs="Times New Roman"/>
          <w:snapToGrid w:val="0"/>
          <w:kern w:val="0"/>
          <w:lang w:val="en-US"/>
        </w:rPr>
      </w:pPr>
      <w:r w:rsidRPr="008F629E">
        <w:rPr>
          <w:rFonts w:ascii="Times New Roman" w:hAnsi="Times New Roman" w:cs="Times New Roman" w:hint="eastAsia"/>
          <w:snapToGrid w:val="0"/>
          <w:kern w:val="0"/>
          <w:lang w:val="en-US"/>
        </w:rPr>
        <w:t>依照「</w:t>
      </w:r>
      <w:r w:rsidRPr="008F629E">
        <w:rPr>
          <w:rFonts w:ascii="Times New Roman" w:hAnsi="Times New Roman" w:cs="Times New Roman" w:hint="eastAsia"/>
          <w:snapToGrid w:val="0"/>
          <w:kern w:val="0"/>
        </w:rPr>
        <w:t>交通部</w:t>
      </w:r>
      <w:r w:rsidRPr="008F629E">
        <w:rPr>
          <w:rFonts w:ascii="Times New Roman" w:hAnsi="Times New Roman" w:cs="Times New Roman" w:hint="eastAsia"/>
          <w:snapToGrid w:val="0"/>
          <w:kern w:val="0"/>
          <w:lang w:val="en-US"/>
        </w:rPr>
        <w:t>臺灣鐵路管理局建設作業程序」規定</w:t>
      </w:r>
      <w:r w:rsidRPr="008F629E">
        <w:rPr>
          <w:rFonts w:ascii="Times New Roman" w:hAnsi="Times New Roman" w:cs="Times New Roman"/>
          <w:snapToGrid w:val="0"/>
          <w:kern w:val="0"/>
          <w:lang w:val="en-US"/>
        </w:rPr>
        <w:t>:</w:t>
      </w:r>
    </w:p>
    <w:p w:rsidR="00AF3268" w:rsidRPr="008F629E" w:rsidRDefault="00056EA8" w:rsidP="00EF30A8">
      <w:pPr>
        <w:adjustRightInd w:val="0"/>
        <w:snapToGrid w:val="0"/>
        <w:spacing w:beforeLines="25" w:before="90" w:afterLines="25" w:after="90"/>
        <w:ind w:left="1134"/>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正線上之最大坡度特甲級線及甲級線為千分之</w:t>
      </w:r>
      <w:r w:rsidRPr="008F629E">
        <w:rPr>
          <w:rFonts w:ascii="Times New Roman" w:eastAsia="標楷體" w:hAnsi="Times New Roman" w:cs="Times New Roman"/>
          <w:snapToGrid w:val="0"/>
          <w:kern w:val="0"/>
          <w:szCs w:val="24"/>
        </w:rPr>
        <w:t>25</w:t>
      </w:r>
      <w:r w:rsidRPr="008F629E">
        <w:rPr>
          <w:rFonts w:ascii="Times New Roman" w:eastAsia="標楷體" w:hAnsi="Times New Roman" w:cs="Times New Roman" w:hint="eastAsia"/>
          <w:snapToGrid w:val="0"/>
          <w:kern w:val="0"/>
          <w:szCs w:val="24"/>
        </w:rPr>
        <w:t>，乙級線為千分之</w:t>
      </w:r>
      <w:r w:rsidRPr="008F629E">
        <w:rPr>
          <w:rFonts w:ascii="Times New Roman" w:eastAsia="標楷體" w:hAnsi="Times New Roman" w:cs="Times New Roman"/>
          <w:snapToGrid w:val="0"/>
          <w:kern w:val="0"/>
          <w:szCs w:val="24"/>
        </w:rPr>
        <w:t>35</w:t>
      </w:r>
      <w:r w:rsidRPr="008F629E">
        <w:rPr>
          <w:rFonts w:ascii="Times New Roman" w:eastAsia="標楷體" w:hAnsi="Times New Roman" w:cs="Times New Roman" w:hint="eastAsia"/>
          <w:snapToGrid w:val="0"/>
          <w:kern w:val="0"/>
          <w:szCs w:val="24"/>
        </w:rPr>
        <w:t>，電車專用路線為千分之</w:t>
      </w:r>
      <w:r w:rsidRPr="008F629E">
        <w:rPr>
          <w:rFonts w:ascii="Times New Roman" w:eastAsia="標楷體" w:hAnsi="Times New Roman" w:cs="Times New Roman"/>
          <w:snapToGrid w:val="0"/>
          <w:kern w:val="0"/>
          <w:szCs w:val="24"/>
        </w:rPr>
        <w:t>35</w:t>
      </w:r>
      <w:r w:rsidRPr="008F629E">
        <w:rPr>
          <w:rFonts w:ascii="Times New Roman" w:eastAsia="標楷體" w:hAnsi="Times New Roman" w:cs="Times New Roman" w:hint="eastAsia"/>
          <w:snapToGrid w:val="0"/>
          <w:kern w:val="0"/>
          <w:szCs w:val="24"/>
        </w:rPr>
        <w:t>。</w:t>
      </w:r>
    </w:p>
    <w:p w:rsidR="00AF3268" w:rsidRPr="008F629E" w:rsidRDefault="00056EA8" w:rsidP="00EF30A8">
      <w:pPr>
        <w:pStyle w:val="a7"/>
        <w:numPr>
          <w:ilvl w:val="2"/>
          <w:numId w:val="97"/>
        </w:numPr>
        <w:adjustRightInd w:val="0"/>
        <w:snapToGrid w:val="0"/>
        <w:spacing w:beforeLines="25" w:before="90" w:afterLines="25" w:after="90"/>
        <w:ind w:left="1134" w:hanging="567"/>
        <w:rPr>
          <w:rFonts w:ascii="Times New Roman" w:hAnsi="Times New Roman" w:cs="Times New Roman"/>
          <w:snapToGrid w:val="0"/>
          <w:kern w:val="0"/>
          <w:lang w:val="en-US"/>
        </w:rPr>
      </w:pPr>
      <w:r w:rsidRPr="008F629E">
        <w:rPr>
          <w:rFonts w:ascii="Times New Roman" w:hAnsi="Times New Roman" w:cs="Times New Roman" w:hint="eastAsia"/>
          <w:snapToGrid w:val="0"/>
          <w:kern w:val="0"/>
          <w:lang w:val="en-US"/>
        </w:rPr>
        <w:t>路線種類規定如下</w:t>
      </w:r>
      <w:r w:rsidRPr="008F629E">
        <w:rPr>
          <w:rFonts w:ascii="Times New Roman" w:hAnsi="Times New Roman" w:cs="Times New Roman"/>
          <w:snapToGrid w:val="0"/>
          <w:kern w:val="0"/>
          <w:lang w:val="en-US"/>
        </w:rPr>
        <w:t>:</w:t>
      </w:r>
    </w:p>
    <w:p w:rsidR="00AF3268" w:rsidRPr="008F629E" w:rsidRDefault="00056EA8" w:rsidP="00EF30A8">
      <w:pPr>
        <w:adjustRightInd w:val="0"/>
        <w:snapToGrid w:val="0"/>
        <w:spacing w:beforeLines="25" w:before="90" w:afterLines="25" w:after="90"/>
        <w:ind w:left="1134"/>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特甲級線</w:t>
      </w:r>
      <w:r w:rsidRPr="008F629E">
        <w:rPr>
          <w:rFonts w:ascii="Times New Roman" w:eastAsia="標楷體" w:hAnsi="Times New Roman" w:cs="Times New Roman"/>
          <w:snapToGrid w:val="0"/>
          <w:kern w:val="0"/>
          <w:szCs w:val="24"/>
        </w:rPr>
        <w:t>:</w:t>
      </w:r>
    </w:p>
    <w:p w:rsidR="00AF3268" w:rsidRPr="008F629E" w:rsidRDefault="00056EA8" w:rsidP="00EF30A8">
      <w:pPr>
        <w:numPr>
          <w:ilvl w:val="0"/>
          <w:numId w:val="98"/>
        </w:numPr>
        <w:adjustRightInd w:val="0"/>
        <w:snapToGrid w:val="0"/>
        <w:spacing w:beforeLines="25" w:before="90" w:afterLines="25" w:after="90"/>
        <w:ind w:left="1843"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縱貫線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基隆至高雄</w:t>
      </w:r>
    </w:p>
    <w:p w:rsidR="00AF3268" w:rsidRPr="008F629E" w:rsidRDefault="00056EA8" w:rsidP="00EF30A8">
      <w:pPr>
        <w:numPr>
          <w:ilvl w:val="0"/>
          <w:numId w:val="98"/>
        </w:numPr>
        <w:adjustRightInd w:val="0"/>
        <w:snapToGrid w:val="0"/>
        <w:spacing w:beforeLines="25" w:before="90" w:afterLines="25" w:after="90"/>
        <w:ind w:left="1843"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臺中線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竹南至彰化及成功至追分</w:t>
      </w:r>
    </w:p>
    <w:p w:rsidR="00AF3268" w:rsidRPr="008F629E" w:rsidRDefault="00056EA8" w:rsidP="00EF30A8">
      <w:pPr>
        <w:numPr>
          <w:ilvl w:val="0"/>
          <w:numId w:val="98"/>
        </w:numPr>
        <w:adjustRightInd w:val="0"/>
        <w:snapToGrid w:val="0"/>
        <w:spacing w:beforeLines="25" w:before="90" w:afterLines="25" w:after="90"/>
        <w:ind w:left="1843"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屏東線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高雄至枋寮</w:t>
      </w:r>
    </w:p>
    <w:p w:rsidR="00AF3268" w:rsidRPr="008F629E" w:rsidRDefault="00056EA8" w:rsidP="00EF30A8">
      <w:pPr>
        <w:numPr>
          <w:ilvl w:val="0"/>
          <w:numId w:val="98"/>
        </w:numPr>
        <w:adjustRightInd w:val="0"/>
        <w:snapToGrid w:val="0"/>
        <w:spacing w:beforeLines="25" w:before="90" w:afterLines="25" w:after="90"/>
        <w:ind w:left="1843"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宜蘭線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八堵至蘇澳</w:t>
      </w:r>
    </w:p>
    <w:p w:rsidR="00AF3268" w:rsidRPr="008F629E" w:rsidRDefault="00056EA8" w:rsidP="00EF30A8">
      <w:pPr>
        <w:numPr>
          <w:ilvl w:val="0"/>
          <w:numId w:val="98"/>
        </w:numPr>
        <w:adjustRightInd w:val="0"/>
        <w:snapToGrid w:val="0"/>
        <w:spacing w:beforeLines="25" w:before="90" w:afterLines="25" w:after="90"/>
        <w:ind w:left="1843"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北迴線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蘇澳新站至花蓮</w:t>
      </w:r>
    </w:p>
    <w:p w:rsidR="00AF3268" w:rsidRPr="008F629E" w:rsidRDefault="00056EA8" w:rsidP="00EF30A8">
      <w:pPr>
        <w:numPr>
          <w:ilvl w:val="0"/>
          <w:numId w:val="98"/>
        </w:numPr>
        <w:adjustRightInd w:val="0"/>
        <w:snapToGrid w:val="0"/>
        <w:spacing w:beforeLines="25" w:before="90" w:afterLines="25" w:after="90"/>
        <w:ind w:left="1843"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臺東線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花蓮至臺東</w:t>
      </w:r>
    </w:p>
    <w:p w:rsidR="00AF3268" w:rsidRPr="008F629E" w:rsidRDefault="00056EA8" w:rsidP="00EF30A8">
      <w:pPr>
        <w:numPr>
          <w:ilvl w:val="0"/>
          <w:numId w:val="98"/>
        </w:numPr>
        <w:adjustRightInd w:val="0"/>
        <w:snapToGrid w:val="0"/>
        <w:spacing w:beforeLines="25" w:before="90" w:afterLines="25" w:after="90"/>
        <w:ind w:left="1843"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南迴線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枋寮至臺東</w:t>
      </w:r>
    </w:p>
    <w:p w:rsidR="00AF3268" w:rsidRPr="008F629E" w:rsidRDefault="00056EA8" w:rsidP="00EF30A8">
      <w:pPr>
        <w:adjustRightInd w:val="0"/>
        <w:snapToGrid w:val="0"/>
        <w:spacing w:beforeLines="25" w:before="90" w:afterLines="25" w:after="90"/>
        <w:ind w:left="1134"/>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甲級線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花蓮港線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北埔至花蓮港</w:t>
      </w:r>
    </w:p>
    <w:p w:rsidR="00AF3268" w:rsidRPr="008F629E" w:rsidRDefault="00056EA8" w:rsidP="00EF30A8">
      <w:pPr>
        <w:adjustRightInd w:val="0"/>
        <w:snapToGrid w:val="0"/>
        <w:spacing w:beforeLines="25" w:before="90" w:afterLines="25" w:after="90"/>
        <w:ind w:left="1134"/>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乙級線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特甲級線及甲級線之外各路線</w:t>
      </w:r>
    </w:p>
    <w:p w:rsidR="00AF3268" w:rsidRPr="008F629E" w:rsidRDefault="00056EA8" w:rsidP="00EF30A8">
      <w:pPr>
        <w:pStyle w:val="a7"/>
        <w:numPr>
          <w:ilvl w:val="2"/>
          <w:numId w:val="97"/>
        </w:numPr>
        <w:adjustRightInd w:val="0"/>
        <w:snapToGrid w:val="0"/>
        <w:spacing w:beforeLines="25" w:before="90" w:afterLines="25" w:after="90"/>
        <w:ind w:left="1134" w:hanging="567"/>
        <w:rPr>
          <w:rFonts w:ascii="Times New Roman" w:hAnsi="Times New Roman" w:cs="Times New Roman"/>
          <w:snapToGrid w:val="0"/>
          <w:kern w:val="0"/>
          <w:lang w:val="en-US"/>
        </w:rPr>
      </w:pPr>
      <w:r w:rsidRPr="008F629E">
        <w:rPr>
          <w:rFonts w:ascii="Times New Roman" w:hAnsi="Times New Roman" w:cs="Times New Roman" w:hint="eastAsia"/>
          <w:snapToGrid w:val="0"/>
          <w:kern w:val="0"/>
          <w:lang w:val="en-US"/>
        </w:rPr>
        <w:lastRenderedPageBreak/>
        <w:t>曲線半徑</w:t>
      </w:r>
      <w:r w:rsidR="003F23B7" w:rsidRPr="008F629E">
        <w:rPr>
          <w:rFonts w:ascii="新細明體" w:eastAsia="新細明體" w:hAnsi="新細明體" w:cs="Times New Roman" w:hint="eastAsia"/>
          <w:snapToGrid w:val="0"/>
          <w:kern w:val="0"/>
          <w:lang w:val="en-US"/>
        </w:rPr>
        <w:t>：</w:t>
      </w:r>
      <w:r w:rsidRPr="008F629E">
        <w:rPr>
          <w:rFonts w:ascii="Times New Roman" w:hAnsi="Times New Roman" w:cs="Times New Roman" w:hint="eastAsia"/>
          <w:snapToGrid w:val="0"/>
          <w:kern w:val="0"/>
          <w:lang w:val="en-US"/>
        </w:rPr>
        <w:t>特甲級線及甲級線最小曲線半徑為</w:t>
      </w:r>
      <w:r w:rsidRPr="008F629E">
        <w:rPr>
          <w:rFonts w:ascii="Times New Roman" w:hAnsi="Times New Roman" w:cs="Times New Roman"/>
          <w:snapToGrid w:val="0"/>
          <w:kern w:val="0"/>
          <w:lang w:val="en-US"/>
        </w:rPr>
        <w:t>300</w:t>
      </w:r>
      <w:r w:rsidRPr="008F629E">
        <w:rPr>
          <w:rFonts w:ascii="Times New Roman" w:hAnsi="Times New Roman" w:cs="Times New Roman" w:hint="eastAsia"/>
          <w:snapToGrid w:val="0"/>
          <w:kern w:val="0"/>
          <w:lang w:val="en-US"/>
        </w:rPr>
        <w:t>公尺，乙級線最小曲線半徑為</w:t>
      </w:r>
      <w:r w:rsidRPr="008F629E">
        <w:rPr>
          <w:rFonts w:ascii="Times New Roman" w:hAnsi="Times New Roman" w:cs="Times New Roman"/>
          <w:snapToGrid w:val="0"/>
          <w:kern w:val="0"/>
          <w:lang w:val="en-US"/>
        </w:rPr>
        <w:t>115</w:t>
      </w:r>
      <w:r w:rsidRPr="008F629E">
        <w:rPr>
          <w:rFonts w:ascii="Times New Roman" w:hAnsi="Times New Roman" w:cs="Times New Roman" w:hint="eastAsia"/>
          <w:snapToGrid w:val="0"/>
          <w:kern w:val="0"/>
          <w:lang w:val="en-US"/>
        </w:rPr>
        <w:t>公尺；道岔內附帶曲線半徑為</w:t>
      </w:r>
      <w:r w:rsidRPr="008F629E">
        <w:rPr>
          <w:rFonts w:ascii="Times New Roman" w:hAnsi="Times New Roman" w:cs="Times New Roman"/>
          <w:snapToGrid w:val="0"/>
          <w:kern w:val="0"/>
          <w:lang w:val="en-US"/>
        </w:rPr>
        <w:t>100</w:t>
      </w:r>
      <w:r w:rsidRPr="008F629E">
        <w:rPr>
          <w:rFonts w:ascii="Times New Roman" w:hAnsi="Times New Roman" w:cs="Times New Roman" w:hint="eastAsia"/>
          <w:snapToGrid w:val="0"/>
          <w:kern w:val="0"/>
          <w:lang w:val="en-US"/>
        </w:rPr>
        <w:t>公尺；正線上之反向曲線在連續彎曲段間，中間直線軌道最短為</w:t>
      </w:r>
      <w:r w:rsidRPr="008F629E">
        <w:rPr>
          <w:rFonts w:ascii="Times New Roman" w:hAnsi="Times New Roman" w:cs="Times New Roman"/>
          <w:snapToGrid w:val="0"/>
          <w:kern w:val="0"/>
          <w:lang w:val="en-US"/>
        </w:rPr>
        <w:t>1</w:t>
      </w:r>
      <w:r w:rsidRPr="008F629E">
        <w:rPr>
          <w:rFonts w:ascii="Times New Roman" w:hAnsi="Times New Roman" w:cs="Times New Roman" w:hint="eastAsia"/>
          <w:snapToGrid w:val="0"/>
          <w:kern w:val="0"/>
          <w:lang w:val="en-US"/>
        </w:rPr>
        <w:t>公尺。</w:t>
      </w:r>
    </w:p>
    <w:p w:rsidR="00AF3268" w:rsidRPr="008F629E" w:rsidRDefault="00056EA8" w:rsidP="00EF30A8">
      <w:pPr>
        <w:pStyle w:val="a7"/>
        <w:numPr>
          <w:ilvl w:val="2"/>
          <w:numId w:val="97"/>
        </w:numPr>
        <w:adjustRightInd w:val="0"/>
        <w:snapToGrid w:val="0"/>
        <w:spacing w:beforeLines="25" w:before="90" w:afterLines="25" w:after="90"/>
        <w:ind w:left="1134" w:hanging="567"/>
        <w:rPr>
          <w:rFonts w:ascii="Times New Roman" w:hAnsi="Times New Roman" w:cs="Times New Roman"/>
          <w:snapToGrid w:val="0"/>
          <w:kern w:val="0"/>
        </w:rPr>
      </w:pPr>
      <w:r w:rsidRPr="008F629E">
        <w:rPr>
          <w:rFonts w:ascii="Times New Roman" w:hAnsi="Times New Roman" w:cs="Times New Roman" w:hint="eastAsia"/>
          <w:snapToGrid w:val="0"/>
          <w:kern w:val="0"/>
        </w:rPr>
        <w:t>最小豎曲線半徑：平面彎道半徑</w:t>
      </w:r>
      <w:r w:rsidRPr="008F629E">
        <w:rPr>
          <w:rFonts w:ascii="Times New Roman" w:hAnsi="Times New Roman" w:cs="Times New Roman"/>
          <w:snapToGrid w:val="0"/>
          <w:kern w:val="0"/>
        </w:rPr>
        <w:t>800</w:t>
      </w:r>
      <w:r w:rsidRPr="008F629E">
        <w:rPr>
          <w:rFonts w:ascii="Times New Roman" w:hAnsi="Times New Roman" w:cs="Times New Roman" w:hint="eastAsia"/>
          <w:snapToGrid w:val="0"/>
          <w:kern w:val="0"/>
        </w:rPr>
        <w:t>公尺以下為</w:t>
      </w:r>
      <w:r w:rsidRPr="008F629E">
        <w:rPr>
          <w:rFonts w:ascii="Times New Roman" w:hAnsi="Times New Roman" w:cs="Times New Roman"/>
          <w:snapToGrid w:val="0"/>
          <w:kern w:val="0"/>
        </w:rPr>
        <w:t>4</w:t>
      </w:r>
      <w:r w:rsidR="00EF0D51" w:rsidRPr="008F629E">
        <w:rPr>
          <w:rFonts w:ascii="Times New Roman" w:hAnsi="Times New Roman" w:cs="Times New Roman"/>
          <w:snapToGrid w:val="0"/>
          <w:kern w:val="0"/>
        </w:rPr>
        <w:t>,</w:t>
      </w:r>
      <w:r w:rsidRPr="008F629E">
        <w:rPr>
          <w:rFonts w:ascii="Times New Roman" w:hAnsi="Times New Roman" w:cs="Times New Roman"/>
          <w:snapToGrid w:val="0"/>
          <w:kern w:val="0"/>
        </w:rPr>
        <w:t>000</w:t>
      </w:r>
      <w:r w:rsidRPr="008F629E">
        <w:rPr>
          <w:rFonts w:ascii="Times New Roman" w:hAnsi="Times New Roman" w:cs="Times New Roman" w:hint="eastAsia"/>
          <w:snapToGrid w:val="0"/>
          <w:kern w:val="0"/>
        </w:rPr>
        <w:t>公尺，平面彎道半徑</w:t>
      </w:r>
      <w:r w:rsidRPr="008F629E">
        <w:rPr>
          <w:rFonts w:ascii="Times New Roman" w:hAnsi="Times New Roman" w:cs="Times New Roman"/>
          <w:snapToGrid w:val="0"/>
          <w:kern w:val="0"/>
        </w:rPr>
        <w:t>800</w:t>
      </w:r>
      <w:r w:rsidRPr="008F629E">
        <w:rPr>
          <w:rFonts w:ascii="Times New Roman" w:hAnsi="Times New Roman" w:cs="Times New Roman" w:hint="eastAsia"/>
          <w:snapToGrid w:val="0"/>
          <w:kern w:val="0"/>
        </w:rPr>
        <w:t>公尺以上為</w:t>
      </w:r>
      <w:r w:rsidRPr="008F629E">
        <w:rPr>
          <w:rFonts w:ascii="Times New Roman" w:hAnsi="Times New Roman" w:cs="Times New Roman"/>
          <w:snapToGrid w:val="0"/>
          <w:kern w:val="0"/>
        </w:rPr>
        <w:t>3</w:t>
      </w:r>
      <w:r w:rsidR="00EF0D51" w:rsidRPr="008F629E">
        <w:rPr>
          <w:rFonts w:ascii="Times New Roman" w:hAnsi="Times New Roman" w:cs="Times New Roman"/>
          <w:snapToGrid w:val="0"/>
          <w:kern w:val="0"/>
        </w:rPr>
        <w:t>,</w:t>
      </w:r>
      <w:r w:rsidRPr="008F629E">
        <w:rPr>
          <w:rFonts w:ascii="Times New Roman" w:hAnsi="Times New Roman" w:cs="Times New Roman"/>
          <w:snapToGrid w:val="0"/>
          <w:kern w:val="0"/>
        </w:rPr>
        <w:t>000</w:t>
      </w:r>
      <w:r w:rsidRPr="008F629E">
        <w:rPr>
          <w:rFonts w:ascii="Times New Roman" w:hAnsi="Times New Roman" w:cs="Times New Roman" w:hint="eastAsia"/>
          <w:snapToGrid w:val="0"/>
          <w:kern w:val="0"/>
        </w:rPr>
        <w:t>公尺。</w:t>
      </w:r>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42" w:name="_Toc527952403"/>
      <w:bookmarkStart w:id="243" w:name="_Toc528989241"/>
      <w:bookmarkStart w:id="244" w:name="_Toc484530533"/>
      <w:bookmarkStart w:id="245" w:name="_Toc518917618"/>
      <w:r w:rsidRPr="008F629E">
        <w:rPr>
          <w:rFonts w:ascii="Times New Roman" w:hAnsi="Times New Roman" w:cs="Times New Roman" w:hint="eastAsia"/>
          <w:snapToGrid w:val="0"/>
          <w:kern w:val="0"/>
        </w:rPr>
        <w:t>軌道公差</w:t>
      </w:r>
      <w:bookmarkEnd w:id="242"/>
      <w:bookmarkEnd w:id="243"/>
      <w:bookmarkEnd w:id="244"/>
      <w:bookmarkEnd w:id="245"/>
    </w:p>
    <w:p w:rsidR="00AF3268" w:rsidRPr="008F629E" w:rsidRDefault="00056EA8" w:rsidP="00EF30A8">
      <w:pPr>
        <w:pStyle w:val="ab"/>
        <w:numPr>
          <w:ilvl w:val="0"/>
          <w:numId w:val="83"/>
        </w:numPr>
        <w:tabs>
          <w:tab w:val="left" w:pos="720"/>
          <w:tab w:val="left" w:pos="1418"/>
          <w:tab w:val="left" w:pos="1920"/>
        </w:tabs>
        <w:adjustRightInd w:val="0"/>
        <w:snapToGrid w:val="0"/>
        <w:spacing w:beforeLines="25" w:before="90" w:afterLines="25" w:after="90"/>
        <w:ind w:left="2268" w:hanging="141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軌距：</w:t>
      </w:r>
      <w:r w:rsidRPr="008F629E">
        <w:rPr>
          <w:rFonts w:ascii="Times New Roman" w:eastAsia="標楷體" w:hAnsi="Times New Roman"/>
          <w:snapToGrid w:val="0"/>
          <w:kern w:val="0"/>
          <w:szCs w:val="24"/>
        </w:rPr>
        <w:t>1</w:t>
      </w:r>
      <w:r w:rsidR="00EF0D51"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067 +7/- 4</w:t>
      </w:r>
      <w:r w:rsidRPr="008F629E">
        <w:rPr>
          <w:rFonts w:ascii="Times New Roman" w:eastAsia="標楷體" w:hAnsi="Times New Roman" w:hint="eastAsia"/>
          <w:snapToGrid w:val="0"/>
          <w:kern w:val="0"/>
          <w:szCs w:val="24"/>
        </w:rPr>
        <w:t>毫米（直線上軌道）</w:t>
      </w:r>
    </w:p>
    <w:p w:rsidR="00AF3268" w:rsidRPr="008F629E" w:rsidRDefault="00056EA8" w:rsidP="00EF30A8">
      <w:pPr>
        <w:pStyle w:val="ab"/>
        <w:numPr>
          <w:ilvl w:val="0"/>
          <w:numId w:val="83"/>
        </w:numPr>
        <w:tabs>
          <w:tab w:val="left" w:pos="720"/>
          <w:tab w:val="left" w:pos="1418"/>
          <w:tab w:val="left" w:pos="1920"/>
        </w:tabs>
        <w:adjustRightInd w:val="0"/>
        <w:snapToGrid w:val="0"/>
        <w:spacing w:beforeLines="25" w:before="90" w:afterLines="25" w:after="90"/>
        <w:ind w:left="2268" w:hanging="141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曲線半徑（公尺）</w:t>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軌距加寬（毫米）</w:t>
      </w:r>
    </w:p>
    <w:p w:rsidR="00AF3268" w:rsidRPr="008F629E" w:rsidRDefault="00056EA8" w:rsidP="00EF30A8">
      <w:pPr>
        <w:pStyle w:val="ab"/>
        <w:numPr>
          <w:ilvl w:val="0"/>
          <w:numId w:val="84"/>
        </w:numPr>
        <w:tabs>
          <w:tab w:val="left" w:pos="720"/>
          <w:tab w:val="left" w:pos="1200"/>
          <w:tab w:val="left" w:pos="1985"/>
          <w:tab w:val="left" w:pos="2694"/>
        </w:tabs>
        <w:adjustRightInd w:val="0"/>
        <w:snapToGrid w:val="0"/>
        <w:spacing w:beforeLines="25" w:before="90" w:afterLines="25" w:after="90"/>
        <w:ind w:left="2694" w:hanging="1276"/>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200</w:t>
      </w:r>
      <w:r w:rsidRPr="008F629E">
        <w:rPr>
          <w:rFonts w:ascii="Times New Roman" w:eastAsia="標楷體" w:hAnsi="Times New Roman" w:hint="eastAsia"/>
          <w:snapToGrid w:val="0"/>
          <w:kern w:val="0"/>
          <w:szCs w:val="24"/>
        </w:rPr>
        <w:t>以下</w:t>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sym w:font="Symbol" w:char="F02B"/>
      </w:r>
      <w:r w:rsidRPr="008F629E">
        <w:rPr>
          <w:rFonts w:ascii="Times New Roman" w:eastAsia="標楷體" w:hAnsi="Times New Roman"/>
          <w:snapToGrid w:val="0"/>
          <w:kern w:val="0"/>
          <w:szCs w:val="24"/>
        </w:rPr>
        <w:t xml:space="preserve"> 20</w:t>
      </w:r>
    </w:p>
    <w:p w:rsidR="00AF3268" w:rsidRPr="008F629E" w:rsidRDefault="00056EA8" w:rsidP="00EF30A8">
      <w:pPr>
        <w:pStyle w:val="ab"/>
        <w:numPr>
          <w:ilvl w:val="0"/>
          <w:numId w:val="84"/>
        </w:numPr>
        <w:tabs>
          <w:tab w:val="left" w:pos="720"/>
          <w:tab w:val="left" w:pos="1200"/>
          <w:tab w:val="left" w:pos="1985"/>
          <w:tab w:val="left" w:pos="2694"/>
        </w:tabs>
        <w:adjustRightInd w:val="0"/>
        <w:snapToGrid w:val="0"/>
        <w:spacing w:beforeLines="25" w:before="90" w:afterLines="25" w:after="90"/>
        <w:ind w:left="2694" w:hanging="1276"/>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200</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240(</w:t>
      </w:r>
      <w:r w:rsidRPr="008F629E">
        <w:rPr>
          <w:rFonts w:ascii="Times New Roman" w:eastAsia="標楷體" w:hAnsi="Times New Roman" w:hint="eastAsia"/>
          <w:snapToGrid w:val="0"/>
          <w:kern w:val="0"/>
          <w:szCs w:val="24"/>
        </w:rPr>
        <w:t>未滿</w:t>
      </w:r>
      <w:r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sym w:font="Symbol" w:char="F02B"/>
      </w:r>
      <w:r w:rsidRPr="008F629E">
        <w:rPr>
          <w:rFonts w:ascii="Times New Roman" w:eastAsia="標楷體" w:hAnsi="Times New Roman"/>
          <w:snapToGrid w:val="0"/>
          <w:kern w:val="0"/>
          <w:szCs w:val="24"/>
        </w:rPr>
        <w:t xml:space="preserve"> 15</w:t>
      </w:r>
    </w:p>
    <w:p w:rsidR="00AF3268" w:rsidRPr="008F629E" w:rsidRDefault="00056EA8" w:rsidP="00EF30A8">
      <w:pPr>
        <w:pStyle w:val="ab"/>
        <w:numPr>
          <w:ilvl w:val="0"/>
          <w:numId w:val="84"/>
        </w:numPr>
        <w:tabs>
          <w:tab w:val="left" w:pos="720"/>
          <w:tab w:val="left" w:pos="1200"/>
          <w:tab w:val="left" w:pos="1985"/>
          <w:tab w:val="left" w:pos="2694"/>
        </w:tabs>
        <w:adjustRightInd w:val="0"/>
        <w:snapToGrid w:val="0"/>
        <w:spacing w:beforeLines="25" w:before="90" w:afterLines="25" w:after="90"/>
        <w:ind w:left="2694" w:hanging="1276"/>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240</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320(</w:t>
      </w:r>
      <w:r w:rsidRPr="008F629E">
        <w:rPr>
          <w:rFonts w:ascii="Times New Roman" w:eastAsia="標楷體" w:hAnsi="Times New Roman" w:hint="eastAsia"/>
          <w:snapToGrid w:val="0"/>
          <w:kern w:val="0"/>
          <w:szCs w:val="24"/>
        </w:rPr>
        <w:t>未滿</w:t>
      </w:r>
      <w:r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sym w:font="Symbol" w:char="F02B"/>
      </w:r>
      <w:r w:rsidRPr="008F629E">
        <w:rPr>
          <w:rFonts w:ascii="Times New Roman" w:eastAsia="標楷體" w:hAnsi="Times New Roman"/>
          <w:snapToGrid w:val="0"/>
          <w:kern w:val="0"/>
          <w:szCs w:val="24"/>
        </w:rPr>
        <w:t xml:space="preserve"> 10</w:t>
      </w:r>
    </w:p>
    <w:p w:rsidR="00AF3268" w:rsidRPr="008F629E" w:rsidRDefault="00056EA8" w:rsidP="00EF30A8">
      <w:pPr>
        <w:pStyle w:val="ab"/>
        <w:numPr>
          <w:ilvl w:val="0"/>
          <w:numId w:val="84"/>
        </w:numPr>
        <w:tabs>
          <w:tab w:val="left" w:pos="720"/>
          <w:tab w:val="left" w:pos="1200"/>
          <w:tab w:val="left" w:pos="1985"/>
          <w:tab w:val="left" w:pos="2694"/>
        </w:tabs>
        <w:adjustRightInd w:val="0"/>
        <w:snapToGrid w:val="0"/>
        <w:spacing w:beforeLines="25" w:before="90" w:afterLines="25" w:after="90"/>
        <w:ind w:left="2694" w:hanging="1276"/>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320</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440(</w:t>
      </w:r>
      <w:r w:rsidRPr="008F629E">
        <w:rPr>
          <w:rFonts w:ascii="Times New Roman" w:eastAsia="標楷體" w:hAnsi="Times New Roman" w:hint="eastAsia"/>
          <w:snapToGrid w:val="0"/>
          <w:kern w:val="0"/>
          <w:szCs w:val="24"/>
        </w:rPr>
        <w:t>未滿</w:t>
      </w:r>
      <w:r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sym w:font="Symbol" w:char="F02B"/>
      </w:r>
      <w:r w:rsidRPr="008F629E">
        <w:rPr>
          <w:rFonts w:ascii="Times New Roman" w:eastAsia="標楷體" w:hAnsi="Times New Roman"/>
          <w:snapToGrid w:val="0"/>
          <w:kern w:val="0"/>
          <w:szCs w:val="24"/>
        </w:rPr>
        <w:t xml:space="preserve"> 5</w:t>
      </w:r>
    </w:p>
    <w:p w:rsidR="00AF3268" w:rsidRPr="008F629E" w:rsidRDefault="00056EA8" w:rsidP="00EF30A8">
      <w:pPr>
        <w:pStyle w:val="ab"/>
        <w:numPr>
          <w:ilvl w:val="0"/>
          <w:numId w:val="84"/>
        </w:numPr>
        <w:tabs>
          <w:tab w:val="left" w:pos="720"/>
          <w:tab w:val="left" w:pos="1200"/>
          <w:tab w:val="left" w:pos="1985"/>
          <w:tab w:val="left" w:pos="2694"/>
        </w:tabs>
        <w:adjustRightInd w:val="0"/>
        <w:snapToGrid w:val="0"/>
        <w:spacing w:beforeLines="25" w:before="90" w:afterLines="25" w:after="90"/>
        <w:ind w:left="2694" w:hanging="1276"/>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440</w:t>
      </w:r>
      <w:r w:rsidRPr="008F629E">
        <w:rPr>
          <w:rFonts w:ascii="Times New Roman" w:eastAsia="標楷體" w:hAnsi="Times New Roman" w:hint="eastAsia"/>
          <w:snapToGrid w:val="0"/>
          <w:kern w:val="0"/>
          <w:szCs w:val="24"/>
        </w:rPr>
        <w:t>以上</w:t>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不加寬</w:t>
      </w:r>
    </w:p>
    <w:p w:rsidR="00AF3268" w:rsidRPr="008F629E" w:rsidRDefault="00056EA8" w:rsidP="00EF30A8">
      <w:pPr>
        <w:pStyle w:val="ab"/>
        <w:numPr>
          <w:ilvl w:val="0"/>
          <w:numId w:val="83"/>
        </w:numPr>
        <w:tabs>
          <w:tab w:val="left" w:pos="720"/>
          <w:tab w:val="left" w:pos="1418"/>
          <w:tab w:val="left" w:pos="1920"/>
        </w:tabs>
        <w:adjustRightInd w:val="0"/>
        <w:snapToGrid w:val="0"/>
        <w:spacing w:beforeLines="25" w:before="90" w:afterLines="25" w:after="90"/>
        <w:ind w:left="2268" w:hanging="141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曲線上之最大超高度</w:t>
      </w:r>
      <w:r w:rsidRPr="008F629E">
        <w:rPr>
          <w:rFonts w:ascii="Times New Roman" w:eastAsia="標楷體" w:hAnsi="Times New Roman"/>
          <w:snapToGrid w:val="0"/>
          <w:kern w:val="0"/>
          <w:szCs w:val="24"/>
        </w:rPr>
        <w:t>(Cant)</w:t>
      </w:r>
      <w:r w:rsidRPr="008F629E">
        <w:rPr>
          <w:rFonts w:ascii="Times New Roman" w:eastAsia="標楷體" w:hAnsi="Times New Roman" w:hint="eastAsia"/>
          <w:snapToGrid w:val="0"/>
          <w:kern w:val="0"/>
          <w:szCs w:val="24"/>
        </w:rPr>
        <w:t>為</w:t>
      </w:r>
      <w:r w:rsidRPr="008F629E">
        <w:rPr>
          <w:rFonts w:ascii="Times New Roman" w:eastAsia="標楷體" w:hAnsi="Times New Roman"/>
          <w:snapToGrid w:val="0"/>
          <w:kern w:val="0"/>
          <w:szCs w:val="24"/>
        </w:rPr>
        <w:t>105</w:t>
      </w:r>
      <w:r w:rsidRPr="008F629E">
        <w:rPr>
          <w:rFonts w:ascii="Times New Roman" w:eastAsia="標楷體" w:hAnsi="Times New Roman" w:hint="eastAsia"/>
          <w:snapToGrid w:val="0"/>
          <w:kern w:val="0"/>
          <w:szCs w:val="24"/>
        </w:rPr>
        <w:t>毫米。</w:t>
      </w:r>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46" w:name="_Toc527952404"/>
      <w:bookmarkStart w:id="247" w:name="_Toc528989242"/>
      <w:bookmarkStart w:id="248" w:name="_Toc484530534"/>
      <w:bookmarkStart w:id="249" w:name="_Toc518917619"/>
      <w:r w:rsidRPr="008F629E">
        <w:rPr>
          <w:rFonts w:ascii="Times New Roman" w:hAnsi="Times New Roman" w:cs="Times New Roman" w:hint="eastAsia"/>
          <w:snapToGrid w:val="0"/>
          <w:kern w:val="0"/>
        </w:rPr>
        <w:t>車輛界限</w:t>
      </w:r>
      <w:bookmarkEnd w:id="246"/>
      <w:bookmarkEnd w:id="247"/>
      <w:bookmarkEnd w:id="248"/>
      <w:bookmarkEnd w:id="249"/>
    </w:p>
    <w:p w:rsidR="00AF3268" w:rsidRPr="008F629E" w:rsidRDefault="00056EA8" w:rsidP="00EF30A8">
      <w:pPr>
        <w:pStyle w:val="ab"/>
        <w:tabs>
          <w:tab w:val="left" w:pos="709"/>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車輛界限如附圖三</w:t>
      </w:r>
      <w:r w:rsidRPr="008F629E">
        <w:rPr>
          <w:rFonts w:ascii="Times New Roman" w:eastAsia="標楷體" w:hAnsi="Times New Roman"/>
          <w:snapToGrid w:val="0"/>
          <w:kern w:val="0"/>
          <w:szCs w:val="24"/>
        </w:rPr>
        <w:t>:EL-001</w:t>
      </w:r>
      <w:r w:rsidRPr="008F629E">
        <w:rPr>
          <w:rFonts w:ascii="Times New Roman" w:eastAsia="標楷體" w:hAnsi="Times New Roman" w:hint="eastAsia"/>
          <w:snapToGrid w:val="0"/>
          <w:kern w:val="0"/>
          <w:szCs w:val="24"/>
        </w:rPr>
        <w:t>所示，並提供一般路線建築界限圖如附圖四、隧道建築界限圖如附圖五及橋梁建築界限圖如附圖六供參考，</w:t>
      </w:r>
      <w:bookmarkStart w:id="250" w:name="_Hlk484074784"/>
      <w:r w:rsidRPr="008F629E">
        <w:rPr>
          <w:rFonts w:ascii="Times New Roman" w:eastAsia="標楷體" w:hAnsi="Times New Roman" w:hint="eastAsia"/>
          <w:snapToGrid w:val="0"/>
          <w:kern w:val="0"/>
          <w:szCs w:val="24"/>
        </w:rPr>
        <w:t>該建築界限圖待決標後將由臺鐵局提供最新核備版本供立約商規劃設計</w:t>
      </w:r>
      <w:bookmarkEnd w:id="250"/>
      <w:r w:rsidRPr="008F629E">
        <w:rPr>
          <w:rFonts w:ascii="Times New Roman" w:eastAsia="標楷體" w:hAnsi="Times New Roman" w:hint="eastAsia"/>
          <w:snapToGrid w:val="0"/>
          <w:kern w:val="0"/>
          <w:szCs w:val="24"/>
        </w:rPr>
        <w:t>。車輛於靜態、完全整備狀態、空氣彈簧洩氣、車輪完全磨耗等狀況下，在平直軌道上不得超出車輛界限。車輛動態包絡線不得抵觸建築界限。</w:t>
      </w:r>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51" w:name="_Toc484530535"/>
      <w:bookmarkStart w:id="252" w:name="_Toc518917620"/>
      <w:r w:rsidRPr="008F629E">
        <w:rPr>
          <w:rFonts w:ascii="Times New Roman" w:hAnsi="Times New Roman" w:cs="Times New Roman" w:hint="eastAsia"/>
          <w:snapToGrid w:val="0"/>
          <w:kern w:val="0"/>
        </w:rPr>
        <w:t>架空線</w:t>
      </w:r>
      <w:bookmarkEnd w:id="251"/>
      <w:bookmarkEnd w:id="252"/>
    </w:p>
    <w:p w:rsidR="00AF3268" w:rsidRPr="008F629E" w:rsidRDefault="00056EA8" w:rsidP="00EF30A8">
      <w:pPr>
        <w:pStyle w:val="ab"/>
        <w:tabs>
          <w:tab w:val="left" w:pos="709"/>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電車線系統主接觸線為單蕊電車線型，接觸線之下垂張力為</w:t>
      </w:r>
      <w:r w:rsidRPr="008F629E">
        <w:rPr>
          <w:rFonts w:ascii="Times New Roman" w:eastAsia="標楷體" w:hAnsi="Times New Roman"/>
          <w:snapToGrid w:val="0"/>
          <w:kern w:val="0"/>
          <w:szCs w:val="24"/>
        </w:rPr>
        <w:t>1,000 kgf</w:t>
      </w:r>
      <w:r w:rsidRPr="008F629E">
        <w:rPr>
          <w:rFonts w:ascii="Times New Roman" w:eastAsia="標楷體" w:hAnsi="Times New Roman" w:hint="eastAsia"/>
          <w:snapToGrid w:val="0"/>
          <w:kern w:val="0"/>
          <w:szCs w:val="24"/>
        </w:rPr>
        <w:t>，接觸線對軌道垂直中心線之左右偏位不超過</w:t>
      </w:r>
      <w:r w:rsidRPr="008F629E">
        <w:rPr>
          <w:rFonts w:ascii="Times New Roman" w:eastAsia="標楷體" w:hAnsi="Times New Roman"/>
          <w:snapToGrid w:val="0"/>
          <w:kern w:val="0"/>
          <w:szCs w:val="24"/>
        </w:rPr>
        <w:t>200</w:t>
      </w:r>
      <w:r w:rsidRPr="008F629E">
        <w:rPr>
          <w:rFonts w:ascii="Times New Roman" w:eastAsia="標楷體" w:hAnsi="Times New Roman" w:hint="eastAsia"/>
          <w:snapToGrid w:val="0"/>
          <w:kern w:val="0"/>
          <w:szCs w:val="24"/>
        </w:rPr>
        <w:t>毫米，接觸線為實心純銅線附有吊掛凹槽，截面積為</w:t>
      </w:r>
      <w:r w:rsidRPr="008F629E">
        <w:rPr>
          <w:rFonts w:ascii="Times New Roman" w:eastAsia="標楷體" w:hAnsi="Times New Roman"/>
          <w:snapToGrid w:val="0"/>
          <w:kern w:val="0"/>
          <w:szCs w:val="24"/>
        </w:rPr>
        <w:t>107</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vertAlign w:val="superscript"/>
        </w:rPr>
        <w:t>2</w:t>
      </w:r>
      <w:r w:rsidRPr="008F629E">
        <w:rPr>
          <w:rFonts w:ascii="Times New Roman" w:eastAsia="標楷體" w:hAnsi="Times New Roman" w:hint="eastAsia"/>
          <w:snapToGrid w:val="0"/>
          <w:kern w:val="0"/>
          <w:szCs w:val="24"/>
        </w:rPr>
        <w:t>，如</w:t>
      </w:r>
      <w:r w:rsidRPr="008F629E">
        <w:rPr>
          <w:rFonts w:ascii="Times New Roman" w:eastAsia="標楷體" w:hAnsi="Times New Roman"/>
          <w:snapToGrid w:val="0"/>
          <w:kern w:val="0"/>
          <w:szCs w:val="24"/>
        </w:rPr>
        <w:t>UIC 870</w:t>
      </w:r>
      <w:r w:rsidRPr="008F629E">
        <w:rPr>
          <w:rFonts w:ascii="Times New Roman" w:eastAsia="標楷體" w:hAnsi="Times New Roman" w:hint="eastAsia"/>
          <w:snapToGrid w:val="0"/>
          <w:kern w:val="0"/>
          <w:szCs w:val="24"/>
        </w:rPr>
        <w:t>或同等級規範所述。電車線之詳細資料如附錄</w:t>
      </w:r>
      <w:r w:rsidRPr="008F629E">
        <w:rPr>
          <w:rFonts w:ascii="Times New Roman" w:eastAsia="標楷體" w:hAnsi="Times New Roman"/>
          <w:snapToGrid w:val="0"/>
          <w:kern w:val="0"/>
          <w:szCs w:val="24"/>
        </w:rPr>
        <w:t>E</w:t>
      </w:r>
      <w:r w:rsidRPr="008F629E">
        <w:rPr>
          <w:rFonts w:ascii="Times New Roman" w:eastAsia="標楷體" w:hAnsi="Times New Roman" w:hint="eastAsia"/>
          <w:snapToGrid w:val="0"/>
          <w:kern w:val="0"/>
          <w:szCs w:val="24"/>
        </w:rPr>
        <w:t>「臺灣鐵路管理局變電站和高架線系統</w:t>
      </w:r>
      <w:r w:rsidRPr="008F629E">
        <w:rPr>
          <w:rFonts w:ascii="Times New Roman" w:eastAsia="標楷體" w:hAnsi="Times New Roman"/>
          <w:snapToGrid w:val="0"/>
          <w:kern w:val="0"/>
          <w:szCs w:val="24"/>
        </w:rPr>
        <w:t>(OCS)</w:t>
      </w:r>
      <w:r w:rsidRPr="008F629E">
        <w:rPr>
          <w:rFonts w:ascii="Times New Roman" w:eastAsia="標楷體" w:hAnsi="Times New Roman" w:hint="eastAsia"/>
          <w:snapToGrid w:val="0"/>
          <w:kern w:val="0"/>
          <w:szCs w:val="24"/>
        </w:rPr>
        <w:t>之數據」。</w:t>
      </w:r>
    </w:p>
    <w:p w:rsidR="00AF3268" w:rsidRPr="008F629E" w:rsidRDefault="00056EA8" w:rsidP="008F629E">
      <w:pPr>
        <w:numPr>
          <w:ilvl w:val="0"/>
          <w:numId w:val="81"/>
        </w:numPr>
        <w:adjustRightInd w:val="0"/>
        <w:snapToGrid w:val="0"/>
        <w:spacing w:beforeLines="25" w:before="90" w:afterLines="25" w:after="90"/>
        <w:ind w:left="1276" w:right="57" w:hanging="425"/>
        <w:jc w:val="both"/>
        <w:textDirection w:val="lrTbV"/>
        <w:textAlignment w:val="baseline"/>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電車線接觸電壓頻率：</w:t>
      </w:r>
      <w:r w:rsidRPr="008F629E">
        <w:rPr>
          <w:rFonts w:ascii="Times New Roman" w:eastAsia="標楷體" w:hAnsi="Times New Roman" w:cs="Times New Roman"/>
          <w:snapToGrid w:val="0"/>
          <w:kern w:val="0"/>
          <w:szCs w:val="24"/>
        </w:rPr>
        <w:t>AC</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60Hz</w:t>
      </w:r>
    </w:p>
    <w:p w:rsidR="00AF3268" w:rsidRPr="008F629E" w:rsidRDefault="00056EA8" w:rsidP="00445438">
      <w:pPr>
        <w:numPr>
          <w:ilvl w:val="0"/>
          <w:numId w:val="85"/>
        </w:numPr>
        <w:adjustRightInd w:val="0"/>
        <w:snapToGrid w:val="0"/>
        <w:spacing w:beforeLines="25" w:before="90" w:afterLines="25" w:after="90"/>
        <w:ind w:left="1843" w:right="57" w:hanging="425"/>
        <w:jc w:val="both"/>
        <w:textDirection w:val="lrTbV"/>
        <w:textAlignment w:val="baseline"/>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額定標稱電壓</w:t>
      </w:r>
      <w:r w:rsidRPr="008F629E">
        <w:rPr>
          <w:rFonts w:ascii="Times New Roman" w:eastAsia="標楷體" w:hAnsi="Times New Roman" w:cs="Times New Roman"/>
          <w:snapToGrid w:val="0"/>
          <w:kern w:val="0"/>
          <w:szCs w:val="24"/>
        </w:rPr>
        <w:t>(Nominal):</w:t>
      </w:r>
      <w:r w:rsidR="00EC20DC" w:rsidRPr="008F629E" w:rsidDel="00EC20DC">
        <w:rPr>
          <w:rFonts w:ascii="Times New Roman" w:eastAsia="標楷體" w:hAnsi="Times New Roman" w:cs="Times New Roman"/>
          <w:snapToGrid w:val="0"/>
          <w:kern w:val="0"/>
          <w:szCs w:val="24"/>
        </w:rPr>
        <w:t xml:space="preserve"> </w:t>
      </w:r>
      <w:r w:rsidRPr="008F629E">
        <w:rPr>
          <w:rFonts w:ascii="Times New Roman" w:eastAsia="標楷體" w:hAnsi="Times New Roman" w:cs="Times New Roman"/>
          <w:snapToGrid w:val="0"/>
          <w:kern w:val="0"/>
          <w:szCs w:val="24"/>
        </w:rPr>
        <w:t xml:space="preserve">25 </w:t>
      </w:r>
      <w:r w:rsidR="007F56DB" w:rsidRPr="008F629E">
        <w:rPr>
          <w:rFonts w:ascii="Times New Roman" w:eastAsia="標楷體" w:hAnsi="Times New Roman" w:cs="Times New Roman"/>
          <w:snapToGrid w:val="0"/>
          <w:kern w:val="0"/>
          <w:szCs w:val="24"/>
        </w:rPr>
        <w:t>k</w:t>
      </w:r>
      <w:r w:rsidR="008A21B5" w:rsidRPr="008F629E">
        <w:rPr>
          <w:rFonts w:ascii="Times New Roman" w:eastAsia="標楷體" w:hAnsi="Times New Roman" w:cs="Times New Roman"/>
          <w:snapToGrid w:val="0"/>
          <w:kern w:val="0"/>
          <w:szCs w:val="24"/>
        </w:rPr>
        <w:t>V</w:t>
      </w:r>
    </w:p>
    <w:p w:rsidR="00AF3268" w:rsidRPr="008F629E" w:rsidRDefault="00056EA8" w:rsidP="00445438">
      <w:pPr>
        <w:numPr>
          <w:ilvl w:val="0"/>
          <w:numId w:val="85"/>
        </w:numPr>
        <w:adjustRightInd w:val="0"/>
        <w:snapToGrid w:val="0"/>
        <w:spacing w:beforeLines="25" w:before="90" w:afterLines="25" w:after="90"/>
        <w:ind w:left="1843" w:right="57" w:hanging="425"/>
        <w:textDirection w:val="lrTbV"/>
        <w:textAlignment w:val="baseline"/>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電壓範圍</w:t>
      </w:r>
      <w:r w:rsidRPr="008F629E">
        <w:rPr>
          <w:rFonts w:ascii="Times New Roman" w:eastAsia="標楷體" w:hAnsi="Times New Roman" w:cs="Times New Roman"/>
          <w:snapToGrid w:val="0"/>
          <w:kern w:val="0"/>
          <w:szCs w:val="24"/>
        </w:rPr>
        <w:t>(Limits)</w:t>
      </w:r>
      <w:r w:rsidRPr="008F629E">
        <w:rPr>
          <w:rFonts w:ascii="Times New Roman" w:eastAsia="標楷體" w:hAnsi="Times New Roman" w:cs="Times New Roman"/>
          <w:snapToGrid w:val="0"/>
          <w:kern w:val="0"/>
          <w:szCs w:val="24"/>
        </w:rPr>
        <w:tab/>
        <w:t>:</w:t>
      </w:r>
      <w:r w:rsidR="00EC20DC" w:rsidRPr="008F629E" w:rsidDel="00EC20DC">
        <w:rPr>
          <w:rFonts w:ascii="Times New Roman" w:eastAsia="標楷體" w:hAnsi="Times New Roman" w:cs="Times New Roman"/>
          <w:snapToGrid w:val="0"/>
          <w:kern w:val="0"/>
          <w:szCs w:val="24"/>
        </w:rPr>
        <w:t xml:space="preserve"> </w:t>
      </w:r>
      <w:r w:rsidRPr="008F629E">
        <w:rPr>
          <w:rFonts w:ascii="Times New Roman" w:eastAsia="標楷體" w:hAnsi="Times New Roman" w:cs="Times New Roman"/>
          <w:snapToGrid w:val="0"/>
          <w:kern w:val="0"/>
          <w:szCs w:val="24"/>
        </w:rPr>
        <w:t>19</w:t>
      </w:r>
      <w:r w:rsidR="008A21B5" w:rsidRPr="008F629E">
        <w:rPr>
          <w:rFonts w:ascii="Times New Roman" w:eastAsia="標楷體" w:hAnsi="Times New Roman" w:cs="Times New Roman"/>
          <w:snapToGrid w:val="0"/>
          <w:kern w:val="0"/>
          <w:szCs w:val="24"/>
        </w:rPr>
        <w:t>KV</w:t>
      </w:r>
      <w:r w:rsidR="00EC20DC"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snapToGrid w:val="0"/>
          <w:kern w:val="0"/>
          <w:szCs w:val="24"/>
        </w:rPr>
        <w:t xml:space="preserve">28.7 </w:t>
      </w:r>
      <w:r w:rsidR="007F56DB" w:rsidRPr="008F629E">
        <w:rPr>
          <w:rFonts w:ascii="Times New Roman" w:eastAsia="標楷體" w:hAnsi="Times New Roman" w:cs="Times New Roman"/>
          <w:snapToGrid w:val="0"/>
          <w:kern w:val="0"/>
          <w:szCs w:val="24"/>
        </w:rPr>
        <w:t>k</w:t>
      </w:r>
      <w:r w:rsidR="008A21B5" w:rsidRPr="008F629E">
        <w:rPr>
          <w:rFonts w:ascii="Times New Roman" w:eastAsia="標楷體" w:hAnsi="Times New Roman" w:cs="Times New Roman"/>
          <w:snapToGrid w:val="0"/>
          <w:kern w:val="0"/>
          <w:szCs w:val="24"/>
        </w:rPr>
        <w:t>V</w:t>
      </w:r>
    </w:p>
    <w:p w:rsidR="00AF3268" w:rsidRPr="008F629E" w:rsidRDefault="00056EA8" w:rsidP="00445438">
      <w:pPr>
        <w:numPr>
          <w:ilvl w:val="0"/>
          <w:numId w:val="85"/>
        </w:numPr>
        <w:adjustRightInd w:val="0"/>
        <w:snapToGrid w:val="0"/>
        <w:spacing w:beforeLines="25" w:before="90" w:afterLines="25" w:after="90"/>
        <w:ind w:left="1843" w:right="57" w:hanging="425"/>
        <w:jc w:val="both"/>
        <w:textDirection w:val="lrTbV"/>
        <w:textAlignment w:val="baseline"/>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瞬間電壓</w:t>
      </w:r>
      <w:r w:rsidRPr="008F629E">
        <w:rPr>
          <w:rFonts w:ascii="Times New Roman" w:eastAsia="標楷體" w:hAnsi="Times New Roman" w:cs="Times New Roman"/>
          <w:snapToGrid w:val="0"/>
          <w:kern w:val="0"/>
          <w:szCs w:val="24"/>
        </w:rPr>
        <w:t>(Short Time Limit): 17.5</w:t>
      </w:r>
      <w:r w:rsidR="007F56DB" w:rsidRPr="008F629E">
        <w:rPr>
          <w:rFonts w:ascii="Times New Roman" w:eastAsia="標楷體" w:hAnsi="Times New Roman" w:cs="Times New Roman"/>
          <w:snapToGrid w:val="0"/>
          <w:kern w:val="0"/>
          <w:szCs w:val="24"/>
        </w:rPr>
        <w:t>k</w:t>
      </w:r>
      <w:r w:rsidR="008A21B5" w:rsidRPr="008F629E">
        <w:rPr>
          <w:rFonts w:ascii="Times New Roman" w:eastAsia="標楷體" w:hAnsi="Times New Roman" w:cs="Times New Roman"/>
          <w:snapToGrid w:val="0"/>
          <w:kern w:val="0"/>
          <w:szCs w:val="24"/>
        </w:rPr>
        <w:t>V</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秒</w:t>
      </w:r>
      <w:r w:rsidRPr="008F629E">
        <w:rPr>
          <w:rFonts w:ascii="Times New Roman" w:eastAsia="標楷體" w:hAnsi="Times New Roman" w:cs="Times New Roman"/>
          <w:snapToGrid w:val="0"/>
          <w:kern w:val="0"/>
          <w:szCs w:val="24"/>
        </w:rPr>
        <w:t>) /</w:t>
      </w:r>
      <w:r w:rsidR="00AE4F4F" w:rsidRPr="008F629E">
        <w:rPr>
          <w:rFonts w:ascii="Times New Roman" w:eastAsia="標楷體" w:hAnsi="Times New Roman" w:cs="Times New Roman"/>
          <w:snapToGrid w:val="0"/>
          <w:kern w:val="0"/>
          <w:szCs w:val="24"/>
        </w:rPr>
        <w:t>29</w:t>
      </w:r>
      <w:r w:rsidR="007F56DB" w:rsidRPr="008F629E">
        <w:rPr>
          <w:rFonts w:ascii="Times New Roman" w:eastAsia="標楷體" w:hAnsi="Times New Roman" w:cs="Times New Roman"/>
          <w:snapToGrid w:val="0"/>
          <w:kern w:val="0"/>
          <w:szCs w:val="24"/>
        </w:rPr>
        <w:t>k</w:t>
      </w:r>
      <w:r w:rsidR="008A21B5" w:rsidRPr="008F629E">
        <w:rPr>
          <w:rFonts w:ascii="Times New Roman" w:eastAsia="標楷體" w:hAnsi="Times New Roman" w:cs="Times New Roman"/>
          <w:snapToGrid w:val="0"/>
          <w:kern w:val="0"/>
          <w:szCs w:val="24"/>
        </w:rPr>
        <w:t>V</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瞬間</w:t>
      </w:r>
      <w:r w:rsidRPr="008F629E">
        <w:rPr>
          <w:rFonts w:ascii="Times New Roman" w:eastAsia="標楷體" w:hAnsi="Times New Roman" w:cs="Times New Roman"/>
          <w:snapToGrid w:val="0"/>
          <w:kern w:val="0"/>
          <w:szCs w:val="24"/>
        </w:rPr>
        <w:t>)</w:t>
      </w:r>
    </w:p>
    <w:p w:rsidR="00AF3268" w:rsidRPr="008F629E" w:rsidRDefault="00056EA8" w:rsidP="008F629E">
      <w:pPr>
        <w:numPr>
          <w:ilvl w:val="0"/>
          <w:numId w:val="81"/>
        </w:numPr>
        <w:adjustRightInd w:val="0"/>
        <w:snapToGrid w:val="0"/>
        <w:spacing w:beforeLines="25" w:before="90" w:afterLines="25" w:after="90"/>
        <w:ind w:left="1276" w:right="57" w:hanging="425"/>
        <w:jc w:val="both"/>
        <w:textDirection w:val="lrTbV"/>
        <w:textAlignment w:val="baseline"/>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接觸線高度</w:t>
      </w:r>
    </w:p>
    <w:p w:rsidR="00AF3268" w:rsidRPr="008F629E" w:rsidRDefault="00056EA8" w:rsidP="00445438">
      <w:pPr>
        <w:numPr>
          <w:ilvl w:val="0"/>
          <w:numId w:val="86"/>
        </w:numPr>
        <w:adjustRightInd w:val="0"/>
        <w:snapToGrid w:val="0"/>
        <w:spacing w:beforeLines="25" w:before="90" w:afterLines="25" w:after="90"/>
        <w:ind w:left="1843" w:right="57" w:hanging="425"/>
        <w:jc w:val="both"/>
        <w:textDirection w:val="lrTbV"/>
        <w:textAlignment w:val="baseline"/>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正常高度</w:t>
      </w:r>
      <w:r w:rsidRPr="008F629E">
        <w:rPr>
          <w:rFonts w:ascii="Times New Roman" w:eastAsia="標楷體" w:hAnsi="Times New Roman" w:cs="Times New Roman"/>
          <w:snapToGrid w:val="0"/>
          <w:kern w:val="0"/>
          <w:szCs w:val="24"/>
        </w:rPr>
        <w:t>:4.75</w:t>
      </w:r>
      <w:r w:rsidRPr="008F629E">
        <w:rPr>
          <w:rFonts w:ascii="Times New Roman" w:eastAsia="標楷體" w:hAnsi="Times New Roman" w:cs="Times New Roman" w:hint="eastAsia"/>
          <w:snapToGrid w:val="0"/>
          <w:kern w:val="0"/>
          <w:szCs w:val="24"/>
        </w:rPr>
        <w:t>公尺</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站間</w:t>
      </w:r>
      <w:r w:rsidRPr="008F629E">
        <w:rPr>
          <w:rFonts w:ascii="Times New Roman" w:eastAsia="標楷體" w:hAnsi="Times New Roman" w:cs="Times New Roman"/>
          <w:snapToGrid w:val="0"/>
          <w:kern w:val="0"/>
          <w:szCs w:val="24"/>
        </w:rPr>
        <w:t xml:space="preserve">) </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 xml:space="preserve"> 5.0</w:t>
      </w:r>
      <w:r w:rsidRPr="008F629E">
        <w:rPr>
          <w:rFonts w:ascii="Times New Roman" w:eastAsia="標楷體" w:hAnsi="Times New Roman" w:cs="Times New Roman" w:hint="eastAsia"/>
          <w:snapToGrid w:val="0"/>
          <w:kern w:val="0"/>
          <w:szCs w:val="24"/>
        </w:rPr>
        <w:t>公尺</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站內</w:t>
      </w:r>
      <w:r w:rsidRPr="008F629E">
        <w:rPr>
          <w:rFonts w:ascii="Times New Roman" w:eastAsia="標楷體" w:hAnsi="Times New Roman" w:cs="Times New Roman"/>
          <w:snapToGrid w:val="0"/>
          <w:kern w:val="0"/>
          <w:szCs w:val="24"/>
        </w:rPr>
        <w:t>)</w:t>
      </w:r>
    </w:p>
    <w:p w:rsidR="00AF3268" w:rsidRPr="008F629E" w:rsidRDefault="00056EA8" w:rsidP="00445438">
      <w:pPr>
        <w:numPr>
          <w:ilvl w:val="0"/>
          <w:numId w:val="86"/>
        </w:numPr>
        <w:adjustRightInd w:val="0"/>
        <w:snapToGrid w:val="0"/>
        <w:spacing w:beforeLines="25" w:before="90" w:afterLines="25" w:after="90"/>
        <w:ind w:left="1843" w:right="57" w:hanging="425"/>
        <w:jc w:val="both"/>
        <w:textDirection w:val="lrTbV"/>
        <w:textAlignment w:val="baseline"/>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最小高度</w:t>
      </w:r>
      <w:r w:rsidRPr="008F629E">
        <w:rPr>
          <w:rFonts w:ascii="Times New Roman" w:eastAsia="標楷體" w:hAnsi="Times New Roman" w:cs="Times New Roman"/>
          <w:snapToGrid w:val="0"/>
          <w:kern w:val="0"/>
          <w:szCs w:val="24"/>
        </w:rPr>
        <w:t>:4.42</w:t>
      </w:r>
      <w:r w:rsidRPr="008F629E">
        <w:rPr>
          <w:rFonts w:ascii="Times New Roman" w:eastAsia="標楷體" w:hAnsi="Times New Roman" w:cs="Times New Roman" w:hint="eastAsia"/>
          <w:snapToGrid w:val="0"/>
          <w:kern w:val="0"/>
          <w:szCs w:val="24"/>
        </w:rPr>
        <w:t>公尺</w:t>
      </w:r>
    </w:p>
    <w:p w:rsidR="00AF3268" w:rsidRPr="008F629E" w:rsidRDefault="00056EA8" w:rsidP="00445438">
      <w:pPr>
        <w:numPr>
          <w:ilvl w:val="0"/>
          <w:numId w:val="86"/>
        </w:numPr>
        <w:adjustRightInd w:val="0"/>
        <w:snapToGrid w:val="0"/>
        <w:spacing w:beforeLines="25" w:before="90" w:afterLines="25" w:after="90"/>
        <w:ind w:left="1843" w:right="57" w:hanging="425"/>
        <w:jc w:val="both"/>
        <w:textDirection w:val="lrTbV"/>
        <w:textAlignment w:val="baseline"/>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最高高度</w:t>
      </w:r>
      <w:r w:rsidRPr="008F629E">
        <w:rPr>
          <w:rFonts w:ascii="Times New Roman" w:eastAsia="標楷體" w:hAnsi="Times New Roman" w:cs="Times New Roman"/>
          <w:snapToGrid w:val="0"/>
          <w:kern w:val="0"/>
          <w:szCs w:val="24"/>
        </w:rPr>
        <w:t>:5.</w:t>
      </w:r>
      <w:r w:rsidR="009D2735" w:rsidRPr="008F629E">
        <w:rPr>
          <w:rFonts w:ascii="Times New Roman" w:eastAsia="標楷體" w:hAnsi="Times New Roman" w:cs="Times New Roman"/>
          <w:snapToGrid w:val="0"/>
          <w:kern w:val="0"/>
          <w:szCs w:val="24"/>
        </w:rPr>
        <w:t>6</w:t>
      </w:r>
      <w:r w:rsidRPr="008F629E">
        <w:rPr>
          <w:rFonts w:ascii="Times New Roman" w:eastAsia="標楷體" w:hAnsi="Times New Roman" w:cs="Times New Roman" w:hint="eastAsia"/>
          <w:snapToGrid w:val="0"/>
          <w:kern w:val="0"/>
          <w:szCs w:val="24"/>
        </w:rPr>
        <w:t>公尺</w:t>
      </w:r>
    </w:p>
    <w:p w:rsidR="00AF3268" w:rsidRPr="008F629E" w:rsidRDefault="00056EA8"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snapToGrid w:val="0"/>
          <w:kern w:val="0"/>
        </w:rPr>
      </w:pPr>
      <w:bookmarkStart w:id="253" w:name="_Toc527952405"/>
      <w:bookmarkStart w:id="254" w:name="_Toc528989243"/>
      <w:bookmarkStart w:id="255" w:name="_Toc484530536"/>
      <w:bookmarkStart w:id="256" w:name="_Toc518917621"/>
      <w:r w:rsidRPr="008F629E">
        <w:rPr>
          <w:rFonts w:ascii="Times New Roman" w:hAnsi="Times New Roman" w:cs="Times New Roman" w:hint="eastAsia"/>
          <w:b/>
          <w:snapToGrid w:val="0"/>
          <w:kern w:val="0"/>
        </w:rPr>
        <w:t>氣候條件</w:t>
      </w:r>
      <w:bookmarkEnd w:id="253"/>
      <w:bookmarkEnd w:id="254"/>
      <w:bookmarkEnd w:id="255"/>
      <w:bookmarkEnd w:id="256"/>
    </w:p>
    <w:p w:rsidR="00AF3268" w:rsidRPr="008F629E" w:rsidRDefault="00056EA8" w:rsidP="00EF30A8">
      <w:pPr>
        <w:numPr>
          <w:ilvl w:val="0"/>
          <w:numId w:val="87"/>
        </w:numPr>
        <w:tabs>
          <w:tab w:val="left" w:pos="720"/>
          <w:tab w:val="left" w:pos="1276"/>
        </w:tabs>
        <w:adjustRightInd w:val="0"/>
        <w:snapToGrid w:val="0"/>
        <w:spacing w:beforeLines="25" w:before="90" w:afterLines="25" w:after="90"/>
        <w:ind w:left="1985" w:hanging="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最高大氣溫度</w:t>
      </w:r>
      <w:r w:rsidRPr="008F629E">
        <w:rPr>
          <w:rFonts w:ascii="Times New Roman" w:eastAsia="標楷體" w:hAnsi="Times New Roman" w:cs="Times New Roman"/>
          <w:snapToGrid w:val="0"/>
          <w:kern w:val="0"/>
          <w:szCs w:val="24"/>
        </w:rPr>
        <w:t>45</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cs="Times New Roman"/>
          <w:snapToGrid w:val="0"/>
          <w:kern w:val="0"/>
          <w:szCs w:val="24"/>
        </w:rPr>
        <w:tab/>
      </w:r>
      <w:r w:rsidRPr="008F629E">
        <w:rPr>
          <w:rFonts w:ascii="Times New Roman" w:eastAsia="標楷體" w:hAnsi="Times New Roman" w:cs="Times New Roman"/>
          <w:snapToGrid w:val="0"/>
          <w:kern w:val="0"/>
          <w:szCs w:val="24"/>
        </w:rPr>
        <w:tab/>
      </w:r>
      <w:r w:rsidRPr="008F629E">
        <w:rPr>
          <w:rFonts w:ascii="Times New Roman" w:eastAsia="標楷體" w:hAnsi="Times New Roman" w:cs="Times New Roman" w:hint="eastAsia"/>
          <w:snapToGrid w:val="0"/>
          <w:kern w:val="0"/>
          <w:szCs w:val="24"/>
        </w:rPr>
        <w:t>最大相對濕度</w:t>
      </w:r>
      <w:r w:rsidRPr="008F629E">
        <w:rPr>
          <w:rFonts w:ascii="Times New Roman" w:eastAsia="標楷體" w:hAnsi="Times New Roman" w:cs="Times New Roman"/>
          <w:snapToGrid w:val="0"/>
          <w:kern w:val="0"/>
          <w:szCs w:val="24"/>
        </w:rPr>
        <w:t>95</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100</w:t>
      </w:r>
      <w:r w:rsidRPr="008F629E">
        <w:rPr>
          <w:rFonts w:ascii="Times New Roman" w:eastAsia="標楷體" w:hAnsi="Times New Roman" w:cs="Times New Roman" w:hint="eastAsia"/>
          <w:snapToGrid w:val="0"/>
          <w:kern w:val="0"/>
          <w:szCs w:val="24"/>
        </w:rPr>
        <w:t>％</w:t>
      </w:r>
    </w:p>
    <w:p w:rsidR="00AF3268" w:rsidRPr="008F629E" w:rsidRDefault="00056EA8" w:rsidP="008F629E">
      <w:pPr>
        <w:tabs>
          <w:tab w:val="left" w:pos="720"/>
          <w:tab w:val="left" w:pos="1200"/>
          <w:tab w:val="left" w:pos="1276"/>
        </w:tabs>
        <w:adjustRightInd w:val="0"/>
        <w:snapToGrid w:val="0"/>
        <w:spacing w:beforeLines="25" w:before="90" w:afterLines="25" w:after="90"/>
        <w:ind w:leftChars="-1" w:left="-2" w:firstLineChars="491" w:firstLine="117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最低大氣溫度</w:t>
      </w:r>
      <w:r w:rsidRPr="008F629E">
        <w:rPr>
          <w:rFonts w:ascii="Times New Roman" w:eastAsia="標楷體" w:hAnsi="Times New Roman" w:cs="Times New Roman"/>
          <w:snapToGrid w:val="0"/>
          <w:kern w:val="0"/>
          <w:szCs w:val="24"/>
        </w:rPr>
        <w:t>0</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cs="Times New Roman"/>
          <w:snapToGrid w:val="0"/>
          <w:kern w:val="0"/>
          <w:szCs w:val="24"/>
        </w:rPr>
        <w:tab/>
      </w:r>
      <w:r w:rsidRPr="008F629E">
        <w:rPr>
          <w:rFonts w:ascii="Times New Roman" w:eastAsia="標楷體" w:hAnsi="Times New Roman" w:cs="Times New Roman"/>
          <w:snapToGrid w:val="0"/>
          <w:kern w:val="0"/>
          <w:szCs w:val="24"/>
        </w:rPr>
        <w:tab/>
      </w:r>
      <w:r w:rsidRPr="008F629E">
        <w:rPr>
          <w:rFonts w:ascii="Times New Roman" w:eastAsia="標楷體" w:hAnsi="Times New Roman" w:cs="Times New Roman"/>
          <w:snapToGrid w:val="0"/>
          <w:kern w:val="0"/>
          <w:szCs w:val="24"/>
        </w:rPr>
        <w:tab/>
      </w:r>
      <w:r w:rsidRPr="008F629E">
        <w:rPr>
          <w:rFonts w:ascii="Times New Roman" w:eastAsia="標楷體" w:hAnsi="Times New Roman" w:cs="Times New Roman" w:hint="eastAsia"/>
          <w:snapToGrid w:val="0"/>
          <w:kern w:val="0"/>
          <w:szCs w:val="24"/>
        </w:rPr>
        <w:t>最小相對濕度</w:t>
      </w:r>
      <w:r w:rsidRPr="008F629E">
        <w:rPr>
          <w:rFonts w:ascii="Times New Roman" w:eastAsia="標楷體" w:hAnsi="Times New Roman" w:cs="Times New Roman"/>
          <w:snapToGrid w:val="0"/>
          <w:kern w:val="0"/>
          <w:szCs w:val="24"/>
        </w:rPr>
        <w:t>40</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50</w:t>
      </w:r>
      <w:r w:rsidRPr="008F629E">
        <w:rPr>
          <w:rFonts w:ascii="Times New Roman" w:eastAsia="標楷體" w:hAnsi="Times New Roman" w:cs="Times New Roman" w:hint="eastAsia"/>
          <w:snapToGrid w:val="0"/>
          <w:kern w:val="0"/>
          <w:szCs w:val="24"/>
        </w:rPr>
        <w:t>％</w:t>
      </w:r>
    </w:p>
    <w:p w:rsidR="00AF3268" w:rsidRPr="008F629E" w:rsidRDefault="00056EA8" w:rsidP="008F629E">
      <w:pPr>
        <w:tabs>
          <w:tab w:val="left" w:pos="720"/>
          <w:tab w:val="left" w:pos="1200"/>
          <w:tab w:val="left" w:pos="1276"/>
        </w:tabs>
        <w:adjustRightInd w:val="0"/>
        <w:snapToGrid w:val="0"/>
        <w:spacing w:beforeLines="25" w:before="90" w:afterLines="25" w:after="90"/>
        <w:ind w:leftChars="-1" w:left="-2" w:firstLineChars="491" w:firstLine="117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平均大氣溫度</w:t>
      </w:r>
      <w:r w:rsidRPr="008F629E">
        <w:rPr>
          <w:rFonts w:ascii="Times New Roman" w:eastAsia="標楷體" w:hAnsi="Times New Roman" w:cs="Times New Roman"/>
          <w:snapToGrid w:val="0"/>
          <w:kern w:val="0"/>
          <w:szCs w:val="24"/>
        </w:rPr>
        <w:t xml:space="preserve">23 </w:t>
      </w:r>
      <w:r w:rsidRPr="008F629E">
        <w:rPr>
          <w:rFonts w:ascii="新細明體" w:eastAsia="新細明體" w:hAnsi="新細明體" w:cs="新細明體" w:hint="eastAsia"/>
          <w:snapToGrid w:val="0"/>
          <w:kern w:val="0"/>
          <w:szCs w:val="24"/>
        </w:rPr>
        <w:t>℃</w:t>
      </w:r>
    </w:p>
    <w:p w:rsidR="00AF3268" w:rsidRPr="008F629E" w:rsidRDefault="00056EA8" w:rsidP="00EF30A8">
      <w:pPr>
        <w:numPr>
          <w:ilvl w:val="0"/>
          <w:numId w:val="87"/>
        </w:numPr>
        <w:tabs>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本購案電聯車組係沿海岸路線運行，應預防高溼度、高鹽份及各項空氣污染之損害。</w:t>
      </w:r>
    </w:p>
    <w:p w:rsidR="00AF3268" w:rsidRPr="008F629E" w:rsidRDefault="00056EA8" w:rsidP="00EF30A8">
      <w:pPr>
        <w:numPr>
          <w:ilvl w:val="0"/>
          <w:numId w:val="87"/>
        </w:numPr>
        <w:tabs>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7</w:t>
      </w:r>
      <w:r w:rsidRPr="008F629E">
        <w:rPr>
          <w:rFonts w:ascii="Times New Roman" w:eastAsia="標楷體" w:hAnsi="Times New Roman" w:cs="Times New Roman" w:hint="eastAsia"/>
          <w:snapToGrid w:val="0"/>
          <w:kern w:val="0"/>
          <w:szCs w:val="24"/>
        </w:rPr>
        <w:t>月至</w:t>
      </w:r>
      <w:r w:rsidRPr="008F629E">
        <w:rPr>
          <w:rFonts w:ascii="Times New Roman" w:eastAsia="標楷體" w:hAnsi="Times New Roman" w:cs="Times New Roman"/>
          <w:snapToGrid w:val="0"/>
          <w:kern w:val="0"/>
          <w:szCs w:val="24"/>
        </w:rPr>
        <w:t>10</w:t>
      </w:r>
      <w:r w:rsidRPr="008F629E">
        <w:rPr>
          <w:rFonts w:ascii="Times New Roman" w:eastAsia="標楷體" w:hAnsi="Times New Roman" w:cs="Times New Roman" w:hint="eastAsia"/>
          <w:snapToGrid w:val="0"/>
          <w:kern w:val="0"/>
          <w:szCs w:val="24"/>
        </w:rPr>
        <w:t>月間為臺灣颱風季節，風速高、雨量大，應考慮防範措施。</w:t>
      </w:r>
    </w:p>
    <w:p w:rsidR="00AF3268" w:rsidRPr="008F629E" w:rsidRDefault="00056EA8"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snapToGrid w:val="0"/>
          <w:kern w:val="0"/>
        </w:rPr>
      </w:pPr>
      <w:bookmarkStart w:id="257" w:name="_Toc154369889"/>
      <w:bookmarkStart w:id="258" w:name="_Toc484530537"/>
      <w:bookmarkStart w:id="259" w:name="_Toc518917622"/>
      <w:r w:rsidRPr="008F629E">
        <w:rPr>
          <w:rFonts w:ascii="Times New Roman" w:hAnsi="Times New Roman" w:cs="Times New Roman" w:hint="eastAsia"/>
          <w:b/>
          <w:snapToGrid w:val="0"/>
          <w:kern w:val="0"/>
        </w:rPr>
        <w:t>電磁相容</w:t>
      </w:r>
      <w:bookmarkEnd w:id="257"/>
      <w:r w:rsidRPr="008F629E">
        <w:rPr>
          <w:rFonts w:ascii="Times New Roman" w:hAnsi="Times New Roman" w:cs="Times New Roman" w:hint="eastAsia"/>
          <w:b/>
          <w:snapToGrid w:val="0"/>
          <w:kern w:val="0"/>
        </w:rPr>
        <w:t>性</w:t>
      </w:r>
      <w:bookmarkEnd w:id="258"/>
      <w:bookmarkEnd w:id="259"/>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60" w:name="_Toc33241658"/>
      <w:bookmarkStart w:id="261" w:name="_Toc34039266"/>
      <w:bookmarkStart w:id="262" w:name="_Toc35405362"/>
      <w:bookmarkStart w:id="263" w:name="_Toc36545016"/>
      <w:bookmarkStart w:id="264" w:name="_Toc37578796"/>
      <w:bookmarkStart w:id="265" w:name="_Toc37579108"/>
      <w:bookmarkStart w:id="266" w:name="_Toc37579420"/>
      <w:bookmarkStart w:id="267" w:name="_Toc484530538"/>
      <w:bookmarkStart w:id="268" w:name="_Toc518917623"/>
      <w:r w:rsidRPr="008F629E">
        <w:rPr>
          <w:rFonts w:ascii="Times New Roman" w:hAnsi="Times New Roman" w:cs="Times New Roman" w:hint="eastAsia"/>
          <w:snapToGrid w:val="0"/>
          <w:kern w:val="0"/>
        </w:rPr>
        <w:t>概論</w:t>
      </w:r>
      <w:bookmarkEnd w:id="260"/>
      <w:bookmarkEnd w:id="261"/>
      <w:bookmarkEnd w:id="262"/>
      <w:bookmarkEnd w:id="263"/>
      <w:bookmarkEnd w:id="264"/>
      <w:bookmarkEnd w:id="265"/>
      <w:bookmarkEnd w:id="266"/>
      <w:bookmarkEnd w:id="267"/>
      <w:bookmarkEnd w:id="268"/>
    </w:p>
    <w:p w:rsidR="00AF3268" w:rsidRPr="008F629E" w:rsidRDefault="00056EA8" w:rsidP="00EF30A8">
      <w:pPr>
        <w:pStyle w:val="ab"/>
        <w:numPr>
          <w:ilvl w:val="0"/>
          <w:numId w:val="8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bookmarkStart w:id="269" w:name="_Toc33241659"/>
      <w:bookmarkStart w:id="270" w:name="_Toc34039267"/>
      <w:bookmarkStart w:id="271" w:name="_Toc35405363"/>
      <w:bookmarkStart w:id="272" w:name="_Toc36545017"/>
      <w:bookmarkStart w:id="273" w:name="_Toc37578797"/>
      <w:bookmarkStart w:id="274" w:name="_Toc37579109"/>
      <w:bookmarkStart w:id="275" w:name="_Toc37579421"/>
      <w:r w:rsidRPr="008F629E">
        <w:rPr>
          <w:rFonts w:ascii="Times New Roman" w:eastAsia="標楷體" w:hAnsi="Times New Roman" w:hint="eastAsia"/>
          <w:snapToGrid w:val="0"/>
          <w:kern w:val="0"/>
          <w:szCs w:val="24"/>
        </w:rPr>
        <w:t>電聯車之電磁相容</w:t>
      </w:r>
      <w:r w:rsidRPr="008F629E">
        <w:rPr>
          <w:rFonts w:ascii="Times New Roman" w:eastAsia="標楷體" w:hAnsi="Times New Roman"/>
          <w:snapToGrid w:val="0"/>
          <w:kern w:val="0"/>
          <w:szCs w:val="24"/>
        </w:rPr>
        <w:t>(EMC)</w:t>
      </w:r>
      <w:r w:rsidRPr="008F629E">
        <w:rPr>
          <w:rFonts w:ascii="Times New Roman" w:eastAsia="標楷體" w:hAnsi="Times New Roman" w:hint="eastAsia"/>
          <w:snapToGrid w:val="0"/>
          <w:kern w:val="0"/>
          <w:szCs w:val="24"/>
        </w:rPr>
        <w:t>要求，包含電聯車及其安裝在旅客車廂上的設備之要求以確保不同的車上設備、號誌設備、通訊設備、電源供應設備及其它電氣設備與鄰近的外部電器之間的電磁相容性。</w:t>
      </w:r>
    </w:p>
    <w:p w:rsidR="00AF3268" w:rsidRPr="008F629E" w:rsidRDefault="00056EA8" w:rsidP="00EF30A8">
      <w:pPr>
        <w:pStyle w:val="ab"/>
        <w:numPr>
          <w:ilvl w:val="0"/>
          <w:numId w:val="8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所有立約商供應之車裝設備，應能可靠地操作於臺鐵局電磁環境中，而且不應影響臺鐵局範圍之內或附近第三者之系統與設備。</w:t>
      </w:r>
    </w:p>
    <w:p w:rsidR="00AF3268" w:rsidRPr="008F629E" w:rsidRDefault="00056EA8" w:rsidP="00EF30A8">
      <w:pPr>
        <w:pStyle w:val="ab"/>
        <w:numPr>
          <w:ilvl w:val="0"/>
          <w:numId w:val="8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若提供之設備影響操作中的任何系統、包括臺鐵局的營運、服務支援及鐵道安全性等，該設備將不允許繼續工作，直至立約商已消除影響系統的干擾。</w:t>
      </w:r>
    </w:p>
    <w:p w:rsidR="00AF3268" w:rsidRPr="008F629E" w:rsidRDefault="00056EA8" w:rsidP="00EF30A8">
      <w:pPr>
        <w:pStyle w:val="ab"/>
        <w:numPr>
          <w:ilvl w:val="0"/>
          <w:numId w:val="8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對於電聯車列車組之最大馬力輸出及</w:t>
      </w:r>
      <w:r w:rsidRPr="008F629E">
        <w:rPr>
          <w:rFonts w:ascii="Times New Roman" w:eastAsia="標楷體" w:hAnsi="Times New Roman"/>
          <w:snapToGrid w:val="0"/>
          <w:kern w:val="0"/>
          <w:szCs w:val="24"/>
        </w:rPr>
        <w:t>25</w:t>
      </w:r>
      <w:r w:rsidR="007F56DB" w:rsidRPr="008F629E">
        <w:rPr>
          <w:rFonts w:ascii="Times New Roman" w:eastAsia="標楷體" w:hAnsi="Times New Roman"/>
          <w:snapToGrid w:val="0"/>
          <w:kern w:val="0"/>
          <w:szCs w:val="24"/>
        </w:rPr>
        <w:t>k</w:t>
      </w:r>
      <w:r w:rsidR="008A21B5" w:rsidRPr="008F629E">
        <w:rPr>
          <w:rFonts w:ascii="Times New Roman" w:eastAsia="標楷體" w:hAnsi="Times New Roman"/>
          <w:snapToGrid w:val="0"/>
          <w:kern w:val="0"/>
          <w:szCs w:val="24"/>
        </w:rPr>
        <w:t>V</w:t>
      </w:r>
      <w:r w:rsidRPr="008F629E">
        <w:rPr>
          <w:rFonts w:ascii="Times New Roman" w:eastAsia="標楷體" w:hAnsi="Times New Roman" w:hint="eastAsia"/>
          <w:snapToGrid w:val="0"/>
          <w:kern w:val="0"/>
          <w:szCs w:val="24"/>
        </w:rPr>
        <w:t>電車線電壓，干擾雜訊電流</w:t>
      </w:r>
      <w:r w:rsidRPr="008F629E">
        <w:rPr>
          <w:rFonts w:ascii="Times New Roman" w:eastAsia="標楷體" w:hAnsi="Times New Roman"/>
          <w:snapToGrid w:val="0"/>
          <w:kern w:val="0"/>
          <w:szCs w:val="24"/>
        </w:rPr>
        <w:t>(Psophometric Weighted)</w:t>
      </w:r>
      <w:r w:rsidRPr="008F629E">
        <w:rPr>
          <w:rFonts w:ascii="Times New Roman" w:eastAsia="標楷體" w:hAnsi="Times New Roman" w:hint="eastAsia"/>
          <w:snapToGrid w:val="0"/>
          <w:kern w:val="0"/>
          <w:szCs w:val="24"/>
        </w:rPr>
        <w:t>最大值不得超過</w:t>
      </w:r>
      <w:r w:rsidRPr="008F629E">
        <w:rPr>
          <w:rFonts w:ascii="Times New Roman" w:eastAsia="標楷體" w:hAnsi="Times New Roman"/>
          <w:snapToGrid w:val="0"/>
          <w:kern w:val="0"/>
          <w:szCs w:val="24"/>
        </w:rPr>
        <w:t>10</w:t>
      </w:r>
      <w:r w:rsidR="00814461" w:rsidRPr="008F629E">
        <w:rPr>
          <w:rFonts w:ascii="Times New Roman" w:eastAsia="標楷體" w:hAnsi="Times New Roman" w:hint="eastAsia"/>
          <w:snapToGrid w:val="0"/>
          <w:kern w:val="0"/>
          <w:szCs w:val="24"/>
        </w:rPr>
        <w:t>安培</w:t>
      </w:r>
      <w:r w:rsidR="00814461" w:rsidRPr="008F629E">
        <w:rPr>
          <w:rFonts w:ascii="Times New Roman" w:eastAsia="標楷體" w:hAnsi="Times New Roman"/>
          <w:snapToGrid w:val="0"/>
          <w:kern w:val="0"/>
          <w:szCs w:val="24"/>
        </w:rPr>
        <w:t>(A)</w:t>
      </w:r>
      <w:r w:rsidRPr="008F629E">
        <w:rPr>
          <w:rFonts w:ascii="Times New Roman" w:eastAsia="標楷體" w:hAnsi="Times New Roman" w:hint="eastAsia"/>
          <w:snapToGrid w:val="0"/>
          <w:kern w:val="0"/>
          <w:szCs w:val="24"/>
        </w:rPr>
        <w:t>；於</w:t>
      </w:r>
      <w:r w:rsidRPr="008F629E">
        <w:rPr>
          <w:rFonts w:ascii="Times New Roman" w:eastAsia="標楷體" w:hAnsi="Times New Roman"/>
          <w:snapToGrid w:val="0"/>
          <w:kern w:val="0"/>
          <w:szCs w:val="24"/>
        </w:rPr>
        <w:t>10</w:t>
      </w:r>
      <w:r w:rsidR="00CA53BE" w:rsidRPr="008F629E">
        <w:rPr>
          <w:rFonts w:ascii="Times New Roman" w:eastAsia="新細明體" w:hAnsi="Times New Roman"/>
          <w:snapToGrid w:val="0"/>
          <w:kern w:val="0"/>
          <w:szCs w:val="24"/>
        </w:rPr>
        <w:t>%</w:t>
      </w:r>
      <w:r w:rsidRPr="008F629E">
        <w:rPr>
          <w:rFonts w:ascii="Times New Roman" w:eastAsia="標楷體" w:hAnsi="Times New Roman" w:hint="eastAsia"/>
          <w:snapToGrid w:val="0"/>
          <w:kern w:val="0"/>
          <w:szCs w:val="24"/>
        </w:rPr>
        <w:t>速度變動範圍內，其最大干擾值亦不得超過</w:t>
      </w:r>
      <w:r w:rsidRPr="008F629E">
        <w:rPr>
          <w:rFonts w:ascii="Times New Roman" w:eastAsia="標楷體" w:hAnsi="Times New Roman"/>
          <w:snapToGrid w:val="0"/>
          <w:kern w:val="0"/>
          <w:szCs w:val="24"/>
        </w:rPr>
        <w:t>12</w:t>
      </w:r>
      <w:r w:rsidR="00814461" w:rsidRPr="008F629E">
        <w:rPr>
          <w:rFonts w:ascii="Times New Roman" w:eastAsia="標楷體" w:hAnsi="Times New Roman" w:hint="eastAsia"/>
          <w:snapToGrid w:val="0"/>
          <w:kern w:val="0"/>
          <w:szCs w:val="24"/>
        </w:rPr>
        <w:t>安培</w:t>
      </w:r>
      <w:r w:rsidR="00814461" w:rsidRPr="008F629E">
        <w:rPr>
          <w:rFonts w:ascii="Times New Roman" w:eastAsia="標楷體" w:hAnsi="Times New Roman"/>
          <w:snapToGrid w:val="0"/>
          <w:kern w:val="0"/>
          <w:szCs w:val="24"/>
        </w:rPr>
        <w:t>(A)</w:t>
      </w:r>
      <w:r w:rsidRPr="008F629E">
        <w:rPr>
          <w:rFonts w:ascii="Times New Roman" w:eastAsia="標楷體" w:hAnsi="Times New Roman" w:hint="eastAsia"/>
          <w:snapToGrid w:val="0"/>
          <w:kern w:val="0"/>
          <w:szCs w:val="24"/>
        </w:rPr>
        <w:t>。同時前述數據之計算應將附錄</w:t>
      </w:r>
      <w:r w:rsidRPr="008F629E">
        <w:rPr>
          <w:rFonts w:ascii="Times New Roman" w:eastAsia="標楷體" w:hAnsi="Times New Roman"/>
          <w:snapToGrid w:val="0"/>
          <w:kern w:val="0"/>
          <w:szCs w:val="24"/>
        </w:rPr>
        <w:t>E</w:t>
      </w:r>
      <w:r w:rsidRPr="008F629E">
        <w:rPr>
          <w:rFonts w:ascii="Times New Roman" w:eastAsia="標楷體" w:hAnsi="Times New Roman" w:hint="eastAsia"/>
          <w:snapToGrid w:val="0"/>
          <w:kern w:val="0"/>
          <w:szCs w:val="24"/>
        </w:rPr>
        <w:t>所附「臺灣鐵路管理局變電站和高架線系統</w:t>
      </w:r>
      <w:r w:rsidRPr="008F629E">
        <w:rPr>
          <w:rFonts w:ascii="Times New Roman" w:eastAsia="標楷體" w:hAnsi="Times New Roman"/>
          <w:snapToGrid w:val="0"/>
          <w:kern w:val="0"/>
          <w:szCs w:val="24"/>
        </w:rPr>
        <w:t>(OCS)</w:t>
      </w:r>
      <w:r w:rsidRPr="008F629E">
        <w:rPr>
          <w:rFonts w:ascii="Times New Roman" w:eastAsia="標楷體" w:hAnsi="Times New Roman" w:hint="eastAsia"/>
          <w:snapToGrid w:val="0"/>
          <w:kern w:val="0"/>
          <w:szCs w:val="24"/>
        </w:rPr>
        <w:t>之數據」資料併入考慮。</w:t>
      </w:r>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76" w:name="_Toc484530539"/>
      <w:bookmarkStart w:id="277" w:name="_Toc518917624"/>
      <w:bookmarkEnd w:id="269"/>
      <w:bookmarkEnd w:id="270"/>
      <w:bookmarkEnd w:id="271"/>
      <w:bookmarkEnd w:id="272"/>
      <w:bookmarkEnd w:id="273"/>
      <w:bookmarkEnd w:id="274"/>
      <w:bookmarkEnd w:id="275"/>
      <w:r w:rsidRPr="008F629E">
        <w:rPr>
          <w:rFonts w:ascii="Times New Roman" w:hAnsi="Times New Roman" w:cs="Times New Roman" w:hint="eastAsia"/>
          <w:snapToGrid w:val="0"/>
          <w:kern w:val="0"/>
        </w:rPr>
        <w:t>一般電磁相容的要求</w:t>
      </w:r>
      <w:bookmarkEnd w:id="276"/>
      <w:bookmarkEnd w:id="277"/>
    </w:p>
    <w:p w:rsidR="00AF3268" w:rsidRPr="008F629E" w:rsidRDefault="00056EA8" w:rsidP="00EF30A8">
      <w:pPr>
        <w:pStyle w:val="ab"/>
        <w:numPr>
          <w:ilvl w:val="0"/>
          <w:numId w:val="89"/>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bookmarkStart w:id="278" w:name="_Toc33241662"/>
      <w:bookmarkStart w:id="279" w:name="_Toc34039270"/>
      <w:bookmarkStart w:id="280" w:name="_Toc35405366"/>
      <w:bookmarkStart w:id="281" w:name="_Toc36545020"/>
      <w:bookmarkStart w:id="282" w:name="_Toc37578800"/>
      <w:bookmarkStart w:id="283" w:name="_Toc37579112"/>
      <w:bookmarkStart w:id="284" w:name="_Toc37579424"/>
      <w:r w:rsidRPr="008F629E">
        <w:rPr>
          <w:rFonts w:ascii="Times New Roman" w:eastAsia="標楷體" w:hAnsi="Times New Roman" w:hint="eastAsia"/>
          <w:snapToGrid w:val="0"/>
          <w:kern w:val="0"/>
          <w:szCs w:val="24"/>
        </w:rPr>
        <w:t>立約商應確保電聯車之設備有足夠之保護，以避免任何來自電聯車上元件與設備的電磁干擾</w:t>
      </w:r>
      <w:r w:rsidRPr="008F629E">
        <w:rPr>
          <w:rFonts w:ascii="Times New Roman" w:eastAsia="標楷體" w:hAnsi="Times New Roman"/>
          <w:snapToGrid w:val="0"/>
          <w:kern w:val="0"/>
          <w:szCs w:val="24"/>
        </w:rPr>
        <w:t>(EMI)</w:t>
      </w:r>
      <w:r w:rsidRPr="008F629E">
        <w:rPr>
          <w:rFonts w:ascii="Times New Roman" w:eastAsia="標楷體" w:hAnsi="Times New Roman" w:hint="eastAsia"/>
          <w:snapToGrid w:val="0"/>
          <w:kern w:val="0"/>
          <w:szCs w:val="24"/>
        </w:rPr>
        <w:t>，及臺鐵局範圍內與鄰近之系統的電磁干擾</w:t>
      </w:r>
      <w:r w:rsidRPr="008F629E">
        <w:rPr>
          <w:rFonts w:ascii="Times New Roman" w:eastAsia="標楷體" w:hAnsi="Times New Roman"/>
          <w:snapToGrid w:val="0"/>
          <w:kern w:val="0"/>
          <w:szCs w:val="24"/>
        </w:rPr>
        <w:t>(EMI)</w:t>
      </w:r>
      <w:r w:rsidRPr="008F629E">
        <w:rPr>
          <w:rFonts w:ascii="Times New Roman" w:eastAsia="標楷體" w:hAnsi="Times New Roman" w:hint="eastAsia"/>
          <w:snapToGrid w:val="0"/>
          <w:kern w:val="0"/>
          <w:szCs w:val="24"/>
        </w:rPr>
        <w:t>以確保電聯車之電磁相容性。</w:t>
      </w:r>
    </w:p>
    <w:p w:rsidR="00AF3268" w:rsidRPr="008F629E" w:rsidRDefault="00056EA8" w:rsidP="00EF30A8">
      <w:pPr>
        <w:pStyle w:val="ab"/>
        <w:numPr>
          <w:ilvl w:val="0"/>
          <w:numId w:val="89"/>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立約商應藉由設計技巧</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如平衡、濾波、遮蔽、隔離以及調變技術等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、施工工法、設備與材料之選用等方法，以防止並避免任何干擾源</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如輻射、傳導、無線電射頻等干擾</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影響臺鐵局沿線之鄰近設施</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含其相關機電設備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裝置</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、電聯車本身元件與設備以及旅客所屬物件</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如心律調整器、行動電話等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之正常運作。</w:t>
      </w:r>
    </w:p>
    <w:p w:rsidR="00AF3268" w:rsidRPr="008F629E" w:rsidRDefault="00056EA8" w:rsidP="00EF30A8">
      <w:pPr>
        <w:pStyle w:val="ab"/>
        <w:numPr>
          <w:ilvl w:val="0"/>
          <w:numId w:val="89"/>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電聯車之各項車載元件與設備之電磁相容性設計、製造與測試至少應符合</w:t>
      </w:r>
      <w:r w:rsidRPr="008F629E">
        <w:rPr>
          <w:rFonts w:ascii="Times New Roman" w:eastAsia="標楷體" w:hAnsi="Times New Roman"/>
          <w:snapToGrid w:val="0"/>
          <w:kern w:val="0"/>
          <w:szCs w:val="24"/>
        </w:rPr>
        <w:t>IEC61000</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EN50121</w:t>
      </w:r>
      <w:r w:rsidRPr="008F629E">
        <w:rPr>
          <w:rFonts w:ascii="Times New Roman" w:eastAsia="標楷體" w:hAnsi="Times New Roman" w:hint="eastAsia"/>
          <w:snapToGrid w:val="0"/>
          <w:kern w:val="0"/>
          <w:szCs w:val="24"/>
        </w:rPr>
        <w:t>或同等級標準之相關規定。立約商應將電磁環境調查報告、車輛電磁相容性設計細節</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含電磁干擾之相關防制措施</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及其所採用之設計標準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等文件資料提送臺鐵局審查。</w:t>
      </w:r>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85" w:name="_Toc33241683"/>
      <w:bookmarkStart w:id="286" w:name="_Toc34039291"/>
      <w:bookmarkStart w:id="287" w:name="_Toc35405387"/>
      <w:bookmarkStart w:id="288" w:name="_Toc36545041"/>
      <w:bookmarkStart w:id="289" w:name="_Toc37578821"/>
      <w:bookmarkStart w:id="290" w:name="_Toc37579133"/>
      <w:bookmarkStart w:id="291" w:name="_Toc37579445"/>
      <w:bookmarkStart w:id="292" w:name="_Toc484530540"/>
      <w:bookmarkStart w:id="293" w:name="_Toc518917625"/>
      <w:bookmarkEnd w:id="278"/>
      <w:bookmarkEnd w:id="279"/>
      <w:bookmarkEnd w:id="280"/>
      <w:bookmarkEnd w:id="281"/>
      <w:bookmarkEnd w:id="282"/>
      <w:bookmarkEnd w:id="283"/>
      <w:bookmarkEnd w:id="284"/>
      <w:r w:rsidRPr="008F629E">
        <w:rPr>
          <w:rFonts w:ascii="Times New Roman" w:hAnsi="Times New Roman" w:cs="Times New Roman" w:hint="eastAsia"/>
          <w:snapToGrid w:val="0"/>
          <w:kern w:val="0"/>
        </w:rPr>
        <w:t>電聯車的電磁輻射及傳導式輻射放射級別</w:t>
      </w:r>
      <w:bookmarkEnd w:id="285"/>
      <w:bookmarkEnd w:id="286"/>
      <w:bookmarkEnd w:id="287"/>
      <w:bookmarkEnd w:id="288"/>
      <w:bookmarkEnd w:id="289"/>
      <w:bookmarkEnd w:id="290"/>
      <w:bookmarkEnd w:id="291"/>
      <w:r w:rsidRPr="008F629E">
        <w:rPr>
          <w:rFonts w:ascii="Times New Roman" w:hAnsi="Times New Roman" w:cs="Times New Roman" w:hint="eastAsia"/>
          <w:snapToGrid w:val="0"/>
          <w:kern w:val="0"/>
        </w:rPr>
        <w:t>：</w:t>
      </w:r>
      <w:bookmarkEnd w:id="292"/>
      <w:bookmarkEnd w:id="293"/>
    </w:p>
    <w:p w:rsidR="00AF3268" w:rsidRPr="008F629E" w:rsidRDefault="00056EA8" w:rsidP="00EF30A8">
      <w:pPr>
        <w:pStyle w:val="ab"/>
        <w:numPr>
          <w:ilvl w:val="0"/>
          <w:numId w:val="90"/>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bookmarkStart w:id="294" w:name="_Toc33241684"/>
      <w:bookmarkStart w:id="295" w:name="_Toc34039292"/>
      <w:bookmarkStart w:id="296" w:name="_Toc35405388"/>
      <w:bookmarkStart w:id="297" w:name="_Toc36545042"/>
      <w:bookmarkStart w:id="298" w:name="_Toc37578822"/>
      <w:bookmarkStart w:id="299" w:name="_Toc37579134"/>
      <w:bookmarkStart w:id="300" w:name="_Toc37579446"/>
      <w:r w:rsidRPr="008F629E">
        <w:rPr>
          <w:rFonts w:ascii="Times New Roman" w:eastAsia="標楷體" w:hAnsi="Times New Roman" w:hint="eastAsia"/>
          <w:snapToGrid w:val="0"/>
          <w:kern w:val="0"/>
          <w:szCs w:val="24"/>
        </w:rPr>
        <w:t>輻射之電磁干擾最大等級及電聯車設備所產生之輻射，不應超過</w:t>
      </w:r>
      <w:r w:rsidRPr="008F629E">
        <w:rPr>
          <w:rFonts w:ascii="Times New Roman" w:eastAsia="標楷體" w:hAnsi="Times New Roman"/>
          <w:snapToGrid w:val="0"/>
          <w:kern w:val="0"/>
          <w:szCs w:val="24"/>
        </w:rPr>
        <w:t>EN 50081-2</w:t>
      </w:r>
      <w:r w:rsidRPr="008F629E">
        <w:rPr>
          <w:rFonts w:ascii="Times New Roman" w:eastAsia="標楷體" w:hAnsi="Times New Roman" w:hint="eastAsia"/>
          <w:snapToGrid w:val="0"/>
          <w:kern w:val="0"/>
          <w:szCs w:val="24"/>
        </w:rPr>
        <w:t>或同等級標準所規定等級。</w:t>
      </w:r>
    </w:p>
    <w:p w:rsidR="00AF3268" w:rsidRPr="008F629E" w:rsidRDefault="00056EA8" w:rsidP="00EF30A8">
      <w:pPr>
        <w:pStyle w:val="ab"/>
        <w:numPr>
          <w:ilvl w:val="0"/>
          <w:numId w:val="90"/>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電聯車上牽引電力設備，在任何出力狀況下，所洩漏之磁通密度，由軌道頂面任何一點量測，不應超過</w:t>
      </w:r>
      <w:r w:rsidRPr="008F629E">
        <w:rPr>
          <w:rFonts w:ascii="Times New Roman" w:eastAsia="標楷體" w:hAnsi="Times New Roman"/>
          <w:snapToGrid w:val="0"/>
          <w:kern w:val="0"/>
          <w:szCs w:val="24"/>
        </w:rPr>
        <w:t>10</w:t>
      </w:r>
      <w:r w:rsidRPr="008F629E">
        <w:rPr>
          <w:rFonts w:ascii="Times New Roman" w:eastAsia="標楷體" w:hAnsi="Times New Roman" w:hint="eastAsia"/>
          <w:snapToGrid w:val="0"/>
          <w:kern w:val="0"/>
          <w:szCs w:val="24"/>
        </w:rPr>
        <w:t>高斯。</w:t>
      </w:r>
    </w:p>
    <w:p w:rsidR="00873BED" w:rsidRPr="008F629E" w:rsidRDefault="00056EA8" w:rsidP="008F629E">
      <w:pPr>
        <w:pStyle w:val="ab"/>
        <w:numPr>
          <w:ilvl w:val="0"/>
          <w:numId w:val="90"/>
        </w:numPr>
        <w:tabs>
          <w:tab w:val="left" w:pos="720"/>
          <w:tab w:val="left" w:pos="1418"/>
        </w:tabs>
        <w:adjustRightInd w:val="0"/>
        <w:snapToGrid w:val="0"/>
        <w:spacing w:beforeLines="25" w:before="90" w:afterLines="25" w:after="90"/>
        <w:ind w:left="1418" w:hanging="567"/>
        <w:jc w:val="both"/>
        <w:rPr>
          <w:rFonts w:ascii="Times New Roman" w:eastAsia="標楷體" w:hAnsi="Times New Roman"/>
          <w:b/>
          <w:snapToGrid w:val="0"/>
          <w:kern w:val="0"/>
          <w:szCs w:val="24"/>
          <w:lang w:val="en-GB"/>
        </w:rPr>
      </w:pPr>
      <w:r w:rsidRPr="008F629E">
        <w:rPr>
          <w:rFonts w:ascii="Times New Roman" w:eastAsia="標楷體" w:hAnsi="Times New Roman" w:hint="eastAsia"/>
          <w:snapToGrid w:val="0"/>
          <w:kern w:val="0"/>
          <w:szCs w:val="24"/>
        </w:rPr>
        <w:t>電聯車車廂內之時變磁場量測值應符合行政院環保署公告『限制時變電場、磁場及電磁場曝露指引』之規定，量測方法採用</w:t>
      </w:r>
      <w:r w:rsidRPr="008F629E">
        <w:rPr>
          <w:rFonts w:ascii="Times New Roman" w:eastAsia="標楷體" w:hAnsi="Times New Roman"/>
          <w:snapToGrid w:val="0"/>
          <w:kern w:val="0"/>
          <w:szCs w:val="24"/>
        </w:rPr>
        <w:t>EN50500</w:t>
      </w:r>
      <w:r w:rsidRPr="008F629E">
        <w:rPr>
          <w:rFonts w:ascii="Times New Roman" w:eastAsia="標楷體" w:hAnsi="Times New Roman" w:hint="eastAsia"/>
          <w:snapToGrid w:val="0"/>
          <w:kern w:val="0"/>
          <w:szCs w:val="24"/>
        </w:rPr>
        <w:t>或同等級標準。</w:t>
      </w:r>
      <w:bookmarkStart w:id="301" w:name="_Toc527952410"/>
      <w:bookmarkStart w:id="302" w:name="_Toc528989248"/>
      <w:bookmarkStart w:id="303" w:name="_Toc4826441"/>
      <w:bookmarkStart w:id="304" w:name="_Toc4916796"/>
      <w:bookmarkStart w:id="305" w:name="_Toc484530541"/>
      <w:bookmarkEnd w:id="294"/>
      <w:bookmarkEnd w:id="295"/>
      <w:bookmarkEnd w:id="296"/>
      <w:bookmarkEnd w:id="297"/>
      <w:bookmarkEnd w:id="298"/>
      <w:bookmarkEnd w:id="299"/>
      <w:bookmarkEnd w:id="300"/>
    </w:p>
    <w:p w:rsidR="00AF3268" w:rsidRPr="008F629E" w:rsidRDefault="00056EA8"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snapToGrid w:val="0"/>
          <w:kern w:val="0"/>
        </w:rPr>
      </w:pPr>
      <w:bookmarkStart w:id="306" w:name="_Toc518917626"/>
      <w:r w:rsidRPr="008F629E">
        <w:rPr>
          <w:rFonts w:ascii="Times New Roman" w:hAnsi="Times New Roman" w:cs="Times New Roman" w:hint="eastAsia"/>
          <w:b/>
          <w:snapToGrid w:val="0"/>
          <w:kern w:val="0"/>
        </w:rPr>
        <w:t>電聯車組特性</w:t>
      </w:r>
      <w:bookmarkEnd w:id="301"/>
      <w:bookmarkEnd w:id="302"/>
      <w:bookmarkEnd w:id="303"/>
      <w:bookmarkEnd w:id="304"/>
      <w:bookmarkEnd w:id="305"/>
      <w:bookmarkEnd w:id="306"/>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07" w:name="_Toc527952411"/>
      <w:bookmarkStart w:id="308" w:name="_Toc528989249"/>
      <w:bookmarkStart w:id="309" w:name="_Toc4826442"/>
      <w:bookmarkStart w:id="310" w:name="_Toc4916797"/>
      <w:bookmarkStart w:id="311" w:name="_Toc484530542"/>
      <w:bookmarkStart w:id="312" w:name="_Toc518917627"/>
      <w:r w:rsidRPr="008F629E">
        <w:rPr>
          <w:rFonts w:ascii="Times New Roman" w:hAnsi="Times New Roman" w:cs="Times New Roman" w:hint="eastAsia"/>
          <w:snapToGrid w:val="0"/>
          <w:kern w:val="0"/>
        </w:rPr>
        <w:t>一般情況</w:t>
      </w:r>
      <w:bookmarkEnd w:id="307"/>
      <w:bookmarkEnd w:id="308"/>
      <w:bookmarkEnd w:id="309"/>
      <w:bookmarkEnd w:id="310"/>
      <w:bookmarkEnd w:id="311"/>
      <w:bookmarkEnd w:id="312"/>
    </w:p>
    <w:p w:rsidR="00AF3268" w:rsidRPr="008F629E" w:rsidRDefault="00056EA8" w:rsidP="00EF30A8">
      <w:pPr>
        <w:pStyle w:val="ab"/>
        <w:tabs>
          <w:tab w:val="left" w:pos="720"/>
          <w:tab w:val="left" w:pos="1200"/>
          <w:tab w:val="left" w:pos="1920"/>
        </w:tabs>
        <w:adjustRightInd w:val="0"/>
        <w:snapToGrid w:val="0"/>
        <w:spacing w:beforeLines="25" w:before="90" w:afterLines="25" w:after="90"/>
        <w:ind w:leftChars="295" w:left="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本規範規定之牽引力及速度，係於臺鐵電車線電壓及車輪於變動範圍內應能達成規定之特性，立約商應將設計計算提送臺鐵局審查。</w:t>
      </w:r>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13" w:name="_Toc527952412"/>
      <w:bookmarkStart w:id="314" w:name="_Toc528989250"/>
      <w:bookmarkStart w:id="315" w:name="_Toc4826443"/>
      <w:bookmarkStart w:id="316" w:name="_Toc4916798"/>
      <w:bookmarkStart w:id="317" w:name="_Toc484530543"/>
      <w:bookmarkStart w:id="318" w:name="_Toc518917628"/>
      <w:r w:rsidRPr="008F629E">
        <w:rPr>
          <w:rFonts w:ascii="Times New Roman" w:hAnsi="Times New Roman" w:cs="Times New Roman" w:hint="eastAsia"/>
          <w:snapToGrid w:val="0"/>
          <w:kern w:val="0"/>
        </w:rPr>
        <w:lastRenderedPageBreak/>
        <w:t>起動牽引力</w:t>
      </w:r>
      <w:bookmarkEnd w:id="313"/>
      <w:bookmarkEnd w:id="314"/>
      <w:bookmarkEnd w:id="315"/>
      <w:bookmarkEnd w:id="316"/>
      <w:bookmarkEnd w:id="317"/>
      <w:bookmarkEnd w:id="318"/>
    </w:p>
    <w:p w:rsidR="00AF3268" w:rsidRPr="008F629E" w:rsidRDefault="00056EA8" w:rsidP="00EF30A8">
      <w:pPr>
        <w:pStyle w:val="ab"/>
        <w:numPr>
          <w:ilvl w:val="0"/>
          <w:numId w:val="91"/>
        </w:numPr>
        <w:tabs>
          <w:tab w:val="left" w:pos="720"/>
          <w:tab w:val="left" w:pos="993"/>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列車組於空車、馬達數隔離</w:t>
      </w:r>
      <w:r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，停於</w:t>
      </w:r>
      <w:r w:rsidR="007630D4" w:rsidRPr="008F629E">
        <w:rPr>
          <w:rFonts w:ascii="Times New Roman" w:eastAsia="標楷體" w:hAnsi="Times New Roman"/>
          <w:snapToGrid w:val="0"/>
          <w:kern w:val="0"/>
          <w:szCs w:val="24"/>
        </w:rPr>
        <w:t>2</w:t>
      </w:r>
      <w:r w:rsidRPr="008F629E">
        <w:rPr>
          <w:rFonts w:ascii="Times New Roman" w:eastAsia="標楷體" w:hAnsi="Times New Roman"/>
          <w:snapToGrid w:val="0"/>
          <w:kern w:val="0"/>
          <w:szCs w:val="24"/>
        </w:rPr>
        <w:t>0</w:t>
      </w:r>
      <w:r w:rsidR="003F23B7" w:rsidRPr="008F629E">
        <w:rPr>
          <w:rFonts w:ascii="Times New Roman" w:eastAsia="標楷體" w:hAnsi="Times New Roman"/>
          <w:snapToGrid w:val="0"/>
          <w:kern w:val="0"/>
          <w:szCs w:val="24"/>
        </w:rPr>
        <w:t xml:space="preserve"> </w:t>
      </w:r>
      <w:r w:rsidR="00524408"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之坡度上，可起動且</w:t>
      </w:r>
      <w:r w:rsidR="007630D4" w:rsidRPr="008F629E">
        <w:rPr>
          <w:rFonts w:ascii="Times New Roman" w:eastAsia="標楷體" w:hAnsi="Times New Roman"/>
          <w:snapToGrid w:val="0"/>
          <w:kern w:val="0"/>
          <w:szCs w:val="24"/>
        </w:rPr>
        <w:t>9</w:t>
      </w:r>
      <w:r w:rsidRPr="008F629E">
        <w:rPr>
          <w:rFonts w:ascii="Times New Roman" w:eastAsia="標楷體" w:hAnsi="Times New Roman"/>
          <w:snapToGrid w:val="0"/>
          <w:kern w:val="0"/>
          <w:szCs w:val="24"/>
        </w:rPr>
        <w:t>0</w:t>
      </w:r>
      <w:r w:rsidRPr="008F629E">
        <w:rPr>
          <w:rFonts w:ascii="Times New Roman" w:eastAsia="標楷體" w:hAnsi="Times New Roman" w:hint="eastAsia"/>
          <w:snapToGrid w:val="0"/>
          <w:kern w:val="0"/>
          <w:szCs w:val="24"/>
        </w:rPr>
        <w:t>秒內可加速至</w:t>
      </w:r>
      <w:r w:rsidR="007630D4" w:rsidRPr="008F629E">
        <w:rPr>
          <w:rFonts w:ascii="Times New Roman" w:eastAsia="標楷體" w:hAnsi="Times New Roman"/>
          <w:snapToGrid w:val="0"/>
          <w:kern w:val="0"/>
          <w:szCs w:val="24"/>
        </w:rPr>
        <w:t>5</w:t>
      </w:r>
      <w:r w:rsidRPr="008F629E">
        <w:rPr>
          <w:rFonts w:ascii="Times New Roman" w:eastAsia="標楷體" w:hAnsi="Times New Roman"/>
          <w:snapToGrid w:val="0"/>
          <w:kern w:val="0"/>
          <w:szCs w:val="24"/>
        </w:rPr>
        <w:t>0</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小時以上。</w:t>
      </w:r>
    </w:p>
    <w:p w:rsidR="00AF3268" w:rsidRPr="008F629E" w:rsidRDefault="00056EA8" w:rsidP="00EF30A8">
      <w:pPr>
        <w:pStyle w:val="ab"/>
        <w:numPr>
          <w:ilvl w:val="0"/>
          <w:numId w:val="91"/>
        </w:numPr>
        <w:tabs>
          <w:tab w:val="left" w:pos="720"/>
          <w:tab w:val="left" w:pos="993"/>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列車組於滿載、馬達數隔離</w:t>
      </w:r>
      <w:r w:rsidRPr="008F629E">
        <w:rPr>
          <w:rFonts w:ascii="Times New Roman" w:eastAsia="標楷體" w:hAnsi="Times New Roman"/>
          <w:snapToGrid w:val="0"/>
          <w:kern w:val="0"/>
          <w:szCs w:val="24"/>
        </w:rPr>
        <w:t>1/2</w:t>
      </w:r>
      <w:r w:rsidR="003F23B7"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停於</w:t>
      </w:r>
      <w:r w:rsidRPr="008F629E">
        <w:rPr>
          <w:rFonts w:ascii="Times New Roman" w:eastAsia="標楷體" w:hAnsi="Times New Roman"/>
          <w:snapToGrid w:val="0"/>
          <w:kern w:val="0"/>
          <w:szCs w:val="24"/>
        </w:rPr>
        <w:t>20</w:t>
      </w:r>
      <w:r w:rsidR="003F23B7" w:rsidRPr="008F629E">
        <w:rPr>
          <w:rFonts w:ascii="Times New Roman" w:eastAsia="標楷體" w:hAnsi="Times New Roman"/>
          <w:snapToGrid w:val="0"/>
          <w:kern w:val="0"/>
          <w:szCs w:val="24"/>
        </w:rPr>
        <w:t xml:space="preserve"> </w:t>
      </w:r>
      <w:r w:rsidR="00524408"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之坡度上，可起動且</w:t>
      </w:r>
      <w:r w:rsidR="00B76732" w:rsidRPr="008F629E">
        <w:rPr>
          <w:rFonts w:ascii="Times New Roman" w:eastAsia="標楷體" w:hAnsi="Times New Roman"/>
          <w:snapToGrid w:val="0"/>
          <w:kern w:val="0"/>
          <w:szCs w:val="24"/>
        </w:rPr>
        <w:t>170</w:t>
      </w:r>
      <w:r w:rsidR="00B76732" w:rsidRPr="008F629E">
        <w:rPr>
          <w:rFonts w:ascii="Times New Roman" w:eastAsia="標楷體" w:hAnsi="Times New Roman" w:hint="eastAsia"/>
          <w:snapToGrid w:val="0"/>
          <w:kern w:val="0"/>
          <w:szCs w:val="24"/>
        </w:rPr>
        <w:t>秒內可加速至</w:t>
      </w:r>
      <w:r w:rsidR="00B76732" w:rsidRPr="008F629E">
        <w:rPr>
          <w:rFonts w:ascii="Times New Roman" w:eastAsia="標楷體" w:hAnsi="Times New Roman"/>
          <w:snapToGrid w:val="0"/>
          <w:kern w:val="0"/>
          <w:szCs w:val="24"/>
        </w:rPr>
        <w:t>50</w:t>
      </w:r>
      <w:r w:rsidR="00B76732" w:rsidRPr="008F629E">
        <w:rPr>
          <w:rFonts w:ascii="Times New Roman" w:eastAsia="標楷體" w:hAnsi="Times New Roman" w:hint="eastAsia"/>
          <w:snapToGrid w:val="0"/>
          <w:kern w:val="0"/>
          <w:szCs w:val="24"/>
        </w:rPr>
        <w:t>公里</w:t>
      </w:r>
      <w:r w:rsidR="00B76732" w:rsidRPr="008F629E">
        <w:rPr>
          <w:rFonts w:ascii="Times New Roman" w:eastAsia="標楷體" w:hAnsi="Times New Roman"/>
          <w:snapToGrid w:val="0"/>
          <w:kern w:val="0"/>
          <w:szCs w:val="24"/>
        </w:rPr>
        <w:t>/</w:t>
      </w:r>
      <w:r w:rsidR="00B76732" w:rsidRPr="008F629E">
        <w:rPr>
          <w:rFonts w:ascii="Times New Roman" w:eastAsia="標楷體" w:hAnsi="Times New Roman" w:hint="eastAsia"/>
          <w:snapToGrid w:val="0"/>
          <w:kern w:val="0"/>
          <w:szCs w:val="24"/>
        </w:rPr>
        <w:t>小時以上</w:t>
      </w:r>
      <w:r w:rsidRPr="008F629E">
        <w:rPr>
          <w:rFonts w:ascii="Times New Roman" w:eastAsia="標楷體" w:hAnsi="Times New Roman" w:hint="eastAsia"/>
          <w:snapToGrid w:val="0"/>
          <w:kern w:val="0"/>
          <w:szCs w:val="24"/>
        </w:rPr>
        <w:t>。</w:t>
      </w:r>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19" w:name="_Toc527952413"/>
      <w:bookmarkStart w:id="320" w:name="_Toc528989251"/>
      <w:bookmarkStart w:id="321" w:name="_Toc4826444"/>
      <w:bookmarkStart w:id="322" w:name="_Toc4916799"/>
      <w:bookmarkStart w:id="323" w:name="_Toc484530544"/>
      <w:bookmarkStart w:id="324" w:name="_Toc518917629"/>
      <w:r w:rsidRPr="008F629E">
        <w:rPr>
          <w:rFonts w:ascii="Times New Roman" w:hAnsi="Times New Roman" w:cs="Times New Roman" w:hint="eastAsia"/>
          <w:snapToGrid w:val="0"/>
          <w:kern w:val="0"/>
        </w:rPr>
        <w:t>正常行駛之牽引力</w:t>
      </w:r>
      <w:bookmarkEnd w:id="319"/>
      <w:bookmarkEnd w:id="320"/>
      <w:bookmarkEnd w:id="321"/>
      <w:bookmarkEnd w:id="322"/>
      <w:bookmarkEnd w:id="323"/>
      <w:bookmarkEnd w:id="324"/>
    </w:p>
    <w:p w:rsidR="00AF3268" w:rsidRPr="008F629E" w:rsidRDefault="00056EA8" w:rsidP="00EF30A8">
      <w:pPr>
        <w:pStyle w:val="ab"/>
        <w:tabs>
          <w:tab w:val="left" w:pos="720"/>
          <w:tab w:val="left" w:pos="1200"/>
          <w:tab w:val="left" w:pos="1920"/>
        </w:tabs>
        <w:adjustRightInd w:val="0"/>
        <w:snapToGrid w:val="0"/>
        <w:spacing w:beforeLines="25" w:before="90" w:afterLines="25" w:after="90"/>
        <w:ind w:leftChars="295" w:left="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在指定坡度路段及滿載情況下，列車組至少能達到且維持下列規定之行駛速度。</w:t>
      </w:r>
    </w:p>
    <w:p w:rsidR="00AF3268" w:rsidRPr="008F629E" w:rsidRDefault="00056EA8" w:rsidP="00EF30A8">
      <w:pPr>
        <w:pStyle w:val="ab"/>
        <w:numPr>
          <w:ilvl w:val="0"/>
          <w:numId w:val="92"/>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列車組於滿載、行駛在平直路線（包括</w:t>
      </w:r>
      <w:r w:rsidRPr="008F629E">
        <w:rPr>
          <w:rFonts w:ascii="Times New Roman" w:eastAsia="標楷體" w:hAnsi="Times New Roman"/>
          <w:snapToGrid w:val="0"/>
          <w:kern w:val="0"/>
          <w:szCs w:val="24"/>
        </w:rPr>
        <w:t>±3</w:t>
      </w:r>
      <w:r w:rsidR="003F23B7" w:rsidRPr="008F629E">
        <w:rPr>
          <w:rFonts w:ascii="Times New Roman" w:eastAsia="標楷體" w:hAnsi="Times New Roman"/>
          <w:snapToGrid w:val="0"/>
          <w:kern w:val="0"/>
          <w:szCs w:val="24"/>
        </w:rPr>
        <w:t xml:space="preserve"> </w:t>
      </w:r>
      <w:r w:rsidR="00524408"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坡度）時，其速度不得低於</w:t>
      </w:r>
      <w:r w:rsidRPr="008F629E">
        <w:rPr>
          <w:rFonts w:ascii="Times New Roman" w:eastAsia="標楷體" w:hAnsi="Times New Roman"/>
          <w:snapToGrid w:val="0"/>
          <w:kern w:val="0"/>
          <w:szCs w:val="24"/>
        </w:rPr>
        <w:t>130</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小時，立約商併應驗證設計速度</w:t>
      </w:r>
      <w:r w:rsidRPr="008F629E">
        <w:rPr>
          <w:rFonts w:ascii="Times New Roman" w:eastAsia="標楷體" w:hAnsi="Times New Roman"/>
          <w:snapToGrid w:val="0"/>
          <w:kern w:val="0"/>
          <w:szCs w:val="24"/>
        </w:rPr>
        <w:t>150</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小時牽引力及安全，並提出證明文件。</w:t>
      </w:r>
    </w:p>
    <w:p w:rsidR="00AF3268" w:rsidRPr="008F629E" w:rsidRDefault="00056EA8" w:rsidP="00EF30A8">
      <w:pPr>
        <w:pStyle w:val="ab"/>
        <w:numPr>
          <w:ilvl w:val="0"/>
          <w:numId w:val="92"/>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列車組於空車、行駛在</w:t>
      </w:r>
      <w:r w:rsidRPr="008F629E">
        <w:rPr>
          <w:rFonts w:ascii="Times New Roman" w:eastAsia="標楷體" w:hAnsi="Times New Roman"/>
          <w:snapToGrid w:val="0"/>
          <w:kern w:val="0"/>
          <w:szCs w:val="24"/>
        </w:rPr>
        <w:t>+20</w:t>
      </w:r>
      <w:r w:rsidR="003F23B7" w:rsidRPr="008F629E">
        <w:rPr>
          <w:rFonts w:ascii="Times New Roman" w:eastAsia="標楷體" w:hAnsi="Times New Roman"/>
          <w:snapToGrid w:val="0"/>
          <w:kern w:val="0"/>
          <w:szCs w:val="24"/>
        </w:rPr>
        <w:t xml:space="preserve"> </w:t>
      </w:r>
      <w:r w:rsidR="00524408"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坡度路線時，其速度不得低於</w:t>
      </w:r>
      <w:r w:rsidRPr="008F629E">
        <w:rPr>
          <w:rFonts w:ascii="Times New Roman" w:eastAsia="標楷體" w:hAnsi="Times New Roman"/>
          <w:snapToGrid w:val="0"/>
          <w:kern w:val="0"/>
          <w:szCs w:val="24"/>
        </w:rPr>
        <w:t>110</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w:t>
      </w:r>
    </w:p>
    <w:p w:rsidR="00AF3268" w:rsidRPr="008F629E" w:rsidRDefault="00056EA8" w:rsidP="00EF30A8">
      <w:pPr>
        <w:pStyle w:val="ab"/>
        <w:numPr>
          <w:ilvl w:val="0"/>
          <w:numId w:val="92"/>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空重列車時之牽引力須能自行調控，以避免空轉為原則。</w:t>
      </w:r>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25" w:name="_Toc527952414"/>
      <w:bookmarkStart w:id="326" w:name="_Toc528989252"/>
      <w:bookmarkStart w:id="327" w:name="_Toc4826445"/>
      <w:bookmarkStart w:id="328" w:name="_Toc4916800"/>
      <w:bookmarkStart w:id="329" w:name="_Toc484530545"/>
      <w:bookmarkStart w:id="330" w:name="_Toc518917630"/>
      <w:r w:rsidRPr="008F629E">
        <w:rPr>
          <w:rFonts w:ascii="Times New Roman" w:hAnsi="Times New Roman" w:cs="Times New Roman" w:hint="eastAsia"/>
          <w:snapToGrid w:val="0"/>
          <w:kern w:val="0"/>
        </w:rPr>
        <w:t>加速特性</w:t>
      </w:r>
      <w:bookmarkEnd w:id="325"/>
      <w:bookmarkEnd w:id="326"/>
      <w:bookmarkEnd w:id="327"/>
      <w:bookmarkEnd w:id="328"/>
      <w:bookmarkEnd w:id="329"/>
      <w:bookmarkEnd w:id="330"/>
    </w:p>
    <w:p w:rsidR="00AF3268" w:rsidRPr="008F629E" w:rsidRDefault="00056EA8" w:rsidP="00EF30A8">
      <w:pPr>
        <w:pStyle w:val="ab"/>
        <w:numPr>
          <w:ilvl w:val="0"/>
          <w:numId w:val="82"/>
        </w:numPr>
        <w:tabs>
          <w:tab w:val="left" w:pos="720"/>
          <w:tab w:val="left" w:pos="1418"/>
          <w:tab w:val="left" w:pos="1701"/>
        </w:tabs>
        <w:adjustRightInd w:val="0"/>
        <w:snapToGrid w:val="0"/>
        <w:spacing w:beforeLines="25" w:before="90" w:afterLines="25" w:after="90"/>
        <w:ind w:left="1985"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列車組於空車狀態，在平坦直線上（包括</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3</w:t>
      </w:r>
      <w:r w:rsidR="00524408"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坡度）：</w:t>
      </w:r>
    </w:p>
    <w:p w:rsidR="00AF3268" w:rsidRPr="008F629E" w:rsidRDefault="00056EA8" w:rsidP="00EF30A8">
      <w:pPr>
        <w:pStyle w:val="ab"/>
        <w:numPr>
          <w:ilvl w:val="0"/>
          <w:numId w:val="93"/>
        </w:numPr>
        <w:tabs>
          <w:tab w:val="left" w:pos="720"/>
          <w:tab w:val="left" w:pos="1200"/>
          <w:tab w:val="left" w:pos="1985"/>
        </w:tabs>
        <w:adjustRightInd w:val="0"/>
        <w:snapToGrid w:val="0"/>
        <w:spacing w:beforeLines="25" w:before="90" w:afterLines="25" w:after="90"/>
        <w:ind w:left="2127"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w:t>
      </w:r>
      <w:r w:rsidRPr="008F629E">
        <w:rPr>
          <w:rFonts w:ascii="Times New Roman" w:eastAsia="標楷體" w:hAnsi="Times New Roman"/>
          <w:snapToGrid w:val="0"/>
          <w:kern w:val="0"/>
          <w:szCs w:val="24"/>
        </w:rPr>
        <w:t>0</w:t>
      </w:r>
      <w:r w:rsidRPr="008F629E">
        <w:rPr>
          <w:rFonts w:ascii="Times New Roman" w:eastAsia="標楷體" w:hAnsi="Times New Roman" w:hint="eastAsia"/>
          <w:snapToGrid w:val="0"/>
          <w:kern w:val="0"/>
          <w:szCs w:val="24"/>
        </w:rPr>
        <w:t>到</w:t>
      </w:r>
      <w:r w:rsidRPr="008F629E">
        <w:rPr>
          <w:rFonts w:ascii="Times New Roman" w:eastAsia="標楷體" w:hAnsi="Times New Roman"/>
          <w:snapToGrid w:val="0"/>
          <w:kern w:val="0"/>
          <w:szCs w:val="24"/>
        </w:rPr>
        <w:t>50</w:t>
      </w:r>
      <w:r w:rsidRPr="008F629E">
        <w:rPr>
          <w:rFonts w:ascii="Times New Roman" w:eastAsia="標楷體" w:hAnsi="Times New Roman" w:hint="eastAsia"/>
          <w:snapToGrid w:val="0"/>
          <w:kern w:val="0"/>
          <w:szCs w:val="24"/>
        </w:rPr>
        <w:t>公里／小時，應有</w:t>
      </w:r>
      <w:r w:rsidRPr="008F629E">
        <w:rPr>
          <w:rFonts w:ascii="Times New Roman" w:eastAsia="標楷體" w:hAnsi="Times New Roman"/>
          <w:snapToGrid w:val="0"/>
          <w:kern w:val="0"/>
          <w:szCs w:val="24"/>
        </w:rPr>
        <w:t>0.73</w:t>
      </w:r>
      <w:r w:rsidRPr="008F629E">
        <w:rPr>
          <w:rFonts w:ascii="Times New Roman" w:eastAsia="標楷體" w:hAnsi="Times New Roman" w:hint="eastAsia"/>
          <w:snapToGrid w:val="0"/>
          <w:kern w:val="0"/>
          <w:szCs w:val="24"/>
        </w:rPr>
        <w:t>公尺／秒</w:t>
      </w:r>
      <w:r w:rsidRPr="008F629E">
        <w:rPr>
          <w:rFonts w:ascii="Times New Roman" w:eastAsia="標楷體" w:hAnsi="Times New Roman"/>
          <w:snapToGrid w:val="0"/>
          <w:kern w:val="0"/>
          <w:szCs w:val="24"/>
          <w:vertAlign w:val="superscript"/>
        </w:rPr>
        <w:t>2</w:t>
      </w:r>
      <w:r w:rsidRPr="008F629E">
        <w:rPr>
          <w:rFonts w:ascii="Times New Roman" w:eastAsia="標楷體" w:hAnsi="Times New Roman" w:hint="eastAsia"/>
          <w:snapToGrid w:val="0"/>
          <w:kern w:val="0"/>
          <w:szCs w:val="24"/>
        </w:rPr>
        <w:t>以上平均加速度。</w:t>
      </w:r>
    </w:p>
    <w:p w:rsidR="00AF3268" w:rsidRPr="008F629E" w:rsidRDefault="00056EA8" w:rsidP="00EF30A8">
      <w:pPr>
        <w:pStyle w:val="ab"/>
        <w:numPr>
          <w:ilvl w:val="0"/>
          <w:numId w:val="93"/>
        </w:numPr>
        <w:tabs>
          <w:tab w:val="left" w:pos="720"/>
          <w:tab w:val="left" w:pos="1200"/>
          <w:tab w:val="left" w:pos="1985"/>
        </w:tabs>
        <w:adjustRightInd w:val="0"/>
        <w:snapToGrid w:val="0"/>
        <w:spacing w:beforeLines="25" w:before="90" w:afterLines="25" w:after="90"/>
        <w:ind w:left="2127"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w:t>
      </w:r>
      <w:r w:rsidRPr="008F629E">
        <w:rPr>
          <w:rFonts w:ascii="Times New Roman" w:eastAsia="標楷體" w:hAnsi="Times New Roman"/>
          <w:snapToGrid w:val="0"/>
          <w:kern w:val="0"/>
          <w:szCs w:val="24"/>
        </w:rPr>
        <w:t>0</w:t>
      </w:r>
      <w:r w:rsidRPr="008F629E">
        <w:rPr>
          <w:rFonts w:ascii="Times New Roman" w:eastAsia="標楷體" w:hAnsi="Times New Roman" w:hint="eastAsia"/>
          <w:snapToGrid w:val="0"/>
          <w:kern w:val="0"/>
          <w:szCs w:val="24"/>
        </w:rPr>
        <w:t>到</w:t>
      </w:r>
      <w:r w:rsidRPr="008F629E">
        <w:rPr>
          <w:rFonts w:ascii="Times New Roman" w:eastAsia="標楷體" w:hAnsi="Times New Roman"/>
          <w:snapToGrid w:val="0"/>
          <w:kern w:val="0"/>
          <w:szCs w:val="24"/>
        </w:rPr>
        <w:t>130</w:t>
      </w:r>
      <w:r w:rsidRPr="008F629E">
        <w:rPr>
          <w:rFonts w:ascii="Times New Roman" w:eastAsia="標楷體" w:hAnsi="Times New Roman" w:hint="eastAsia"/>
          <w:snapToGrid w:val="0"/>
          <w:kern w:val="0"/>
          <w:szCs w:val="24"/>
        </w:rPr>
        <w:t>公里／小時，應有</w:t>
      </w:r>
      <w:r w:rsidRPr="008F629E">
        <w:rPr>
          <w:rFonts w:ascii="Times New Roman" w:eastAsia="標楷體" w:hAnsi="Times New Roman"/>
          <w:snapToGrid w:val="0"/>
          <w:kern w:val="0"/>
          <w:szCs w:val="24"/>
        </w:rPr>
        <w:t>0.38</w:t>
      </w:r>
      <w:r w:rsidRPr="008F629E">
        <w:rPr>
          <w:rFonts w:ascii="Times New Roman" w:eastAsia="標楷體" w:hAnsi="Times New Roman" w:hint="eastAsia"/>
          <w:snapToGrid w:val="0"/>
          <w:kern w:val="0"/>
          <w:szCs w:val="24"/>
        </w:rPr>
        <w:t>公尺／秒</w:t>
      </w:r>
      <w:r w:rsidRPr="008F629E">
        <w:rPr>
          <w:rFonts w:ascii="Times New Roman" w:eastAsia="標楷體" w:hAnsi="Times New Roman"/>
          <w:snapToGrid w:val="0"/>
          <w:kern w:val="0"/>
          <w:szCs w:val="24"/>
          <w:vertAlign w:val="superscript"/>
        </w:rPr>
        <w:t>2</w:t>
      </w:r>
      <w:r w:rsidRPr="008F629E">
        <w:rPr>
          <w:rFonts w:ascii="Times New Roman" w:eastAsia="標楷體" w:hAnsi="Times New Roman" w:hint="eastAsia"/>
          <w:snapToGrid w:val="0"/>
          <w:kern w:val="0"/>
          <w:szCs w:val="24"/>
        </w:rPr>
        <w:t>以上平均加速度。</w:t>
      </w:r>
    </w:p>
    <w:p w:rsidR="00AF3268" w:rsidRPr="008F629E" w:rsidRDefault="00056EA8" w:rsidP="00EF30A8">
      <w:pPr>
        <w:pStyle w:val="ab"/>
        <w:numPr>
          <w:ilvl w:val="0"/>
          <w:numId w:val="82"/>
        </w:numPr>
        <w:tabs>
          <w:tab w:val="left" w:pos="720"/>
          <w:tab w:val="left" w:pos="1418"/>
          <w:tab w:val="left" w:pos="1701"/>
        </w:tabs>
        <w:adjustRightInd w:val="0"/>
        <w:snapToGrid w:val="0"/>
        <w:spacing w:beforeLines="25" w:before="90" w:afterLines="25" w:after="90"/>
        <w:ind w:left="1985"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列車組於滿載狀態，在平坦直線上（包括</w:t>
      </w:r>
      <w:r w:rsidRPr="008F629E">
        <w:rPr>
          <w:rFonts w:ascii="Times New Roman" w:eastAsia="標楷體" w:hAnsi="Times New Roman"/>
          <w:snapToGrid w:val="0"/>
          <w:kern w:val="0"/>
          <w:szCs w:val="24"/>
        </w:rPr>
        <w:sym w:font="Symbol" w:char="F0B1"/>
      </w:r>
      <w:r w:rsidR="00CA53BE"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坡度）：</w:t>
      </w:r>
    </w:p>
    <w:p w:rsidR="00AF3268" w:rsidRPr="008F629E" w:rsidRDefault="00056EA8" w:rsidP="00EF30A8">
      <w:pPr>
        <w:pStyle w:val="ab"/>
        <w:numPr>
          <w:ilvl w:val="0"/>
          <w:numId w:val="94"/>
        </w:numPr>
        <w:tabs>
          <w:tab w:val="left" w:pos="720"/>
          <w:tab w:val="left" w:pos="1200"/>
          <w:tab w:val="left" w:pos="1985"/>
        </w:tabs>
        <w:adjustRightInd w:val="0"/>
        <w:snapToGrid w:val="0"/>
        <w:spacing w:beforeLines="25" w:before="90" w:afterLines="25" w:after="90"/>
        <w:ind w:left="2127"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w:t>
      </w:r>
      <w:r w:rsidRPr="008F629E">
        <w:rPr>
          <w:rFonts w:ascii="Times New Roman" w:eastAsia="標楷體" w:hAnsi="Times New Roman"/>
          <w:snapToGrid w:val="0"/>
          <w:kern w:val="0"/>
          <w:szCs w:val="24"/>
        </w:rPr>
        <w:t>0</w:t>
      </w:r>
      <w:r w:rsidRPr="008F629E">
        <w:rPr>
          <w:rFonts w:ascii="Times New Roman" w:eastAsia="標楷體" w:hAnsi="Times New Roman" w:hint="eastAsia"/>
          <w:snapToGrid w:val="0"/>
          <w:kern w:val="0"/>
          <w:szCs w:val="24"/>
        </w:rPr>
        <w:t>到</w:t>
      </w:r>
      <w:r w:rsidRPr="008F629E">
        <w:rPr>
          <w:rFonts w:ascii="Times New Roman" w:eastAsia="標楷體" w:hAnsi="Times New Roman"/>
          <w:snapToGrid w:val="0"/>
          <w:kern w:val="0"/>
          <w:szCs w:val="24"/>
        </w:rPr>
        <w:t>50</w:t>
      </w:r>
      <w:r w:rsidRPr="008F629E">
        <w:rPr>
          <w:rFonts w:ascii="Times New Roman" w:eastAsia="標楷體" w:hAnsi="Times New Roman" w:hint="eastAsia"/>
          <w:snapToGrid w:val="0"/>
          <w:kern w:val="0"/>
          <w:szCs w:val="24"/>
        </w:rPr>
        <w:t>公里／小時，應有</w:t>
      </w:r>
      <w:r w:rsidRPr="008F629E">
        <w:rPr>
          <w:rFonts w:ascii="Times New Roman" w:eastAsia="標楷體" w:hAnsi="Times New Roman"/>
          <w:snapToGrid w:val="0"/>
          <w:kern w:val="0"/>
          <w:szCs w:val="24"/>
        </w:rPr>
        <w:t xml:space="preserve"> 0.7</w:t>
      </w:r>
      <w:r w:rsidRPr="008F629E">
        <w:rPr>
          <w:rFonts w:ascii="Times New Roman" w:eastAsia="標楷體" w:hAnsi="Times New Roman" w:hint="eastAsia"/>
          <w:snapToGrid w:val="0"/>
          <w:kern w:val="0"/>
          <w:szCs w:val="24"/>
        </w:rPr>
        <w:t>公尺／秒</w:t>
      </w:r>
      <w:r w:rsidRPr="008F629E">
        <w:rPr>
          <w:rFonts w:ascii="Times New Roman" w:eastAsia="標楷體" w:hAnsi="Times New Roman"/>
          <w:snapToGrid w:val="0"/>
          <w:kern w:val="0"/>
          <w:szCs w:val="24"/>
          <w:vertAlign w:val="superscript"/>
        </w:rPr>
        <w:t>2</w:t>
      </w:r>
      <w:r w:rsidRPr="008F629E">
        <w:rPr>
          <w:rFonts w:ascii="Times New Roman" w:eastAsia="標楷體" w:hAnsi="Times New Roman" w:hint="eastAsia"/>
          <w:snapToGrid w:val="0"/>
          <w:kern w:val="0"/>
          <w:szCs w:val="24"/>
        </w:rPr>
        <w:t>以上平均加速度。</w:t>
      </w:r>
    </w:p>
    <w:p w:rsidR="00AF3268" w:rsidRPr="008F629E" w:rsidRDefault="00056EA8" w:rsidP="00EF30A8">
      <w:pPr>
        <w:pStyle w:val="ab"/>
        <w:numPr>
          <w:ilvl w:val="0"/>
          <w:numId w:val="94"/>
        </w:numPr>
        <w:tabs>
          <w:tab w:val="left" w:pos="720"/>
          <w:tab w:val="left" w:pos="1200"/>
          <w:tab w:val="left" w:pos="1985"/>
        </w:tabs>
        <w:adjustRightInd w:val="0"/>
        <w:snapToGrid w:val="0"/>
        <w:spacing w:beforeLines="25" w:before="90" w:afterLines="25" w:after="90"/>
        <w:ind w:left="2127" w:hanging="709"/>
        <w:jc w:val="both"/>
        <w:rPr>
          <w:rFonts w:ascii="Times New Roman" w:eastAsia="標楷體" w:hAnsi="Times New Roman"/>
          <w:snapToGrid w:val="0"/>
          <w:kern w:val="0"/>
          <w:szCs w:val="24"/>
        </w:rPr>
      </w:pPr>
      <w:r w:rsidRPr="008F629E">
        <w:rPr>
          <w:rFonts w:ascii="Times New Roman" w:eastAsia="標楷體" w:hAnsi="Times New Roman" w:hint="eastAsia"/>
          <w:bCs/>
          <w:snapToGrid w:val="0"/>
          <w:kern w:val="0"/>
          <w:szCs w:val="24"/>
        </w:rPr>
        <w:t>自</w:t>
      </w:r>
      <w:r w:rsidRPr="008F629E">
        <w:rPr>
          <w:rFonts w:ascii="Times New Roman" w:eastAsia="標楷體" w:hAnsi="Times New Roman"/>
          <w:bCs/>
          <w:snapToGrid w:val="0"/>
          <w:kern w:val="0"/>
          <w:szCs w:val="24"/>
        </w:rPr>
        <w:t>0</w:t>
      </w:r>
      <w:r w:rsidRPr="008F629E">
        <w:rPr>
          <w:rFonts w:ascii="Times New Roman" w:eastAsia="標楷體" w:hAnsi="Times New Roman" w:hint="eastAsia"/>
          <w:bCs/>
          <w:snapToGrid w:val="0"/>
          <w:kern w:val="0"/>
          <w:szCs w:val="24"/>
        </w:rPr>
        <w:t>到</w:t>
      </w:r>
      <w:r w:rsidRPr="008F629E">
        <w:rPr>
          <w:rFonts w:ascii="Times New Roman" w:eastAsia="標楷體" w:hAnsi="Times New Roman"/>
          <w:bCs/>
          <w:snapToGrid w:val="0"/>
          <w:kern w:val="0"/>
          <w:szCs w:val="24"/>
        </w:rPr>
        <w:t>110</w:t>
      </w:r>
      <w:r w:rsidRPr="008F629E">
        <w:rPr>
          <w:rFonts w:ascii="Times New Roman" w:eastAsia="標楷體" w:hAnsi="Times New Roman" w:hint="eastAsia"/>
          <w:bCs/>
          <w:snapToGrid w:val="0"/>
          <w:kern w:val="0"/>
          <w:szCs w:val="24"/>
        </w:rPr>
        <w:t>公里</w:t>
      </w:r>
      <w:r w:rsidRPr="008F629E">
        <w:rPr>
          <w:rFonts w:ascii="Times New Roman" w:eastAsia="標楷體" w:hAnsi="Times New Roman"/>
          <w:bCs/>
          <w:snapToGrid w:val="0"/>
          <w:kern w:val="0"/>
          <w:szCs w:val="24"/>
        </w:rPr>
        <w:t>/</w:t>
      </w:r>
      <w:r w:rsidRPr="008F629E">
        <w:rPr>
          <w:rFonts w:ascii="Times New Roman" w:eastAsia="標楷體" w:hAnsi="Times New Roman" w:hint="eastAsia"/>
          <w:bCs/>
          <w:snapToGrid w:val="0"/>
          <w:kern w:val="0"/>
          <w:szCs w:val="24"/>
        </w:rPr>
        <w:t>小時，應有</w:t>
      </w:r>
      <w:r w:rsidRPr="008F629E">
        <w:rPr>
          <w:rFonts w:ascii="Times New Roman" w:eastAsia="標楷體" w:hAnsi="Times New Roman"/>
          <w:bCs/>
          <w:snapToGrid w:val="0"/>
          <w:kern w:val="0"/>
          <w:szCs w:val="24"/>
        </w:rPr>
        <w:t>0.4</w:t>
      </w:r>
      <w:r w:rsidRPr="008F629E">
        <w:rPr>
          <w:rFonts w:ascii="Times New Roman" w:eastAsia="標楷體" w:hAnsi="Times New Roman" w:hint="eastAsia"/>
          <w:bCs/>
          <w:snapToGrid w:val="0"/>
          <w:kern w:val="0"/>
          <w:szCs w:val="24"/>
        </w:rPr>
        <w:t>公尺</w:t>
      </w:r>
      <w:r w:rsidRPr="008F629E">
        <w:rPr>
          <w:rFonts w:ascii="Times New Roman" w:eastAsia="標楷體" w:hAnsi="Times New Roman"/>
          <w:bCs/>
          <w:snapToGrid w:val="0"/>
          <w:kern w:val="0"/>
          <w:szCs w:val="24"/>
        </w:rPr>
        <w:t>/</w:t>
      </w:r>
      <w:r w:rsidRPr="008F629E">
        <w:rPr>
          <w:rFonts w:ascii="Times New Roman" w:eastAsia="標楷體" w:hAnsi="Times New Roman" w:hint="eastAsia"/>
          <w:bCs/>
          <w:snapToGrid w:val="0"/>
          <w:kern w:val="0"/>
          <w:szCs w:val="24"/>
        </w:rPr>
        <w:t>秒</w:t>
      </w:r>
      <w:r w:rsidRPr="008F629E">
        <w:rPr>
          <w:rFonts w:ascii="Times New Roman" w:eastAsia="標楷體" w:hAnsi="Times New Roman"/>
          <w:snapToGrid w:val="0"/>
          <w:kern w:val="0"/>
          <w:position w:val="-4"/>
          <w:szCs w:val="24"/>
        </w:rPr>
        <w:object w:dxaOrig="1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5.75pt" o:ole="">
            <v:imagedata r:id="rId18" o:title=""/>
          </v:shape>
          <o:OLEObject Type="Embed" ProgID="Equation.3" ShapeID="_x0000_i1025" DrawAspect="Content" ObjectID="_1594193596" r:id="rId19"/>
        </w:object>
      </w:r>
      <w:r w:rsidRPr="008F629E">
        <w:rPr>
          <w:rFonts w:ascii="Times New Roman" w:eastAsia="標楷體" w:hAnsi="Times New Roman" w:hint="eastAsia"/>
          <w:bCs/>
          <w:snapToGrid w:val="0"/>
          <w:kern w:val="0"/>
          <w:szCs w:val="24"/>
        </w:rPr>
        <w:t>以上平均加速度。</w:t>
      </w:r>
    </w:p>
    <w:p w:rsidR="00AF3268" w:rsidRPr="008F629E" w:rsidRDefault="00056EA8" w:rsidP="00EF30A8">
      <w:pPr>
        <w:pStyle w:val="ab"/>
        <w:numPr>
          <w:ilvl w:val="0"/>
          <w:numId w:val="94"/>
        </w:numPr>
        <w:tabs>
          <w:tab w:val="left" w:pos="720"/>
          <w:tab w:val="left" w:pos="1200"/>
          <w:tab w:val="left" w:pos="1985"/>
        </w:tabs>
        <w:adjustRightInd w:val="0"/>
        <w:snapToGrid w:val="0"/>
        <w:spacing w:beforeLines="25" w:before="90" w:afterLines="25" w:after="90"/>
        <w:ind w:left="2127"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w:t>
      </w:r>
      <w:r w:rsidRPr="008F629E">
        <w:rPr>
          <w:rFonts w:ascii="Times New Roman" w:eastAsia="標楷體" w:hAnsi="Times New Roman"/>
          <w:snapToGrid w:val="0"/>
          <w:kern w:val="0"/>
          <w:szCs w:val="24"/>
        </w:rPr>
        <w:t>0</w:t>
      </w:r>
      <w:r w:rsidRPr="008F629E">
        <w:rPr>
          <w:rFonts w:ascii="Times New Roman" w:eastAsia="標楷體" w:hAnsi="Times New Roman" w:hint="eastAsia"/>
          <w:snapToGrid w:val="0"/>
          <w:kern w:val="0"/>
          <w:szCs w:val="24"/>
        </w:rPr>
        <w:t>到</w:t>
      </w:r>
      <w:r w:rsidRPr="008F629E">
        <w:rPr>
          <w:rFonts w:ascii="Times New Roman" w:eastAsia="標楷體" w:hAnsi="Times New Roman"/>
          <w:snapToGrid w:val="0"/>
          <w:kern w:val="0"/>
          <w:szCs w:val="24"/>
        </w:rPr>
        <w:t>130</w:t>
      </w:r>
      <w:r w:rsidRPr="008F629E">
        <w:rPr>
          <w:rFonts w:ascii="Times New Roman" w:eastAsia="標楷體" w:hAnsi="Times New Roman" w:hint="eastAsia"/>
          <w:snapToGrid w:val="0"/>
          <w:kern w:val="0"/>
          <w:szCs w:val="24"/>
        </w:rPr>
        <w:t>公里／小時，應有</w:t>
      </w:r>
      <w:r w:rsidRPr="008F629E">
        <w:rPr>
          <w:rFonts w:ascii="Times New Roman" w:eastAsia="標楷體" w:hAnsi="Times New Roman"/>
          <w:snapToGrid w:val="0"/>
          <w:kern w:val="0"/>
          <w:szCs w:val="24"/>
        </w:rPr>
        <w:t xml:space="preserve"> 0.</w:t>
      </w:r>
      <w:r w:rsidR="00B76732"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公尺／秒</w:t>
      </w:r>
      <w:r w:rsidRPr="008F629E">
        <w:rPr>
          <w:rFonts w:ascii="Times New Roman" w:eastAsia="標楷體" w:hAnsi="Times New Roman"/>
          <w:snapToGrid w:val="0"/>
          <w:kern w:val="0"/>
          <w:szCs w:val="24"/>
          <w:vertAlign w:val="superscript"/>
        </w:rPr>
        <w:t>2</w:t>
      </w:r>
      <w:r w:rsidRPr="008F629E">
        <w:rPr>
          <w:rFonts w:ascii="Times New Roman" w:eastAsia="標楷體" w:hAnsi="Times New Roman" w:hint="eastAsia"/>
          <w:snapToGrid w:val="0"/>
          <w:kern w:val="0"/>
          <w:szCs w:val="24"/>
        </w:rPr>
        <w:t>以上平均加速度。</w:t>
      </w:r>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31" w:name="_Toc527952415"/>
      <w:bookmarkStart w:id="332" w:name="_Toc528989253"/>
      <w:bookmarkStart w:id="333" w:name="_Toc4826446"/>
      <w:bookmarkStart w:id="334" w:name="_Toc4916801"/>
      <w:bookmarkStart w:id="335" w:name="_Toc484530546"/>
      <w:bookmarkStart w:id="336" w:name="_Toc518917631"/>
      <w:r w:rsidRPr="008F629E">
        <w:rPr>
          <w:rFonts w:ascii="Times New Roman" w:hAnsi="Times New Roman" w:cs="Times New Roman" w:hint="eastAsia"/>
          <w:snapToGrid w:val="0"/>
          <w:kern w:val="0"/>
        </w:rPr>
        <w:t>軔機特性</w:t>
      </w:r>
      <w:bookmarkEnd w:id="331"/>
      <w:bookmarkEnd w:id="332"/>
      <w:bookmarkEnd w:id="333"/>
      <w:bookmarkEnd w:id="334"/>
      <w:bookmarkEnd w:id="335"/>
      <w:bookmarkEnd w:id="336"/>
    </w:p>
    <w:p w:rsidR="00AF3268" w:rsidRPr="008F629E" w:rsidRDefault="00056EA8" w:rsidP="00EF30A8">
      <w:pPr>
        <w:pStyle w:val="ab"/>
        <w:numPr>
          <w:ilvl w:val="0"/>
          <w:numId w:val="9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軔機裝置之使用應以電軔優先於機械軔機為原則。</w:t>
      </w:r>
    </w:p>
    <w:p w:rsidR="00AF3268" w:rsidRPr="008F629E" w:rsidRDefault="00056EA8" w:rsidP="00EF30A8">
      <w:pPr>
        <w:pStyle w:val="ab"/>
        <w:numPr>
          <w:ilvl w:val="0"/>
          <w:numId w:val="9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緊急緊軔時，應可使列車組於滿載狀態、乾軌道、平坦直線上（包括</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3</w:t>
      </w:r>
      <w:r w:rsidR="00524408"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坡度），速度自</w:t>
      </w:r>
      <w:r w:rsidRPr="008F629E">
        <w:rPr>
          <w:rFonts w:ascii="Times New Roman" w:eastAsia="標楷體" w:hAnsi="Times New Roman"/>
          <w:snapToGrid w:val="0"/>
          <w:kern w:val="0"/>
          <w:szCs w:val="24"/>
        </w:rPr>
        <w:t>130</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小時至停車之煞車距離應在</w:t>
      </w:r>
      <w:r w:rsidRPr="008F629E">
        <w:rPr>
          <w:rFonts w:ascii="Times New Roman" w:eastAsia="標楷體" w:hAnsi="Times New Roman"/>
          <w:snapToGrid w:val="0"/>
          <w:kern w:val="0"/>
          <w:szCs w:val="24"/>
        </w:rPr>
        <w:t>600</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10 %</w:t>
      </w:r>
      <w:r w:rsidRPr="008F629E">
        <w:rPr>
          <w:rFonts w:ascii="Times New Roman" w:eastAsia="標楷體" w:hAnsi="Times New Roman" w:hint="eastAsia"/>
          <w:snapToGrid w:val="0"/>
          <w:kern w:val="0"/>
          <w:szCs w:val="24"/>
        </w:rPr>
        <w:t>公尺之內</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包括空走距離</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，其制動力應非常平順，並不得造成車輪踏面擦傷。</w:t>
      </w:r>
    </w:p>
    <w:p w:rsidR="00AF3268" w:rsidRPr="008F629E" w:rsidRDefault="00056EA8" w:rsidP="008F629E">
      <w:pPr>
        <w:pStyle w:val="ab"/>
        <w:tabs>
          <w:tab w:val="left" w:pos="720"/>
          <w:tab w:val="left" w:pos="1418"/>
        </w:tabs>
        <w:adjustRightInd w:val="0"/>
        <w:snapToGrid w:val="0"/>
        <w:spacing w:beforeLines="25" w:before="90" w:afterLines="25" w:after="90"/>
        <w:ind w:left="141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全緊軔時，應可使列車組於滿載狀態、乾軌道、平坦直線路上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包括</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3</w:t>
      </w:r>
      <w:r w:rsidR="00524408"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坡度</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，平均減速率</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含空走時間</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為</w:t>
      </w:r>
      <w:r w:rsidRPr="008F629E">
        <w:rPr>
          <w:rFonts w:ascii="Times New Roman" w:eastAsia="標楷體" w:hAnsi="Times New Roman"/>
          <w:snapToGrid w:val="0"/>
          <w:kern w:val="0"/>
          <w:szCs w:val="24"/>
        </w:rPr>
        <w:t>0.8</w:t>
      </w:r>
      <w:r w:rsidR="00B76732"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公尺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秒</w:t>
      </w:r>
      <w:r w:rsidRPr="008F629E">
        <w:rPr>
          <w:rFonts w:ascii="Times New Roman" w:eastAsia="標楷體" w:hAnsi="Times New Roman"/>
          <w:snapToGrid w:val="0"/>
          <w:kern w:val="0"/>
          <w:szCs w:val="24"/>
          <w:vertAlign w:val="superscript"/>
        </w:rPr>
        <w:t>2</w:t>
      </w:r>
      <w:r w:rsidRPr="008F629E">
        <w:rPr>
          <w:rFonts w:ascii="Times New Roman" w:eastAsia="標楷體" w:hAnsi="Times New Roman" w:hint="eastAsia"/>
          <w:snapToGrid w:val="0"/>
          <w:kern w:val="0"/>
          <w:szCs w:val="24"/>
        </w:rPr>
        <w:t>以上。</w:t>
      </w:r>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37" w:name="_Toc484530547"/>
      <w:bookmarkStart w:id="338" w:name="_Toc518917632"/>
      <w:r w:rsidRPr="008F629E">
        <w:rPr>
          <w:rFonts w:ascii="Times New Roman" w:hAnsi="Times New Roman" w:cs="Times New Roman" w:hint="eastAsia"/>
          <w:snapToGrid w:val="0"/>
          <w:kern w:val="0"/>
        </w:rPr>
        <w:t>急衝度</w:t>
      </w:r>
      <w:bookmarkEnd w:id="337"/>
      <w:bookmarkEnd w:id="338"/>
    </w:p>
    <w:p w:rsidR="00AF3268" w:rsidRPr="008F629E" w:rsidRDefault="00056EA8" w:rsidP="00EF30A8">
      <w:pPr>
        <w:pStyle w:val="ab"/>
        <w:tabs>
          <w:tab w:val="left" w:pos="720"/>
          <w:tab w:val="left" w:pos="1200"/>
          <w:tab w:val="left" w:pos="1985"/>
        </w:tabs>
        <w:adjustRightInd w:val="0"/>
        <w:snapToGrid w:val="0"/>
        <w:spacing w:beforeLines="25" w:before="90" w:afterLines="25" w:after="90"/>
        <w:ind w:leftChars="295" w:left="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常用緊軔及加速之急衝度應配合旅客之舒適度需求，不得超過</w:t>
      </w:r>
      <w:r w:rsidRPr="008F629E">
        <w:rPr>
          <w:rFonts w:ascii="Times New Roman" w:eastAsia="標楷體" w:hAnsi="Times New Roman"/>
          <w:snapToGrid w:val="0"/>
          <w:kern w:val="0"/>
          <w:szCs w:val="24"/>
        </w:rPr>
        <w:t>0.8</w:t>
      </w:r>
      <w:r w:rsidRPr="008F629E">
        <w:rPr>
          <w:rFonts w:ascii="Times New Roman" w:eastAsia="標楷體" w:hAnsi="Times New Roman" w:hint="eastAsia"/>
          <w:snapToGrid w:val="0"/>
          <w:kern w:val="0"/>
          <w:szCs w:val="24"/>
        </w:rPr>
        <w:t>公尺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秒</w:t>
      </w:r>
      <w:r w:rsidRPr="008F629E">
        <w:rPr>
          <w:rFonts w:ascii="Times New Roman" w:eastAsia="標楷體" w:hAnsi="Times New Roman"/>
          <w:snapToGrid w:val="0"/>
          <w:kern w:val="0"/>
          <w:szCs w:val="24"/>
          <w:vertAlign w:val="superscript"/>
        </w:rPr>
        <w:t>3</w:t>
      </w:r>
      <w:r w:rsidRPr="008F629E">
        <w:rPr>
          <w:rFonts w:ascii="Times New Roman" w:eastAsia="標楷體" w:hAnsi="Times New Roman" w:hint="eastAsia"/>
          <w:snapToGrid w:val="0"/>
          <w:kern w:val="0"/>
          <w:szCs w:val="24"/>
        </w:rPr>
        <w:t>，但在下列特殊情況下，急衝度可不受限制：</w:t>
      </w:r>
    </w:p>
    <w:p w:rsidR="00AF3268" w:rsidRPr="008F629E" w:rsidRDefault="00056EA8" w:rsidP="00EF30A8">
      <w:pPr>
        <w:numPr>
          <w:ilvl w:val="2"/>
          <w:numId w:val="96"/>
        </w:numPr>
        <w:tabs>
          <w:tab w:val="left" w:pos="720"/>
          <w:tab w:val="left" w:pos="1200"/>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空轉與滑走修正所引起的牽引力與制動力切斷瞬間，急衝度不受到限制。但是當牽引力再度作用時，急衝度應受到限制。</w:t>
      </w:r>
    </w:p>
    <w:p w:rsidR="00AF3268" w:rsidRPr="008F629E" w:rsidRDefault="00056EA8" w:rsidP="00EF30A8">
      <w:pPr>
        <w:numPr>
          <w:ilvl w:val="2"/>
          <w:numId w:val="96"/>
        </w:numPr>
        <w:tabs>
          <w:tab w:val="left" w:pos="720"/>
          <w:tab w:val="left" w:pos="1200"/>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主電源喪失所引起的牽引力中斷時，急衝度可不受限制，但是結束後急衝度應受到限制。</w:t>
      </w:r>
    </w:p>
    <w:p w:rsidR="00AF3268" w:rsidRPr="008F629E" w:rsidRDefault="00056EA8" w:rsidP="00EF30A8">
      <w:pPr>
        <w:numPr>
          <w:ilvl w:val="2"/>
          <w:numId w:val="96"/>
        </w:numPr>
        <w:tabs>
          <w:tab w:val="left" w:pos="720"/>
          <w:tab w:val="left" w:pos="1200"/>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緊急緊軔不受急衝度的限制。</w:t>
      </w:r>
    </w:p>
    <w:p w:rsidR="00AF3268" w:rsidRPr="008F629E" w:rsidRDefault="0015472F" w:rsidP="00EF30A8">
      <w:pPr>
        <w:widowControl/>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br w:type="page"/>
      </w:r>
    </w:p>
    <w:p w:rsidR="00AF3268" w:rsidRPr="008F629E" w:rsidRDefault="00C369C2" w:rsidP="00EF30A8">
      <w:pPr>
        <w:pStyle w:val="a7"/>
        <w:numPr>
          <w:ilvl w:val="0"/>
          <w:numId w:val="4"/>
        </w:numPr>
        <w:tabs>
          <w:tab w:val="left" w:pos="720"/>
          <w:tab w:val="left" w:pos="851"/>
          <w:tab w:val="left" w:pos="1200"/>
          <w:tab w:val="left" w:pos="1920"/>
        </w:tabs>
        <w:adjustRightInd w:val="0"/>
        <w:snapToGrid w:val="0"/>
        <w:spacing w:beforeLines="25" w:before="90" w:afterLines="25" w:after="90"/>
        <w:ind w:left="709" w:hanging="709"/>
        <w:outlineLvl w:val="0"/>
        <w:rPr>
          <w:rFonts w:ascii="Times New Roman" w:hAnsi="Times New Roman" w:cs="Times New Roman"/>
          <w:b/>
          <w:snapToGrid w:val="0"/>
          <w:kern w:val="0"/>
        </w:rPr>
      </w:pPr>
      <w:bookmarkStart w:id="339" w:name="_Toc518917633"/>
      <w:r w:rsidRPr="008F629E">
        <w:rPr>
          <w:rFonts w:ascii="Times New Roman" w:hAnsi="Times New Roman" w:cs="Times New Roman" w:hint="eastAsia"/>
          <w:b/>
          <w:snapToGrid w:val="0"/>
          <w:kern w:val="0"/>
        </w:rPr>
        <w:lastRenderedPageBreak/>
        <w:t>結構之技術要求</w:t>
      </w:r>
      <w:bookmarkStart w:id="340" w:name="_Toc467422513"/>
      <w:bookmarkStart w:id="341" w:name="_Toc527952417"/>
      <w:bookmarkStart w:id="342" w:name="_Toc484530549"/>
      <w:bookmarkEnd w:id="339"/>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343" w:name="_Toc518917634"/>
      <w:r w:rsidRPr="008F629E">
        <w:rPr>
          <w:rFonts w:ascii="Times New Roman" w:hAnsi="Times New Roman" w:cs="Times New Roman" w:hint="eastAsia"/>
          <w:b/>
          <w:snapToGrid w:val="0"/>
          <w:kern w:val="0"/>
        </w:rPr>
        <w:t>概述</w:t>
      </w:r>
      <w:bookmarkEnd w:id="340"/>
      <w:bookmarkEnd w:id="341"/>
      <w:bookmarkEnd w:id="342"/>
      <w:bookmarkEnd w:id="343"/>
    </w:p>
    <w:p w:rsidR="00AF3268" w:rsidRPr="008F629E" w:rsidRDefault="00C369C2" w:rsidP="00EF30A8">
      <w:pPr>
        <w:pStyle w:val="ab"/>
        <w:tabs>
          <w:tab w:val="left" w:pos="709"/>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列車組</w:t>
      </w:r>
      <w:r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輛</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應有</w:t>
      </w:r>
      <w:r w:rsidRPr="008F629E">
        <w:rPr>
          <w:rFonts w:ascii="Times New Roman" w:eastAsia="標楷體" w:hAnsi="Times New Roman"/>
          <w:snapToGrid w:val="0"/>
          <w:kern w:val="0"/>
          <w:szCs w:val="24"/>
        </w:rPr>
        <w:t>6</w:t>
      </w:r>
      <w:r w:rsidRPr="008F629E">
        <w:rPr>
          <w:rFonts w:ascii="Times New Roman" w:eastAsia="標楷體" w:hAnsi="Times New Roman" w:hint="eastAsia"/>
          <w:snapToGrid w:val="0"/>
          <w:kern w:val="0"/>
          <w:szCs w:val="24"/>
        </w:rPr>
        <w:t>輛</w:t>
      </w:r>
      <w:r w:rsidR="00524408" w:rsidRPr="008F629E">
        <w:rPr>
          <w:rFonts w:ascii="Times New Roman" w:eastAsia="標楷體" w:hAnsi="Times New Roman" w:hint="eastAsia"/>
          <w:snapToGrid w:val="0"/>
          <w:kern w:val="0"/>
          <w:szCs w:val="24"/>
        </w:rPr>
        <w:t>以上</w:t>
      </w:r>
      <w:r w:rsidRPr="008F629E">
        <w:rPr>
          <w:rFonts w:ascii="Times New Roman" w:eastAsia="標楷體" w:hAnsi="Times New Roman" w:hint="eastAsia"/>
          <w:snapToGrid w:val="0"/>
          <w:kern w:val="0"/>
          <w:szCs w:val="24"/>
        </w:rPr>
        <w:t>馬達車，立約商可提出其最佳之列車組配置供臺鐵局審查。列車前後端為駕駛車，其端部各設置一全寬式駕駛室。</w:t>
      </w:r>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344" w:name="_Toc467422514"/>
      <w:bookmarkStart w:id="345" w:name="_Toc527952418"/>
      <w:bookmarkStart w:id="346" w:name="_Toc484530550"/>
      <w:bookmarkStart w:id="347" w:name="_Toc518917635"/>
      <w:r w:rsidRPr="008F629E">
        <w:rPr>
          <w:rFonts w:ascii="Times New Roman" w:hAnsi="Times New Roman" w:cs="Times New Roman" w:hint="eastAsia"/>
          <w:b/>
          <w:snapToGrid w:val="0"/>
          <w:kern w:val="0"/>
        </w:rPr>
        <w:t>技術要求</w:t>
      </w:r>
      <w:bookmarkEnd w:id="344"/>
      <w:bookmarkEnd w:id="345"/>
      <w:bookmarkEnd w:id="346"/>
      <w:bookmarkEnd w:id="347"/>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48" w:name="_Toc467422515"/>
      <w:bookmarkStart w:id="349" w:name="_Toc527952419"/>
      <w:bookmarkStart w:id="350" w:name="_Toc484530551"/>
      <w:bookmarkStart w:id="351" w:name="_Toc518917636"/>
      <w:r w:rsidRPr="008F629E">
        <w:rPr>
          <w:rFonts w:ascii="Times New Roman" w:hAnsi="Times New Roman" w:cs="Times New Roman" w:hint="eastAsia"/>
          <w:snapToGrid w:val="0"/>
          <w:kern w:val="0"/>
        </w:rPr>
        <w:t>載重設計參數</w:t>
      </w:r>
      <w:bookmarkEnd w:id="348"/>
      <w:bookmarkEnd w:id="349"/>
      <w:bookmarkEnd w:id="350"/>
      <w:bookmarkEnd w:id="351"/>
    </w:p>
    <w:p w:rsidR="00AF3268" w:rsidRPr="008F629E" w:rsidRDefault="00C369C2" w:rsidP="00EF30A8">
      <w:pPr>
        <w:pStyle w:val="ab"/>
        <w:tabs>
          <w:tab w:val="left" w:pos="720"/>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載重設計依照不同載客量而定，每人平均以</w:t>
      </w:r>
      <w:r w:rsidRPr="008F629E">
        <w:rPr>
          <w:rFonts w:ascii="Times New Roman" w:eastAsia="標楷體" w:hAnsi="Times New Roman"/>
          <w:snapToGrid w:val="0"/>
          <w:kern w:val="0"/>
          <w:szCs w:val="24"/>
        </w:rPr>
        <w:t>60 kg</w:t>
      </w:r>
      <w:r w:rsidRPr="008F629E">
        <w:rPr>
          <w:rFonts w:ascii="Times New Roman" w:eastAsia="標楷體" w:hAnsi="Times New Roman" w:hint="eastAsia"/>
          <w:snapToGrid w:val="0"/>
          <w:kern w:val="0"/>
          <w:szCs w:val="24"/>
        </w:rPr>
        <w:t>重為基準，並應考量下列四種狀態：</w:t>
      </w:r>
    </w:p>
    <w:p w:rsidR="00AF3268" w:rsidRPr="008F629E" w:rsidRDefault="00C369C2" w:rsidP="00EF30A8">
      <w:pPr>
        <w:pStyle w:val="ab"/>
        <w:tabs>
          <w:tab w:val="left" w:pos="720"/>
          <w:tab w:val="left" w:pos="1418"/>
        </w:tabs>
        <w:adjustRightInd w:val="0"/>
        <w:snapToGrid w:val="0"/>
        <w:spacing w:beforeLines="25" w:before="90" w:afterLines="25" w:after="90"/>
        <w:ind w:left="1330" w:hanging="621"/>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W1</w:t>
      </w:r>
      <w:r w:rsidRPr="008F629E">
        <w:rPr>
          <w:rFonts w:ascii="Times New Roman" w:eastAsia="標楷體" w:hAnsi="Times New Roman" w:hint="eastAsia"/>
          <w:snapToGrid w:val="0"/>
          <w:kern w:val="0"/>
          <w:szCs w:val="24"/>
        </w:rPr>
        <w:t>：空車載重，車輛完成運轉整備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為水箱裝滿</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空車狀態下之空車重量，包含所有車載設備。</w:t>
      </w:r>
    </w:p>
    <w:p w:rsidR="00AF3268" w:rsidRPr="008F629E" w:rsidRDefault="00C369C2" w:rsidP="00EF30A8">
      <w:pPr>
        <w:pStyle w:val="ab"/>
        <w:tabs>
          <w:tab w:val="left" w:pos="720"/>
          <w:tab w:val="left" w:pos="1200"/>
          <w:tab w:val="left" w:pos="1274"/>
        </w:tabs>
        <w:adjustRightInd w:val="0"/>
        <w:snapToGrid w:val="0"/>
        <w:spacing w:beforeLines="25" w:before="90" w:afterLines="25" w:after="90"/>
        <w:ind w:left="1330" w:hanging="621"/>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W2</w:t>
      </w:r>
      <w:r w:rsidRPr="008F629E">
        <w:rPr>
          <w:rFonts w:ascii="Times New Roman" w:eastAsia="標楷體" w:hAnsi="Times New Roman" w:hint="eastAsia"/>
          <w:snapToGrid w:val="0"/>
          <w:kern w:val="0"/>
          <w:szCs w:val="24"/>
        </w:rPr>
        <w:t>：全載載重，為列車空車載重狀態時之重量</w:t>
      </w:r>
      <w:r w:rsidRPr="008F629E">
        <w:rPr>
          <w:rFonts w:ascii="Times New Roman" w:eastAsia="標楷體" w:hAnsi="Times New Roman"/>
          <w:snapToGrid w:val="0"/>
          <w:kern w:val="0"/>
          <w:szCs w:val="24"/>
        </w:rPr>
        <w:t>(W1)</w:t>
      </w:r>
      <w:r w:rsidRPr="008F629E">
        <w:rPr>
          <w:rFonts w:ascii="Times New Roman" w:eastAsia="標楷體" w:hAnsi="Times New Roman" w:hint="eastAsia"/>
          <w:snapToGrid w:val="0"/>
          <w:kern w:val="0"/>
          <w:szCs w:val="24"/>
        </w:rPr>
        <w:t>加上座位坐滿及每平方公尺站立</w:t>
      </w:r>
      <w:r w:rsidRPr="008F629E">
        <w:rPr>
          <w:rFonts w:ascii="Times New Roman" w:eastAsia="標楷體" w:hAnsi="Times New Roman"/>
          <w:snapToGrid w:val="0"/>
          <w:kern w:val="0"/>
          <w:szCs w:val="24"/>
        </w:rPr>
        <w:t>5</w:t>
      </w:r>
      <w:r w:rsidRPr="008F629E">
        <w:rPr>
          <w:rFonts w:ascii="Times New Roman" w:eastAsia="標楷體" w:hAnsi="Times New Roman" w:hint="eastAsia"/>
          <w:snapToGrid w:val="0"/>
          <w:kern w:val="0"/>
          <w:szCs w:val="24"/>
        </w:rPr>
        <w:t>人之載重。</w:t>
      </w:r>
    </w:p>
    <w:p w:rsidR="00AF3268" w:rsidRPr="008F629E" w:rsidRDefault="00C369C2" w:rsidP="00EF30A8">
      <w:pPr>
        <w:pStyle w:val="ab"/>
        <w:tabs>
          <w:tab w:val="left" w:pos="720"/>
          <w:tab w:val="left" w:pos="1200"/>
          <w:tab w:val="left" w:pos="1274"/>
        </w:tabs>
        <w:adjustRightInd w:val="0"/>
        <w:snapToGrid w:val="0"/>
        <w:spacing w:beforeLines="25" w:before="90" w:afterLines="25" w:after="90"/>
        <w:ind w:left="1330" w:hanging="621"/>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W3</w:t>
      </w:r>
      <w:r w:rsidRPr="008F629E">
        <w:rPr>
          <w:rFonts w:ascii="Times New Roman" w:eastAsia="標楷體" w:hAnsi="Times New Roman" w:hint="eastAsia"/>
          <w:snapToGrid w:val="0"/>
          <w:kern w:val="0"/>
          <w:szCs w:val="24"/>
        </w:rPr>
        <w:t>：滿載載重，為列車空車載重狀態時之重量</w:t>
      </w:r>
      <w:r w:rsidRPr="008F629E">
        <w:rPr>
          <w:rFonts w:ascii="Times New Roman" w:eastAsia="標楷體" w:hAnsi="Times New Roman"/>
          <w:snapToGrid w:val="0"/>
          <w:kern w:val="0"/>
          <w:szCs w:val="24"/>
        </w:rPr>
        <w:t>(W1)</w:t>
      </w:r>
      <w:r w:rsidRPr="008F629E">
        <w:rPr>
          <w:rFonts w:ascii="Times New Roman" w:eastAsia="標楷體" w:hAnsi="Times New Roman" w:hint="eastAsia"/>
          <w:snapToGrid w:val="0"/>
          <w:kern w:val="0"/>
          <w:szCs w:val="24"/>
        </w:rPr>
        <w:t>加上列車滿載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含座位坐滿及每平方公尺站立</w:t>
      </w:r>
      <w:r w:rsidRPr="008F629E">
        <w:rPr>
          <w:rFonts w:ascii="Times New Roman" w:eastAsia="標楷體" w:hAnsi="Times New Roman"/>
          <w:snapToGrid w:val="0"/>
          <w:kern w:val="0"/>
          <w:szCs w:val="24"/>
        </w:rPr>
        <w:t xml:space="preserve">7 </w:t>
      </w:r>
      <w:r w:rsidRPr="008F629E">
        <w:rPr>
          <w:rFonts w:ascii="Times New Roman" w:eastAsia="標楷體" w:hAnsi="Times New Roman" w:hint="eastAsia"/>
          <w:snapToGrid w:val="0"/>
          <w:kern w:val="0"/>
          <w:szCs w:val="24"/>
        </w:rPr>
        <w:t>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之載重。</w:t>
      </w:r>
    </w:p>
    <w:p w:rsidR="00AF3268" w:rsidRPr="008F629E" w:rsidRDefault="00C369C2" w:rsidP="00EF30A8">
      <w:pPr>
        <w:pStyle w:val="ab"/>
        <w:tabs>
          <w:tab w:val="left" w:pos="720"/>
          <w:tab w:val="left" w:pos="1200"/>
          <w:tab w:val="left" w:pos="1274"/>
        </w:tabs>
        <w:adjustRightInd w:val="0"/>
        <w:snapToGrid w:val="0"/>
        <w:spacing w:beforeLines="25" w:before="90" w:afterLines="25" w:after="90"/>
        <w:ind w:left="1330" w:hanging="621"/>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W4</w:t>
      </w:r>
      <w:r w:rsidRPr="008F629E">
        <w:rPr>
          <w:rFonts w:ascii="Times New Roman" w:eastAsia="標楷體" w:hAnsi="Times New Roman" w:hint="eastAsia"/>
          <w:snapToGrid w:val="0"/>
          <w:kern w:val="0"/>
          <w:szCs w:val="24"/>
        </w:rPr>
        <w:t>：超滿載載重，為列車空車載重狀態時之重量</w:t>
      </w:r>
      <w:r w:rsidRPr="008F629E">
        <w:rPr>
          <w:rFonts w:ascii="Times New Roman" w:eastAsia="標楷體" w:hAnsi="Times New Roman"/>
          <w:snapToGrid w:val="0"/>
          <w:kern w:val="0"/>
          <w:szCs w:val="24"/>
        </w:rPr>
        <w:t>(W1)</w:t>
      </w:r>
      <w:r w:rsidRPr="008F629E">
        <w:rPr>
          <w:rFonts w:ascii="Times New Roman" w:eastAsia="標楷體" w:hAnsi="Times New Roman" w:hint="eastAsia"/>
          <w:snapToGrid w:val="0"/>
          <w:kern w:val="0"/>
          <w:szCs w:val="24"/>
        </w:rPr>
        <w:t>加上</w:t>
      </w:r>
      <w:r w:rsidRPr="008F629E">
        <w:rPr>
          <w:rFonts w:ascii="Times New Roman" w:eastAsia="標楷體" w:hAnsi="Times New Roman"/>
          <w:snapToGrid w:val="0"/>
          <w:kern w:val="0"/>
          <w:szCs w:val="24"/>
        </w:rPr>
        <w:t>1.25</w:t>
      </w:r>
      <w:r w:rsidRPr="008F629E">
        <w:rPr>
          <w:rFonts w:ascii="Times New Roman" w:eastAsia="標楷體" w:hAnsi="Times New Roman" w:hint="eastAsia"/>
          <w:snapToGrid w:val="0"/>
          <w:kern w:val="0"/>
          <w:szCs w:val="24"/>
        </w:rPr>
        <w:t>倍之列車滿載</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含座位坐滿及每平方公尺站立</w:t>
      </w:r>
      <w:r w:rsidRPr="008F629E">
        <w:rPr>
          <w:rFonts w:ascii="Times New Roman" w:eastAsia="標楷體" w:hAnsi="Times New Roman"/>
          <w:snapToGrid w:val="0"/>
          <w:kern w:val="0"/>
          <w:szCs w:val="24"/>
        </w:rPr>
        <w:t xml:space="preserve">7 </w:t>
      </w:r>
      <w:r w:rsidRPr="008F629E">
        <w:rPr>
          <w:rFonts w:ascii="Times New Roman" w:eastAsia="標楷體" w:hAnsi="Times New Roman" w:hint="eastAsia"/>
          <w:snapToGrid w:val="0"/>
          <w:kern w:val="0"/>
          <w:szCs w:val="24"/>
        </w:rPr>
        <w:t>人</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之載重。</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52" w:name="_Toc467422516"/>
      <w:bookmarkStart w:id="353" w:name="_Toc527952420"/>
      <w:bookmarkStart w:id="354" w:name="_Toc484530552"/>
      <w:bookmarkStart w:id="355" w:name="_Toc518917637"/>
      <w:r w:rsidRPr="008F629E">
        <w:rPr>
          <w:rFonts w:ascii="Times New Roman" w:hAnsi="Times New Roman" w:cs="Times New Roman" w:hint="eastAsia"/>
          <w:snapToGrid w:val="0"/>
          <w:kern w:val="0"/>
        </w:rPr>
        <w:t>重量變化</w:t>
      </w:r>
      <w:bookmarkEnd w:id="352"/>
      <w:bookmarkEnd w:id="353"/>
      <w:bookmarkEnd w:id="354"/>
      <w:bookmarkEnd w:id="355"/>
    </w:p>
    <w:p w:rsidR="00AF3268" w:rsidRPr="008F629E" w:rsidRDefault="00C369C2" w:rsidP="00EF30A8">
      <w:pPr>
        <w:pStyle w:val="ab"/>
        <w:numPr>
          <w:ilvl w:val="0"/>
          <w:numId w:val="10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立約商應輕量化電聯車，設計時應提出每型車之空車、全載、滿載及超滿載載重狀態下之重量估計。</w:t>
      </w:r>
    </w:p>
    <w:p w:rsidR="00AF3268" w:rsidRPr="008F629E" w:rsidRDefault="00C369C2" w:rsidP="00EF30A8">
      <w:pPr>
        <w:pStyle w:val="ab"/>
        <w:numPr>
          <w:ilvl w:val="0"/>
          <w:numId w:val="10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每輛車各車軸之荷重差異於空車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全載荷重狀態下皆應不超過</w:t>
      </w:r>
      <w:r w:rsidRPr="008F629E">
        <w:rPr>
          <w:rFonts w:ascii="Times New Roman" w:eastAsia="標楷體" w:hAnsi="Times New Roman"/>
          <w:snapToGrid w:val="0"/>
          <w:kern w:val="0"/>
          <w:szCs w:val="24"/>
        </w:rPr>
        <w:t>10 kN</w:t>
      </w:r>
      <w:r w:rsidRPr="008F629E">
        <w:rPr>
          <w:rFonts w:ascii="Times New Roman" w:eastAsia="標楷體" w:hAnsi="Times New Roman" w:hint="eastAsia"/>
          <w:snapToGrid w:val="0"/>
          <w:kern w:val="0"/>
          <w:szCs w:val="24"/>
        </w:rPr>
        <w:t>；設計時應提出每輛車各車軸之荷重差異分析計算送審。</w:t>
      </w:r>
    </w:p>
    <w:p w:rsidR="00AF3268" w:rsidRPr="008F629E" w:rsidRDefault="00C369C2" w:rsidP="00EF30A8">
      <w:pPr>
        <w:pStyle w:val="ab"/>
        <w:numPr>
          <w:ilvl w:val="0"/>
          <w:numId w:val="10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每輛車同一車軸之二車輪其荷重差異於空車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全載荷重狀態下皆應不超過</w:t>
      </w:r>
      <w:r w:rsidRPr="008F629E">
        <w:rPr>
          <w:rFonts w:ascii="Times New Roman" w:eastAsia="標楷體" w:hAnsi="Times New Roman"/>
          <w:snapToGrid w:val="0"/>
          <w:kern w:val="0"/>
          <w:szCs w:val="24"/>
        </w:rPr>
        <w:t>5 kN</w:t>
      </w:r>
      <w:r w:rsidRPr="008F629E">
        <w:rPr>
          <w:rFonts w:ascii="Times New Roman" w:eastAsia="標楷體" w:hAnsi="Times New Roman" w:hint="eastAsia"/>
          <w:snapToGrid w:val="0"/>
          <w:kern w:val="0"/>
          <w:szCs w:val="24"/>
        </w:rPr>
        <w:t>；設計時應提出同一車軸之二車輪之荷重差異分析計算送審。</w:t>
      </w:r>
    </w:p>
    <w:p w:rsidR="00AF3268" w:rsidRPr="008F629E" w:rsidRDefault="00C369C2" w:rsidP="00EF30A8">
      <w:pPr>
        <w:pStyle w:val="ab"/>
        <w:numPr>
          <w:ilvl w:val="0"/>
          <w:numId w:val="10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車輛一側所測得各車輪之垂直總荷重與另一側總荷重之於空車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全載荷重狀態下皆應不超過</w:t>
      </w:r>
      <w:r w:rsidRPr="008F629E">
        <w:rPr>
          <w:rFonts w:ascii="Times New Roman" w:eastAsia="標楷體" w:hAnsi="Times New Roman"/>
          <w:snapToGrid w:val="0"/>
          <w:kern w:val="0"/>
          <w:szCs w:val="24"/>
        </w:rPr>
        <w:t>10 kN</w:t>
      </w:r>
      <w:r w:rsidRPr="008F629E">
        <w:rPr>
          <w:rFonts w:ascii="Times New Roman" w:eastAsia="標楷體" w:hAnsi="Times New Roman" w:hint="eastAsia"/>
          <w:snapToGrid w:val="0"/>
          <w:kern w:val="0"/>
          <w:szCs w:val="24"/>
        </w:rPr>
        <w:t>；設計時應提出荷重差異分析計算送審。</w:t>
      </w:r>
    </w:p>
    <w:p w:rsidR="00AF3268" w:rsidRPr="008F629E" w:rsidRDefault="00C369C2" w:rsidP="00EF30A8">
      <w:pPr>
        <w:pStyle w:val="ab"/>
        <w:numPr>
          <w:ilvl w:val="0"/>
          <w:numId w:val="10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車輛之設計應儘可能使其簧下之質量為最小，並確保可於不變更臺鐵局現有路線狀態下，電聯車可安全如質運行，且任何車軸均不得超過</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噸。</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56" w:name="_Toc467422517"/>
      <w:bookmarkStart w:id="357" w:name="_Toc527952421"/>
      <w:bookmarkStart w:id="358" w:name="_Toc484530553"/>
      <w:bookmarkStart w:id="359" w:name="_Toc518917638"/>
      <w:r w:rsidRPr="008F629E">
        <w:rPr>
          <w:rFonts w:ascii="Times New Roman" w:hAnsi="Times New Roman" w:cs="Times New Roman" w:hint="eastAsia"/>
          <w:snapToGrid w:val="0"/>
          <w:kern w:val="0"/>
        </w:rPr>
        <w:t>荷重情況下之車體應力試驗</w:t>
      </w:r>
      <w:bookmarkEnd w:id="356"/>
      <w:bookmarkEnd w:id="357"/>
      <w:bookmarkEnd w:id="358"/>
      <w:bookmarkEnd w:id="359"/>
    </w:p>
    <w:p w:rsidR="00AF3268" w:rsidRPr="008F629E" w:rsidRDefault="00C369C2" w:rsidP="00EF30A8">
      <w:pPr>
        <w:pStyle w:val="ab"/>
        <w:tabs>
          <w:tab w:val="left" w:pos="720"/>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任選一車車體在空車、全載、滿載和超滿載等條件下，施以應力試驗。車身各零件暨任何結構件不得有損壞或永久變形，其應力試驗之標準由立約商建議經臺鐵局核可後施行，該試驗紀錄應送交臺鐵局審查。強度需求至少應滿足下列需求：</w:t>
      </w:r>
    </w:p>
    <w:p w:rsidR="00AF3268" w:rsidRPr="008F629E" w:rsidRDefault="00C369C2" w:rsidP="00EF30A8">
      <w:pPr>
        <w:pStyle w:val="ab"/>
        <w:numPr>
          <w:ilvl w:val="3"/>
          <w:numId w:val="100"/>
        </w:numPr>
        <w:tabs>
          <w:tab w:val="clear" w:pos="3840"/>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在全載及超滿載載重下，車身結構應可承受均勻作用在防爬器中央</w:t>
      </w:r>
      <w:r w:rsidRPr="008F629E">
        <w:rPr>
          <w:rFonts w:ascii="Times New Roman" w:eastAsia="標楷體" w:hAnsi="Times New Roman"/>
          <w:snapToGrid w:val="0"/>
          <w:kern w:val="0"/>
          <w:szCs w:val="24"/>
        </w:rPr>
        <w:t>1/3</w:t>
      </w:r>
      <w:r w:rsidRPr="008F629E">
        <w:rPr>
          <w:rFonts w:ascii="Times New Roman" w:eastAsia="標楷體" w:hAnsi="Times New Roman" w:hint="eastAsia"/>
          <w:snapToGrid w:val="0"/>
          <w:kern w:val="0"/>
          <w:szCs w:val="24"/>
        </w:rPr>
        <w:t>區域的靜態壓縮力，車體任何結構件之最大應力不得超過材料降伏強度的</w:t>
      </w:r>
      <w:r w:rsidRPr="008F629E">
        <w:rPr>
          <w:rFonts w:ascii="Times New Roman" w:eastAsia="標楷體" w:hAnsi="Times New Roman"/>
          <w:snapToGrid w:val="0"/>
          <w:kern w:val="0"/>
          <w:szCs w:val="24"/>
        </w:rPr>
        <w:t>80</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3"/>
          <w:numId w:val="100"/>
        </w:numPr>
        <w:tabs>
          <w:tab w:val="clear" w:pos="3840"/>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在超滿載載重下，車體結構任何結構件之最大應力不得超過材料降伏強度的</w:t>
      </w:r>
      <w:r w:rsidRPr="008F629E">
        <w:rPr>
          <w:rFonts w:ascii="Times New Roman" w:eastAsia="標楷體" w:hAnsi="Times New Roman"/>
          <w:snapToGrid w:val="0"/>
          <w:kern w:val="0"/>
          <w:szCs w:val="24"/>
        </w:rPr>
        <w:t>60</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3"/>
          <w:numId w:val="100"/>
        </w:numPr>
        <w:tabs>
          <w:tab w:val="clear" w:pos="3840"/>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在全載及超滿載載重下，車身結構應可承受垂直負荷及縱向壓縮力同時作用在防爬器中央</w:t>
      </w:r>
      <w:r w:rsidRPr="008F629E">
        <w:rPr>
          <w:rFonts w:ascii="Times New Roman" w:eastAsia="標楷體" w:hAnsi="Times New Roman"/>
          <w:snapToGrid w:val="0"/>
          <w:kern w:val="0"/>
          <w:szCs w:val="24"/>
        </w:rPr>
        <w:t>1/3</w:t>
      </w:r>
      <w:r w:rsidRPr="008F629E">
        <w:rPr>
          <w:rFonts w:ascii="Times New Roman" w:eastAsia="標楷體" w:hAnsi="Times New Roman" w:hint="eastAsia"/>
          <w:snapToGrid w:val="0"/>
          <w:kern w:val="0"/>
          <w:szCs w:val="24"/>
        </w:rPr>
        <w:t>區域，車體任何結構件之最大應力不得超過材料降伏強度。</w:t>
      </w:r>
    </w:p>
    <w:p w:rsidR="00AF3268" w:rsidRPr="008F629E" w:rsidRDefault="00C369C2" w:rsidP="00EF30A8">
      <w:pPr>
        <w:pStyle w:val="ab"/>
        <w:numPr>
          <w:ilvl w:val="3"/>
          <w:numId w:val="100"/>
        </w:numPr>
        <w:tabs>
          <w:tab w:val="clear" w:pos="3840"/>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在空載與超滿載載重下車體垂直撓度最大不得相差</w:t>
      </w:r>
      <w:r w:rsidRPr="008F629E">
        <w:rPr>
          <w:rFonts w:ascii="Times New Roman" w:eastAsia="標楷體" w:hAnsi="Times New Roman"/>
          <w:snapToGrid w:val="0"/>
          <w:kern w:val="0"/>
          <w:szCs w:val="24"/>
        </w:rPr>
        <w:t>20</w:t>
      </w:r>
      <w:r w:rsidRPr="008F629E">
        <w:rPr>
          <w:rFonts w:ascii="Times New Roman" w:eastAsia="標楷體" w:hAnsi="Times New Roman" w:hint="eastAsia"/>
          <w:snapToGrid w:val="0"/>
          <w:kern w:val="0"/>
          <w:szCs w:val="24"/>
        </w:rPr>
        <w:t>毫米。本項需求應以分析及測試加以驗證。</w:t>
      </w:r>
    </w:p>
    <w:p w:rsidR="00AF3268" w:rsidRPr="008F629E" w:rsidRDefault="00C369C2" w:rsidP="00EF30A8">
      <w:pPr>
        <w:pStyle w:val="ab"/>
        <w:numPr>
          <w:ilvl w:val="3"/>
          <w:numId w:val="100"/>
        </w:numPr>
        <w:tabs>
          <w:tab w:val="clear" w:pos="3840"/>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空車頂舉時，車體任何結構件之最大應力不得超過材料降伏強度的</w:t>
      </w:r>
      <w:r w:rsidRPr="008F629E">
        <w:rPr>
          <w:rFonts w:ascii="Times New Roman" w:eastAsia="標楷體" w:hAnsi="Times New Roman"/>
          <w:snapToGrid w:val="0"/>
          <w:kern w:val="0"/>
          <w:szCs w:val="24"/>
        </w:rPr>
        <w:t>80</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3"/>
          <w:numId w:val="100"/>
        </w:numPr>
        <w:tabs>
          <w:tab w:val="clear" w:pos="3840"/>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降伏強度之定義為材料在</w:t>
      </w:r>
      <w:r w:rsidRPr="008F629E">
        <w:rPr>
          <w:rFonts w:ascii="Times New Roman" w:eastAsia="標楷體" w:hAnsi="Times New Roman"/>
          <w:snapToGrid w:val="0"/>
          <w:kern w:val="0"/>
          <w:szCs w:val="24"/>
        </w:rPr>
        <w:t>0.2</w:t>
      </w:r>
      <w:r w:rsidR="003F23B7"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％橫距偏移量時之安全強度值。</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60" w:name="_Toc467422518"/>
      <w:bookmarkStart w:id="361" w:name="_Toc527952422"/>
      <w:bookmarkStart w:id="362" w:name="_Toc484530554"/>
      <w:bookmarkStart w:id="363" w:name="_Toc518917639"/>
      <w:r w:rsidRPr="008F629E">
        <w:rPr>
          <w:rFonts w:ascii="Times New Roman" w:hAnsi="Times New Roman" w:cs="Times New Roman" w:hint="eastAsia"/>
          <w:snapToGrid w:val="0"/>
          <w:kern w:val="0"/>
        </w:rPr>
        <w:t>電氣材料及</w:t>
      </w:r>
      <w:bookmarkEnd w:id="360"/>
      <w:bookmarkEnd w:id="361"/>
      <w:r w:rsidRPr="008F629E">
        <w:rPr>
          <w:rFonts w:ascii="Times New Roman" w:hAnsi="Times New Roman" w:cs="Times New Roman" w:hint="eastAsia"/>
          <w:snapToGrid w:val="0"/>
          <w:kern w:val="0"/>
        </w:rPr>
        <w:t>防火要求</w:t>
      </w:r>
      <w:bookmarkEnd w:id="362"/>
      <w:bookmarkEnd w:id="363"/>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焊接工作均應依照</w:t>
      </w:r>
      <w:r w:rsidRPr="008F629E">
        <w:rPr>
          <w:rFonts w:ascii="Times New Roman" w:eastAsia="標楷體" w:hAnsi="Times New Roman"/>
          <w:snapToGrid w:val="0"/>
          <w:kern w:val="0"/>
          <w:szCs w:val="24"/>
        </w:rPr>
        <w:t>CNS</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UIC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IEC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ISO</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EN</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JIS</w:t>
      </w:r>
      <w:r w:rsidR="00524408" w:rsidRPr="008F629E">
        <w:rPr>
          <w:rFonts w:ascii="Times New Roman" w:eastAsia="標楷體" w:hAnsi="Times New Roman" w:hint="eastAsia"/>
          <w:snapToGrid w:val="0"/>
          <w:kern w:val="0"/>
          <w:szCs w:val="24"/>
        </w:rPr>
        <w:t>、</w:t>
      </w:r>
      <w:r w:rsidR="00524408" w:rsidRPr="008F629E">
        <w:rPr>
          <w:rFonts w:ascii="Times New Roman" w:eastAsia="標楷體" w:hAnsi="Times New Roman"/>
          <w:snapToGrid w:val="0"/>
          <w:kern w:val="0"/>
          <w:szCs w:val="24"/>
        </w:rPr>
        <w:t>BS</w:t>
      </w:r>
      <w:r w:rsidRPr="008F629E">
        <w:rPr>
          <w:rFonts w:ascii="Times New Roman" w:eastAsia="標楷體" w:hAnsi="Times New Roman" w:hint="eastAsia"/>
          <w:snapToGrid w:val="0"/>
          <w:kern w:val="0"/>
          <w:szCs w:val="24"/>
        </w:rPr>
        <w:t>或同等級之標準施工，工作物應以適當固定裝置或夾具固定之，以防止其發生變形。</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各項規定僅為一般用途之最低要求，立約商不得據以免除其設計與所採用材料、組件等所造成的暇疪與不適用之責任。</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一律採用公制，公差尺度應依照一般慣例，除特別規定外。</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任何廻轉機件、高溫表面、通電零件或電聯車之其它任何會引致危險之組件，應附有妥善之安全絕緣防護設施以避免人員觸及，並考慮適當維修空間。</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所有迴轉機件均應達到良好之靜態及動態平衡，無論於正常轉速下或在不超過最大負載之條件下，均不得產生因不平衡作用力所導致之振動。</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應採用高品質且符合相關國際認可標準（例如</w:t>
      </w:r>
      <w:r w:rsidRPr="008F629E">
        <w:rPr>
          <w:rFonts w:ascii="Times New Roman" w:eastAsia="標楷體" w:hAnsi="Times New Roman"/>
          <w:snapToGrid w:val="0"/>
          <w:kern w:val="0"/>
          <w:szCs w:val="24"/>
        </w:rPr>
        <w:t>CNS</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UIC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IEC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ISO</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EN</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JIS</w:t>
      </w:r>
      <w:r w:rsidR="00524408" w:rsidRPr="008F629E">
        <w:rPr>
          <w:rFonts w:ascii="Times New Roman" w:eastAsia="標楷體" w:hAnsi="Times New Roman" w:hint="eastAsia"/>
          <w:snapToGrid w:val="0"/>
          <w:kern w:val="0"/>
          <w:szCs w:val="24"/>
        </w:rPr>
        <w:t>、</w:t>
      </w:r>
      <w:r w:rsidR="00524408" w:rsidRPr="008F629E">
        <w:rPr>
          <w:rFonts w:ascii="Times New Roman" w:eastAsia="標楷體" w:hAnsi="Times New Roman"/>
          <w:snapToGrid w:val="0"/>
          <w:kern w:val="0"/>
          <w:szCs w:val="24"/>
        </w:rPr>
        <w:t>BS</w:t>
      </w:r>
      <w:r w:rsidRPr="008F629E">
        <w:rPr>
          <w:rFonts w:ascii="Times New Roman" w:eastAsia="標楷體" w:hAnsi="Times New Roman" w:hint="eastAsia"/>
          <w:snapToGrid w:val="0"/>
          <w:kern w:val="0"/>
          <w:szCs w:val="24"/>
        </w:rPr>
        <w:t>等等或同等級標準）之材料。若為產品，其專利權使用費應由製造廠商負擔。</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電聯車所有相同之設</w:t>
      </w:r>
      <w:r w:rsidR="00A22E81" w:rsidRPr="008F629E">
        <w:rPr>
          <w:rFonts w:ascii="Times New Roman" w:eastAsia="標楷體" w:hAnsi="Times New Roman" w:hint="eastAsia"/>
          <w:snapToGrid w:val="0"/>
          <w:kern w:val="0"/>
          <w:szCs w:val="24"/>
        </w:rPr>
        <w:t>備</w:t>
      </w:r>
      <w:r w:rsidR="00A22E81" w:rsidRPr="008F629E">
        <w:rPr>
          <w:rFonts w:ascii="Times New Roman" w:eastAsia="標楷體" w:hAnsi="Times New Roman"/>
          <w:snapToGrid w:val="0"/>
          <w:kern w:val="0"/>
          <w:szCs w:val="24"/>
        </w:rPr>
        <w:t>/</w:t>
      </w:r>
      <w:r w:rsidR="00A22E81" w:rsidRPr="008F629E">
        <w:rPr>
          <w:rFonts w:ascii="Times New Roman" w:eastAsia="標楷體" w:hAnsi="Times New Roman" w:hint="eastAsia"/>
          <w:snapToGrid w:val="0"/>
          <w:kern w:val="0"/>
          <w:szCs w:val="24"/>
        </w:rPr>
        <w:t>組件至最底層最小可拆卸元件</w:t>
      </w:r>
      <w:r w:rsidR="00A22E81" w:rsidRPr="008F629E">
        <w:rPr>
          <w:rFonts w:ascii="Times New Roman" w:eastAsia="標楷體" w:hAnsi="Times New Roman"/>
          <w:snapToGrid w:val="0"/>
          <w:kern w:val="0"/>
          <w:szCs w:val="24"/>
        </w:rPr>
        <w:t>(L</w:t>
      </w:r>
      <w:r w:rsidRPr="008F629E">
        <w:rPr>
          <w:rFonts w:ascii="Times New Roman" w:eastAsia="標楷體" w:hAnsi="Times New Roman"/>
          <w:snapToGrid w:val="0"/>
          <w:kern w:val="0"/>
          <w:szCs w:val="24"/>
        </w:rPr>
        <w:t>owest Level Replaceable Unit, LLRU)</w:t>
      </w:r>
      <w:r w:rsidRPr="008F629E">
        <w:rPr>
          <w:rFonts w:ascii="Times New Roman" w:eastAsia="標楷體" w:hAnsi="Times New Roman" w:hint="eastAsia"/>
          <w:snapToGrid w:val="0"/>
          <w:kern w:val="0"/>
          <w:szCs w:val="24"/>
        </w:rPr>
        <w:t>均應具互換性，尤其是箱體、軸承端蓋及其它可更換之元件。</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任何可能發生誤裝或反向之設備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組件</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元件亦應有防呆措施及明確標示安裝方向。</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人員可能碰觸部份均應圓滑，不得有銳角。</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所有螺絲、螺栓、螺帽、螺釘及墊圈等應採用公制標準。以螺栓、螺帽方式結合的托架等，若位於視線不及之處，則螺栓或螺帽應固定。每一個個別固定的箱、盒、設備，應安裝不</w:t>
      </w:r>
      <w:r w:rsidR="0043442C" w:rsidRPr="008F629E">
        <w:rPr>
          <w:rFonts w:ascii="Times New Roman" w:eastAsia="標楷體" w:hAnsi="Times New Roman" w:hint="eastAsia"/>
          <w:snapToGrid w:val="0"/>
          <w:kern w:val="0"/>
          <w:szCs w:val="24"/>
        </w:rPr>
        <w:t>銹</w:t>
      </w:r>
      <w:r w:rsidRPr="008F629E">
        <w:rPr>
          <w:rFonts w:ascii="Times New Roman" w:eastAsia="標楷體" w:hAnsi="Times New Roman" w:hint="eastAsia"/>
          <w:snapToGrid w:val="0"/>
          <w:kern w:val="0"/>
          <w:szCs w:val="24"/>
        </w:rPr>
        <w:t>鋼製之中英文銘牌；塞門、閥等之中英文銘牌於設計時送臺鐵局審核；位於車下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轉向架除外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之螺絲、螺栓、螺帽、螺釘及墊圈等其材質必須為不</w:t>
      </w:r>
      <w:r w:rsidR="0043442C" w:rsidRPr="008F629E">
        <w:rPr>
          <w:rFonts w:ascii="Times New Roman" w:eastAsia="標楷體" w:hAnsi="Times New Roman" w:hint="eastAsia"/>
          <w:snapToGrid w:val="0"/>
          <w:kern w:val="0"/>
          <w:szCs w:val="24"/>
        </w:rPr>
        <w:t>銹</w:t>
      </w:r>
      <w:r w:rsidRPr="008F629E">
        <w:rPr>
          <w:rFonts w:ascii="Times New Roman" w:eastAsia="標楷體" w:hAnsi="Times New Roman" w:hint="eastAsia"/>
          <w:snapToGrid w:val="0"/>
          <w:kern w:val="0"/>
          <w:szCs w:val="24"/>
        </w:rPr>
        <w:t>鋼。但特殊需求，立約商應述明原因送臺鐵局審查同意後得使用其他材料。</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安裝於車架下之所有配管</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空氣配管除外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應符合</w:t>
      </w:r>
      <w:r w:rsidRPr="008F629E">
        <w:rPr>
          <w:rFonts w:ascii="Times New Roman" w:eastAsia="標楷體" w:hAnsi="Times New Roman"/>
          <w:snapToGrid w:val="0"/>
          <w:kern w:val="0"/>
          <w:szCs w:val="24"/>
        </w:rPr>
        <w:t>EN10216-5</w:t>
      </w:r>
      <w:r w:rsidRPr="008F629E">
        <w:rPr>
          <w:rFonts w:ascii="Times New Roman" w:eastAsia="標楷體" w:hAnsi="Times New Roman" w:hint="eastAsia"/>
          <w:snapToGrid w:val="0"/>
          <w:kern w:val="0"/>
          <w:szCs w:val="24"/>
        </w:rPr>
        <w:t>或同等級標準之無縫不銹鋼管，管束、設備箱、接線盒及其蓋子，皆應以不銹鋼製成，如因技術特殊需求，立約商應述明原因送臺鐵局審查同意後得使用其他材料。上述組件接合面應密封以防水、防金屬微粒與防塵；如因使用特性需求，立約商應述明原因送臺鐵局審查，經同意後得不依此限。除蓄電池設備箱蓋外，鉸鍊式設備箱蓋不接受。</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客室內所有鋁合金零件應作表面處理，以得到硬化表面及耐腐蝕，其處理方式應提供臺鐵局核可。</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64" w:name="_Toc527952427"/>
      <w:bookmarkStart w:id="365" w:name="_Toc484530555"/>
      <w:bookmarkStart w:id="366" w:name="_Toc518917640"/>
      <w:r w:rsidRPr="008F629E">
        <w:rPr>
          <w:rFonts w:ascii="Times New Roman" w:hAnsi="Times New Roman" w:cs="Times New Roman" w:hint="eastAsia"/>
          <w:snapToGrid w:val="0"/>
          <w:kern w:val="0"/>
        </w:rPr>
        <w:t>潤滑</w:t>
      </w:r>
      <w:bookmarkEnd w:id="364"/>
      <w:bookmarkEnd w:id="365"/>
      <w:bookmarkEnd w:id="366"/>
    </w:p>
    <w:p w:rsidR="00AF3268" w:rsidRPr="008F629E" w:rsidRDefault="00C369C2" w:rsidP="00EF30A8">
      <w:pPr>
        <w:pStyle w:val="ab"/>
        <w:tabs>
          <w:tab w:val="left" w:pos="709"/>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電聯車組及所有供應之貨品，自製造期間至交車測試合格前之潤滑作業應由立約商負責；保固期內所需潤滑劑之用量應由立約商負責提供。立約商對於各種需用之潤滑劑，至少應提出</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種不同品牌。</w:t>
      </w:r>
    </w:p>
    <w:p w:rsidR="00445438" w:rsidRDefault="00445438">
      <w:pPr>
        <w:widowControl/>
        <w:rPr>
          <w:rFonts w:ascii="Times New Roman" w:eastAsia="標楷體" w:hAnsi="Times New Roman" w:cs="Times New Roman"/>
          <w:snapToGrid w:val="0"/>
          <w:kern w:val="0"/>
          <w:szCs w:val="24"/>
          <w:lang w:val="en-GB"/>
        </w:rPr>
      </w:pPr>
      <w:bookmarkStart w:id="367" w:name="_Toc527952428"/>
      <w:bookmarkStart w:id="368" w:name="_Toc484530556"/>
      <w:r>
        <w:rPr>
          <w:rFonts w:ascii="Times New Roman" w:hAnsi="Times New Roman" w:cs="Times New Roman"/>
          <w:snapToGrid w:val="0"/>
          <w:kern w:val="0"/>
        </w:rPr>
        <w:br w:type="page"/>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69" w:name="_Toc518917641"/>
      <w:r w:rsidRPr="008F629E">
        <w:rPr>
          <w:rFonts w:ascii="Times New Roman" w:hAnsi="Times New Roman" w:cs="Times New Roman" w:hint="eastAsia"/>
          <w:snapToGrid w:val="0"/>
          <w:kern w:val="0"/>
        </w:rPr>
        <w:lastRenderedPageBreak/>
        <w:t>耐磨耗零件和橡皮零件之使用壽命</w:t>
      </w:r>
      <w:bookmarkEnd w:id="367"/>
      <w:bookmarkEnd w:id="368"/>
      <w:bookmarkEnd w:id="369"/>
    </w:p>
    <w:p w:rsidR="00AF3268" w:rsidRPr="008F629E" w:rsidRDefault="00C369C2" w:rsidP="00EF30A8">
      <w:pPr>
        <w:pStyle w:val="ab"/>
        <w:numPr>
          <w:ilvl w:val="0"/>
          <w:numId w:val="108"/>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電聯車組之安裝組件，如銷、襯套、軸承及其它耐磨零件，於正常維修保養及使用情形下，使用壽命應不得少於</w:t>
      </w:r>
      <w:r w:rsidRPr="008F629E">
        <w:rPr>
          <w:rFonts w:ascii="Times New Roman" w:eastAsia="標楷體" w:hAnsi="Times New Roman"/>
          <w:snapToGrid w:val="0"/>
          <w:kern w:val="0"/>
          <w:szCs w:val="24"/>
        </w:rPr>
        <w:t>6</w:t>
      </w:r>
      <w:r w:rsidRPr="008F629E">
        <w:rPr>
          <w:rFonts w:ascii="Times New Roman" w:eastAsia="標楷體" w:hAnsi="Times New Roman" w:hint="eastAsia"/>
          <w:snapToGrid w:val="0"/>
          <w:kern w:val="0"/>
          <w:szCs w:val="24"/>
        </w:rPr>
        <w:t>年。</w:t>
      </w:r>
    </w:p>
    <w:p w:rsidR="00AF3268" w:rsidRPr="008F629E" w:rsidRDefault="00C369C2" w:rsidP="00EF30A8">
      <w:pPr>
        <w:pStyle w:val="ab"/>
        <w:numPr>
          <w:ilvl w:val="0"/>
          <w:numId w:val="108"/>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橡皮零件如懸掛系統、軔機系統以及支撐</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固定減振座等等，應至少可正常使用</w:t>
      </w:r>
      <w:r w:rsidRPr="008F629E">
        <w:rPr>
          <w:rFonts w:ascii="Times New Roman" w:eastAsia="標楷體" w:hAnsi="Times New Roman"/>
          <w:snapToGrid w:val="0"/>
          <w:kern w:val="0"/>
          <w:szCs w:val="24"/>
        </w:rPr>
        <w:t>6</w:t>
      </w:r>
      <w:r w:rsidRPr="008F629E">
        <w:rPr>
          <w:rFonts w:ascii="Times New Roman" w:eastAsia="標楷體" w:hAnsi="Times New Roman" w:hint="eastAsia"/>
          <w:snapToGrid w:val="0"/>
          <w:kern w:val="0"/>
          <w:szCs w:val="24"/>
        </w:rPr>
        <w:t>年，而不需修理與特別保養。軸承、銷接合處及其它類似零件，應儘可能不需潤滑。</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70" w:name="_Toc529334336"/>
      <w:bookmarkStart w:id="371" w:name="_Toc484530557"/>
      <w:bookmarkStart w:id="372" w:name="_Toc518917642"/>
      <w:r w:rsidRPr="008F629E">
        <w:rPr>
          <w:rFonts w:ascii="Times New Roman" w:hAnsi="Times New Roman" w:cs="Times New Roman" w:hint="eastAsia"/>
          <w:snapToGrid w:val="0"/>
          <w:kern w:val="0"/>
        </w:rPr>
        <w:t>噪音</w:t>
      </w:r>
      <w:bookmarkEnd w:id="370"/>
      <w:r w:rsidRPr="008F629E">
        <w:rPr>
          <w:rFonts w:ascii="Times New Roman" w:hAnsi="Times New Roman" w:cs="Times New Roman" w:hint="eastAsia"/>
          <w:snapToGrid w:val="0"/>
          <w:kern w:val="0"/>
        </w:rPr>
        <w:t>規定</w:t>
      </w:r>
      <w:bookmarkEnd w:id="371"/>
      <w:bookmarkEnd w:id="372"/>
    </w:p>
    <w:p w:rsidR="00AF3268" w:rsidRPr="008F629E" w:rsidRDefault="00C369C2" w:rsidP="00EF30A8">
      <w:pPr>
        <w:pStyle w:val="ab"/>
        <w:numPr>
          <w:ilvl w:val="0"/>
          <w:numId w:val="109"/>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隔音、吸音及其它適切的噪音降低方法應整合到電聯車及設備的設計中，以適當降低電聯車暨所有車輛配件及設備所產生之噪音，並限制噪音傳進車廂及電聯車運轉的周邊環境。</w:t>
      </w:r>
    </w:p>
    <w:p w:rsidR="00AF3268" w:rsidRPr="008F629E" w:rsidRDefault="00C369C2" w:rsidP="00EF30A8">
      <w:pPr>
        <w:pStyle w:val="ab"/>
        <w:numPr>
          <w:ilvl w:val="0"/>
          <w:numId w:val="109"/>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車內噪音應依據</w:t>
      </w:r>
      <w:r w:rsidRPr="008F629E">
        <w:rPr>
          <w:rFonts w:ascii="Times New Roman" w:eastAsia="標楷體" w:hAnsi="Times New Roman"/>
          <w:snapToGrid w:val="0"/>
          <w:kern w:val="0"/>
          <w:szCs w:val="24"/>
        </w:rPr>
        <w:t>ISO 3381</w:t>
      </w:r>
      <w:r w:rsidRPr="008F629E">
        <w:rPr>
          <w:rFonts w:ascii="Times New Roman" w:eastAsia="標楷體" w:hAnsi="Times New Roman" w:hint="eastAsia"/>
          <w:snapToGrid w:val="0"/>
          <w:kern w:val="0"/>
          <w:szCs w:val="24"/>
        </w:rPr>
        <w:t>標準進行量測。</w:t>
      </w:r>
    </w:p>
    <w:p w:rsidR="00AF3268" w:rsidRPr="008F629E" w:rsidRDefault="00C369C2" w:rsidP="00EF30A8">
      <w:pPr>
        <w:pStyle w:val="ab"/>
        <w:numPr>
          <w:ilvl w:val="0"/>
          <w:numId w:val="109"/>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所有量測之聲壓位準單位為分貝</w:t>
      </w:r>
      <w:r w:rsidRPr="008F629E">
        <w:rPr>
          <w:rFonts w:ascii="Times New Roman" w:eastAsia="標楷體" w:hAnsi="Times New Roman"/>
          <w:snapToGrid w:val="0"/>
          <w:kern w:val="0"/>
          <w:szCs w:val="24"/>
        </w:rPr>
        <w:t>dB(A)</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0"/>
          <w:numId w:val="109"/>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所有量測之音量計位於慢特性（</w:t>
      </w:r>
      <w:r w:rsidRPr="008F629E">
        <w:rPr>
          <w:rFonts w:ascii="Times New Roman" w:eastAsia="標楷體" w:hAnsi="Times New Roman"/>
          <w:snapToGrid w:val="0"/>
          <w:kern w:val="0"/>
          <w:szCs w:val="24"/>
        </w:rPr>
        <w:t>SLOW</w:t>
      </w:r>
      <w:r w:rsidRPr="008F629E">
        <w:rPr>
          <w:rFonts w:ascii="Times New Roman" w:eastAsia="標楷體" w:hAnsi="Times New Roman" w:hint="eastAsia"/>
          <w:snapToGrid w:val="0"/>
          <w:kern w:val="0"/>
          <w:szCs w:val="24"/>
        </w:rPr>
        <w:t>）反應模式。量測結果報告應以書面型式提送臺鐵局審查。</w:t>
      </w:r>
    </w:p>
    <w:p w:rsidR="00AF3268" w:rsidRPr="008F629E" w:rsidRDefault="00C369C2" w:rsidP="00EF30A8">
      <w:pPr>
        <w:pStyle w:val="ab"/>
        <w:numPr>
          <w:ilvl w:val="0"/>
          <w:numId w:val="109"/>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測試路段將自臺鐵局現有正常營運路線中選取平直段（</w:t>
      </w:r>
      <w:r w:rsidRPr="008F629E">
        <w:rPr>
          <w:rFonts w:ascii="Times New Roman" w:eastAsia="標楷體" w:hAnsi="Times New Roman"/>
          <w:snapToGrid w:val="0"/>
          <w:kern w:val="0"/>
          <w:szCs w:val="24"/>
        </w:rPr>
        <w:t>±0.3</w:t>
      </w:r>
      <w:r w:rsidRPr="008F629E">
        <w:rPr>
          <w:rFonts w:ascii="Times New Roman" w:eastAsia="標楷體" w:hAnsi="Times New Roman" w:hint="eastAsia"/>
          <w:snapToGrid w:val="0"/>
          <w:kern w:val="0"/>
          <w:szCs w:val="24"/>
        </w:rPr>
        <w:t>％），測試軌道符合附錄</w:t>
      </w:r>
      <w:r w:rsidRPr="008F629E">
        <w:rPr>
          <w:rFonts w:ascii="Times New Roman" w:eastAsia="標楷體" w:hAnsi="Times New Roman"/>
          <w:snapToGrid w:val="0"/>
          <w:kern w:val="0"/>
          <w:szCs w:val="24"/>
        </w:rPr>
        <w:t>F:</w:t>
      </w:r>
      <w:r w:rsidRPr="008F629E">
        <w:rPr>
          <w:rFonts w:ascii="Times New Roman" w:eastAsia="標楷體" w:hAnsi="Times New Roman" w:hint="eastAsia"/>
          <w:snapToGrid w:val="0"/>
          <w:kern w:val="0"/>
          <w:szCs w:val="24"/>
        </w:rPr>
        <w:t>軌道幾何不整容許標準値－平時養護。</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rPr>
          <w:rFonts w:ascii="Times New Roman" w:hAnsi="Times New Roman" w:cs="Times New Roman"/>
          <w:snapToGrid w:val="0"/>
          <w:kern w:val="0"/>
        </w:rPr>
      </w:pPr>
      <w:bookmarkStart w:id="373" w:name="_Toc484530558"/>
      <w:r w:rsidRPr="008F629E">
        <w:rPr>
          <w:rFonts w:ascii="Times New Roman" w:hAnsi="Times New Roman" w:cs="Times New Roman" w:hint="eastAsia"/>
          <w:snapToGrid w:val="0"/>
          <w:kern w:val="0"/>
        </w:rPr>
        <w:t>噪音位準要求</w:t>
      </w:r>
      <w:bookmarkEnd w:id="373"/>
    </w:p>
    <w:p w:rsidR="00AF3268" w:rsidRPr="008F629E" w:rsidRDefault="00C369C2" w:rsidP="008F629E">
      <w:pPr>
        <w:pStyle w:val="ab"/>
        <w:tabs>
          <w:tab w:val="left" w:pos="720"/>
          <w:tab w:val="left" w:pos="1200"/>
          <w:tab w:val="left" w:pos="1920"/>
        </w:tabs>
        <w:adjustRightInd w:val="0"/>
        <w:snapToGrid w:val="0"/>
        <w:spacing w:beforeLines="25" w:before="90" w:afterLines="25" w:after="90"/>
        <w:ind w:left="1" w:firstLineChars="326" w:firstLine="78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所量測的噪音位準應符合下列規定值：</w:t>
      </w:r>
    </w:p>
    <w:p w:rsidR="00AF3268" w:rsidRPr="008F629E" w:rsidRDefault="00C369C2" w:rsidP="00EF30A8">
      <w:pPr>
        <w:pStyle w:val="ab"/>
        <w:numPr>
          <w:ilvl w:val="0"/>
          <w:numId w:val="110"/>
        </w:numPr>
        <w:tabs>
          <w:tab w:val="left" w:pos="720"/>
          <w:tab w:val="left" w:pos="1560"/>
        </w:tabs>
        <w:adjustRightInd w:val="0"/>
        <w:snapToGrid w:val="0"/>
        <w:spacing w:beforeLines="25" w:before="90" w:afterLines="25" w:after="90"/>
        <w:ind w:left="156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車內噪音位準：</w:t>
      </w:r>
    </w:p>
    <w:p w:rsidR="00AF3268" w:rsidRPr="008F629E" w:rsidRDefault="00C369C2" w:rsidP="00EF30A8">
      <w:pPr>
        <w:pStyle w:val="ab"/>
        <w:numPr>
          <w:ilvl w:val="0"/>
          <w:numId w:val="111"/>
        </w:numPr>
        <w:tabs>
          <w:tab w:val="left" w:pos="720"/>
          <w:tab w:val="left" w:pos="1200"/>
          <w:tab w:val="left" w:pos="1701"/>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車輛停止狀態、車門車窗關閉、除空氣壓縮機停止外、所有輔助設備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含空調設備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均正常運轉之情況下，客室、駕駛室及廁所噪音位準應在</w:t>
      </w:r>
      <w:r w:rsidRPr="008F629E">
        <w:rPr>
          <w:rFonts w:ascii="Times New Roman" w:eastAsia="標楷體" w:hAnsi="Times New Roman"/>
          <w:snapToGrid w:val="0"/>
          <w:kern w:val="0"/>
          <w:szCs w:val="24"/>
        </w:rPr>
        <w:t>70</w:t>
      </w:r>
      <w:r w:rsidRPr="008F629E">
        <w:rPr>
          <w:rFonts w:ascii="Times New Roman" w:eastAsia="標楷體" w:hAnsi="Times New Roman" w:hint="eastAsia"/>
          <w:snapToGrid w:val="0"/>
          <w:kern w:val="0"/>
          <w:szCs w:val="24"/>
        </w:rPr>
        <w:t>分貝</w:t>
      </w:r>
      <w:r w:rsidRPr="008F629E">
        <w:rPr>
          <w:rFonts w:ascii="Times New Roman" w:eastAsia="標楷體" w:hAnsi="Times New Roman"/>
          <w:snapToGrid w:val="0"/>
          <w:kern w:val="0"/>
          <w:szCs w:val="24"/>
        </w:rPr>
        <w:t>(dB(A))</w:t>
      </w:r>
      <w:r w:rsidRPr="008F629E">
        <w:rPr>
          <w:rFonts w:ascii="Times New Roman" w:eastAsia="標楷體" w:hAnsi="Times New Roman" w:hint="eastAsia"/>
          <w:snapToGrid w:val="0"/>
          <w:kern w:val="0"/>
          <w:szCs w:val="24"/>
        </w:rPr>
        <w:t>以下。</w:t>
      </w:r>
    </w:p>
    <w:p w:rsidR="00AF3268" w:rsidRPr="008F629E" w:rsidRDefault="00C369C2" w:rsidP="00EF30A8">
      <w:pPr>
        <w:pStyle w:val="ab"/>
        <w:numPr>
          <w:ilvl w:val="0"/>
          <w:numId w:val="111"/>
        </w:numPr>
        <w:tabs>
          <w:tab w:val="left" w:pos="720"/>
          <w:tab w:val="left" w:pos="1200"/>
          <w:tab w:val="left" w:pos="1701"/>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w:t>
      </w:r>
      <w:r w:rsidR="00836434" w:rsidRPr="008F629E">
        <w:rPr>
          <w:rFonts w:ascii="Times New Roman" w:eastAsia="標楷體" w:hAnsi="Times New Roman" w:hint="eastAsia"/>
          <w:snapToGrid w:val="0"/>
          <w:kern w:val="0"/>
          <w:szCs w:val="24"/>
        </w:rPr>
        <w:t>全載</w:t>
      </w:r>
      <w:r w:rsidR="00836434" w:rsidRPr="008F629E">
        <w:rPr>
          <w:rFonts w:ascii="Times New Roman" w:eastAsia="標楷體" w:hAnsi="Times New Roman"/>
          <w:snapToGrid w:val="0"/>
          <w:kern w:val="0"/>
          <w:szCs w:val="24"/>
        </w:rPr>
        <w:t>(W2)</w:t>
      </w:r>
      <w:r w:rsidRPr="008F629E">
        <w:rPr>
          <w:rFonts w:ascii="Times New Roman" w:eastAsia="標楷體" w:hAnsi="Times New Roman" w:hint="eastAsia"/>
          <w:snapToGrid w:val="0"/>
          <w:kern w:val="0"/>
          <w:szCs w:val="24"/>
        </w:rPr>
        <w:t>下、車速</w:t>
      </w:r>
      <w:r w:rsidRPr="008F629E">
        <w:rPr>
          <w:rFonts w:ascii="Times New Roman" w:eastAsia="標楷體" w:hAnsi="Times New Roman"/>
          <w:snapToGrid w:val="0"/>
          <w:kern w:val="0"/>
          <w:szCs w:val="24"/>
        </w:rPr>
        <w:t>130</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小時、車門車窗關閉、所有輔助設備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含空調設備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均運轉之情況下，其客室、駕駛室及廁所最大噪音量均不得超過</w:t>
      </w:r>
      <w:r w:rsidRPr="008F629E">
        <w:rPr>
          <w:rFonts w:ascii="Times New Roman" w:eastAsia="標楷體" w:hAnsi="Times New Roman"/>
          <w:snapToGrid w:val="0"/>
          <w:kern w:val="0"/>
          <w:szCs w:val="24"/>
        </w:rPr>
        <w:t>75</w:t>
      </w:r>
      <w:r w:rsidRPr="008F629E">
        <w:rPr>
          <w:rFonts w:ascii="Times New Roman" w:eastAsia="標楷體" w:hAnsi="Times New Roman" w:hint="eastAsia"/>
          <w:snapToGrid w:val="0"/>
          <w:kern w:val="0"/>
          <w:szCs w:val="24"/>
        </w:rPr>
        <w:t>分貝。</w:t>
      </w:r>
    </w:p>
    <w:p w:rsidR="00AF3268" w:rsidRPr="008F629E" w:rsidRDefault="00C369C2" w:rsidP="00EF30A8">
      <w:pPr>
        <w:pStyle w:val="ab"/>
        <w:numPr>
          <w:ilvl w:val="0"/>
          <w:numId w:val="110"/>
        </w:numPr>
        <w:tabs>
          <w:tab w:val="left" w:pos="720"/>
          <w:tab w:val="left" w:pos="1560"/>
        </w:tabs>
        <w:adjustRightInd w:val="0"/>
        <w:snapToGrid w:val="0"/>
        <w:spacing w:beforeLines="25" w:before="90" w:afterLines="25" w:after="90"/>
        <w:ind w:left="156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車外噪音位準：</w:t>
      </w:r>
    </w:p>
    <w:p w:rsidR="00AF3268" w:rsidRPr="008F629E" w:rsidRDefault="00C369C2" w:rsidP="00EF30A8">
      <w:pPr>
        <w:pStyle w:val="ab"/>
        <w:numPr>
          <w:ilvl w:val="0"/>
          <w:numId w:val="112"/>
        </w:numPr>
        <w:tabs>
          <w:tab w:val="left" w:pos="720"/>
          <w:tab w:val="left" w:pos="1200"/>
          <w:tab w:val="left" w:pos="1701"/>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車輛停止狀態、車門車窗關閉，所有輔助機具皆處於非牽引動力模式停車狀態下之正常運轉時，空曠且鋪有道碴之軌道，距軌道中心線</w:t>
      </w:r>
      <w:r w:rsidRPr="008F629E">
        <w:rPr>
          <w:rFonts w:ascii="Times New Roman" w:eastAsia="標楷體" w:hAnsi="Times New Roman"/>
          <w:snapToGrid w:val="0"/>
          <w:kern w:val="0"/>
          <w:szCs w:val="24"/>
        </w:rPr>
        <w:t>7.5</w:t>
      </w:r>
      <w:r w:rsidRPr="008F629E">
        <w:rPr>
          <w:rFonts w:ascii="Times New Roman" w:eastAsia="標楷體" w:hAnsi="Times New Roman" w:hint="eastAsia"/>
          <w:snapToGrid w:val="0"/>
          <w:kern w:val="0"/>
          <w:szCs w:val="24"/>
        </w:rPr>
        <w:t>公尺及以軌面為基準向上</w:t>
      </w:r>
      <w:r w:rsidRPr="008F629E">
        <w:rPr>
          <w:rFonts w:ascii="Times New Roman" w:eastAsia="標楷體" w:hAnsi="Times New Roman"/>
          <w:snapToGrid w:val="0"/>
          <w:kern w:val="0"/>
          <w:szCs w:val="24"/>
        </w:rPr>
        <w:t>1.5</w:t>
      </w:r>
      <w:r w:rsidRPr="008F629E">
        <w:rPr>
          <w:rFonts w:ascii="Times New Roman" w:eastAsia="標楷體" w:hAnsi="Times New Roman" w:hint="eastAsia"/>
          <w:snapToGrid w:val="0"/>
          <w:kern w:val="0"/>
          <w:szCs w:val="24"/>
        </w:rPr>
        <w:t>公尺處，量測所得之最大噪音值</w:t>
      </w:r>
      <w:r w:rsidRPr="008F629E">
        <w:rPr>
          <w:rFonts w:ascii="Times New Roman" w:eastAsia="標楷體" w:hAnsi="Times New Roman"/>
          <w:snapToGrid w:val="0"/>
          <w:kern w:val="0"/>
          <w:szCs w:val="24"/>
        </w:rPr>
        <w:t>(Lmax)</w:t>
      </w:r>
      <w:r w:rsidRPr="008F629E">
        <w:rPr>
          <w:rFonts w:ascii="Times New Roman" w:eastAsia="標楷體" w:hAnsi="Times New Roman" w:hint="eastAsia"/>
          <w:snapToGrid w:val="0"/>
          <w:kern w:val="0"/>
          <w:szCs w:val="24"/>
        </w:rPr>
        <w:t>應低於</w:t>
      </w:r>
      <w:r w:rsidRPr="008F629E">
        <w:rPr>
          <w:rFonts w:ascii="Times New Roman" w:eastAsia="標楷體" w:hAnsi="Times New Roman"/>
          <w:snapToGrid w:val="0"/>
          <w:kern w:val="0"/>
          <w:szCs w:val="24"/>
        </w:rPr>
        <w:t>75</w:t>
      </w:r>
      <w:r w:rsidRPr="008F629E">
        <w:rPr>
          <w:rFonts w:ascii="Times New Roman" w:eastAsia="標楷體" w:hAnsi="Times New Roman" w:hint="eastAsia"/>
          <w:snapToGrid w:val="0"/>
          <w:kern w:val="0"/>
          <w:szCs w:val="24"/>
        </w:rPr>
        <w:t>分貝。</w:t>
      </w:r>
    </w:p>
    <w:p w:rsidR="00AF3268" w:rsidRPr="008F629E" w:rsidRDefault="00C369C2" w:rsidP="00EF30A8">
      <w:pPr>
        <w:pStyle w:val="ab"/>
        <w:numPr>
          <w:ilvl w:val="0"/>
          <w:numId w:val="112"/>
        </w:numPr>
        <w:tabs>
          <w:tab w:val="left" w:pos="720"/>
          <w:tab w:val="left" w:pos="1200"/>
          <w:tab w:val="left" w:pos="1701"/>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當電聯車列車於滿載</w:t>
      </w:r>
      <w:r w:rsidRPr="008F629E">
        <w:rPr>
          <w:rFonts w:ascii="Times New Roman" w:eastAsia="標楷體" w:hAnsi="Times New Roman"/>
          <w:snapToGrid w:val="0"/>
          <w:kern w:val="0"/>
          <w:szCs w:val="24"/>
        </w:rPr>
        <w:t>(W3)</w:t>
      </w:r>
      <w:r w:rsidRPr="008F629E">
        <w:rPr>
          <w:rFonts w:ascii="Times New Roman" w:eastAsia="標楷體" w:hAnsi="Times New Roman" w:hint="eastAsia"/>
          <w:snapToGrid w:val="0"/>
          <w:kern w:val="0"/>
          <w:szCs w:val="24"/>
        </w:rPr>
        <w:t>狀態，以</w:t>
      </w:r>
      <w:r w:rsidRPr="008F629E">
        <w:rPr>
          <w:rFonts w:ascii="Times New Roman" w:eastAsia="標楷體" w:hAnsi="Times New Roman"/>
          <w:snapToGrid w:val="0"/>
          <w:kern w:val="0"/>
          <w:szCs w:val="24"/>
        </w:rPr>
        <w:t>130</w:t>
      </w:r>
      <w:r w:rsidRPr="008F629E">
        <w:rPr>
          <w:rFonts w:ascii="Times New Roman" w:eastAsia="標楷體" w:hAnsi="Times New Roman" w:hint="eastAsia"/>
          <w:snapToGrid w:val="0"/>
          <w:kern w:val="0"/>
          <w:szCs w:val="24"/>
        </w:rPr>
        <w:t>公里車速行駛於平直、空曠且鋪有道碴之軌道，距軌道中心線</w:t>
      </w:r>
      <w:r w:rsidRPr="008F629E">
        <w:rPr>
          <w:rFonts w:ascii="Times New Roman" w:eastAsia="標楷體" w:hAnsi="Times New Roman"/>
          <w:snapToGrid w:val="0"/>
          <w:kern w:val="0"/>
          <w:szCs w:val="24"/>
        </w:rPr>
        <w:t>25</w:t>
      </w:r>
      <w:r w:rsidRPr="008F629E">
        <w:rPr>
          <w:rFonts w:ascii="Times New Roman" w:eastAsia="標楷體" w:hAnsi="Times New Roman" w:hint="eastAsia"/>
          <w:snapToGrid w:val="0"/>
          <w:kern w:val="0"/>
          <w:szCs w:val="24"/>
        </w:rPr>
        <w:t>公尺及以軌面為基準向上</w:t>
      </w:r>
      <w:r w:rsidRPr="008F629E">
        <w:rPr>
          <w:rFonts w:ascii="Times New Roman" w:eastAsia="標楷體" w:hAnsi="Times New Roman"/>
          <w:snapToGrid w:val="0"/>
          <w:kern w:val="0"/>
          <w:szCs w:val="24"/>
        </w:rPr>
        <w:t>1.5</w:t>
      </w:r>
      <w:r w:rsidRPr="008F629E">
        <w:rPr>
          <w:rFonts w:ascii="Times New Roman" w:eastAsia="標楷體" w:hAnsi="Times New Roman" w:hint="eastAsia"/>
          <w:snapToGrid w:val="0"/>
          <w:kern w:val="0"/>
          <w:szCs w:val="24"/>
        </w:rPr>
        <w:t>公尺處，量測所得之最大噪音值</w:t>
      </w:r>
      <w:r w:rsidRPr="008F629E">
        <w:rPr>
          <w:rFonts w:ascii="Times New Roman" w:eastAsia="標楷體" w:hAnsi="Times New Roman"/>
          <w:snapToGrid w:val="0"/>
          <w:kern w:val="0"/>
          <w:szCs w:val="24"/>
        </w:rPr>
        <w:t>(Lmax)</w:t>
      </w:r>
      <w:r w:rsidRPr="008F629E">
        <w:rPr>
          <w:rFonts w:ascii="Times New Roman" w:eastAsia="標楷體" w:hAnsi="Times New Roman" w:hint="eastAsia"/>
          <w:snapToGrid w:val="0"/>
          <w:kern w:val="0"/>
          <w:szCs w:val="24"/>
        </w:rPr>
        <w:t>應低於</w:t>
      </w:r>
      <w:r w:rsidRPr="008F629E">
        <w:rPr>
          <w:rFonts w:ascii="Times New Roman" w:eastAsia="標楷體" w:hAnsi="Times New Roman"/>
          <w:snapToGrid w:val="0"/>
          <w:kern w:val="0"/>
          <w:szCs w:val="24"/>
        </w:rPr>
        <w:t>80</w:t>
      </w:r>
      <w:r w:rsidRPr="008F629E">
        <w:rPr>
          <w:rFonts w:ascii="Times New Roman" w:eastAsia="標楷體" w:hAnsi="Times New Roman" w:hint="eastAsia"/>
          <w:snapToGrid w:val="0"/>
          <w:kern w:val="0"/>
          <w:szCs w:val="24"/>
        </w:rPr>
        <w:t>分貝。</w:t>
      </w:r>
    </w:p>
    <w:p w:rsidR="00AF3268" w:rsidRPr="008F629E" w:rsidRDefault="00C369C2" w:rsidP="00EF30A8">
      <w:pPr>
        <w:pStyle w:val="ab"/>
        <w:numPr>
          <w:ilvl w:val="0"/>
          <w:numId w:val="112"/>
        </w:numPr>
        <w:tabs>
          <w:tab w:val="left" w:pos="720"/>
          <w:tab w:val="left" w:pos="1200"/>
          <w:tab w:val="left" w:pos="1701"/>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列車進站後，所有輔助機具皆處於非牽引動力模式停車狀態下之正常運轉時，</w:t>
      </w:r>
      <w:r w:rsidR="004278DB" w:rsidRPr="008F629E">
        <w:rPr>
          <w:rFonts w:ascii="Times New Roman" w:eastAsia="標楷體" w:hAnsi="Times New Roman" w:hint="eastAsia"/>
          <w:snapToGrid w:val="0"/>
          <w:kern w:val="0"/>
          <w:szCs w:val="24"/>
        </w:rPr>
        <w:t>在臺鐵局南港</w:t>
      </w:r>
      <w:r w:rsidRPr="008F629E">
        <w:rPr>
          <w:rFonts w:ascii="Times New Roman" w:eastAsia="標楷體" w:hAnsi="Times New Roman" w:hint="eastAsia"/>
          <w:snapToGrid w:val="0"/>
          <w:kern w:val="0"/>
          <w:szCs w:val="24"/>
        </w:rPr>
        <w:t>車站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隧道內</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月台面上方</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公尺並距車身外</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公尺處量測，其噪音值應低於</w:t>
      </w:r>
      <w:r w:rsidRPr="008F629E">
        <w:rPr>
          <w:rFonts w:ascii="Times New Roman" w:eastAsia="標楷體" w:hAnsi="Times New Roman"/>
          <w:snapToGrid w:val="0"/>
          <w:kern w:val="0"/>
          <w:szCs w:val="24"/>
        </w:rPr>
        <w:t>75</w:t>
      </w:r>
      <w:r w:rsidRPr="008F629E">
        <w:rPr>
          <w:rFonts w:ascii="Times New Roman" w:eastAsia="標楷體" w:hAnsi="Times New Roman" w:hint="eastAsia"/>
          <w:snapToGrid w:val="0"/>
          <w:kern w:val="0"/>
          <w:szCs w:val="24"/>
        </w:rPr>
        <w:t>分貝。</w:t>
      </w:r>
    </w:p>
    <w:p w:rsidR="00445438" w:rsidRDefault="00445438">
      <w:pPr>
        <w:widowControl/>
        <w:rPr>
          <w:rFonts w:ascii="Times New Roman" w:eastAsia="標楷體" w:hAnsi="Times New Roman" w:cs="Times New Roman"/>
          <w:snapToGrid w:val="0"/>
          <w:kern w:val="0"/>
          <w:szCs w:val="24"/>
          <w:lang w:val="en-GB"/>
        </w:rPr>
      </w:pPr>
      <w:bookmarkStart w:id="374" w:name="_Toc484530559"/>
      <w:r>
        <w:rPr>
          <w:rFonts w:ascii="Times New Roman" w:hAnsi="Times New Roman" w:cs="Times New Roman"/>
          <w:snapToGrid w:val="0"/>
          <w:kern w:val="0"/>
        </w:rPr>
        <w:br w:type="page"/>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rPr>
          <w:rFonts w:ascii="Times New Roman" w:hAnsi="Times New Roman" w:cs="Times New Roman"/>
          <w:snapToGrid w:val="0"/>
          <w:kern w:val="0"/>
        </w:rPr>
      </w:pPr>
      <w:r w:rsidRPr="008F629E">
        <w:rPr>
          <w:rFonts w:ascii="Times New Roman" w:hAnsi="Times New Roman" w:cs="Times New Roman" w:hint="eastAsia"/>
          <w:snapToGrid w:val="0"/>
          <w:kern w:val="0"/>
        </w:rPr>
        <w:lastRenderedPageBreak/>
        <w:t>車內噪音量測條件</w:t>
      </w:r>
      <w:bookmarkEnd w:id="374"/>
    </w:p>
    <w:p w:rsidR="00AF3268" w:rsidRPr="008F629E" w:rsidRDefault="00C369C2" w:rsidP="008F629E">
      <w:pPr>
        <w:pStyle w:val="ab"/>
        <w:tabs>
          <w:tab w:val="left" w:pos="720"/>
          <w:tab w:val="left" w:pos="1200"/>
          <w:tab w:val="left" w:pos="1920"/>
        </w:tabs>
        <w:adjustRightInd w:val="0"/>
        <w:snapToGrid w:val="0"/>
        <w:spacing w:beforeLines="25" w:before="90" w:afterLines="25" w:after="90"/>
        <w:ind w:left="1" w:firstLineChars="326" w:firstLine="78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測量位置：</w:t>
      </w:r>
    </w:p>
    <w:p w:rsidR="00AF3268" w:rsidRPr="008F629E" w:rsidRDefault="00C369C2" w:rsidP="00EF30A8">
      <w:pPr>
        <w:pStyle w:val="ab"/>
        <w:numPr>
          <w:ilvl w:val="0"/>
          <w:numId w:val="156"/>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客室：沿著車廂縱向中心線離地板面</w:t>
      </w:r>
      <w:r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公尺高度，與距客室隔牆</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公尺起每</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公尺設一量測點。</w:t>
      </w:r>
    </w:p>
    <w:p w:rsidR="00AF3268" w:rsidRPr="008F629E" w:rsidRDefault="00C369C2" w:rsidP="00EF30A8">
      <w:pPr>
        <w:pStyle w:val="ab"/>
        <w:numPr>
          <w:ilvl w:val="0"/>
          <w:numId w:val="156"/>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廁所：在廁所內中央、離地板面</w:t>
      </w:r>
      <w:r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公尺高度之處</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排氣扇運轉狀態下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0"/>
          <w:numId w:val="156"/>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駕駛室：在</w:t>
      </w:r>
      <w:r w:rsidR="004278DB" w:rsidRPr="008F629E">
        <w:rPr>
          <w:rFonts w:ascii="Times New Roman" w:eastAsia="標楷體" w:hAnsi="Times New Roman" w:hint="eastAsia"/>
          <w:snapToGrid w:val="0"/>
          <w:kern w:val="0"/>
          <w:szCs w:val="24"/>
        </w:rPr>
        <w:t>駕駛</w:t>
      </w:r>
      <w:r w:rsidRPr="008F629E">
        <w:rPr>
          <w:rFonts w:ascii="Times New Roman" w:eastAsia="標楷體" w:hAnsi="Times New Roman" w:hint="eastAsia"/>
          <w:snapToGrid w:val="0"/>
          <w:kern w:val="0"/>
          <w:szCs w:val="24"/>
        </w:rPr>
        <w:t>座椅上方距離地板面</w:t>
      </w:r>
      <w:r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公尺高度之處。</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75" w:name="_Toc529334337"/>
      <w:bookmarkStart w:id="376" w:name="_Toc484530560"/>
      <w:bookmarkStart w:id="377" w:name="_Toc518917643"/>
      <w:r w:rsidRPr="008F629E">
        <w:rPr>
          <w:rFonts w:ascii="Times New Roman" w:hAnsi="Times New Roman" w:cs="Times New Roman" w:hint="eastAsia"/>
          <w:snapToGrid w:val="0"/>
          <w:kern w:val="0"/>
        </w:rPr>
        <w:t>乘坐品質</w:t>
      </w:r>
      <w:bookmarkEnd w:id="375"/>
      <w:r w:rsidRPr="008F629E">
        <w:rPr>
          <w:rFonts w:ascii="Times New Roman" w:hAnsi="Times New Roman" w:cs="Times New Roman" w:hint="eastAsia"/>
          <w:snapToGrid w:val="0"/>
          <w:kern w:val="0"/>
        </w:rPr>
        <w:t>與振動</w:t>
      </w:r>
      <w:bookmarkEnd w:id="376"/>
      <w:bookmarkEnd w:id="377"/>
    </w:p>
    <w:p w:rsidR="00AF3268" w:rsidRPr="008F629E" w:rsidRDefault="00C369C2" w:rsidP="008F629E">
      <w:pPr>
        <w:pStyle w:val="ab"/>
        <w:tabs>
          <w:tab w:val="left" w:pos="720"/>
          <w:tab w:val="left" w:pos="1200"/>
          <w:tab w:val="left" w:pos="1920"/>
        </w:tabs>
        <w:adjustRightInd w:val="0"/>
        <w:snapToGrid w:val="0"/>
        <w:spacing w:beforeLines="25" w:before="90" w:afterLines="25" w:after="90"/>
        <w:ind w:leftChars="-1" w:left="-2" w:firstLineChars="273" w:firstLine="65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立約商應提送乘坐品質與振動測試報告，臺鐵局審核。</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rPr>
          <w:rFonts w:ascii="Times New Roman" w:hAnsi="Times New Roman" w:cs="Times New Roman"/>
          <w:snapToGrid w:val="0"/>
          <w:kern w:val="0"/>
        </w:rPr>
      </w:pPr>
      <w:bookmarkStart w:id="378" w:name="_Toc484530561"/>
      <w:r w:rsidRPr="008F629E">
        <w:rPr>
          <w:rFonts w:ascii="Times New Roman" w:hAnsi="Times New Roman" w:cs="Times New Roman" w:hint="eastAsia"/>
          <w:snapToGrid w:val="0"/>
          <w:kern w:val="0"/>
        </w:rPr>
        <w:t>乘坐品質</w:t>
      </w:r>
      <w:bookmarkEnd w:id="378"/>
    </w:p>
    <w:p w:rsidR="00AF3268" w:rsidRPr="008F629E" w:rsidRDefault="00C369C2" w:rsidP="00EF30A8">
      <w:pPr>
        <w:pStyle w:val="ab"/>
        <w:numPr>
          <w:ilvl w:val="0"/>
          <w:numId w:val="113"/>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依</w:t>
      </w:r>
      <w:r w:rsidRPr="008F629E">
        <w:rPr>
          <w:rFonts w:ascii="Times New Roman" w:eastAsia="標楷體" w:hAnsi="Times New Roman"/>
          <w:snapToGrid w:val="0"/>
          <w:kern w:val="0"/>
          <w:szCs w:val="24"/>
        </w:rPr>
        <w:t>UIC 513</w:t>
      </w:r>
      <w:r w:rsidRPr="008F629E">
        <w:rPr>
          <w:rFonts w:ascii="Times New Roman" w:eastAsia="標楷體" w:hAnsi="Times New Roman" w:hint="eastAsia"/>
          <w:snapToGrid w:val="0"/>
          <w:kern w:val="0"/>
          <w:szCs w:val="24"/>
        </w:rPr>
        <w:t>或同等級標準，於臺鐵局現有幹線上除了轉轍器及緊軔時，在轉向架中心上方車體地板所測得之乘坐指數值應低於</w:t>
      </w:r>
      <w:r w:rsidRPr="008F629E">
        <w:rPr>
          <w:rFonts w:ascii="Times New Roman" w:eastAsia="標楷體" w:hAnsi="Times New Roman"/>
          <w:snapToGrid w:val="0"/>
          <w:kern w:val="0"/>
          <w:szCs w:val="24"/>
        </w:rPr>
        <w:t>2.5(</w:t>
      </w:r>
      <w:r w:rsidRPr="008F629E">
        <w:rPr>
          <w:rFonts w:ascii="Times New Roman" w:eastAsia="標楷體" w:hAnsi="Times New Roman" w:hint="eastAsia"/>
          <w:snapToGrid w:val="0"/>
          <w:kern w:val="0"/>
          <w:szCs w:val="24"/>
        </w:rPr>
        <w:t>含</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。乘坐指數應以</w:t>
      </w:r>
      <w:r w:rsidRPr="008F629E">
        <w:rPr>
          <w:rFonts w:ascii="Times New Roman" w:eastAsia="標楷體" w:hAnsi="Times New Roman"/>
          <w:snapToGrid w:val="0"/>
          <w:kern w:val="0"/>
          <w:szCs w:val="24"/>
        </w:rPr>
        <w:t>10</w:t>
      </w:r>
      <w:r w:rsidRPr="008F629E">
        <w:rPr>
          <w:rFonts w:ascii="Times New Roman" w:eastAsia="標楷體" w:hAnsi="Times New Roman" w:hint="eastAsia"/>
          <w:snapToGrid w:val="0"/>
          <w:kern w:val="0"/>
          <w:szCs w:val="24"/>
        </w:rPr>
        <w:t>秒為單位測試，且以測試紀錄上最差的部份為評估。縱向加速度由高峰至低峰幅度，正常行駛於平直路線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0.3</w:t>
      </w:r>
      <w:r w:rsidRPr="008F629E">
        <w:rPr>
          <w:rFonts w:ascii="Times New Roman" w:eastAsia="標楷體" w:hAnsi="Times New Roman" w:hint="eastAsia"/>
          <w:snapToGrid w:val="0"/>
          <w:kern w:val="0"/>
          <w:szCs w:val="24"/>
        </w:rPr>
        <w:t>％坡度</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之狀態下，應不得超過</w:t>
      </w:r>
      <w:r w:rsidRPr="008F629E">
        <w:rPr>
          <w:rFonts w:ascii="Times New Roman" w:eastAsia="標楷體" w:hAnsi="Times New Roman"/>
          <w:snapToGrid w:val="0"/>
          <w:kern w:val="0"/>
          <w:szCs w:val="24"/>
        </w:rPr>
        <w:t>0.1 G</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0"/>
          <w:numId w:val="113"/>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空氣彈簧之氣囊完全無空氣情況下，時速</w:t>
      </w:r>
      <w:r w:rsidRPr="008F629E">
        <w:rPr>
          <w:rFonts w:ascii="Times New Roman" w:eastAsia="標楷體" w:hAnsi="Times New Roman"/>
          <w:snapToGrid w:val="0"/>
          <w:kern w:val="0"/>
          <w:szCs w:val="24"/>
        </w:rPr>
        <w:t>75</w:t>
      </w:r>
      <w:r w:rsidRPr="008F629E">
        <w:rPr>
          <w:rFonts w:ascii="Times New Roman" w:eastAsia="標楷體" w:hAnsi="Times New Roman" w:hint="eastAsia"/>
          <w:snapToGrid w:val="0"/>
          <w:kern w:val="0"/>
          <w:szCs w:val="24"/>
        </w:rPr>
        <w:t>公里，頻率在</w:t>
      </w:r>
      <w:r w:rsidRPr="008F629E">
        <w:rPr>
          <w:rFonts w:ascii="Times New Roman" w:eastAsia="標楷體" w:hAnsi="Times New Roman"/>
          <w:snapToGrid w:val="0"/>
          <w:kern w:val="0"/>
          <w:szCs w:val="24"/>
        </w:rPr>
        <w:t>0.1</w:t>
      </w:r>
      <w:r w:rsidRPr="008F629E">
        <w:rPr>
          <w:rFonts w:ascii="Times New Roman" w:eastAsia="標楷體" w:hAnsi="Times New Roman" w:hint="eastAsia"/>
          <w:snapToGrid w:val="0"/>
          <w:kern w:val="0"/>
          <w:szCs w:val="24"/>
        </w:rPr>
        <w:t>至</w:t>
      </w:r>
      <w:r w:rsidRPr="008F629E">
        <w:rPr>
          <w:rFonts w:ascii="Times New Roman" w:eastAsia="標楷體" w:hAnsi="Times New Roman"/>
          <w:snapToGrid w:val="0"/>
          <w:kern w:val="0"/>
          <w:szCs w:val="24"/>
        </w:rPr>
        <w:t>20Hz</w:t>
      </w:r>
      <w:r w:rsidRPr="008F629E">
        <w:rPr>
          <w:rFonts w:ascii="Times New Roman" w:eastAsia="標楷體" w:hAnsi="Times New Roman" w:hint="eastAsia"/>
          <w:snapToGrid w:val="0"/>
          <w:kern w:val="0"/>
          <w:szCs w:val="24"/>
        </w:rPr>
        <w:t>間，車體任何一點所測得之最高加速度不得超過下列各項：</w:t>
      </w:r>
    </w:p>
    <w:p w:rsidR="00AF3268" w:rsidRPr="008F629E" w:rsidRDefault="00C369C2" w:rsidP="00EF30A8">
      <w:pPr>
        <w:pStyle w:val="af2"/>
        <w:numPr>
          <w:ilvl w:val="0"/>
          <w:numId w:val="114"/>
        </w:numPr>
        <w:tabs>
          <w:tab w:val="left" w:pos="720"/>
          <w:tab w:val="left" w:pos="1200"/>
          <w:tab w:val="left" w:pos="1276"/>
        </w:tabs>
        <w:adjustRightInd w:val="0"/>
        <w:snapToGrid w:val="0"/>
        <w:spacing w:beforeLines="25" w:before="90" w:afterLines="25" w:after="90"/>
        <w:ind w:left="2410" w:hanging="567"/>
        <w:jc w:val="both"/>
        <w:rPr>
          <w:snapToGrid w:val="0"/>
          <w:kern w:val="0"/>
          <w:szCs w:val="24"/>
        </w:rPr>
      </w:pPr>
      <w:r w:rsidRPr="008F629E">
        <w:rPr>
          <w:rFonts w:hint="eastAsia"/>
          <w:snapToGrid w:val="0"/>
          <w:kern w:val="0"/>
          <w:szCs w:val="24"/>
        </w:rPr>
        <w:t>垂直</w:t>
      </w:r>
      <w:r w:rsidRPr="008F629E">
        <w:rPr>
          <w:snapToGrid w:val="0"/>
          <w:kern w:val="0"/>
          <w:szCs w:val="24"/>
        </w:rPr>
        <w:t>--0.35G</w:t>
      </w:r>
      <w:r w:rsidRPr="008F629E">
        <w:rPr>
          <w:snapToGrid w:val="0"/>
          <w:kern w:val="0"/>
          <w:szCs w:val="24"/>
        </w:rPr>
        <w:tab/>
      </w:r>
      <w:r w:rsidRPr="008F629E">
        <w:rPr>
          <w:snapToGrid w:val="0"/>
          <w:kern w:val="0"/>
          <w:szCs w:val="24"/>
        </w:rPr>
        <w:tab/>
      </w:r>
      <w:r w:rsidRPr="008F629E">
        <w:rPr>
          <w:rFonts w:hint="eastAsia"/>
          <w:snapToGrid w:val="0"/>
          <w:kern w:val="0"/>
          <w:szCs w:val="24"/>
        </w:rPr>
        <w:t>乘坐指數應低於</w:t>
      </w:r>
      <w:r w:rsidRPr="008F629E">
        <w:rPr>
          <w:snapToGrid w:val="0"/>
          <w:kern w:val="0"/>
          <w:szCs w:val="24"/>
        </w:rPr>
        <w:t>3.0</w:t>
      </w:r>
    </w:p>
    <w:p w:rsidR="00AF3268" w:rsidRPr="008F629E" w:rsidRDefault="00C369C2" w:rsidP="00EF30A8">
      <w:pPr>
        <w:pStyle w:val="af2"/>
        <w:numPr>
          <w:ilvl w:val="0"/>
          <w:numId w:val="114"/>
        </w:numPr>
        <w:tabs>
          <w:tab w:val="left" w:pos="720"/>
          <w:tab w:val="left" w:pos="1200"/>
          <w:tab w:val="left" w:pos="1276"/>
        </w:tabs>
        <w:adjustRightInd w:val="0"/>
        <w:snapToGrid w:val="0"/>
        <w:spacing w:beforeLines="25" w:before="90" w:afterLines="25" w:after="90"/>
        <w:ind w:left="2410" w:hanging="567"/>
        <w:jc w:val="both"/>
        <w:rPr>
          <w:snapToGrid w:val="0"/>
          <w:kern w:val="0"/>
          <w:szCs w:val="24"/>
        </w:rPr>
      </w:pPr>
      <w:r w:rsidRPr="008F629E">
        <w:rPr>
          <w:rFonts w:hint="eastAsia"/>
          <w:snapToGrid w:val="0"/>
          <w:kern w:val="0"/>
          <w:szCs w:val="24"/>
        </w:rPr>
        <w:t>橫向</w:t>
      </w:r>
      <w:r w:rsidRPr="008F629E">
        <w:rPr>
          <w:snapToGrid w:val="0"/>
          <w:kern w:val="0"/>
          <w:szCs w:val="24"/>
        </w:rPr>
        <w:t>--0.20 G</w:t>
      </w:r>
      <w:r w:rsidRPr="008F629E">
        <w:rPr>
          <w:snapToGrid w:val="0"/>
          <w:kern w:val="0"/>
          <w:szCs w:val="24"/>
        </w:rPr>
        <w:tab/>
      </w:r>
      <w:r w:rsidRPr="008F629E">
        <w:rPr>
          <w:snapToGrid w:val="0"/>
          <w:kern w:val="0"/>
          <w:szCs w:val="24"/>
        </w:rPr>
        <w:tab/>
      </w:r>
      <w:r w:rsidRPr="008F629E">
        <w:rPr>
          <w:rFonts w:hint="eastAsia"/>
          <w:snapToGrid w:val="0"/>
          <w:kern w:val="0"/>
          <w:szCs w:val="24"/>
        </w:rPr>
        <w:t>乘坐指數應低於</w:t>
      </w:r>
      <w:r w:rsidRPr="008F629E">
        <w:rPr>
          <w:snapToGrid w:val="0"/>
          <w:kern w:val="0"/>
          <w:szCs w:val="24"/>
        </w:rPr>
        <w:t>3.0</w:t>
      </w:r>
    </w:p>
    <w:p w:rsidR="00AF3268" w:rsidRPr="008F629E" w:rsidRDefault="00C369C2" w:rsidP="00EF30A8">
      <w:pPr>
        <w:pStyle w:val="af2"/>
        <w:numPr>
          <w:ilvl w:val="0"/>
          <w:numId w:val="114"/>
        </w:numPr>
        <w:tabs>
          <w:tab w:val="left" w:pos="720"/>
          <w:tab w:val="left" w:pos="1200"/>
          <w:tab w:val="left" w:pos="1276"/>
        </w:tabs>
        <w:adjustRightInd w:val="0"/>
        <w:snapToGrid w:val="0"/>
        <w:spacing w:beforeLines="25" w:before="90" w:afterLines="25" w:after="90"/>
        <w:ind w:left="2410" w:hanging="567"/>
        <w:jc w:val="both"/>
        <w:rPr>
          <w:snapToGrid w:val="0"/>
          <w:kern w:val="0"/>
          <w:szCs w:val="24"/>
        </w:rPr>
      </w:pPr>
      <w:r w:rsidRPr="008F629E">
        <w:rPr>
          <w:rFonts w:hint="eastAsia"/>
          <w:snapToGrid w:val="0"/>
          <w:kern w:val="0"/>
          <w:szCs w:val="24"/>
        </w:rPr>
        <w:t>縱向</w:t>
      </w:r>
      <w:r w:rsidRPr="008F629E">
        <w:rPr>
          <w:snapToGrid w:val="0"/>
          <w:kern w:val="0"/>
          <w:szCs w:val="24"/>
        </w:rPr>
        <w:t>--0.15 G</w:t>
      </w:r>
      <w:r w:rsidRPr="008F629E">
        <w:rPr>
          <w:snapToGrid w:val="0"/>
          <w:kern w:val="0"/>
          <w:szCs w:val="24"/>
        </w:rPr>
        <w:tab/>
      </w:r>
      <w:r w:rsidRPr="008F629E">
        <w:rPr>
          <w:snapToGrid w:val="0"/>
          <w:kern w:val="0"/>
          <w:szCs w:val="24"/>
        </w:rPr>
        <w:tab/>
      </w:r>
      <w:r w:rsidRPr="008F629E">
        <w:rPr>
          <w:rFonts w:hint="eastAsia"/>
          <w:snapToGrid w:val="0"/>
          <w:kern w:val="0"/>
          <w:szCs w:val="24"/>
        </w:rPr>
        <w:t>恒定速度行駛時</w:t>
      </w:r>
    </w:p>
    <w:p w:rsidR="00AF3268" w:rsidRPr="008F629E" w:rsidRDefault="00C369C2" w:rsidP="00EF30A8">
      <w:pPr>
        <w:pStyle w:val="ab"/>
        <w:numPr>
          <w:ilvl w:val="0"/>
          <w:numId w:val="113"/>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乘座品質規定適用於電聯車之所有車速及所有荷重狀態包含空車狀態。測試路段將自正常營運路線中選取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施工區路段除外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，測試軌道符合附錄</w:t>
      </w:r>
      <w:r w:rsidR="00735658" w:rsidRPr="008F629E">
        <w:rPr>
          <w:rFonts w:ascii="Times New Roman" w:eastAsia="標楷體" w:hAnsi="Times New Roman"/>
          <w:snapToGrid w:val="0"/>
          <w:kern w:val="0"/>
          <w:szCs w:val="24"/>
        </w:rPr>
        <w:t>F</w:t>
      </w:r>
      <w:r w:rsidRPr="008F629E">
        <w:rPr>
          <w:rFonts w:ascii="Times New Roman" w:eastAsia="標楷體" w:hAnsi="Times New Roman" w:hint="eastAsia"/>
          <w:snapToGrid w:val="0"/>
          <w:kern w:val="0"/>
          <w:szCs w:val="24"/>
        </w:rPr>
        <w:t>「軌道幾何不整容許標準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平時養護」。</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rPr>
          <w:rFonts w:ascii="Times New Roman" w:hAnsi="Times New Roman" w:cs="Times New Roman"/>
          <w:snapToGrid w:val="0"/>
          <w:kern w:val="0"/>
        </w:rPr>
      </w:pPr>
      <w:bookmarkStart w:id="379" w:name="_Toc484530562"/>
      <w:r w:rsidRPr="008F629E">
        <w:rPr>
          <w:rFonts w:ascii="Times New Roman" w:hAnsi="Times New Roman" w:cs="Times New Roman" w:hint="eastAsia"/>
          <w:snapToGrid w:val="0"/>
          <w:kern w:val="0"/>
        </w:rPr>
        <w:t>振動</w:t>
      </w:r>
      <w:bookmarkEnd w:id="379"/>
    </w:p>
    <w:p w:rsidR="00AF3268" w:rsidRPr="008F629E" w:rsidRDefault="00C369C2" w:rsidP="00EF30A8">
      <w:pPr>
        <w:pStyle w:val="ab"/>
        <w:numPr>
          <w:ilvl w:val="0"/>
          <w:numId w:val="115"/>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安裝於車廂內之元件不得產生任何可感知之共振，以免引起乘客聽覺或視覺上之不適。安裝於車上之任何元件或組件，其自然頻率不得與來自轉向架、車體或軌道上之任何強制性振動（</w:t>
      </w:r>
      <w:r w:rsidRPr="008F629E">
        <w:rPr>
          <w:rFonts w:ascii="Times New Roman" w:eastAsia="標楷體" w:hAnsi="Times New Roman"/>
          <w:snapToGrid w:val="0"/>
          <w:kern w:val="0"/>
          <w:szCs w:val="24"/>
        </w:rPr>
        <w:t>Forcing Vibration</w:t>
      </w:r>
      <w:r w:rsidRPr="008F629E">
        <w:rPr>
          <w:rFonts w:ascii="Times New Roman" w:eastAsia="標楷體" w:hAnsi="Times New Roman" w:hint="eastAsia"/>
          <w:snapToGrid w:val="0"/>
          <w:kern w:val="0"/>
          <w:szCs w:val="24"/>
        </w:rPr>
        <w:t>）產生共振。</w:t>
      </w:r>
    </w:p>
    <w:p w:rsidR="00AF3268" w:rsidRPr="008F629E" w:rsidRDefault="00C369C2" w:rsidP="00EF30A8">
      <w:pPr>
        <w:pStyle w:val="ab"/>
        <w:numPr>
          <w:ilvl w:val="0"/>
          <w:numId w:val="115"/>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列車停止狀態下，且所有輔助設備正常運轉時，車輛內部任何部份不能超過下列振動標準：</w:t>
      </w:r>
    </w:p>
    <w:p w:rsidR="00AF3268" w:rsidRPr="008F629E" w:rsidRDefault="00C369C2" w:rsidP="00EF30A8">
      <w:pPr>
        <w:pStyle w:val="ab"/>
        <w:numPr>
          <w:ilvl w:val="2"/>
          <w:numId w:val="116"/>
        </w:numPr>
        <w:tabs>
          <w:tab w:val="left" w:pos="720"/>
          <w:tab w:val="left" w:pos="1200"/>
          <w:tab w:val="left" w:pos="1843"/>
        </w:tabs>
        <w:adjustRightInd w:val="0"/>
        <w:snapToGrid w:val="0"/>
        <w:spacing w:beforeLines="25" w:before="90" w:afterLines="25" w:after="90"/>
        <w:ind w:left="241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頻率範圍低於</w:t>
      </w:r>
      <w:r w:rsidRPr="008F629E">
        <w:rPr>
          <w:rFonts w:ascii="Times New Roman" w:eastAsia="標楷體" w:hAnsi="Times New Roman"/>
          <w:snapToGrid w:val="0"/>
          <w:kern w:val="0"/>
          <w:szCs w:val="24"/>
        </w:rPr>
        <w:t>1.4 Hz</w:t>
      </w:r>
      <w:r w:rsidRPr="008F629E">
        <w:rPr>
          <w:rFonts w:ascii="Times New Roman" w:eastAsia="標楷體" w:hAnsi="Times New Roman" w:hint="eastAsia"/>
          <w:snapToGrid w:val="0"/>
          <w:kern w:val="0"/>
          <w:szCs w:val="24"/>
        </w:rPr>
        <w:t>時，振幅</w:t>
      </w:r>
      <w:r w:rsidRPr="008F629E">
        <w:rPr>
          <w:rFonts w:ascii="Times New Roman" w:eastAsia="標楷體" w:hAnsi="Times New Roman"/>
          <w:snapToGrid w:val="0"/>
          <w:kern w:val="0"/>
          <w:szCs w:val="24"/>
        </w:rPr>
        <w:t>1.25</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2"/>
          <w:numId w:val="116"/>
        </w:numPr>
        <w:tabs>
          <w:tab w:val="left" w:pos="720"/>
          <w:tab w:val="left" w:pos="1200"/>
          <w:tab w:val="left" w:pos="1843"/>
        </w:tabs>
        <w:adjustRightInd w:val="0"/>
        <w:snapToGrid w:val="0"/>
        <w:spacing w:beforeLines="25" w:before="90" w:afterLines="25" w:after="90"/>
        <w:ind w:left="241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頻率範圍介於</w:t>
      </w:r>
      <w:r w:rsidRPr="008F629E">
        <w:rPr>
          <w:rFonts w:ascii="Times New Roman" w:eastAsia="標楷體" w:hAnsi="Times New Roman"/>
          <w:snapToGrid w:val="0"/>
          <w:kern w:val="0"/>
          <w:szCs w:val="24"/>
        </w:rPr>
        <w:t>1.4 Hz</w:t>
      </w:r>
      <w:r w:rsidRPr="008F629E">
        <w:rPr>
          <w:rFonts w:ascii="Times New Roman" w:eastAsia="標楷體" w:hAnsi="Times New Roman" w:hint="eastAsia"/>
          <w:snapToGrid w:val="0"/>
          <w:kern w:val="0"/>
          <w:szCs w:val="24"/>
        </w:rPr>
        <w:t>至</w:t>
      </w:r>
      <w:r w:rsidRPr="008F629E">
        <w:rPr>
          <w:rFonts w:ascii="Times New Roman" w:eastAsia="標楷體" w:hAnsi="Times New Roman"/>
          <w:snapToGrid w:val="0"/>
          <w:kern w:val="0"/>
          <w:szCs w:val="24"/>
        </w:rPr>
        <w:t>20 Hz</w:t>
      </w:r>
      <w:r w:rsidRPr="008F629E">
        <w:rPr>
          <w:rFonts w:ascii="Times New Roman" w:eastAsia="標楷體" w:hAnsi="Times New Roman" w:hint="eastAsia"/>
          <w:snapToGrid w:val="0"/>
          <w:kern w:val="0"/>
          <w:szCs w:val="24"/>
        </w:rPr>
        <w:t>時，加速度峰值</w:t>
      </w:r>
      <w:r w:rsidRPr="008F629E">
        <w:rPr>
          <w:rFonts w:ascii="Times New Roman" w:eastAsia="標楷體" w:hAnsi="Times New Roman"/>
          <w:snapToGrid w:val="0"/>
          <w:kern w:val="0"/>
          <w:szCs w:val="24"/>
        </w:rPr>
        <w:t>0.1</w:t>
      </w:r>
      <w:r w:rsidRPr="008F629E">
        <w:rPr>
          <w:rFonts w:ascii="Times New Roman" w:eastAsia="標楷體" w:hAnsi="Times New Roman" w:hint="eastAsia"/>
          <w:snapToGrid w:val="0"/>
          <w:kern w:val="0"/>
          <w:szCs w:val="24"/>
        </w:rPr>
        <w:t>米</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秒</w:t>
      </w:r>
      <w:r w:rsidRPr="008F629E">
        <w:rPr>
          <w:rFonts w:ascii="Times New Roman" w:eastAsia="標楷體" w:hAnsi="Times New Roman"/>
          <w:snapToGrid w:val="0"/>
          <w:kern w:val="0"/>
          <w:position w:val="6"/>
          <w:szCs w:val="24"/>
        </w:rPr>
        <w:t>2</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16"/>
        </w:numPr>
        <w:tabs>
          <w:tab w:val="left" w:pos="720"/>
          <w:tab w:val="left" w:pos="1200"/>
          <w:tab w:val="left" w:pos="1843"/>
        </w:tabs>
        <w:adjustRightInd w:val="0"/>
        <w:snapToGrid w:val="0"/>
        <w:spacing w:beforeLines="25" w:before="90" w:afterLines="25" w:after="90"/>
        <w:ind w:left="241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頻率範圍高於</w:t>
      </w:r>
      <w:r w:rsidRPr="008F629E">
        <w:rPr>
          <w:rFonts w:ascii="Times New Roman" w:eastAsia="標楷體" w:hAnsi="Times New Roman"/>
          <w:snapToGrid w:val="0"/>
          <w:kern w:val="0"/>
          <w:szCs w:val="24"/>
        </w:rPr>
        <w:t>20 Hz</w:t>
      </w:r>
      <w:r w:rsidRPr="008F629E">
        <w:rPr>
          <w:rFonts w:ascii="Times New Roman" w:eastAsia="標楷體" w:hAnsi="Times New Roman" w:hint="eastAsia"/>
          <w:snapToGrid w:val="0"/>
          <w:kern w:val="0"/>
          <w:szCs w:val="24"/>
        </w:rPr>
        <w:t>時，速度峰值</w:t>
      </w:r>
      <w:r w:rsidRPr="008F629E">
        <w:rPr>
          <w:rFonts w:ascii="Times New Roman" w:eastAsia="標楷體" w:hAnsi="Times New Roman"/>
          <w:snapToGrid w:val="0"/>
          <w:kern w:val="0"/>
          <w:szCs w:val="24"/>
        </w:rPr>
        <w:t>0.76</w:t>
      </w:r>
      <w:r w:rsidRPr="008F629E">
        <w:rPr>
          <w:rFonts w:ascii="Times New Roman" w:eastAsia="標楷體" w:hAnsi="Times New Roman" w:hint="eastAsia"/>
          <w:snapToGrid w:val="0"/>
          <w:kern w:val="0"/>
          <w:szCs w:val="24"/>
        </w:rPr>
        <w:t>毫米</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秒。</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80" w:name="_Toc529334338"/>
      <w:bookmarkStart w:id="381" w:name="_Toc484530563"/>
      <w:bookmarkStart w:id="382" w:name="_Toc518917644"/>
      <w:r w:rsidRPr="008F629E">
        <w:rPr>
          <w:rFonts w:ascii="Times New Roman" w:hAnsi="Times New Roman" w:cs="Times New Roman" w:hint="eastAsia"/>
          <w:snapToGrid w:val="0"/>
          <w:kern w:val="0"/>
        </w:rPr>
        <w:t>主要數據</w:t>
      </w:r>
      <w:bookmarkEnd w:id="380"/>
      <w:bookmarkEnd w:id="381"/>
      <w:bookmarkEnd w:id="382"/>
    </w:p>
    <w:p w:rsidR="00AF3268" w:rsidRPr="008F629E" w:rsidRDefault="00C369C2" w:rsidP="00EF30A8">
      <w:pPr>
        <w:pStyle w:val="ab"/>
        <w:numPr>
          <w:ilvl w:val="3"/>
          <w:numId w:val="117"/>
        </w:numPr>
        <w:tabs>
          <w:tab w:val="left" w:pos="720"/>
          <w:tab w:val="left" w:pos="1560"/>
          <w:tab w:val="left" w:pos="1701"/>
        </w:tabs>
        <w:adjustRightInd w:val="0"/>
        <w:snapToGrid w:val="0"/>
        <w:spacing w:beforeLines="25" w:before="90" w:afterLines="25" w:after="90"/>
        <w:ind w:left="1560" w:rightChars="176" w:right="422"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軌距</w:t>
      </w:r>
      <w:r w:rsidRPr="008F629E">
        <w:rPr>
          <w:rFonts w:ascii="Times New Roman" w:eastAsia="標楷體" w:hAnsi="Times New Roman"/>
          <w:snapToGrid w:val="0"/>
          <w:kern w:val="0"/>
          <w:szCs w:val="24"/>
        </w:rPr>
        <w:t>-------------------------------------------</w:t>
      </w:r>
      <w:r w:rsidR="00AC4C0A"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---1,067</w:t>
      </w:r>
      <w:r w:rsidRPr="008F629E">
        <w:rPr>
          <w:rFonts w:ascii="Times New Roman" w:eastAsia="標楷體" w:hAnsi="Times New Roman" w:hint="eastAsia"/>
          <w:snapToGrid w:val="0"/>
          <w:kern w:val="0"/>
          <w:szCs w:val="24"/>
        </w:rPr>
        <w:t>毫米</w:t>
      </w:r>
    </w:p>
    <w:p w:rsidR="00AF3268" w:rsidRPr="008F629E" w:rsidRDefault="00AC4C0A"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駕駛車</w:t>
      </w:r>
      <w:r w:rsidR="00C369C2" w:rsidRPr="008F629E">
        <w:rPr>
          <w:rFonts w:ascii="Times New Roman" w:eastAsia="標楷體" w:hAnsi="Times New Roman" w:hint="eastAsia"/>
          <w:snapToGrid w:val="0"/>
          <w:kern w:val="0"/>
          <w:szCs w:val="24"/>
        </w:rPr>
        <w:t>車身長度</w:t>
      </w:r>
      <w:r w:rsidR="00C369C2"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不含</w:t>
      </w:r>
      <w:r w:rsidR="00C369C2" w:rsidRPr="008F629E">
        <w:rPr>
          <w:rFonts w:ascii="Times New Roman" w:eastAsia="標楷體" w:hAnsi="Times New Roman" w:hint="eastAsia"/>
          <w:snapToGrid w:val="0"/>
          <w:kern w:val="0"/>
          <w:szCs w:val="24"/>
        </w:rPr>
        <w:t>前後端</w:t>
      </w:r>
      <w:r w:rsidRPr="008F629E">
        <w:rPr>
          <w:rFonts w:ascii="Times New Roman" w:eastAsia="標楷體" w:hAnsi="Times New Roman" w:hint="eastAsia"/>
          <w:snapToGrid w:val="0"/>
          <w:kern w:val="0"/>
          <w:szCs w:val="24"/>
        </w:rPr>
        <w:t>連結器連結面</w:t>
      </w:r>
      <w:r w:rsidR="00C369C2" w:rsidRPr="008F629E">
        <w:rPr>
          <w:rFonts w:ascii="Times New Roman" w:eastAsia="標楷體" w:hAnsi="Times New Roman" w:hint="eastAsia"/>
          <w:snapToGrid w:val="0"/>
          <w:kern w:val="0"/>
          <w:szCs w:val="24"/>
        </w:rPr>
        <w:t>之距離</w:t>
      </w:r>
      <w:r w:rsidRPr="008F629E">
        <w:rPr>
          <w:rFonts w:ascii="Times New Roman" w:eastAsia="標楷體" w:hAnsi="Times New Roman"/>
          <w:snapToGrid w:val="0"/>
          <w:kern w:val="0"/>
          <w:szCs w:val="24"/>
        </w:rPr>
        <w:t>)-----</w:t>
      </w:r>
      <w:r w:rsidR="00C369C2" w:rsidRPr="008F629E">
        <w:rPr>
          <w:rFonts w:ascii="Times New Roman" w:eastAsia="標楷體" w:hAnsi="Times New Roman"/>
          <w:snapToGrid w:val="0"/>
          <w:kern w:val="0"/>
          <w:szCs w:val="24"/>
        </w:rPr>
        <w:t>-2</w:t>
      </w:r>
      <w:r w:rsidR="00926311" w:rsidRPr="008F629E">
        <w:rPr>
          <w:rFonts w:ascii="Times New Roman" w:eastAsia="標楷體" w:hAnsi="Times New Roman"/>
          <w:snapToGrid w:val="0"/>
          <w:kern w:val="0"/>
          <w:szCs w:val="24"/>
        </w:rPr>
        <w:t>1</w:t>
      </w:r>
      <w:r w:rsidR="00C369C2" w:rsidRPr="008F629E">
        <w:rPr>
          <w:rFonts w:ascii="Times New Roman" w:eastAsia="標楷體" w:hAnsi="Times New Roman"/>
          <w:snapToGrid w:val="0"/>
          <w:kern w:val="0"/>
          <w:szCs w:val="24"/>
        </w:rPr>
        <w:t>,</w:t>
      </w:r>
      <w:r w:rsidR="00286A88" w:rsidRPr="008F629E">
        <w:rPr>
          <w:rFonts w:ascii="Times New Roman" w:eastAsia="標楷體" w:hAnsi="Times New Roman"/>
          <w:snapToGrid w:val="0"/>
          <w:kern w:val="0"/>
          <w:szCs w:val="24"/>
        </w:rPr>
        <w:t>0</w:t>
      </w:r>
      <w:r w:rsidR="00C369C2" w:rsidRPr="008F629E">
        <w:rPr>
          <w:rFonts w:ascii="Times New Roman" w:eastAsia="標楷體" w:hAnsi="Times New Roman"/>
          <w:snapToGrid w:val="0"/>
          <w:kern w:val="0"/>
          <w:szCs w:val="24"/>
        </w:rPr>
        <w:t>00</w:t>
      </w:r>
      <w:r w:rsidR="00C369C2" w:rsidRPr="008F629E">
        <w:rPr>
          <w:rFonts w:ascii="Times New Roman" w:eastAsia="標楷體" w:hAnsi="Times New Roman" w:hint="eastAsia"/>
          <w:snapToGrid w:val="0"/>
          <w:kern w:val="0"/>
          <w:szCs w:val="24"/>
        </w:rPr>
        <w:t>毫米</w:t>
      </w:r>
    </w:p>
    <w:p w:rsidR="00AF3268" w:rsidRPr="008F629E" w:rsidRDefault="00926311"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中間車長</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前後連結器連結面之距離</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--------20,300</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最大車身寬度</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3</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0</w:t>
      </w:r>
      <w:r w:rsidRPr="008F629E">
        <w:rPr>
          <w:rFonts w:ascii="Times New Roman" w:eastAsia="標楷體" w:hAnsi="Times New Roman"/>
          <w:snapToGrid w:val="0"/>
          <w:kern w:val="0"/>
          <w:szCs w:val="24"/>
        </w:rPr>
        <w:t>00</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最大車身高度</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空車狀態車身最高處距軌面之高度</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-----4,100</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地板高度</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空車狀態下地板頂面距軌面之高度</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-1,150~ 1</w:t>
      </w:r>
      <w:r w:rsidR="00D662B4"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180</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天花板高度</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最低</w:t>
      </w:r>
      <w:r w:rsidRPr="008F629E">
        <w:rPr>
          <w:rFonts w:ascii="Times New Roman" w:eastAsia="標楷體" w:hAnsi="Times New Roman"/>
          <w:snapToGrid w:val="0"/>
          <w:kern w:val="0"/>
          <w:szCs w:val="24"/>
        </w:rPr>
        <w:t>2,150</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門楣距地板高度</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最低</w:t>
      </w:r>
      <w:r w:rsidRPr="008F629E">
        <w:rPr>
          <w:rFonts w:ascii="Times New Roman" w:eastAsia="標楷體" w:hAnsi="Times New Roman"/>
          <w:snapToGrid w:val="0"/>
          <w:kern w:val="0"/>
          <w:szCs w:val="24"/>
        </w:rPr>
        <w:t>1,850</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轉向架固定軸距</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---2,100</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2,500</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兩轉向架中心距離</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------14,300</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連結器高度</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空車狀態</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-890+0/-10</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同一輪軸兩車輪內面距離</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--990 ±1</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3"/>
          <w:numId w:val="117"/>
        </w:numPr>
        <w:tabs>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車輪直徑：</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-860</w:t>
      </w:r>
      <w:r w:rsidRPr="008F629E">
        <w:rPr>
          <w:rFonts w:ascii="Times New Roman" w:eastAsia="標楷體" w:hAnsi="Times New Roman" w:hint="eastAsia"/>
          <w:snapToGrid w:val="0"/>
          <w:kern w:val="0"/>
          <w:szCs w:val="24"/>
        </w:rPr>
        <w:t>毫米</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新品</w:t>
      </w:r>
      <w:r w:rsidRPr="008F629E">
        <w:rPr>
          <w:rFonts w:ascii="Times New Roman" w:eastAsia="標楷體" w:hAnsi="Times New Roman"/>
          <w:snapToGrid w:val="0"/>
          <w:kern w:val="0"/>
          <w:szCs w:val="24"/>
        </w:rPr>
        <w:t>)</w:t>
      </w:r>
    </w:p>
    <w:p w:rsidR="00AF3268" w:rsidRPr="008F629E" w:rsidRDefault="00C369C2" w:rsidP="00EF30A8">
      <w:pPr>
        <w:pStyle w:val="ab"/>
        <w:numPr>
          <w:ilvl w:val="3"/>
          <w:numId w:val="117"/>
        </w:numPr>
        <w:tabs>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最大軸重（全載狀態下）</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----14</w:t>
      </w:r>
      <w:r w:rsidRPr="008F629E">
        <w:rPr>
          <w:rFonts w:ascii="Times New Roman" w:eastAsia="標楷體" w:hAnsi="Times New Roman" w:hint="eastAsia"/>
          <w:snapToGrid w:val="0"/>
          <w:kern w:val="0"/>
          <w:szCs w:val="24"/>
        </w:rPr>
        <w:t>公噸</w:t>
      </w:r>
    </w:p>
    <w:p w:rsidR="00AF3268" w:rsidRPr="008F629E" w:rsidRDefault="00C369C2" w:rsidP="00EF30A8">
      <w:pPr>
        <w:pStyle w:val="ab"/>
        <w:numPr>
          <w:ilvl w:val="3"/>
          <w:numId w:val="117"/>
        </w:numPr>
        <w:tabs>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每組</w:t>
      </w:r>
      <w:r w:rsidR="00926311"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輛電聯車總重</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空車狀態</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最大</w:t>
      </w:r>
      <w:r w:rsidR="00926311" w:rsidRPr="008F629E">
        <w:rPr>
          <w:rFonts w:ascii="Times New Roman" w:eastAsia="標楷體" w:hAnsi="Times New Roman"/>
          <w:snapToGrid w:val="0"/>
          <w:kern w:val="0"/>
          <w:szCs w:val="24"/>
        </w:rPr>
        <w:t>519</w:t>
      </w:r>
      <w:r w:rsidRPr="008F629E">
        <w:rPr>
          <w:rFonts w:ascii="Times New Roman" w:eastAsia="標楷體" w:hAnsi="Times New Roman" w:hint="eastAsia"/>
          <w:snapToGrid w:val="0"/>
          <w:kern w:val="0"/>
          <w:szCs w:val="24"/>
        </w:rPr>
        <w:t>公噸</w:t>
      </w:r>
    </w:p>
    <w:p w:rsidR="00AF3268" w:rsidRPr="008F629E" w:rsidRDefault="00C369C2" w:rsidP="00EF30A8">
      <w:pPr>
        <w:pStyle w:val="ab"/>
        <w:numPr>
          <w:ilvl w:val="3"/>
          <w:numId w:val="117"/>
        </w:numPr>
        <w:tabs>
          <w:tab w:val="left" w:pos="720"/>
          <w:tab w:val="left" w:pos="1560"/>
          <w:tab w:val="left" w:pos="1701"/>
          <w:tab w:val="left" w:pos="192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以上規定數據未標示公差者，至少應符合附圖二</w:t>
      </w:r>
      <w:r w:rsidRPr="008F629E">
        <w:rPr>
          <w:rFonts w:ascii="Times New Roman" w:eastAsia="標楷體" w:hAnsi="Times New Roman"/>
          <w:snapToGrid w:val="0"/>
          <w:kern w:val="0"/>
          <w:szCs w:val="24"/>
        </w:rPr>
        <w:t>:7E-2336</w:t>
      </w:r>
      <w:r w:rsidRPr="008F629E">
        <w:rPr>
          <w:rFonts w:ascii="Times New Roman" w:eastAsia="標楷體" w:hAnsi="Times New Roman" w:hint="eastAsia"/>
          <w:snapToGrid w:val="0"/>
          <w:kern w:val="0"/>
          <w:szCs w:val="24"/>
        </w:rPr>
        <w:t>之公差表規定。駕駛車端若為流線形外觀設計，其最大車身長度得適當加長，惟應確保可於臺鐵局現有路線安全行駛，其設計應提送臺鐵局審核。</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83" w:name="_Toc427326863"/>
      <w:bookmarkStart w:id="384" w:name="_Toc484530564"/>
      <w:bookmarkStart w:id="385" w:name="_Toc518917645"/>
      <w:bookmarkStart w:id="386" w:name="_Toc66707361"/>
      <w:bookmarkStart w:id="387" w:name="_Toc529334339"/>
      <w:r w:rsidRPr="008F629E">
        <w:rPr>
          <w:rFonts w:ascii="Times New Roman" w:hAnsi="Times New Roman" w:cs="Times New Roman" w:hint="eastAsia"/>
          <w:snapToGrid w:val="0"/>
          <w:kern w:val="0"/>
        </w:rPr>
        <w:t>防火性能需求</w:t>
      </w:r>
      <w:bookmarkEnd w:id="383"/>
      <w:bookmarkEnd w:id="384"/>
      <w:bookmarkEnd w:id="385"/>
    </w:p>
    <w:p w:rsidR="00AF3268" w:rsidRPr="008F629E" w:rsidRDefault="00C369C2" w:rsidP="00EF30A8">
      <w:pPr>
        <w:pStyle w:val="ab"/>
        <w:numPr>
          <w:ilvl w:val="0"/>
          <w:numId w:val="118"/>
        </w:numPr>
        <w:tabs>
          <w:tab w:val="left" w:pos="720"/>
          <w:tab w:val="left" w:pos="1200"/>
          <w:tab w:val="left" w:pos="1560"/>
        </w:tabs>
        <w:adjustRightInd w:val="0"/>
        <w:snapToGrid w:val="0"/>
        <w:spacing w:beforeLines="25" w:before="90" w:afterLines="25" w:after="90"/>
        <w:ind w:left="156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立約商應將旅客安全擺在首位，並減少旅客暴露於火災時的風險。立約商應盡力確保構建電聯車所使用的材料，具有不助燃及燃燒時不會產生濃煙及毒性氣體的特性。</w:t>
      </w:r>
    </w:p>
    <w:p w:rsidR="00AF3268" w:rsidRPr="008F629E" w:rsidRDefault="00C369C2" w:rsidP="00EF30A8">
      <w:pPr>
        <w:pStyle w:val="ab"/>
        <w:numPr>
          <w:ilvl w:val="0"/>
          <w:numId w:val="118"/>
        </w:numPr>
        <w:tabs>
          <w:tab w:val="left" w:pos="720"/>
          <w:tab w:val="left" w:pos="1200"/>
          <w:tab w:val="left" w:pos="1560"/>
        </w:tabs>
        <w:adjustRightInd w:val="0"/>
        <w:snapToGrid w:val="0"/>
        <w:spacing w:beforeLines="25" w:before="90" w:afterLines="25" w:after="90"/>
        <w:ind w:left="156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非金屬材料的防火、煙及毒性須依附錄</w:t>
      </w:r>
      <w:r w:rsidRPr="008F629E">
        <w:rPr>
          <w:rFonts w:ascii="Times New Roman" w:eastAsia="標楷體" w:hAnsi="Times New Roman"/>
          <w:snapToGrid w:val="0"/>
          <w:kern w:val="0"/>
          <w:szCs w:val="24"/>
        </w:rPr>
        <w:t>C</w:t>
      </w:r>
      <w:r w:rsidRPr="008F629E">
        <w:rPr>
          <w:rFonts w:ascii="Times New Roman" w:eastAsia="標楷體" w:hAnsi="Times New Roman" w:hint="eastAsia"/>
          <w:snapToGrid w:val="0"/>
          <w:kern w:val="0"/>
          <w:szCs w:val="24"/>
        </w:rPr>
        <w:t>之相關規定辦理測試及證明，測試結果及證明應提送臺鐵局審查。</w:t>
      </w:r>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388" w:name="_Toc484530565"/>
      <w:bookmarkStart w:id="389" w:name="_Toc518917646"/>
      <w:r w:rsidRPr="008F629E">
        <w:rPr>
          <w:rFonts w:ascii="Times New Roman" w:hAnsi="Times New Roman" w:cs="Times New Roman" w:hint="eastAsia"/>
          <w:b/>
          <w:snapToGrid w:val="0"/>
          <w:kern w:val="0"/>
        </w:rPr>
        <w:t>車輛設備配置</w:t>
      </w:r>
      <w:bookmarkEnd w:id="386"/>
      <w:bookmarkEnd w:id="388"/>
      <w:bookmarkEnd w:id="389"/>
    </w:p>
    <w:p w:rsidR="00AF3268" w:rsidRPr="008F629E" w:rsidRDefault="00C369C2" w:rsidP="00EF30A8">
      <w:pPr>
        <w:pStyle w:val="ab"/>
        <w:tabs>
          <w:tab w:val="left" w:pos="709"/>
          <w:tab w:val="left" w:pos="1200"/>
        </w:tabs>
        <w:adjustRightInd w:val="0"/>
        <w:snapToGrid w:val="0"/>
        <w:spacing w:beforeLines="25" w:before="90" w:afterLines="25" w:after="90"/>
        <w:ind w:leftChars="295" w:left="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電聯車設計應送臺鐵局審查。</w:t>
      </w:r>
    </w:p>
    <w:p w:rsidR="00AF3268" w:rsidRPr="008F629E" w:rsidRDefault="00C369C2" w:rsidP="00EF30A8">
      <w:pPr>
        <w:pStyle w:val="af2"/>
        <w:numPr>
          <w:ilvl w:val="0"/>
          <w:numId w:val="104"/>
        </w:numPr>
        <w:tabs>
          <w:tab w:val="left" w:pos="720"/>
          <w:tab w:val="left" w:pos="1418"/>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車廂客室應依照中華民國頒「身心障礙者權益保障法」及「大眾運輸工具無障礙設施設置辦法」相關法令設置無障礙區</w:t>
      </w:r>
      <w:r w:rsidRPr="008F629E">
        <w:rPr>
          <w:snapToGrid w:val="0"/>
          <w:kern w:val="0"/>
          <w:szCs w:val="24"/>
        </w:rPr>
        <w:t>2</w:t>
      </w:r>
      <w:r w:rsidRPr="008F629E">
        <w:rPr>
          <w:rFonts w:hint="eastAsia"/>
          <w:snapToGrid w:val="0"/>
          <w:kern w:val="0"/>
          <w:szCs w:val="24"/>
        </w:rPr>
        <w:t>處</w:t>
      </w:r>
      <w:r w:rsidRPr="008F629E">
        <w:rPr>
          <w:snapToGrid w:val="0"/>
          <w:kern w:val="0"/>
          <w:szCs w:val="24"/>
        </w:rPr>
        <w:t>(</w:t>
      </w:r>
      <w:r w:rsidRPr="008F629E">
        <w:rPr>
          <w:rFonts w:hint="eastAsia"/>
          <w:snapToGrid w:val="0"/>
          <w:kern w:val="0"/>
          <w:szCs w:val="24"/>
        </w:rPr>
        <w:t>供停駐輪椅含固定裝置</w:t>
      </w:r>
      <w:r w:rsidRPr="008F629E">
        <w:rPr>
          <w:snapToGrid w:val="0"/>
          <w:kern w:val="0"/>
          <w:szCs w:val="24"/>
        </w:rPr>
        <w:t>)</w:t>
      </w:r>
      <w:r w:rsidRPr="008F629E">
        <w:rPr>
          <w:rFonts w:hint="eastAsia"/>
          <w:snapToGrid w:val="0"/>
          <w:kern w:val="0"/>
          <w:szCs w:val="24"/>
        </w:rPr>
        <w:t>及多功能無障礙廁所</w:t>
      </w:r>
      <w:r w:rsidRPr="008F629E">
        <w:rPr>
          <w:snapToGrid w:val="0"/>
          <w:kern w:val="0"/>
          <w:szCs w:val="24"/>
        </w:rPr>
        <w:t>2</w:t>
      </w:r>
      <w:r w:rsidRPr="008F629E">
        <w:rPr>
          <w:rFonts w:hint="eastAsia"/>
          <w:snapToGrid w:val="0"/>
          <w:kern w:val="0"/>
          <w:szCs w:val="24"/>
        </w:rPr>
        <w:t>處，每列電聯車於第</w:t>
      </w:r>
      <w:r w:rsidRPr="008F629E">
        <w:rPr>
          <w:snapToGrid w:val="0"/>
          <w:kern w:val="0"/>
          <w:szCs w:val="24"/>
        </w:rPr>
        <w:t>3</w:t>
      </w:r>
      <w:r w:rsidRPr="008F629E">
        <w:rPr>
          <w:rFonts w:hint="eastAsia"/>
          <w:snapToGrid w:val="0"/>
          <w:kern w:val="0"/>
          <w:szCs w:val="24"/>
        </w:rPr>
        <w:t>車及第</w:t>
      </w:r>
      <w:r w:rsidRPr="008F629E">
        <w:rPr>
          <w:snapToGrid w:val="0"/>
          <w:kern w:val="0"/>
          <w:szCs w:val="24"/>
        </w:rPr>
        <w:t>8</w:t>
      </w:r>
      <w:r w:rsidRPr="008F629E">
        <w:rPr>
          <w:rFonts w:hint="eastAsia"/>
          <w:snapToGrid w:val="0"/>
          <w:kern w:val="0"/>
          <w:szCs w:val="24"/>
        </w:rPr>
        <w:t>車設置無障礙座位區，各設置</w:t>
      </w:r>
      <w:r w:rsidRPr="008F629E">
        <w:rPr>
          <w:snapToGrid w:val="0"/>
          <w:kern w:val="0"/>
          <w:szCs w:val="24"/>
        </w:rPr>
        <w:t>4</w:t>
      </w:r>
      <w:r w:rsidRPr="008F629E">
        <w:rPr>
          <w:rFonts w:hint="eastAsia"/>
          <w:snapToGrid w:val="0"/>
          <w:kern w:val="0"/>
          <w:szCs w:val="24"/>
        </w:rPr>
        <w:t>座位。</w:t>
      </w:r>
    </w:p>
    <w:p w:rsidR="00AF3268" w:rsidRPr="008F629E" w:rsidRDefault="00286A88" w:rsidP="00EF30A8">
      <w:pPr>
        <w:pStyle w:val="af2"/>
        <w:numPr>
          <w:ilvl w:val="0"/>
          <w:numId w:val="104"/>
        </w:numPr>
        <w:tabs>
          <w:tab w:val="left" w:pos="720"/>
          <w:tab w:val="left" w:pos="1418"/>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每列電聯車</w:t>
      </w:r>
      <w:r w:rsidR="00C369C2" w:rsidRPr="008F629E">
        <w:rPr>
          <w:rFonts w:hint="eastAsia"/>
          <w:snapToGrid w:val="0"/>
          <w:kern w:val="0"/>
          <w:szCs w:val="24"/>
        </w:rPr>
        <w:t>第</w:t>
      </w:r>
      <w:r w:rsidR="00C369C2" w:rsidRPr="008F629E">
        <w:rPr>
          <w:snapToGrid w:val="0"/>
          <w:kern w:val="0"/>
          <w:szCs w:val="24"/>
        </w:rPr>
        <w:t>8</w:t>
      </w:r>
      <w:r w:rsidRPr="008F629E">
        <w:rPr>
          <w:rFonts w:hint="eastAsia"/>
          <w:snapToGrid w:val="0"/>
          <w:kern w:val="0"/>
          <w:szCs w:val="24"/>
        </w:rPr>
        <w:t>車</w:t>
      </w:r>
      <w:r w:rsidR="00C369C2" w:rsidRPr="008F629E">
        <w:rPr>
          <w:rFonts w:hint="eastAsia"/>
          <w:snapToGrid w:val="0"/>
          <w:kern w:val="0"/>
          <w:szCs w:val="24"/>
        </w:rPr>
        <w:t>為友善車廂，包含哺</w:t>
      </w:r>
      <w:r w:rsidR="00C369C2" w:rsidRPr="008F629E">
        <w:rPr>
          <w:snapToGrid w:val="0"/>
          <w:kern w:val="0"/>
          <w:szCs w:val="24"/>
        </w:rPr>
        <w:t>(</w:t>
      </w:r>
      <w:r w:rsidR="00C369C2" w:rsidRPr="008F629E">
        <w:rPr>
          <w:rFonts w:hint="eastAsia"/>
          <w:snapToGrid w:val="0"/>
          <w:kern w:val="0"/>
          <w:szCs w:val="24"/>
        </w:rPr>
        <w:t>集</w:t>
      </w:r>
      <w:r w:rsidR="00C369C2" w:rsidRPr="008F629E">
        <w:rPr>
          <w:snapToGrid w:val="0"/>
          <w:kern w:val="0"/>
          <w:szCs w:val="24"/>
        </w:rPr>
        <w:t>)</w:t>
      </w:r>
      <w:r w:rsidR="00C369C2" w:rsidRPr="008F629E">
        <w:rPr>
          <w:rFonts w:hint="eastAsia"/>
          <w:snapToGrid w:val="0"/>
          <w:kern w:val="0"/>
          <w:szCs w:val="24"/>
        </w:rPr>
        <w:t>乳室、嬰兒車收放區，設置親子座位</w:t>
      </w:r>
      <w:r w:rsidR="00C369C2" w:rsidRPr="008F629E">
        <w:rPr>
          <w:snapToGrid w:val="0"/>
          <w:kern w:val="0"/>
          <w:szCs w:val="24"/>
        </w:rPr>
        <w:t>12</w:t>
      </w:r>
      <w:r w:rsidR="00C369C2" w:rsidRPr="008F629E">
        <w:rPr>
          <w:rFonts w:hint="eastAsia"/>
          <w:snapToGrid w:val="0"/>
          <w:kern w:val="0"/>
          <w:szCs w:val="24"/>
        </w:rPr>
        <w:t>席</w:t>
      </w:r>
      <w:r w:rsidR="00C369C2" w:rsidRPr="008F629E">
        <w:rPr>
          <w:snapToGrid w:val="0"/>
          <w:kern w:val="0"/>
          <w:szCs w:val="24"/>
        </w:rPr>
        <w:t>(</w:t>
      </w:r>
      <w:r w:rsidR="00C369C2" w:rsidRPr="008F629E">
        <w:rPr>
          <w:rFonts w:hint="eastAsia"/>
          <w:snapToGrid w:val="0"/>
          <w:kern w:val="0"/>
          <w:szCs w:val="24"/>
        </w:rPr>
        <w:t>含一般座位</w:t>
      </w:r>
      <w:r w:rsidR="00C369C2" w:rsidRPr="008F629E">
        <w:rPr>
          <w:snapToGrid w:val="0"/>
          <w:kern w:val="0"/>
          <w:szCs w:val="24"/>
        </w:rPr>
        <w:t>)</w:t>
      </w:r>
      <w:r w:rsidR="00C369C2" w:rsidRPr="008F629E">
        <w:rPr>
          <w:rFonts w:hint="eastAsia"/>
          <w:snapToGrid w:val="0"/>
          <w:kern w:val="0"/>
          <w:szCs w:val="24"/>
        </w:rPr>
        <w:t>。</w:t>
      </w:r>
    </w:p>
    <w:p w:rsidR="00AF3268" w:rsidRPr="008F629E" w:rsidRDefault="00C369C2" w:rsidP="00EF30A8">
      <w:pPr>
        <w:pStyle w:val="af2"/>
        <w:numPr>
          <w:ilvl w:val="0"/>
          <w:numId w:val="104"/>
        </w:numPr>
        <w:tabs>
          <w:tab w:val="left" w:pos="720"/>
          <w:tab w:val="left" w:pos="1418"/>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廁所配置</w:t>
      </w:r>
      <w:r w:rsidR="0004722D" w:rsidRPr="008F629E">
        <w:rPr>
          <w:rFonts w:hint="eastAsia"/>
          <w:snapToGrid w:val="0"/>
          <w:kern w:val="0"/>
          <w:szCs w:val="24"/>
        </w:rPr>
        <w:t>除第</w:t>
      </w:r>
      <w:r w:rsidR="0004722D" w:rsidRPr="008F629E">
        <w:rPr>
          <w:snapToGrid w:val="0"/>
          <w:kern w:val="0"/>
          <w:szCs w:val="24"/>
        </w:rPr>
        <w:t>3</w:t>
      </w:r>
      <w:r w:rsidR="0004722D" w:rsidRPr="008F629E">
        <w:rPr>
          <w:rFonts w:hint="eastAsia"/>
          <w:snapToGrid w:val="0"/>
          <w:kern w:val="0"/>
          <w:szCs w:val="24"/>
        </w:rPr>
        <w:t>車及第</w:t>
      </w:r>
      <w:r w:rsidR="0004722D" w:rsidRPr="008F629E">
        <w:rPr>
          <w:snapToGrid w:val="0"/>
          <w:kern w:val="0"/>
          <w:szCs w:val="24"/>
        </w:rPr>
        <w:t>8</w:t>
      </w:r>
      <w:r w:rsidR="0004722D" w:rsidRPr="008F629E">
        <w:rPr>
          <w:rFonts w:hint="eastAsia"/>
          <w:snapToGrid w:val="0"/>
          <w:kern w:val="0"/>
          <w:szCs w:val="24"/>
        </w:rPr>
        <w:t>車為多功能廁所外，其餘車</w:t>
      </w:r>
      <w:r w:rsidR="00CA2D66" w:rsidRPr="008F629E">
        <w:rPr>
          <w:rFonts w:hint="eastAsia"/>
          <w:snapToGrid w:val="0"/>
          <w:kern w:val="0"/>
          <w:szCs w:val="24"/>
        </w:rPr>
        <w:t>廂</w:t>
      </w:r>
      <w:r w:rsidR="0004722D" w:rsidRPr="008F629E">
        <w:rPr>
          <w:rFonts w:hint="eastAsia"/>
          <w:snapToGrid w:val="0"/>
          <w:kern w:val="0"/>
          <w:szCs w:val="24"/>
        </w:rPr>
        <w:t>均為一般廁所及男廁所</w:t>
      </w:r>
      <w:r w:rsidRPr="008F629E">
        <w:rPr>
          <w:rFonts w:hint="eastAsia"/>
          <w:snapToGrid w:val="0"/>
          <w:kern w:val="0"/>
          <w:szCs w:val="24"/>
        </w:rPr>
        <w:t>。</w:t>
      </w:r>
    </w:p>
    <w:p w:rsidR="00AF3268" w:rsidRPr="008F629E" w:rsidRDefault="00C369C2" w:rsidP="00EF30A8">
      <w:pPr>
        <w:pStyle w:val="af2"/>
        <w:numPr>
          <w:ilvl w:val="0"/>
          <w:numId w:val="104"/>
        </w:numPr>
        <w:tabs>
          <w:tab w:val="left" w:pos="720"/>
          <w:tab w:val="left" w:pos="1418"/>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兩側各配置</w:t>
      </w:r>
      <w:r w:rsidRPr="008F629E">
        <w:rPr>
          <w:snapToGrid w:val="0"/>
          <w:kern w:val="0"/>
          <w:szCs w:val="24"/>
        </w:rPr>
        <w:t>2</w:t>
      </w:r>
      <w:r w:rsidRPr="008F629E">
        <w:rPr>
          <w:rFonts w:hint="eastAsia"/>
          <w:snapToGrid w:val="0"/>
          <w:kern w:val="0"/>
          <w:szCs w:val="24"/>
        </w:rPr>
        <w:t>上下車廂門。</w:t>
      </w:r>
    </w:p>
    <w:p w:rsidR="00781D5B" w:rsidRPr="008F629E" w:rsidRDefault="00C369C2" w:rsidP="008F629E">
      <w:pPr>
        <w:pStyle w:val="af2"/>
        <w:numPr>
          <w:ilvl w:val="0"/>
          <w:numId w:val="104"/>
        </w:numPr>
        <w:tabs>
          <w:tab w:val="left" w:pos="720"/>
          <w:tab w:val="left" w:pos="1418"/>
        </w:tabs>
        <w:adjustRightInd w:val="0"/>
        <w:snapToGrid w:val="0"/>
        <w:spacing w:beforeLines="25" w:before="90" w:afterLines="25" w:after="90"/>
        <w:ind w:left="1418" w:hanging="567"/>
        <w:jc w:val="both"/>
        <w:rPr>
          <w:b/>
          <w:snapToGrid w:val="0"/>
          <w:kern w:val="0"/>
          <w:szCs w:val="24"/>
          <w:lang w:val="en-GB"/>
        </w:rPr>
      </w:pPr>
      <w:r w:rsidRPr="008F629E">
        <w:rPr>
          <w:rFonts w:hint="eastAsia"/>
          <w:snapToGrid w:val="0"/>
          <w:kern w:val="0"/>
          <w:szCs w:val="24"/>
        </w:rPr>
        <w:t>設置車長室、服務員室各</w:t>
      </w:r>
      <w:r w:rsidRPr="008F629E">
        <w:rPr>
          <w:snapToGrid w:val="0"/>
          <w:kern w:val="0"/>
          <w:szCs w:val="24"/>
        </w:rPr>
        <w:t>1</w:t>
      </w:r>
      <w:r w:rsidRPr="008F629E">
        <w:rPr>
          <w:rFonts w:hint="eastAsia"/>
          <w:snapToGrid w:val="0"/>
          <w:kern w:val="0"/>
          <w:szCs w:val="24"/>
        </w:rPr>
        <w:t>處。</w:t>
      </w:r>
      <w:bookmarkStart w:id="390" w:name="_Toc484530566"/>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391" w:name="_Toc518917647"/>
      <w:r w:rsidRPr="008F629E">
        <w:rPr>
          <w:rFonts w:ascii="Times New Roman" w:hAnsi="Times New Roman" w:cs="Times New Roman" w:hint="eastAsia"/>
          <w:b/>
          <w:snapToGrid w:val="0"/>
          <w:kern w:val="0"/>
        </w:rPr>
        <w:t>車輛構造</w:t>
      </w:r>
      <w:bookmarkEnd w:id="390"/>
      <w:bookmarkEnd w:id="391"/>
    </w:p>
    <w:p w:rsidR="00AF3268" w:rsidRPr="008F629E" w:rsidRDefault="00C369C2" w:rsidP="00EF30A8">
      <w:pPr>
        <w:pStyle w:val="ab"/>
        <w:tabs>
          <w:tab w:val="left" w:pos="709"/>
          <w:tab w:val="left" w:pos="1200"/>
        </w:tabs>
        <w:adjustRightInd w:val="0"/>
        <w:snapToGrid w:val="0"/>
        <w:spacing w:beforeLines="25" w:before="90" w:afterLines="25" w:after="90"/>
        <w:ind w:leftChars="295" w:left="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基本需求：</w:t>
      </w:r>
    </w:p>
    <w:p w:rsidR="00AF3268" w:rsidRPr="008F629E" w:rsidRDefault="00C369C2" w:rsidP="00EF30A8">
      <w:pPr>
        <w:pStyle w:val="ab"/>
        <w:numPr>
          <w:ilvl w:val="0"/>
          <w:numId w:val="105"/>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車底架側樑（</w:t>
      </w:r>
      <w:r w:rsidRPr="008F629E">
        <w:rPr>
          <w:rFonts w:ascii="Times New Roman" w:eastAsia="標楷體" w:hAnsi="Times New Roman"/>
          <w:snapToGrid w:val="0"/>
          <w:kern w:val="0"/>
          <w:szCs w:val="24"/>
        </w:rPr>
        <w:t>Side Sill</w:t>
      </w:r>
      <w:r w:rsidRPr="008F629E">
        <w:rPr>
          <w:rFonts w:ascii="Times New Roman" w:eastAsia="標楷體" w:hAnsi="Times New Roman" w:hint="eastAsia"/>
          <w:snapToGrid w:val="0"/>
          <w:kern w:val="0"/>
          <w:szCs w:val="24"/>
        </w:rPr>
        <w:t>）及車頂側樑（</w:t>
      </w:r>
      <w:r w:rsidRPr="008F629E">
        <w:rPr>
          <w:rFonts w:ascii="Times New Roman" w:eastAsia="標楷體" w:hAnsi="Times New Roman"/>
          <w:snapToGrid w:val="0"/>
          <w:kern w:val="0"/>
          <w:szCs w:val="24"/>
        </w:rPr>
        <w:t>Cantrail</w:t>
      </w:r>
      <w:r w:rsidRPr="008F629E">
        <w:rPr>
          <w:rFonts w:ascii="Times New Roman" w:eastAsia="標楷體" w:hAnsi="Times New Roman" w:hint="eastAsia"/>
          <w:snapToGrid w:val="0"/>
          <w:kern w:val="0"/>
          <w:szCs w:val="24"/>
        </w:rPr>
        <w:t>）應為連續結構件，且符合本規範「車體結構抗撞設計」之規定。</w:t>
      </w:r>
    </w:p>
    <w:p w:rsidR="00AF3268" w:rsidRPr="008F629E" w:rsidRDefault="00C369C2" w:rsidP="00EF30A8">
      <w:pPr>
        <w:pStyle w:val="ab"/>
        <w:numPr>
          <w:ilvl w:val="0"/>
          <w:numId w:val="105"/>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車體應有向上之拱勢（</w:t>
      </w:r>
      <w:r w:rsidRPr="008F629E">
        <w:rPr>
          <w:rFonts w:ascii="Times New Roman" w:eastAsia="標楷體" w:hAnsi="Times New Roman"/>
          <w:snapToGrid w:val="0"/>
          <w:kern w:val="0"/>
          <w:szCs w:val="24"/>
        </w:rPr>
        <w:t>Positive Camber</w:t>
      </w:r>
      <w:r w:rsidRPr="008F629E">
        <w:rPr>
          <w:rFonts w:ascii="Times New Roman" w:eastAsia="標楷體" w:hAnsi="Times New Roman" w:hint="eastAsia"/>
          <w:snapToGrid w:val="0"/>
          <w:kern w:val="0"/>
          <w:szCs w:val="24"/>
        </w:rPr>
        <w:t>），車體在各種載重下之拱勢應符合車輛界限之要求。</w:t>
      </w:r>
    </w:p>
    <w:p w:rsidR="00AF3268" w:rsidRPr="008F629E" w:rsidRDefault="00C369C2" w:rsidP="00EF30A8">
      <w:pPr>
        <w:pStyle w:val="ab"/>
        <w:numPr>
          <w:ilvl w:val="0"/>
          <w:numId w:val="105"/>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車身側板應具有均勻之平整度，且不得有凹槽或褶皺。在空車載重下側板上任兩點間之不平整度不得超出該側板支撐跨距</w:t>
      </w:r>
      <w:r w:rsidRPr="008F629E">
        <w:rPr>
          <w:rFonts w:ascii="Times New Roman" w:eastAsia="標楷體" w:hAnsi="Times New Roman"/>
          <w:snapToGrid w:val="0"/>
          <w:kern w:val="0"/>
          <w:szCs w:val="24"/>
        </w:rPr>
        <w:t>1/300</w:t>
      </w:r>
      <w:r w:rsidRPr="008F629E">
        <w:rPr>
          <w:rFonts w:ascii="Times New Roman" w:eastAsia="標楷體" w:hAnsi="Times New Roman" w:hint="eastAsia"/>
          <w:snapToGrid w:val="0"/>
          <w:kern w:val="0"/>
          <w:szCs w:val="24"/>
        </w:rPr>
        <w:t>，且最大不得超過</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毫米。側板</w:t>
      </w:r>
      <w:r w:rsidRPr="008F629E">
        <w:rPr>
          <w:rFonts w:ascii="Times New Roman" w:eastAsia="標楷體" w:hAnsi="Times New Roman" w:hint="eastAsia"/>
          <w:snapToGrid w:val="0"/>
          <w:kern w:val="0"/>
          <w:szCs w:val="24"/>
        </w:rPr>
        <w:lastRenderedPageBreak/>
        <w:t>表面不得有凹痕或其它瑕傷。</w:t>
      </w:r>
    </w:p>
    <w:p w:rsidR="00AF3268" w:rsidRPr="008F629E" w:rsidRDefault="00C369C2" w:rsidP="00EF30A8">
      <w:pPr>
        <w:pStyle w:val="ab"/>
        <w:numPr>
          <w:ilvl w:val="0"/>
          <w:numId w:val="105"/>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車輛兩端（駕駛車前端除外）應具有足夠強度之防爬器（</w:t>
      </w:r>
      <w:r w:rsidRPr="008F629E">
        <w:rPr>
          <w:rFonts w:ascii="Times New Roman" w:eastAsia="標楷體" w:hAnsi="Times New Roman"/>
          <w:snapToGrid w:val="0"/>
          <w:kern w:val="0"/>
          <w:szCs w:val="24"/>
        </w:rPr>
        <w:t>Anti-climber</w:t>
      </w:r>
      <w:r w:rsidRPr="008F629E">
        <w:rPr>
          <w:rFonts w:ascii="Times New Roman" w:eastAsia="標楷體" w:hAnsi="Times New Roman" w:hint="eastAsia"/>
          <w:snapToGrid w:val="0"/>
          <w:kern w:val="0"/>
          <w:szCs w:val="24"/>
        </w:rPr>
        <w:t>），以避免衝撞時造成爬越。</w:t>
      </w:r>
    </w:p>
    <w:p w:rsidR="00AF3268" w:rsidRPr="008F629E" w:rsidRDefault="00C369C2" w:rsidP="00EF30A8">
      <w:pPr>
        <w:pStyle w:val="ab"/>
        <w:numPr>
          <w:ilvl w:val="0"/>
          <w:numId w:val="105"/>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車頂應由縱向結構件與適當之橫向結構件組成，以形成一個具適當強度與剛性之整體性結構。</w:t>
      </w:r>
    </w:p>
    <w:p w:rsidR="00AF3268" w:rsidRPr="008F629E" w:rsidRDefault="00C369C2" w:rsidP="00EF30A8">
      <w:pPr>
        <w:pStyle w:val="ab"/>
        <w:numPr>
          <w:ilvl w:val="0"/>
          <w:numId w:val="105"/>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焊接技術要求、焊接程序及檢驗應符合相關國際標準如</w:t>
      </w:r>
      <w:r w:rsidRPr="008F629E">
        <w:rPr>
          <w:rFonts w:ascii="Times New Roman" w:eastAsia="標楷體" w:hAnsi="Times New Roman"/>
          <w:snapToGrid w:val="0"/>
          <w:kern w:val="0"/>
          <w:szCs w:val="24"/>
        </w:rPr>
        <w:t>ISO3834</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AWS D15.1</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EN15085</w:t>
      </w:r>
      <w:r w:rsidRPr="008F629E">
        <w:rPr>
          <w:rFonts w:ascii="Times New Roman" w:eastAsia="標楷體" w:hAnsi="Times New Roman" w:hint="eastAsia"/>
          <w:snapToGrid w:val="0"/>
          <w:kern w:val="0"/>
          <w:szCs w:val="24"/>
        </w:rPr>
        <w:t>或同等級之規定。所有焊接技術文件應提交臺鐵局審核。</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92" w:name="_Toc484530567"/>
      <w:bookmarkStart w:id="393" w:name="_Toc518917648"/>
      <w:r w:rsidRPr="008F629E">
        <w:rPr>
          <w:rFonts w:ascii="Times New Roman" w:hAnsi="Times New Roman" w:cs="Times New Roman" w:hint="eastAsia"/>
          <w:snapToGrid w:val="0"/>
          <w:kern w:val="0"/>
        </w:rPr>
        <w:t>車輛外觀</w:t>
      </w:r>
      <w:bookmarkEnd w:id="392"/>
      <w:bookmarkEnd w:id="393"/>
    </w:p>
    <w:p w:rsidR="00AF3268" w:rsidRPr="008F629E" w:rsidRDefault="00C369C2" w:rsidP="00EF30A8">
      <w:pPr>
        <w:pStyle w:val="ab"/>
        <w:numPr>
          <w:ilvl w:val="0"/>
          <w:numId w:val="119"/>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車輛外觀及駕駛端則應具流線形</w:t>
      </w:r>
      <w:r w:rsidR="004278DB" w:rsidRPr="008F629E">
        <w:rPr>
          <w:rFonts w:ascii="Times New Roman" w:eastAsia="標楷體" w:hAnsi="Times New Roman" w:hint="eastAsia"/>
          <w:snapToGrid w:val="0"/>
          <w:kern w:val="0"/>
          <w:szCs w:val="24"/>
        </w:rPr>
        <w:t>新穎</w:t>
      </w:r>
      <w:r w:rsidRPr="008F629E">
        <w:rPr>
          <w:rFonts w:ascii="Times New Roman" w:eastAsia="標楷體" w:hAnsi="Times New Roman" w:hint="eastAsia"/>
          <w:snapToGrid w:val="0"/>
          <w:kern w:val="0"/>
          <w:szCs w:val="24"/>
        </w:rPr>
        <w:t>外觀。</w:t>
      </w:r>
    </w:p>
    <w:p w:rsidR="00AF3268" w:rsidRPr="008F629E" w:rsidRDefault="00C369C2" w:rsidP="00EF30A8">
      <w:pPr>
        <w:pStyle w:val="ab"/>
        <w:numPr>
          <w:ilvl w:val="0"/>
          <w:numId w:val="119"/>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立約商應提送</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種電聯車外觀、車廂內裝美工設計圖及電腦立體模擬影像予臺鐵局審查。</w:t>
      </w:r>
    </w:p>
    <w:p w:rsidR="00AF3268" w:rsidRPr="008F629E" w:rsidRDefault="00C369C2" w:rsidP="00EF30A8">
      <w:pPr>
        <w:pStyle w:val="ab"/>
        <w:numPr>
          <w:ilvl w:val="0"/>
          <w:numId w:val="119"/>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立約商應提出駕駛室內裝樣式、設備配置與顏色等之</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種美工設計圖及電腦立體模擬影像送臺鐵局審查及擇定。經臺鐵局擇定後</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個月內，製作</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組駕駛室實體模型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模型大小比例為</w:t>
      </w:r>
      <w:r w:rsidRPr="008F629E">
        <w:rPr>
          <w:rFonts w:ascii="Times New Roman" w:eastAsia="標楷體" w:hAnsi="Times New Roman"/>
          <w:snapToGrid w:val="0"/>
          <w:kern w:val="0"/>
          <w:szCs w:val="24"/>
        </w:rPr>
        <w:t>1:1)</w:t>
      </w:r>
      <w:r w:rsidRPr="008F629E">
        <w:rPr>
          <w:rFonts w:ascii="Times New Roman" w:eastAsia="標楷體" w:hAnsi="Times New Roman" w:hint="eastAsia"/>
          <w:snapToGrid w:val="0"/>
          <w:kern w:val="0"/>
          <w:szCs w:val="24"/>
        </w:rPr>
        <w:t>作為確認，如臺鐵局認為有必要修正時，立約商應依臺鐵局意見修正。</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94" w:name="_Toc484530568"/>
      <w:bookmarkStart w:id="395" w:name="_Toc518917649"/>
      <w:r w:rsidRPr="008F629E">
        <w:rPr>
          <w:rFonts w:ascii="Times New Roman" w:hAnsi="Times New Roman" w:cs="Times New Roman" w:hint="eastAsia"/>
          <w:snapToGrid w:val="0"/>
          <w:kern w:val="0"/>
        </w:rPr>
        <w:t>設計要求</w:t>
      </w:r>
      <w:bookmarkEnd w:id="394"/>
      <w:bookmarkEnd w:id="395"/>
    </w:p>
    <w:bookmarkEnd w:id="387"/>
    <w:p w:rsidR="00AF3268" w:rsidRPr="008F629E" w:rsidRDefault="00C369C2" w:rsidP="00EF30A8">
      <w:pPr>
        <w:pStyle w:val="ab"/>
        <w:numPr>
          <w:ilvl w:val="0"/>
          <w:numId w:val="120"/>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馬達車均應裝設動力轉向架、電力車應裝設集電弓及主變壓器等高壓供電設備，其牽引馬達所需電力則由電力車供應；而牽引電力整流與變流器等裝置得安裝於馬達車。</w:t>
      </w:r>
    </w:p>
    <w:p w:rsidR="00AF3268" w:rsidRPr="008F629E" w:rsidRDefault="00C369C2" w:rsidP="00EF30A8">
      <w:pPr>
        <w:pStyle w:val="ab"/>
        <w:numPr>
          <w:ilvl w:val="0"/>
          <w:numId w:val="120"/>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電聯車組結構之設計應能安全承受所有營運運轉時因高速動力、路況（以附錄</w:t>
      </w:r>
      <w:r w:rsidRPr="008F629E">
        <w:rPr>
          <w:rFonts w:ascii="Times New Roman" w:eastAsia="標楷體" w:hAnsi="Times New Roman"/>
          <w:snapToGrid w:val="0"/>
          <w:kern w:val="0"/>
          <w:szCs w:val="24"/>
        </w:rPr>
        <w:t>F</w:t>
      </w:r>
      <w:r w:rsidRPr="008F629E">
        <w:rPr>
          <w:rFonts w:ascii="Times New Roman" w:eastAsia="標楷體" w:hAnsi="Times New Roman" w:hint="eastAsia"/>
          <w:snapToGrid w:val="0"/>
          <w:kern w:val="0"/>
          <w:szCs w:val="24"/>
        </w:rPr>
        <w:t>為標準）及負荷等所產生之應力。主變壓器、集電弓、馬達、軸承、車軸和齒輪等之設計，亦應能夠安全承受所有實際運轉時因突然改變之負荷、供應電壓、電路短路或緊急緊軔等所產生之能量。</w:t>
      </w:r>
    </w:p>
    <w:p w:rsidR="00AF3268" w:rsidRPr="008F629E" w:rsidRDefault="00C369C2" w:rsidP="00EF30A8">
      <w:pPr>
        <w:pStyle w:val="ab"/>
        <w:numPr>
          <w:ilvl w:val="0"/>
          <w:numId w:val="120"/>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車體及其相關結構與結構件設計應具有</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年以上之使用壽命疲勞強度，且此期間內車體應不需進行重大之重建、修理或補強。立約商應提出疲勞強度分析送臺鐵局審查。</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96" w:name="_Toc484530569"/>
      <w:bookmarkStart w:id="397" w:name="_Toc518917650"/>
      <w:r w:rsidRPr="008F629E">
        <w:rPr>
          <w:rFonts w:ascii="Times New Roman" w:hAnsi="Times New Roman" w:cs="Times New Roman" w:hint="eastAsia"/>
          <w:snapToGrid w:val="0"/>
          <w:kern w:val="0"/>
        </w:rPr>
        <w:t>車體結構抗撞設計</w:t>
      </w:r>
      <w:bookmarkEnd w:id="396"/>
      <w:bookmarkEnd w:id="397"/>
    </w:p>
    <w:p w:rsidR="00AF3268" w:rsidRPr="008F629E" w:rsidRDefault="00C369C2" w:rsidP="00EF30A8">
      <w:pPr>
        <w:pStyle w:val="ab"/>
        <w:tabs>
          <w:tab w:val="left" w:pos="709"/>
          <w:tab w:val="left" w:pos="1200"/>
        </w:tabs>
        <w:adjustRightInd w:val="0"/>
        <w:snapToGrid w:val="0"/>
        <w:spacing w:beforeLines="25" w:before="90" w:afterLines="25" w:after="90"/>
        <w:ind w:leftChars="295" w:left="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車體結構抗撞性能設計</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含列車因碰撞所誘生之減速度限值、「潰縮區」組件之潰縮量、模擬分析模型之驗證、吸能裝置之實體測試等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以及排障器強度設計，至少應符合</w:t>
      </w:r>
      <w:r w:rsidRPr="008F629E">
        <w:rPr>
          <w:rFonts w:ascii="Times New Roman" w:eastAsia="標楷體" w:hAnsi="Times New Roman"/>
          <w:snapToGrid w:val="0"/>
          <w:kern w:val="0"/>
          <w:szCs w:val="24"/>
        </w:rPr>
        <w:t>EN15227</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EN12663</w:t>
      </w:r>
      <w:r w:rsidRPr="008F629E">
        <w:rPr>
          <w:rFonts w:ascii="Times New Roman" w:eastAsia="標楷體" w:hAnsi="Times New Roman" w:hint="eastAsia"/>
          <w:snapToGrid w:val="0"/>
          <w:kern w:val="0"/>
          <w:szCs w:val="24"/>
        </w:rPr>
        <w:t>或同等級標準規定及下述之相關規定</w:t>
      </w:r>
      <w:r w:rsidRPr="008F629E">
        <w:rPr>
          <w:rFonts w:ascii="Times New Roman" w:eastAsia="標楷體" w:hAnsi="Times New Roman"/>
          <w:snapToGrid w:val="0"/>
          <w:kern w:val="0"/>
          <w:szCs w:val="24"/>
        </w:rPr>
        <w:t>:</w:t>
      </w:r>
    </w:p>
    <w:p w:rsidR="00AF3268" w:rsidRPr="008F629E" w:rsidRDefault="00C369C2" w:rsidP="00EF30A8">
      <w:pPr>
        <w:pStyle w:val="ab"/>
        <w:numPr>
          <w:ilvl w:val="0"/>
          <w:numId w:val="106"/>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車體結構之抗撞性能應納防爬器之咬合、車端結構設計、機械保險裝置強度及車體挫屈強度。</w:t>
      </w:r>
    </w:p>
    <w:p w:rsidR="00AF3268" w:rsidRPr="008F629E" w:rsidRDefault="00C369C2" w:rsidP="00EF30A8">
      <w:pPr>
        <w:pStyle w:val="ab"/>
        <w:numPr>
          <w:ilvl w:val="0"/>
          <w:numId w:val="106"/>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車廂兩端之設備櫃內應預留適當空間，以容許櫃內設備受車輛碰撞時之移動。</w:t>
      </w:r>
    </w:p>
    <w:p w:rsidR="00AF3268" w:rsidRPr="008F629E" w:rsidRDefault="00C369C2" w:rsidP="00EF30A8">
      <w:pPr>
        <w:pStyle w:val="ab"/>
        <w:numPr>
          <w:ilvl w:val="0"/>
          <w:numId w:val="106"/>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立約商應根據下列設計理念，分別就一列滿載載重下之列車以</w:t>
      </w:r>
      <w:r w:rsidRPr="008F629E">
        <w:rPr>
          <w:rFonts w:ascii="Times New Roman" w:eastAsia="標楷體" w:hAnsi="Times New Roman"/>
          <w:snapToGrid w:val="0"/>
          <w:kern w:val="0"/>
          <w:szCs w:val="24"/>
        </w:rPr>
        <w:t>25</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小時速度碰撞另一列空車及滿載載重且停車狀態下之列車並加以分析其碰撞情形，以驗證其車端機械保險裝置強度及長度確能符合第</w:t>
      </w:r>
      <w:r w:rsidRPr="008F629E">
        <w:rPr>
          <w:rFonts w:ascii="Times New Roman" w:eastAsia="標楷體" w:hAnsi="Times New Roman"/>
          <w:snapToGrid w:val="0"/>
          <w:kern w:val="0"/>
          <w:szCs w:val="24"/>
        </w:rPr>
        <w:t>7.4.3.(4)</w:t>
      </w:r>
      <w:r w:rsidRPr="008F629E">
        <w:rPr>
          <w:rFonts w:ascii="Times New Roman" w:eastAsia="標楷體" w:hAnsi="Times New Roman" w:hint="eastAsia"/>
          <w:snapToGrid w:val="0"/>
          <w:kern w:val="0"/>
          <w:szCs w:val="24"/>
        </w:rPr>
        <w:t>之規定（並應考量主排障器強度研提最適化方案）。</w:t>
      </w:r>
    </w:p>
    <w:p w:rsidR="00AF3268" w:rsidRPr="008F629E" w:rsidRDefault="00C369C2" w:rsidP="00EF30A8">
      <w:pPr>
        <w:pStyle w:val="ab"/>
        <w:numPr>
          <w:ilvl w:val="1"/>
          <w:numId w:val="121"/>
        </w:numPr>
        <w:tabs>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列車最初碰撞點假設發生在連結器上；</w:t>
      </w:r>
    </w:p>
    <w:p w:rsidR="00AF3268" w:rsidRPr="008F629E" w:rsidRDefault="00C369C2" w:rsidP="00EF30A8">
      <w:pPr>
        <w:pStyle w:val="ab"/>
        <w:numPr>
          <w:ilvl w:val="1"/>
          <w:numId w:val="121"/>
        </w:numPr>
        <w:tabs>
          <w:tab w:val="left" w:pos="720"/>
          <w:tab w:val="left" w:pos="1200"/>
          <w:tab w:val="left" w:pos="1920"/>
          <w:tab w:val="left" w:pos="1985"/>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當連結器壓縮至最大行程時，其能量吸收裝置將逐漸潰縮，直至防爬器互</w:t>
      </w:r>
      <w:r w:rsidRPr="008F629E">
        <w:rPr>
          <w:rFonts w:ascii="Times New Roman" w:eastAsia="標楷體" w:hAnsi="Times New Roman" w:hint="eastAsia"/>
          <w:snapToGrid w:val="0"/>
          <w:kern w:val="0"/>
          <w:szCs w:val="24"/>
        </w:rPr>
        <w:lastRenderedPageBreak/>
        <w:t>相咬合。</w:t>
      </w:r>
    </w:p>
    <w:p w:rsidR="00AF3268" w:rsidRPr="008F629E" w:rsidRDefault="00C369C2" w:rsidP="00EF30A8">
      <w:pPr>
        <w:pStyle w:val="ab"/>
        <w:numPr>
          <w:ilvl w:val="1"/>
          <w:numId w:val="121"/>
        </w:numPr>
        <w:tabs>
          <w:tab w:val="left" w:pos="720"/>
          <w:tab w:val="left" w:pos="1200"/>
          <w:tab w:val="left" w:pos="1985"/>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進一步的碰撞將使相鄰車輛之兩端完全咬合，並使機械保險裝置發生變形。變形範圍應侷限於駕駛室區域及其它車端之設備櫃區域，乘客區不得受到影響。</w:t>
      </w:r>
    </w:p>
    <w:p w:rsidR="00AF3268" w:rsidRPr="008F629E" w:rsidRDefault="00C369C2" w:rsidP="00EF30A8">
      <w:pPr>
        <w:pStyle w:val="ab"/>
        <w:numPr>
          <w:ilvl w:val="0"/>
          <w:numId w:val="106"/>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上述</w:t>
      </w:r>
      <w:r w:rsidRPr="008F629E">
        <w:rPr>
          <w:rFonts w:ascii="Times New Roman" w:eastAsia="標楷體" w:hAnsi="Times New Roman"/>
          <w:snapToGrid w:val="0"/>
          <w:kern w:val="0"/>
          <w:szCs w:val="24"/>
        </w:rPr>
        <w:t>25</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小時之碰撞發生後，受損區域應侷限在各車端碰撞點處易於更新之結構件。碰撞速度超過</w:t>
      </w:r>
      <w:r w:rsidRPr="008F629E">
        <w:rPr>
          <w:rFonts w:ascii="Times New Roman" w:eastAsia="標楷體" w:hAnsi="Times New Roman"/>
          <w:snapToGrid w:val="0"/>
          <w:kern w:val="0"/>
          <w:szCs w:val="24"/>
        </w:rPr>
        <w:t>25</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小時時，全列車之車端使得進一步潰縮以吸收碰撞能量。</w:t>
      </w:r>
    </w:p>
    <w:p w:rsidR="00AF3268" w:rsidRPr="008F629E" w:rsidRDefault="00C369C2" w:rsidP="00EF30A8">
      <w:pPr>
        <w:pStyle w:val="ab"/>
        <w:numPr>
          <w:ilvl w:val="0"/>
          <w:numId w:val="106"/>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駕駛員室前端應具有抗撞之樑柱設計；駕駛室前端結構設計強度，應足夠承受車速</w:t>
      </w:r>
      <w:r w:rsidRPr="008F629E">
        <w:rPr>
          <w:rFonts w:ascii="Times New Roman" w:eastAsia="標楷體" w:hAnsi="Times New Roman"/>
          <w:snapToGrid w:val="0"/>
          <w:kern w:val="0"/>
          <w:szCs w:val="24"/>
        </w:rPr>
        <w:t>25</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小時之列車與停於平交道</w:t>
      </w:r>
      <w:r w:rsidRPr="008F629E">
        <w:rPr>
          <w:rFonts w:ascii="Times New Roman" w:eastAsia="標楷體" w:hAnsi="Times New Roman"/>
          <w:snapToGrid w:val="0"/>
          <w:kern w:val="0"/>
          <w:szCs w:val="24"/>
        </w:rPr>
        <w:t>40</w:t>
      </w:r>
      <w:r w:rsidRPr="008F629E">
        <w:rPr>
          <w:rFonts w:ascii="Times New Roman" w:eastAsia="標楷體" w:hAnsi="Times New Roman" w:hint="eastAsia"/>
          <w:snapToGrid w:val="0"/>
          <w:kern w:val="0"/>
          <w:szCs w:val="24"/>
        </w:rPr>
        <w:t>公噸重之大卡車碰撞，第一撞擊點為連結器前端，除緩衝區外，車體結構件之最大應力不得產生永久變形。</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398" w:name="_Toc484530570"/>
      <w:r w:rsidRPr="008F629E">
        <w:rPr>
          <w:rFonts w:ascii="Times New Roman" w:hAnsi="Times New Roman" w:cs="Times New Roman" w:hint="eastAsia"/>
          <w:snapToGrid w:val="0"/>
          <w:kern w:val="0"/>
        </w:rPr>
        <w:t>車體用材料</w:t>
      </w:r>
      <w:bookmarkEnd w:id="398"/>
    </w:p>
    <w:p w:rsidR="00AF3268" w:rsidRPr="008F629E" w:rsidRDefault="00C369C2" w:rsidP="00EF30A8">
      <w:pPr>
        <w:pStyle w:val="ab"/>
        <w:tabs>
          <w:tab w:val="left" w:pos="851"/>
          <w:tab w:val="left" w:pos="1200"/>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車體之側牆結構、車架、端牆、車頂與其結構骨架等應採用高強度、耐腐蝕之不銹鋼或鋁擠型合金。不銹鋼之材質應符合</w:t>
      </w:r>
      <w:r w:rsidRPr="008F629E">
        <w:rPr>
          <w:rFonts w:ascii="Times New Roman" w:eastAsia="標楷體" w:hAnsi="Times New Roman"/>
          <w:snapToGrid w:val="0"/>
          <w:kern w:val="0"/>
          <w:szCs w:val="24"/>
        </w:rPr>
        <w:t xml:space="preserve">301L(SUS301L) </w:t>
      </w:r>
      <w:r w:rsidRPr="008F629E">
        <w:rPr>
          <w:rFonts w:ascii="Times New Roman" w:eastAsia="標楷體" w:hAnsi="Times New Roman" w:hint="eastAsia"/>
          <w:snapToGrid w:val="0"/>
          <w:kern w:val="0"/>
          <w:szCs w:val="24"/>
        </w:rPr>
        <w:t>或同等級標準；鋁擠型合金之材質應符合</w:t>
      </w:r>
      <w:r w:rsidRPr="008F629E">
        <w:rPr>
          <w:rFonts w:ascii="Times New Roman" w:eastAsia="標楷體" w:hAnsi="Times New Roman"/>
          <w:snapToGrid w:val="0"/>
          <w:kern w:val="0"/>
          <w:szCs w:val="24"/>
        </w:rPr>
        <w:t>BS 6082T6</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JIS A6NO1S</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A7N01S</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DIN AlMgSi0.7</w:t>
      </w:r>
      <w:r w:rsidRPr="008F629E">
        <w:rPr>
          <w:rFonts w:ascii="Times New Roman" w:eastAsia="標楷體" w:hAnsi="Times New Roman" w:hint="eastAsia"/>
          <w:snapToGrid w:val="0"/>
          <w:kern w:val="0"/>
          <w:szCs w:val="24"/>
        </w:rPr>
        <w:t>或同等級標準。因限定或應使用其它金屬部份，及因限定或應使用非前述所提之鋁擠型合金、不銹鋼型號部份，應標示於圖面上並詳細列舉送臺鐵局審查同意。</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399" w:name="_Toc529334343"/>
      <w:bookmarkStart w:id="400" w:name="_Toc484530571"/>
      <w:r w:rsidRPr="008F629E">
        <w:rPr>
          <w:rFonts w:ascii="Times New Roman" w:hAnsi="Times New Roman" w:cs="Times New Roman" w:hint="eastAsia"/>
          <w:snapToGrid w:val="0"/>
          <w:kern w:val="0"/>
        </w:rPr>
        <w:t>車架</w:t>
      </w:r>
      <w:bookmarkEnd w:id="399"/>
      <w:bookmarkEnd w:id="400"/>
    </w:p>
    <w:p w:rsidR="00AF3268" w:rsidRPr="008F629E" w:rsidRDefault="00C369C2" w:rsidP="009768F2">
      <w:pPr>
        <w:pStyle w:val="ab"/>
        <w:numPr>
          <w:ilvl w:val="0"/>
          <w:numId w:val="122"/>
        </w:numPr>
        <w:tabs>
          <w:tab w:val="left" w:pos="720"/>
          <w:tab w:val="left" w:pos="1200"/>
          <w:tab w:val="left" w:pos="1418"/>
        </w:tabs>
        <w:adjustRightInd w:val="0"/>
        <w:snapToGrid w:val="0"/>
        <w:spacing w:beforeLines="25" w:before="90" w:afterLines="25" w:after="90"/>
        <w:ind w:left="1418"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車架應能承受至少</w:t>
      </w:r>
      <w:r w:rsidRPr="008F629E">
        <w:rPr>
          <w:rFonts w:ascii="Times New Roman" w:eastAsia="標楷體" w:hAnsi="Times New Roman"/>
          <w:snapToGrid w:val="0"/>
          <w:kern w:val="0"/>
          <w:szCs w:val="24"/>
        </w:rPr>
        <w:t>120</w:t>
      </w:r>
      <w:r w:rsidRPr="008F629E">
        <w:rPr>
          <w:rFonts w:ascii="Times New Roman" w:eastAsia="標楷體" w:hAnsi="Times New Roman" w:hint="eastAsia"/>
          <w:snapToGrid w:val="0"/>
          <w:kern w:val="0"/>
          <w:szCs w:val="24"/>
        </w:rPr>
        <w:t>公噸車端衝擊力，任何骨架不得產生永久性變形。車架枕樑兩外側應設置與臺鐵局現有機廠頂升設備相容之頂升墊，如附圖七</w:t>
      </w:r>
      <w:r w:rsidRPr="008F629E">
        <w:rPr>
          <w:rFonts w:ascii="Times New Roman" w:eastAsia="標楷體" w:hAnsi="Times New Roman"/>
          <w:snapToGrid w:val="0"/>
          <w:kern w:val="0"/>
          <w:szCs w:val="24"/>
        </w:rPr>
        <w:t>:PD-770810</w:t>
      </w:r>
      <w:r w:rsidRPr="008F629E">
        <w:rPr>
          <w:rFonts w:ascii="Times New Roman" w:eastAsia="標楷體" w:hAnsi="Times New Roman" w:hint="eastAsia"/>
          <w:snapToGrid w:val="0"/>
          <w:kern w:val="0"/>
          <w:szCs w:val="24"/>
        </w:rPr>
        <w:t>所示。所有頂升墊及其位置應有良好之可及性以便直接使用，而不須拆卸任何元件。</w:t>
      </w:r>
    </w:p>
    <w:p w:rsidR="00AF3268" w:rsidRPr="008F629E" w:rsidRDefault="00C369C2" w:rsidP="009768F2">
      <w:pPr>
        <w:pStyle w:val="ab"/>
        <w:numPr>
          <w:ilvl w:val="0"/>
          <w:numId w:val="122"/>
        </w:numPr>
        <w:tabs>
          <w:tab w:val="left" w:pos="720"/>
          <w:tab w:val="left" w:pos="1200"/>
          <w:tab w:val="left" w:pos="1418"/>
        </w:tabs>
        <w:adjustRightInd w:val="0"/>
        <w:snapToGrid w:val="0"/>
        <w:spacing w:beforeLines="25" w:before="90" w:afterLines="25" w:after="90"/>
        <w:ind w:left="1418"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車架千斤頂頂升位置每車應一致，如附圖八</w:t>
      </w:r>
      <w:r w:rsidRPr="008F629E">
        <w:rPr>
          <w:rFonts w:ascii="Times New Roman" w:eastAsia="標楷體" w:hAnsi="Times New Roman"/>
          <w:snapToGrid w:val="0"/>
          <w:kern w:val="0"/>
          <w:szCs w:val="24"/>
        </w:rPr>
        <w:t>:PD-970510</w:t>
      </w:r>
      <w:r w:rsidRPr="008F629E">
        <w:rPr>
          <w:rFonts w:ascii="Times New Roman" w:eastAsia="標楷體" w:hAnsi="Times New Roman" w:hint="eastAsia"/>
          <w:snapToGrid w:val="0"/>
          <w:kern w:val="0"/>
          <w:szCs w:val="24"/>
        </w:rPr>
        <w:t>所示。</w:t>
      </w:r>
    </w:p>
    <w:p w:rsidR="00AF3268" w:rsidRPr="008F629E" w:rsidRDefault="00C369C2" w:rsidP="009768F2">
      <w:pPr>
        <w:pStyle w:val="ab"/>
        <w:numPr>
          <w:ilvl w:val="0"/>
          <w:numId w:val="122"/>
        </w:numPr>
        <w:tabs>
          <w:tab w:val="left" w:pos="720"/>
          <w:tab w:val="left" w:pos="1200"/>
          <w:tab w:val="left" w:pos="1418"/>
        </w:tabs>
        <w:adjustRightInd w:val="0"/>
        <w:snapToGrid w:val="0"/>
        <w:spacing w:beforeLines="25" w:before="90" w:afterLines="25" w:after="90"/>
        <w:ind w:left="1418"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lang w:val="en-GB"/>
        </w:rPr>
        <w:t>車架前端及後端之頂升位置強度應可用來頂升包含轉向架之車輛重量，以進行復軌作業</w:t>
      </w:r>
      <w:r w:rsidRPr="008F629E">
        <w:rPr>
          <w:rFonts w:ascii="Times New Roman" w:eastAsia="標楷體" w:hAnsi="Times New Roman" w:hint="eastAsia"/>
          <w:snapToGrid w:val="0"/>
          <w:kern w:val="0"/>
          <w:szCs w:val="24"/>
        </w:rPr>
        <w:t>。</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01" w:name="_Toc484530572"/>
      <w:bookmarkStart w:id="402" w:name="_Toc529334344"/>
      <w:r w:rsidRPr="008F629E">
        <w:rPr>
          <w:rFonts w:ascii="Times New Roman" w:hAnsi="Times New Roman" w:cs="Times New Roman" w:hint="eastAsia"/>
          <w:snapToGrid w:val="0"/>
          <w:kern w:val="0"/>
        </w:rPr>
        <w:t>側牆及隔間結構</w:t>
      </w:r>
      <w:bookmarkEnd w:id="401"/>
      <w:bookmarkEnd w:id="402"/>
    </w:p>
    <w:p w:rsidR="005C5348" w:rsidRPr="008F629E" w:rsidRDefault="00C369C2" w:rsidP="008F629E">
      <w:pPr>
        <w:pStyle w:val="ab"/>
        <w:tabs>
          <w:tab w:val="left" w:pos="851"/>
          <w:tab w:val="left" w:pos="1200"/>
        </w:tabs>
        <w:adjustRightInd w:val="0"/>
        <w:snapToGrid w:val="0"/>
        <w:spacing w:beforeLines="25" w:before="90" w:afterLines="25" w:after="90"/>
        <w:ind w:leftChars="354" w:left="850"/>
        <w:jc w:val="both"/>
        <w:rPr>
          <w:snapToGrid w:val="0"/>
          <w:kern w:val="0"/>
          <w:lang w:val="en-GB"/>
        </w:rPr>
      </w:pPr>
      <w:r w:rsidRPr="008F629E">
        <w:rPr>
          <w:rFonts w:ascii="Times New Roman" w:eastAsia="標楷體" w:hAnsi="Times New Roman" w:hint="eastAsia"/>
          <w:snapToGrid w:val="0"/>
          <w:kern w:val="0"/>
          <w:szCs w:val="24"/>
        </w:rPr>
        <w:t>車窗及車門開口處應有補強之設計，以避免負荷時變形。隔牆框架應安裝足夠強度之支撐物以確保其剛性，隔牆門之開口應安裝門柱，此門柱上方應與隔牆連續樑固接，而下方則應與車架或底板固接。車窗及車門開口之方正度與鋼性應妥善設計，門板與車門開口間之空隙應具隔音設計。</w:t>
      </w:r>
      <w:bookmarkStart w:id="403" w:name="_Toc529334345"/>
      <w:bookmarkStart w:id="404" w:name="_Toc484530573"/>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端</w:t>
      </w:r>
      <w:bookmarkEnd w:id="403"/>
      <w:r w:rsidRPr="008F629E">
        <w:rPr>
          <w:rFonts w:ascii="Times New Roman" w:hAnsi="Times New Roman" w:cs="Times New Roman" w:hint="eastAsia"/>
          <w:snapToGrid w:val="0"/>
          <w:kern w:val="0"/>
        </w:rPr>
        <w:t>牆</w:t>
      </w:r>
      <w:bookmarkEnd w:id="404"/>
    </w:p>
    <w:p w:rsidR="0043689D" w:rsidRPr="008F629E" w:rsidRDefault="00C369C2" w:rsidP="008F629E">
      <w:pPr>
        <w:pStyle w:val="ab"/>
        <w:tabs>
          <w:tab w:val="left" w:pos="851"/>
          <w:tab w:val="left" w:pos="1200"/>
        </w:tabs>
        <w:adjustRightInd w:val="0"/>
        <w:snapToGrid w:val="0"/>
        <w:spacing w:beforeLines="25" w:before="90" w:afterLines="25" w:after="90"/>
        <w:ind w:leftChars="354" w:left="850"/>
        <w:jc w:val="both"/>
        <w:rPr>
          <w:rFonts w:eastAsia="標楷體"/>
          <w:snapToGrid w:val="0"/>
          <w:kern w:val="0"/>
          <w:szCs w:val="24"/>
          <w:lang w:val="en-GB"/>
        </w:rPr>
      </w:pPr>
      <w:r w:rsidRPr="008F629E">
        <w:rPr>
          <w:rFonts w:ascii="Times New Roman" w:eastAsia="標楷體" w:hAnsi="Times New Roman" w:hint="eastAsia"/>
          <w:snapToGrid w:val="0"/>
          <w:kern w:val="0"/>
          <w:szCs w:val="24"/>
        </w:rPr>
        <w:t>端牆由</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個角柱及</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個風擋支柱所組成，適當地焊接於車架末端與車頂結構，其他型式設計應提供臺鐵局審核。</w:t>
      </w:r>
      <w:bookmarkStart w:id="405" w:name="_Toc529334346"/>
      <w:bookmarkStart w:id="406" w:name="_Toc484530574"/>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車頂結構</w:t>
      </w:r>
      <w:bookmarkEnd w:id="405"/>
      <w:bookmarkEnd w:id="406"/>
    </w:p>
    <w:p w:rsidR="00AF3268" w:rsidRPr="008F629E" w:rsidRDefault="00C369C2" w:rsidP="00EF30A8">
      <w:pPr>
        <w:pStyle w:val="ab"/>
        <w:tabs>
          <w:tab w:val="left" w:pos="851"/>
          <w:tab w:val="left" w:pos="1200"/>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車頂結構由縱樑及橫樑所構成，車頂板之強度應足以承受</w:t>
      </w:r>
      <w:r w:rsidRPr="008F629E">
        <w:rPr>
          <w:rFonts w:ascii="Times New Roman" w:eastAsia="標楷體" w:hAnsi="Times New Roman"/>
          <w:snapToGrid w:val="0"/>
          <w:kern w:val="0"/>
          <w:szCs w:val="24"/>
        </w:rPr>
        <w:t>100</w:t>
      </w:r>
      <w:r w:rsidRPr="008F629E">
        <w:rPr>
          <w:rFonts w:ascii="Times New Roman" w:eastAsia="標楷體" w:hAnsi="Times New Roman" w:hint="eastAsia"/>
          <w:snapToGrid w:val="0"/>
          <w:kern w:val="0"/>
          <w:szCs w:val="24"/>
        </w:rPr>
        <w:t>公斤工作人員，行走於任一處，而不致產生明顯可視變形及發出變形回彈聲響。車頂設備四週及通道之車頂板應有適當寬度之妥善防滑設計，以確保車頂維修工作之安全。</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07" w:name="_Toc484530575"/>
      <w:r w:rsidRPr="008F629E">
        <w:rPr>
          <w:rFonts w:ascii="Times New Roman" w:hAnsi="Times New Roman" w:cs="Times New Roman" w:hint="eastAsia"/>
          <w:snapToGrid w:val="0"/>
          <w:kern w:val="0"/>
        </w:rPr>
        <w:t>排水槽</w:t>
      </w:r>
      <w:bookmarkEnd w:id="407"/>
    </w:p>
    <w:p w:rsidR="00AF3268" w:rsidRPr="008F629E" w:rsidRDefault="00C369C2" w:rsidP="00EF30A8">
      <w:pPr>
        <w:pStyle w:val="ab"/>
        <w:tabs>
          <w:tab w:val="left" w:pos="851"/>
          <w:tab w:val="left" w:pos="1200"/>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車輛應有排水槽（</w:t>
      </w:r>
      <w:r w:rsidRPr="008F629E">
        <w:rPr>
          <w:rFonts w:ascii="Times New Roman" w:eastAsia="標楷體" w:hAnsi="Times New Roman"/>
          <w:snapToGrid w:val="0"/>
          <w:kern w:val="0"/>
          <w:szCs w:val="24"/>
        </w:rPr>
        <w:t>Gutter</w:t>
      </w:r>
      <w:r w:rsidRPr="008F629E">
        <w:rPr>
          <w:rFonts w:ascii="Times New Roman" w:eastAsia="標楷體" w:hAnsi="Times New Roman" w:hint="eastAsia"/>
          <w:snapToGrid w:val="0"/>
          <w:kern w:val="0"/>
          <w:szCs w:val="24"/>
        </w:rPr>
        <w:t>），以防止雨水從車頂流至車側（尤其是車門處）或列車進出站時雨水濺落月台。排水槽應位於側牆上方並與車體同長及延伸至端牆板下方，且應</w:t>
      </w:r>
      <w:r w:rsidRPr="008F629E">
        <w:rPr>
          <w:rFonts w:ascii="Times New Roman" w:eastAsia="標楷體" w:hAnsi="Times New Roman" w:hint="eastAsia"/>
          <w:snapToGrid w:val="0"/>
          <w:kern w:val="0"/>
          <w:szCs w:val="24"/>
        </w:rPr>
        <w:lastRenderedPageBreak/>
        <w:t>有洩水斜度及適當數量之排水管以避免積水，且應具有連續式之簾板（</w:t>
      </w:r>
      <w:r w:rsidRPr="008F629E">
        <w:rPr>
          <w:rFonts w:ascii="Times New Roman" w:eastAsia="標楷體" w:hAnsi="Times New Roman"/>
          <w:snapToGrid w:val="0"/>
          <w:kern w:val="0"/>
          <w:szCs w:val="24"/>
        </w:rPr>
        <w:t>Valance</w:t>
      </w:r>
      <w:r w:rsidRPr="008F629E">
        <w:rPr>
          <w:rFonts w:ascii="Times New Roman" w:eastAsia="標楷體" w:hAnsi="Times New Roman" w:hint="eastAsia"/>
          <w:snapToGrid w:val="0"/>
          <w:kern w:val="0"/>
          <w:szCs w:val="24"/>
        </w:rPr>
        <w:t>）設計，以免車頂水流至車側，以及於車門門框上方處亦應有排水槽設計，避免造成乘客上下車濺濕。</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08" w:name="_Toc529334342"/>
      <w:bookmarkStart w:id="409" w:name="_Toc484530576"/>
      <w:r w:rsidRPr="008F629E">
        <w:rPr>
          <w:rFonts w:ascii="Times New Roman" w:hAnsi="Times New Roman" w:cs="Times New Roman" w:hint="eastAsia"/>
          <w:snapToGrid w:val="0"/>
          <w:kern w:val="0"/>
        </w:rPr>
        <w:t>車體之安全因素與負荷狀況</w:t>
      </w:r>
      <w:bookmarkEnd w:id="408"/>
      <w:bookmarkEnd w:id="409"/>
    </w:p>
    <w:p w:rsidR="00AF3268" w:rsidRPr="008F629E" w:rsidRDefault="00C369C2" w:rsidP="008F629E">
      <w:pPr>
        <w:pStyle w:val="ab"/>
        <w:numPr>
          <w:ilvl w:val="2"/>
          <w:numId w:val="123"/>
        </w:numPr>
        <w:tabs>
          <w:tab w:val="left" w:pos="720"/>
          <w:tab w:val="left" w:pos="1200"/>
          <w:tab w:val="left" w:pos="1560"/>
          <w:tab w:val="left" w:pos="1985"/>
          <w:tab w:val="left" w:pos="3220"/>
        </w:tabs>
        <w:adjustRightInd w:val="0"/>
        <w:snapToGrid w:val="0"/>
        <w:spacing w:beforeLines="25" w:before="90" w:afterLines="25" w:after="90"/>
        <w:ind w:left="3220" w:hanging="22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安全負荷狀況</w:t>
      </w:r>
      <w:r w:rsidR="00D43BF6"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車體應能承受相當於滿載質量</w:t>
      </w:r>
      <w:r w:rsidRPr="008F629E">
        <w:rPr>
          <w:rFonts w:ascii="Times New Roman" w:eastAsia="標楷體" w:hAnsi="Times New Roman"/>
          <w:snapToGrid w:val="0"/>
          <w:kern w:val="0"/>
          <w:szCs w:val="24"/>
        </w:rPr>
        <w:t>1.5G</w:t>
      </w:r>
      <w:r w:rsidRPr="008F629E">
        <w:rPr>
          <w:rFonts w:ascii="Times New Roman" w:eastAsia="標楷體" w:hAnsi="Times New Roman" w:hint="eastAsia"/>
          <w:snapToGrid w:val="0"/>
          <w:kern w:val="0"/>
          <w:szCs w:val="24"/>
        </w:rPr>
        <w:t>加速度之垂直負荷，且不致永久變形。最低之安全因素為</w:t>
      </w:r>
      <w:r w:rsidRPr="008F629E">
        <w:rPr>
          <w:rFonts w:ascii="Times New Roman" w:eastAsia="標楷體" w:hAnsi="Times New Roman"/>
          <w:snapToGrid w:val="0"/>
          <w:kern w:val="0"/>
          <w:szCs w:val="24"/>
        </w:rPr>
        <w:t>1.15</w:t>
      </w:r>
      <w:r w:rsidRPr="008F629E">
        <w:rPr>
          <w:rFonts w:ascii="Times New Roman" w:eastAsia="標楷體" w:hAnsi="Times New Roman" w:hint="eastAsia"/>
          <w:snapToGrid w:val="0"/>
          <w:kern w:val="0"/>
          <w:szCs w:val="24"/>
        </w:rPr>
        <w:t>。</w:t>
      </w:r>
    </w:p>
    <w:p w:rsidR="00AF3268" w:rsidRPr="008F629E" w:rsidRDefault="00C369C2" w:rsidP="008F629E">
      <w:pPr>
        <w:pStyle w:val="ab"/>
        <w:numPr>
          <w:ilvl w:val="2"/>
          <w:numId w:val="123"/>
        </w:numPr>
        <w:tabs>
          <w:tab w:val="left" w:pos="720"/>
          <w:tab w:val="left" w:pos="1200"/>
          <w:tab w:val="left" w:pos="1560"/>
          <w:tab w:val="left" w:pos="1985"/>
          <w:tab w:val="left" w:pos="3220"/>
        </w:tabs>
        <w:adjustRightInd w:val="0"/>
        <w:snapToGrid w:val="0"/>
        <w:spacing w:beforeLines="25" w:before="90" w:afterLines="25" w:after="90"/>
        <w:ind w:left="3220" w:hanging="22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疲勞負荷狀況：滿載、</w:t>
      </w:r>
      <w:r w:rsidRPr="008F629E">
        <w:rPr>
          <w:rFonts w:ascii="Times New Roman" w:eastAsia="標楷體" w:hAnsi="Times New Roman"/>
          <w:snapToGrid w:val="0"/>
          <w:kern w:val="0"/>
          <w:szCs w:val="24"/>
        </w:rPr>
        <w:t xml:space="preserve">1.0G </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0.15G</w:t>
      </w:r>
      <w:r w:rsidRPr="008F629E">
        <w:rPr>
          <w:rFonts w:ascii="Times New Roman" w:eastAsia="標楷體" w:hAnsi="Times New Roman" w:hint="eastAsia"/>
          <w:snapToGrid w:val="0"/>
          <w:kern w:val="0"/>
          <w:szCs w:val="24"/>
        </w:rPr>
        <w:t>加速度，車體所受垂直疲勞負荷應在</w:t>
      </w:r>
      <w:r w:rsidRPr="008F629E">
        <w:rPr>
          <w:rFonts w:ascii="Times New Roman" w:eastAsia="標楷體" w:hAnsi="Times New Roman"/>
          <w:snapToGrid w:val="0"/>
          <w:kern w:val="0"/>
          <w:szCs w:val="24"/>
        </w:rPr>
        <w:t>10</w:t>
      </w:r>
      <w:r w:rsidRPr="008F629E">
        <w:rPr>
          <w:rFonts w:ascii="Times New Roman" w:eastAsia="標楷體" w:hAnsi="Times New Roman"/>
          <w:snapToGrid w:val="0"/>
          <w:kern w:val="0"/>
          <w:position w:val="6"/>
          <w:szCs w:val="24"/>
          <w:vertAlign w:val="superscript"/>
        </w:rPr>
        <w:t>7</w:t>
      </w:r>
      <w:r w:rsidRPr="008F629E">
        <w:rPr>
          <w:rFonts w:ascii="Times New Roman" w:eastAsia="標楷體" w:hAnsi="Times New Roman" w:hint="eastAsia"/>
          <w:snapToGrid w:val="0"/>
          <w:kern w:val="0"/>
          <w:szCs w:val="24"/>
        </w:rPr>
        <w:t>次週次以上，立約商應經分析與測試以驗證設計之適切性。</w:t>
      </w:r>
    </w:p>
    <w:p w:rsidR="00AF3268" w:rsidRPr="008F629E" w:rsidRDefault="00C369C2" w:rsidP="008F629E">
      <w:pPr>
        <w:pStyle w:val="ab"/>
        <w:numPr>
          <w:ilvl w:val="2"/>
          <w:numId w:val="123"/>
        </w:numPr>
        <w:tabs>
          <w:tab w:val="left" w:pos="720"/>
          <w:tab w:val="left" w:pos="1200"/>
          <w:tab w:val="left" w:pos="1560"/>
          <w:tab w:val="left" w:pos="1985"/>
          <w:tab w:val="left" w:pos="3220"/>
        </w:tabs>
        <w:adjustRightInd w:val="0"/>
        <w:snapToGrid w:val="0"/>
        <w:spacing w:beforeLines="25" w:before="90" w:afterLines="25" w:after="90"/>
        <w:ind w:left="3220" w:hanging="22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結構自然頻率：車身結構及車架於安裝所有設備情況下，其固有的垂直彎曲頻率應超過</w:t>
      </w:r>
      <w:r w:rsidRPr="008F629E">
        <w:rPr>
          <w:rFonts w:ascii="Times New Roman" w:eastAsia="標楷體" w:hAnsi="Times New Roman"/>
          <w:snapToGrid w:val="0"/>
          <w:kern w:val="0"/>
          <w:szCs w:val="24"/>
        </w:rPr>
        <w:t>8 Hz</w:t>
      </w:r>
      <w:r w:rsidRPr="008F629E">
        <w:rPr>
          <w:rFonts w:ascii="Times New Roman" w:eastAsia="標楷體" w:hAnsi="Times New Roman" w:hint="eastAsia"/>
          <w:snapToGrid w:val="0"/>
          <w:kern w:val="0"/>
          <w:szCs w:val="24"/>
        </w:rPr>
        <w:t>。立約商應提送電聯車系統振動計算及說明</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含電聯車車體主要的彎曲模式及頻率，分析其與轉向架及懸吊系統振動自然頻率之差異量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，並驗證其於列車組設計速度內不得有共振情形。</w:t>
      </w:r>
    </w:p>
    <w:p w:rsidR="00AF3268" w:rsidRPr="008F629E" w:rsidRDefault="00C369C2" w:rsidP="00EF30A8">
      <w:pPr>
        <w:pStyle w:val="ab"/>
        <w:numPr>
          <w:ilvl w:val="2"/>
          <w:numId w:val="123"/>
        </w:numPr>
        <w:tabs>
          <w:tab w:val="left" w:pos="720"/>
          <w:tab w:val="left" w:pos="1200"/>
          <w:tab w:val="left" w:pos="1560"/>
        </w:tabs>
        <w:adjustRightInd w:val="0"/>
        <w:snapToGrid w:val="0"/>
        <w:spacing w:beforeLines="25" w:before="90" w:afterLines="25" w:after="90"/>
        <w:ind w:left="156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安裝或接合於車體之所有設備，應能承受該等設備總質量</w:t>
      </w:r>
      <w:r w:rsidRPr="008F629E">
        <w:rPr>
          <w:rFonts w:ascii="Times New Roman" w:eastAsia="標楷體" w:hAnsi="Times New Roman"/>
          <w:snapToGrid w:val="0"/>
          <w:kern w:val="0"/>
          <w:szCs w:val="24"/>
        </w:rPr>
        <w:t>×3G</w:t>
      </w:r>
      <w:r w:rsidRPr="008F629E">
        <w:rPr>
          <w:rFonts w:ascii="Times New Roman" w:eastAsia="標楷體" w:hAnsi="Times New Roman" w:hint="eastAsia"/>
          <w:snapToGrid w:val="0"/>
          <w:kern w:val="0"/>
          <w:szCs w:val="24"/>
        </w:rPr>
        <w:t>之縱向加速力。</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10" w:name="_Toc529334349"/>
      <w:bookmarkStart w:id="411" w:name="_Toc484530577"/>
      <w:r w:rsidRPr="008F629E">
        <w:rPr>
          <w:rFonts w:ascii="Times New Roman" w:hAnsi="Times New Roman" w:cs="Times New Roman" w:hint="eastAsia"/>
          <w:snapToGrid w:val="0"/>
          <w:kern w:val="0"/>
        </w:rPr>
        <w:t>車體水密測試</w:t>
      </w:r>
      <w:bookmarkEnd w:id="410"/>
      <w:bookmarkEnd w:id="411"/>
    </w:p>
    <w:p w:rsidR="00AF3268" w:rsidRPr="008F629E" w:rsidRDefault="00C369C2" w:rsidP="00EF30A8">
      <w:pPr>
        <w:adjustRightInd w:val="0"/>
        <w:snapToGrid w:val="0"/>
        <w:spacing w:beforeLines="25" w:before="90" w:afterLines="25" w:after="90"/>
        <w:ind w:firstLineChars="354" w:firstLine="850"/>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lang w:val="en-GB"/>
        </w:rPr>
        <w:t>水密測試設備應至少具有下列特性：</w:t>
      </w:r>
    </w:p>
    <w:p w:rsidR="00AF3268" w:rsidRPr="008F629E" w:rsidRDefault="00C369C2" w:rsidP="00EF30A8">
      <w:pPr>
        <w:widowControl/>
        <w:numPr>
          <w:ilvl w:val="0"/>
          <w:numId w:val="166"/>
        </w:numPr>
        <w:adjustRightInd w:val="0"/>
        <w:snapToGrid w:val="0"/>
        <w:spacing w:beforeLines="25" w:before="90" w:afterLines="25" w:after="90"/>
        <w:ind w:left="1418" w:hanging="42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車體水密測試方法依</w:t>
      </w:r>
      <w:r w:rsidRPr="008F629E">
        <w:rPr>
          <w:rFonts w:ascii="Times New Roman" w:eastAsia="標楷體" w:hAnsi="Times New Roman" w:cs="Times New Roman"/>
          <w:snapToGrid w:val="0"/>
          <w:kern w:val="0"/>
          <w:szCs w:val="24"/>
          <w:lang w:val="en-GB"/>
        </w:rPr>
        <w:t>IEC61133</w:t>
      </w:r>
      <w:r w:rsidRPr="008F629E">
        <w:rPr>
          <w:rFonts w:ascii="Times New Roman" w:eastAsia="標楷體" w:hAnsi="Times New Roman" w:cs="Times New Roman" w:hint="eastAsia"/>
          <w:snapToGrid w:val="0"/>
          <w:kern w:val="0"/>
          <w:szCs w:val="24"/>
          <w:lang w:val="en-GB"/>
        </w:rPr>
        <w:t>或同等級標準施行。</w:t>
      </w:r>
    </w:p>
    <w:p w:rsidR="00AF3268" w:rsidRPr="008F629E" w:rsidRDefault="00C369C2" w:rsidP="00EF30A8">
      <w:pPr>
        <w:widowControl/>
        <w:numPr>
          <w:ilvl w:val="0"/>
          <w:numId w:val="166"/>
        </w:numPr>
        <w:adjustRightInd w:val="0"/>
        <w:snapToGrid w:val="0"/>
        <w:spacing w:beforeLines="25" w:before="90" w:afterLines="25" w:after="90"/>
        <w:ind w:left="1418" w:hanging="42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噴嘴噴灑範圍包含車體結構、車頭、車頂、空調機組、車門、車窗、車間走道、轉向架</w:t>
      </w:r>
      <w:r w:rsidRPr="008F629E">
        <w:rPr>
          <w:rFonts w:ascii="Times New Roman" w:eastAsia="標楷體" w:hAnsi="Times New Roman" w:cs="Times New Roman"/>
          <w:snapToGrid w:val="0"/>
          <w:kern w:val="0"/>
          <w:szCs w:val="24"/>
          <w:lang w:val="en-GB"/>
        </w:rPr>
        <w:t>(</w:t>
      </w:r>
      <w:r w:rsidRPr="008F629E">
        <w:rPr>
          <w:rFonts w:ascii="Times New Roman" w:eastAsia="標楷體" w:hAnsi="Times New Roman" w:cs="Times New Roman" w:hint="eastAsia"/>
          <w:snapToGrid w:val="0"/>
          <w:kern w:val="0"/>
          <w:szCs w:val="24"/>
          <w:lang w:val="en-GB"/>
        </w:rPr>
        <w:t>從側邊而非從底部</w:t>
      </w:r>
      <w:r w:rsidRPr="008F629E">
        <w:rPr>
          <w:rFonts w:ascii="Times New Roman" w:eastAsia="標楷體" w:hAnsi="Times New Roman" w:cs="Times New Roman"/>
          <w:snapToGrid w:val="0"/>
          <w:kern w:val="0"/>
          <w:szCs w:val="24"/>
          <w:lang w:val="en-GB"/>
        </w:rPr>
        <w:t>)</w:t>
      </w:r>
      <w:r w:rsidRPr="008F629E">
        <w:rPr>
          <w:rFonts w:ascii="Times New Roman" w:eastAsia="標楷體" w:hAnsi="Times New Roman" w:cs="Times New Roman" w:hint="eastAsia"/>
          <w:snapToGrid w:val="0"/>
          <w:kern w:val="0"/>
          <w:szCs w:val="24"/>
          <w:lang w:val="en-GB"/>
        </w:rPr>
        <w:t>、車下設備、車外設備箱等區域，噴灑效果狀似下雨般之環境場景均勻分佈；車輛前後端必須另設輔助設備進行測試，不可有疏漏測試之處，達到整車測試效果。</w:t>
      </w:r>
    </w:p>
    <w:p w:rsidR="00AF3268" w:rsidRPr="008F629E" w:rsidRDefault="00C369C2" w:rsidP="00EF30A8">
      <w:pPr>
        <w:widowControl/>
        <w:numPr>
          <w:ilvl w:val="0"/>
          <w:numId w:val="166"/>
        </w:numPr>
        <w:adjustRightInd w:val="0"/>
        <w:snapToGrid w:val="0"/>
        <w:spacing w:beforeLines="25" w:before="90" w:afterLines="25" w:after="90"/>
        <w:ind w:left="1418" w:hanging="42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測試裝置之噴嘴與車體距離</w:t>
      </w:r>
      <w:r w:rsidRPr="008F629E">
        <w:rPr>
          <w:rFonts w:ascii="Times New Roman" w:eastAsia="標楷體" w:hAnsi="Times New Roman" w:cs="Times New Roman"/>
          <w:snapToGrid w:val="0"/>
          <w:kern w:val="0"/>
          <w:szCs w:val="24"/>
        </w:rPr>
        <w:t>2</w:t>
      </w:r>
      <w:r w:rsidRPr="008F629E">
        <w:rPr>
          <w:rFonts w:ascii="Times New Roman" w:eastAsia="標楷體" w:hAnsi="Times New Roman" w:cs="Times New Roman" w:hint="eastAsia"/>
          <w:snapToGrid w:val="0"/>
          <w:kern w:val="0"/>
          <w:szCs w:val="24"/>
        </w:rPr>
        <w:t>公尺以內，</w:t>
      </w:r>
      <w:r w:rsidRPr="008F629E">
        <w:rPr>
          <w:rFonts w:ascii="Times New Roman" w:eastAsia="標楷體" w:hAnsi="Times New Roman" w:cs="Times New Roman" w:hint="eastAsia"/>
          <w:snapToGrid w:val="0"/>
          <w:kern w:val="0"/>
          <w:szCs w:val="24"/>
          <w:lang w:val="en-GB"/>
        </w:rPr>
        <w:t>噴水量不得少於</w:t>
      </w:r>
      <w:r w:rsidRPr="008F629E">
        <w:rPr>
          <w:rFonts w:ascii="Times New Roman" w:eastAsia="標楷體" w:hAnsi="Times New Roman" w:cs="Times New Roman"/>
          <w:snapToGrid w:val="0"/>
          <w:kern w:val="0"/>
          <w:szCs w:val="24"/>
        </w:rPr>
        <w:t>11 L/min/m</w:t>
      </w:r>
      <w:r w:rsidRPr="008F629E">
        <w:rPr>
          <w:rFonts w:ascii="Times New Roman" w:eastAsia="標楷體" w:hAnsi="Times New Roman" w:cs="Times New Roman"/>
          <w:snapToGrid w:val="0"/>
          <w:kern w:val="0"/>
          <w:szCs w:val="24"/>
          <w:vertAlign w:val="superscript"/>
        </w:rPr>
        <w:t xml:space="preserve">2 </w:t>
      </w:r>
      <w:r w:rsidRPr="008F629E">
        <w:rPr>
          <w:rFonts w:ascii="Times New Roman" w:eastAsia="標楷體" w:hAnsi="Times New Roman" w:cs="Times New Roman" w:hint="eastAsia"/>
          <w:snapToGrid w:val="0"/>
          <w:kern w:val="0"/>
          <w:szCs w:val="24"/>
        </w:rPr>
        <w:t>及</w:t>
      </w:r>
      <w:r w:rsidRPr="008F629E">
        <w:rPr>
          <w:rFonts w:ascii="Times New Roman" w:eastAsia="標楷體" w:hAnsi="Times New Roman" w:cs="Times New Roman" w:hint="eastAsia"/>
          <w:snapToGrid w:val="0"/>
          <w:kern w:val="0"/>
          <w:szCs w:val="24"/>
          <w:lang w:val="en-GB"/>
        </w:rPr>
        <w:t>噴水時間至少連續</w:t>
      </w:r>
      <w:r w:rsidRPr="008F629E">
        <w:rPr>
          <w:rFonts w:ascii="Times New Roman" w:eastAsia="標楷體" w:hAnsi="Times New Roman" w:cs="Times New Roman"/>
          <w:snapToGrid w:val="0"/>
          <w:kern w:val="0"/>
          <w:szCs w:val="24"/>
        </w:rPr>
        <w:t xml:space="preserve">10 </w:t>
      </w:r>
      <w:r w:rsidRPr="008F629E">
        <w:rPr>
          <w:rFonts w:ascii="Times New Roman" w:eastAsia="標楷體" w:hAnsi="Times New Roman" w:cs="Times New Roman" w:hint="eastAsia"/>
          <w:snapToGrid w:val="0"/>
          <w:kern w:val="0"/>
          <w:szCs w:val="24"/>
        </w:rPr>
        <w:t>分鐘以上等基本要求，有關於</w:t>
      </w:r>
      <w:r w:rsidRPr="008F629E">
        <w:rPr>
          <w:rFonts w:ascii="Times New Roman" w:eastAsia="標楷體" w:hAnsi="Times New Roman" w:cs="Times New Roman" w:hint="eastAsia"/>
          <w:snapToGrid w:val="0"/>
          <w:kern w:val="0"/>
          <w:szCs w:val="24"/>
          <w:lang w:val="en-GB"/>
        </w:rPr>
        <w:t>噴嘴的配置、噴水角度、壓力及車輛移動速度等規劃設計資料，必須提送臺鐵局審核。</w:t>
      </w:r>
    </w:p>
    <w:p w:rsidR="00AF3268" w:rsidRPr="008F629E" w:rsidRDefault="00C369C2" w:rsidP="00EF30A8">
      <w:pPr>
        <w:widowControl/>
        <w:numPr>
          <w:ilvl w:val="0"/>
          <w:numId w:val="166"/>
        </w:numPr>
        <w:adjustRightInd w:val="0"/>
        <w:snapToGrid w:val="0"/>
        <w:spacing w:beforeLines="25" w:before="90" w:afterLines="25" w:after="90"/>
        <w:ind w:left="1418" w:hanging="42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車體水密測試分車體結構焊接完成後及車體配備組裝完成後二階段測試</w:t>
      </w:r>
    </w:p>
    <w:p w:rsidR="00AF3268" w:rsidRPr="008F629E" w:rsidRDefault="00C369C2" w:rsidP="00EF30A8">
      <w:pPr>
        <w:pStyle w:val="a7"/>
        <w:numPr>
          <w:ilvl w:val="0"/>
          <w:numId w:val="167"/>
        </w:numPr>
        <w:adjustRightInd w:val="0"/>
        <w:snapToGrid w:val="0"/>
        <w:spacing w:beforeLines="25" w:before="90" w:afterLines="25" w:after="90"/>
        <w:ind w:firstLine="938"/>
        <w:rPr>
          <w:rFonts w:ascii="Times New Roman" w:hAnsi="Times New Roman" w:cs="Times New Roman"/>
          <w:snapToGrid w:val="0"/>
          <w:kern w:val="0"/>
        </w:rPr>
      </w:pPr>
      <w:r w:rsidRPr="008F629E">
        <w:rPr>
          <w:rFonts w:ascii="Times New Roman" w:hAnsi="Times New Roman" w:cs="Times New Roman" w:hint="eastAsia"/>
          <w:snapToGrid w:val="0"/>
          <w:kern w:val="0"/>
        </w:rPr>
        <w:t>車體結構焊接完成水密測試，要求如下列</w:t>
      </w:r>
      <w:r w:rsidRPr="008F629E">
        <w:rPr>
          <w:rFonts w:ascii="Times New Roman" w:hAnsi="Times New Roman" w:cs="Times New Roman"/>
          <w:snapToGrid w:val="0"/>
          <w:kern w:val="0"/>
        </w:rPr>
        <w:t>:</w:t>
      </w:r>
    </w:p>
    <w:p w:rsidR="00AF3268" w:rsidRPr="008F629E" w:rsidRDefault="00C369C2" w:rsidP="00EF30A8">
      <w:pPr>
        <w:widowControl/>
        <w:numPr>
          <w:ilvl w:val="1"/>
          <w:numId w:val="164"/>
        </w:numPr>
        <w:adjustRightInd w:val="0"/>
        <w:snapToGrid w:val="0"/>
        <w:spacing w:beforeLines="25" w:before="90" w:afterLines="25" w:after="90"/>
        <w:ind w:left="2410" w:hanging="42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車體結構焊接完成尚未完成面漆塗裝之前</w:t>
      </w:r>
      <w:r w:rsidRPr="008F629E">
        <w:rPr>
          <w:rFonts w:ascii="Times New Roman" w:eastAsia="標楷體" w:hAnsi="Times New Roman" w:cs="Times New Roman"/>
          <w:snapToGrid w:val="0"/>
          <w:kern w:val="0"/>
          <w:szCs w:val="24"/>
          <w:lang w:val="en-GB"/>
        </w:rPr>
        <w:t>(</w:t>
      </w:r>
      <w:r w:rsidRPr="008F629E">
        <w:rPr>
          <w:rFonts w:ascii="Times New Roman" w:eastAsia="標楷體" w:hAnsi="Times New Roman" w:cs="Times New Roman" w:hint="eastAsia"/>
          <w:snapToGrid w:val="0"/>
          <w:kern w:val="0"/>
          <w:szCs w:val="24"/>
          <w:lang w:val="en-GB"/>
        </w:rPr>
        <w:t>防</w:t>
      </w:r>
      <w:r w:rsidR="0043442C" w:rsidRPr="008F629E">
        <w:rPr>
          <w:rFonts w:ascii="Times New Roman" w:eastAsia="標楷體" w:hAnsi="Times New Roman" w:cs="Times New Roman" w:hint="eastAsia"/>
          <w:snapToGrid w:val="0"/>
          <w:kern w:val="0"/>
          <w:szCs w:val="24"/>
          <w:lang w:val="en-GB"/>
        </w:rPr>
        <w:t>銹</w:t>
      </w:r>
      <w:r w:rsidRPr="008F629E">
        <w:rPr>
          <w:rFonts w:ascii="Times New Roman" w:eastAsia="標楷體" w:hAnsi="Times New Roman" w:cs="Times New Roman" w:hint="eastAsia"/>
          <w:snapToGrid w:val="0"/>
          <w:kern w:val="0"/>
          <w:szCs w:val="24"/>
          <w:lang w:val="en-GB"/>
        </w:rPr>
        <w:t>底漆除外</w:t>
      </w:r>
      <w:r w:rsidRPr="008F629E">
        <w:rPr>
          <w:rFonts w:ascii="Times New Roman" w:eastAsia="標楷體" w:hAnsi="Times New Roman" w:cs="Times New Roman"/>
          <w:snapToGrid w:val="0"/>
          <w:kern w:val="0"/>
          <w:szCs w:val="24"/>
          <w:lang w:val="en-GB"/>
        </w:rPr>
        <w:t>)</w:t>
      </w:r>
      <w:r w:rsidRPr="008F629E">
        <w:rPr>
          <w:rFonts w:ascii="Times New Roman" w:eastAsia="標楷體" w:hAnsi="Times New Roman" w:cs="Times New Roman" w:hint="eastAsia"/>
          <w:snapToGrid w:val="0"/>
          <w:kern w:val="0"/>
          <w:szCs w:val="24"/>
          <w:lang w:val="en-GB"/>
        </w:rPr>
        <w:t>，必須進行油汙、焊渣及除</w:t>
      </w:r>
      <w:r w:rsidR="0043442C" w:rsidRPr="008F629E">
        <w:rPr>
          <w:rFonts w:ascii="Times New Roman" w:eastAsia="標楷體" w:hAnsi="Times New Roman" w:cs="Times New Roman" w:hint="eastAsia"/>
          <w:snapToGrid w:val="0"/>
          <w:kern w:val="0"/>
          <w:szCs w:val="24"/>
          <w:lang w:val="en-GB"/>
        </w:rPr>
        <w:t>銹</w:t>
      </w:r>
      <w:r w:rsidRPr="008F629E">
        <w:rPr>
          <w:rFonts w:ascii="Times New Roman" w:eastAsia="標楷體" w:hAnsi="Times New Roman" w:cs="Times New Roman" w:hint="eastAsia"/>
          <w:snapToGrid w:val="0"/>
          <w:kern w:val="0"/>
          <w:szCs w:val="24"/>
          <w:lang w:val="en-GB"/>
        </w:rPr>
        <w:t>等清潔工作。</w:t>
      </w:r>
    </w:p>
    <w:p w:rsidR="00AF3268" w:rsidRPr="008F629E" w:rsidRDefault="00C369C2" w:rsidP="00EF30A8">
      <w:pPr>
        <w:widowControl/>
        <w:numPr>
          <w:ilvl w:val="1"/>
          <w:numId w:val="164"/>
        </w:numPr>
        <w:adjustRightInd w:val="0"/>
        <w:snapToGrid w:val="0"/>
        <w:spacing w:beforeLines="25" w:before="90" w:afterLines="25" w:after="90"/>
        <w:ind w:left="2410" w:hanging="42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開口部位全部封閉。</w:t>
      </w:r>
    </w:p>
    <w:p w:rsidR="00AF3268" w:rsidRPr="008F629E" w:rsidRDefault="00C369C2" w:rsidP="00EF30A8">
      <w:pPr>
        <w:widowControl/>
        <w:numPr>
          <w:ilvl w:val="1"/>
          <w:numId w:val="164"/>
        </w:numPr>
        <w:adjustRightInd w:val="0"/>
        <w:snapToGrid w:val="0"/>
        <w:spacing w:beforeLines="25" w:before="90" w:afterLines="25" w:after="90"/>
        <w:ind w:left="2410" w:hanging="42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固定式噴水測試依上述第</w:t>
      </w:r>
      <w:r w:rsidRPr="008F629E">
        <w:rPr>
          <w:rFonts w:ascii="Times New Roman" w:eastAsia="標楷體" w:hAnsi="Times New Roman" w:cs="Times New Roman"/>
          <w:snapToGrid w:val="0"/>
          <w:kern w:val="0"/>
          <w:szCs w:val="24"/>
          <w:lang w:val="en-GB"/>
        </w:rPr>
        <w:t>3</w:t>
      </w:r>
      <w:r w:rsidRPr="008F629E">
        <w:rPr>
          <w:rFonts w:ascii="Times New Roman" w:eastAsia="標楷體" w:hAnsi="Times New Roman" w:cs="Times New Roman" w:hint="eastAsia"/>
          <w:snapToGrid w:val="0"/>
          <w:kern w:val="0"/>
          <w:szCs w:val="24"/>
          <w:lang w:val="en-GB"/>
        </w:rPr>
        <w:t>項基本要求，進行車輛定點噴灑測試，於噴灑完成</w:t>
      </w:r>
      <w:r w:rsidRPr="008F629E">
        <w:rPr>
          <w:rFonts w:ascii="Times New Roman" w:eastAsia="標楷體" w:hAnsi="Times New Roman" w:cs="Times New Roman"/>
          <w:snapToGrid w:val="0"/>
          <w:kern w:val="0"/>
          <w:szCs w:val="24"/>
          <w:lang w:val="en-GB"/>
        </w:rPr>
        <w:t>15</w:t>
      </w:r>
      <w:r w:rsidRPr="008F629E">
        <w:rPr>
          <w:rFonts w:ascii="Times New Roman" w:eastAsia="標楷體" w:hAnsi="Times New Roman" w:cs="Times New Roman" w:hint="eastAsia"/>
          <w:snapToGrid w:val="0"/>
          <w:kern w:val="0"/>
          <w:szCs w:val="24"/>
        </w:rPr>
        <w:t>分鐘之後，進行</w:t>
      </w:r>
      <w:r w:rsidRPr="008F629E">
        <w:rPr>
          <w:rFonts w:ascii="Times New Roman" w:eastAsia="標楷體" w:hAnsi="Times New Roman" w:cs="Times New Roman" w:hint="eastAsia"/>
          <w:snapToGrid w:val="0"/>
          <w:kern w:val="0"/>
          <w:szCs w:val="24"/>
          <w:lang w:val="en-GB"/>
        </w:rPr>
        <w:t>車況檢查，不得有滲水現象。</w:t>
      </w:r>
    </w:p>
    <w:p w:rsidR="00AF3268" w:rsidRPr="008F629E" w:rsidRDefault="00C369C2" w:rsidP="00EF30A8">
      <w:pPr>
        <w:pStyle w:val="a7"/>
        <w:numPr>
          <w:ilvl w:val="0"/>
          <w:numId w:val="167"/>
        </w:numPr>
        <w:adjustRightInd w:val="0"/>
        <w:snapToGrid w:val="0"/>
        <w:spacing w:beforeLines="25" w:before="90" w:afterLines="25" w:after="90"/>
        <w:ind w:firstLine="938"/>
        <w:rPr>
          <w:rFonts w:ascii="Times New Roman" w:hAnsi="Times New Roman" w:cs="Times New Roman"/>
          <w:snapToGrid w:val="0"/>
          <w:kern w:val="0"/>
        </w:rPr>
      </w:pPr>
      <w:r w:rsidRPr="008F629E">
        <w:rPr>
          <w:rFonts w:ascii="Times New Roman" w:hAnsi="Times New Roman" w:cs="Times New Roman" w:hint="eastAsia"/>
          <w:snapToGrid w:val="0"/>
          <w:kern w:val="0"/>
        </w:rPr>
        <w:t>車體配備組裝完成後水密測試，要求如下列</w:t>
      </w:r>
      <w:r w:rsidRPr="008F629E">
        <w:rPr>
          <w:rFonts w:ascii="Times New Roman" w:hAnsi="Times New Roman" w:cs="Times New Roman"/>
          <w:snapToGrid w:val="0"/>
          <w:kern w:val="0"/>
        </w:rPr>
        <w:t>:</w:t>
      </w:r>
    </w:p>
    <w:p w:rsidR="00AF3268" w:rsidRPr="008F629E" w:rsidRDefault="00C369C2" w:rsidP="00EF30A8">
      <w:pPr>
        <w:adjustRightInd w:val="0"/>
        <w:snapToGrid w:val="0"/>
        <w:spacing w:beforeLines="25" w:before="90" w:afterLines="25" w:after="90"/>
        <w:ind w:leftChars="-1" w:left="-2" w:firstLineChars="827" w:firstLine="198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本項噴水測試分固定式與移動式兩種</w:t>
      </w:r>
    </w:p>
    <w:p w:rsidR="00AF3268" w:rsidRPr="008F629E" w:rsidRDefault="00C369C2" w:rsidP="00EF30A8">
      <w:pPr>
        <w:widowControl/>
        <w:numPr>
          <w:ilvl w:val="0"/>
          <w:numId w:val="165"/>
        </w:numPr>
        <w:adjustRightInd w:val="0"/>
        <w:snapToGrid w:val="0"/>
        <w:spacing w:beforeLines="25" w:before="90" w:afterLines="25" w:after="90"/>
        <w:ind w:left="2410" w:hanging="42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固定式噴水測試依上述第</w:t>
      </w:r>
      <w:r w:rsidRPr="008F629E">
        <w:rPr>
          <w:rFonts w:ascii="Times New Roman" w:eastAsia="標楷體" w:hAnsi="Times New Roman" w:cs="Times New Roman"/>
          <w:snapToGrid w:val="0"/>
          <w:kern w:val="0"/>
          <w:szCs w:val="24"/>
          <w:lang w:val="en-GB"/>
        </w:rPr>
        <w:t>3</w:t>
      </w:r>
      <w:r w:rsidRPr="008F629E">
        <w:rPr>
          <w:rFonts w:ascii="Times New Roman" w:eastAsia="標楷體" w:hAnsi="Times New Roman" w:cs="Times New Roman" w:hint="eastAsia"/>
          <w:snapToGrid w:val="0"/>
          <w:kern w:val="0"/>
          <w:szCs w:val="24"/>
          <w:lang w:val="en-GB"/>
        </w:rPr>
        <w:t>項基本要求，進行車輛定點噴灑測試，於噴灑完成</w:t>
      </w:r>
      <w:r w:rsidRPr="008F629E">
        <w:rPr>
          <w:rFonts w:ascii="Times New Roman" w:eastAsia="標楷體" w:hAnsi="Times New Roman" w:cs="Times New Roman"/>
          <w:snapToGrid w:val="0"/>
          <w:kern w:val="0"/>
          <w:szCs w:val="24"/>
          <w:lang w:val="en-GB"/>
        </w:rPr>
        <w:t>15</w:t>
      </w:r>
      <w:r w:rsidRPr="008F629E">
        <w:rPr>
          <w:rFonts w:ascii="Times New Roman" w:eastAsia="標楷體" w:hAnsi="Times New Roman" w:cs="Times New Roman" w:hint="eastAsia"/>
          <w:snapToGrid w:val="0"/>
          <w:kern w:val="0"/>
          <w:szCs w:val="24"/>
        </w:rPr>
        <w:t>分鐘之後，進行</w:t>
      </w:r>
      <w:r w:rsidRPr="008F629E">
        <w:rPr>
          <w:rFonts w:ascii="Times New Roman" w:eastAsia="標楷體" w:hAnsi="Times New Roman" w:cs="Times New Roman" w:hint="eastAsia"/>
          <w:snapToGrid w:val="0"/>
          <w:kern w:val="0"/>
          <w:szCs w:val="24"/>
          <w:lang w:val="en-GB"/>
        </w:rPr>
        <w:t>車況檢查，不得有滲水現象</w:t>
      </w:r>
      <w:r w:rsidRPr="008F629E">
        <w:rPr>
          <w:rFonts w:ascii="Times New Roman" w:eastAsia="標楷體" w:hAnsi="Times New Roman" w:cs="Times New Roman" w:hint="eastAsia"/>
          <w:snapToGrid w:val="0"/>
          <w:kern w:val="0"/>
          <w:szCs w:val="24"/>
        </w:rPr>
        <w:t>。本</w:t>
      </w:r>
      <w:r w:rsidRPr="008F629E">
        <w:rPr>
          <w:rFonts w:ascii="Times New Roman" w:eastAsia="標楷體" w:hAnsi="Times New Roman" w:cs="Times New Roman" w:hint="eastAsia"/>
          <w:snapToGrid w:val="0"/>
          <w:kern w:val="0"/>
          <w:szCs w:val="24"/>
          <w:lang w:val="en-GB"/>
        </w:rPr>
        <w:t>項測試車門、車窗、開口部位與車體配備之空調設備及通風、排風設備等必須關閉。</w:t>
      </w:r>
    </w:p>
    <w:p w:rsidR="00AF3268" w:rsidRPr="008F629E" w:rsidRDefault="00C369C2" w:rsidP="00EF30A8">
      <w:pPr>
        <w:widowControl/>
        <w:numPr>
          <w:ilvl w:val="0"/>
          <w:numId w:val="165"/>
        </w:numPr>
        <w:adjustRightInd w:val="0"/>
        <w:snapToGrid w:val="0"/>
        <w:spacing w:beforeLines="25" w:before="90" w:afterLines="25" w:after="90"/>
        <w:ind w:left="2410" w:hanging="42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移動式測試依上述基本要求方式，車輛緩緩來回移動進行噴灑測試，移動速度及來回次數，以同一部位通過噴嘴之噴灑時間共約</w:t>
      </w:r>
      <w:r w:rsidRPr="008F629E">
        <w:rPr>
          <w:rFonts w:ascii="Times New Roman" w:eastAsia="標楷體" w:hAnsi="Times New Roman" w:cs="Times New Roman"/>
          <w:snapToGrid w:val="0"/>
          <w:kern w:val="0"/>
          <w:szCs w:val="24"/>
          <w:lang w:val="en-GB"/>
        </w:rPr>
        <w:t>10</w:t>
      </w:r>
      <w:r w:rsidRPr="008F629E">
        <w:rPr>
          <w:rFonts w:ascii="Times New Roman" w:eastAsia="標楷體" w:hAnsi="Times New Roman" w:cs="Times New Roman" w:hint="eastAsia"/>
          <w:snapToGrid w:val="0"/>
          <w:kern w:val="0"/>
          <w:szCs w:val="24"/>
          <w:lang w:val="en-GB"/>
        </w:rPr>
        <w:t>分鐘為基準，同樣的，於噴灑</w:t>
      </w:r>
      <w:r w:rsidRPr="008F629E">
        <w:rPr>
          <w:rFonts w:ascii="Times New Roman" w:eastAsia="標楷體" w:hAnsi="Times New Roman" w:cs="Times New Roman"/>
          <w:snapToGrid w:val="0"/>
          <w:kern w:val="0"/>
          <w:szCs w:val="24"/>
          <w:lang w:val="en-GB"/>
        </w:rPr>
        <w:t>15</w:t>
      </w:r>
      <w:r w:rsidRPr="008F629E">
        <w:rPr>
          <w:rFonts w:ascii="Times New Roman" w:eastAsia="標楷體" w:hAnsi="Times New Roman" w:cs="Times New Roman" w:hint="eastAsia"/>
          <w:snapToGrid w:val="0"/>
          <w:kern w:val="0"/>
          <w:szCs w:val="24"/>
        </w:rPr>
        <w:t>分鐘之後，進行</w:t>
      </w:r>
      <w:r w:rsidRPr="008F629E">
        <w:rPr>
          <w:rFonts w:ascii="Times New Roman" w:eastAsia="標楷體" w:hAnsi="Times New Roman" w:cs="Times New Roman" w:hint="eastAsia"/>
          <w:snapToGrid w:val="0"/>
          <w:kern w:val="0"/>
          <w:szCs w:val="24"/>
          <w:lang w:val="en-GB"/>
        </w:rPr>
        <w:t>車況檢查，不得有滲水現象。</w:t>
      </w:r>
      <w:r w:rsidRPr="008F629E">
        <w:rPr>
          <w:rFonts w:ascii="Times New Roman" w:eastAsia="標楷體" w:hAnsi="Times New Roman" w:cs="Times New Roman" w:hint="eastAsia"/>
          <w:snapToGrid w:val="0"/>
          <w:kern w:val="0"/>
          <w:szCs w:val="24"/>
          <w:lang w:val="en-GB"/>
        </w:rPr>
        <w:lastRenderedPageBreak/>
        <w:t>本項測試除車門、車窗全部封閉外，車體配備之空調設備及通風、排風設備等配備必須運轉狀態。</w:t>
      </w:r>
    </w:p>
    <w:p w:rsidR="00AF3268" w:rsidRPr="008F629E" w:rsidRDefault="00C369C2" w:rsidP="00EF30A8">
      <w:pPr>
        <w:widowControl/>
        <w:numPr>
          <w:ilvl w:val="0"/>
          <w:numId w:val="165"/>
        </w:numPr>
        <w:adjustRightInd w:val="0"/>
        <w:snapToGrid w:val="0"/>
        <w:spacing w:beforeLines="25" w:before="90" w:afterLines="25" w:after="90"/>
        <w:ind w:left="2410" w:hanging="42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rPr>
        <w:t>車架下配置設備之滲漏狀況列入檢查項目。</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12" w:name="_Toc529334347"/>
      <w:bookmarkStart w:id="413" w:name="_Toc484530578"/>
      <w:r w:rsidRPr="008F629E">
        <w:rPr>
          <w:rFonts w:ascii="Times New Roman" w:hAnsi="Times New Roman" w:cs="Times New Roman" w:hint="eastAsia"/>
          <w:snapToGrid w:val="0"/>
          <w:kern w:val="0"/>
        </w:rPr>
        <w:t>隔音及隔熱</w:t>
      </w:r>
      <w:bookmarkEnd w:id="412"/>
      <w:bookmarkEnd w:id="413"/>
    </w:p>
    <w:p w:rsidR="00AF3268" w:rsidRPr="008F629E" w:rsidRDefault="00C369C2" w:rsidP="00EF30A8">
      <w:pPr>
        <w:pStyle w:val="ab"/>
        <w:tabs>
          <w:tab w:val="left" w:pos="851"/>
          <w:tab w:val="left" w:pos="1200"/>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車體</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含端牆、側牆及車頂、地板等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內均應安裝足夠厚度之隔熱、隔音材料，以阻隔車體熱能變化，並符合噪音限值之規定，隔熱材料應採用碳纖維類或陶瓷纖維類或同等級之材料，具備質輕、防火、低毒性、隔音、隔熱，且不可對人體有害及對車體結構之金屬造成腐蝕。</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14" w:name="_Toc484530579"/>
      <w:bookmarkStart w:id="415" w:name="_Toc518917651"/>
      <w:r w:rsidRPr="008F629E">
        <w:rPr>
          <w:rFonts w:ascii="Times New Roman" w:hAnsi="Times New Roman" w:cs="Times New Roman" w:hint="eastAsia"/>
          <w:snapToGrid w:val="0"/>
          <w:kern w:val="0"/>
        </w:rPr>
        <w:t>主排障器與輔助排障器</w:t>
      </w:r>
      <w:bookmarkEnd w:id="414"/>
      <w:bookmarkEnd w:id="415"/>
    </w:p>
    <w:p w:rsidR="00AF3268" w:rsidRPr="008F629E" w:rsidRDefault="00C369C2" w:rsidP="00EF30A8">
      <w:pPr>
        <w:pStyle w:val="ab"/>
        <w:tabs>
          <w:tab w:val="left" w:pos="851"/>
          <w:tab w:val="left" w:pos="1200"/>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主排障器應設置於駕駛車之端部，該排障器強度應足夠承受車速</w:t>
      </w:r>
      <w:r w:rsidRPr="008F629E">
        <w:rPr>
          <w:rFonts w:ascii="Times New Roman" w:eastAsia="標楷體" w:hAnsi="Times New Roman"/>
          <w:snapToGrid w:val="0"/>
          <w:kern w:val="0"/>
          <w:szCs w:val="24"/>
        </w:rPr>
        <w:t>60</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w:t>
      </w:r>
      <w:r w:rsidR="00DC7010"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60</w:t>
      </w:r>
      <w:r w:rsidRPr="008F629E">
        <w:rPr>
          <w:rFonts w:ascii="Times New Roman" w:eastAsia="標楷體" w:hAnsi="Times New Roman" w:hint="eastAsia"/>
          <w:snapToGrid w:val="0"/>
          <w:kern w:val="0"/>
          <w:szCs w:val="24"/>
        </w:rPr>
        <w:t>公斤之物體</w:t>
      </w:r>
      <w:r w:rsidR="00DC7010" w:rsidRPr="008F629E">
        <w:rPr>
          <w:rFonts w:ascii="Times New Roman" w:eastAsia="標楷體" w:hAnsi="Times New Roman" w:hint="eastAsia"/>
          <w:snapToGrid w:val="0"/>
          <w:kern w:val="0"/>
          <w:szCs w:val="24"/>
        </w:rPr>
        <w:t>撞擊</w:t>
      </w:r>
      <w:r w:rsidRPr="008F629E">
        <w:rPr>
          <w:rFonts w:ascii="Times New Roman" w:eastAsia="標楷體" w:hAnsi="Times New Roman" w:hint="eastAsia"/>
          <w:snapToGrid w:val="0"/>
          <w:kern w:val="0"/>
          <w:szCs w:val="24"/>
        </w:rPr>
        <w:t>而不產生永久變形，立約商應分析其系統安全；其安裝應牢固不鬆脫，高度應於</w:t>
      </w:r>
      <w:r w:rsidRPr="008F629E">
        <w:rPr>
          <w:rFonts w:ascii="Times New Roman" w:eastAsia="標楷體" w:hAnsi="Times New Roman"/>
          <w:snapToGrid w:val="0"/>
          <w:kern w:val="0"/>
          <w:szCs w:val="24"/>
        </w:rPr>
        <w:t>85</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150</w:t>
      </w:r>
      <w:r w:rsidRPr="008F629E">
        <w:rPr>
          <w:rFonts w:ascii="Times New Roman" w:eastAsia="標楷體" w:hAnsi="Times New Roman" w:hint="eastAsia"/>
          <w:snapToGrid w:val="0"/>
          <w:kern w:val="0"/>
          <w:szCs w:val="24"/>
        </w:rPr>
        <w:t>毫米之間可調整。輔助排障器則應設置於主排障器與前導輪之間，其高度應可調整距軌面</w:t>
      </w:r>
      <w:r w:rsidRPr="008F629E">
        <w:rPr>
          <w:rFonts w:ascii="Times New Roman" w:eastAsia="標楷體" w:hAnsi="Times New Roman"/>
          <w:snapToGrid w:val="0"/>
          <w:kern w:val="0"/>
          <w:szCs w:val="24"/>
        </w:rPr>
        <w:t>35</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50</w:t>
      </w:r>
      <w:r w:rsidRPr="008F629E">
        <w:rPr>
          <w:rFonts w:ascii="Times New Roman" w:eastAsia="標楷體" w:hAnsi="Times New Roman" w:hint="eastAsia"/>
          <w:snapToGrid w:val="0"/>
          <w:kern w:val="0"/>
          <w:szCs w:val="24"/>
        </w:rPr>
        <w:t>毫米之間，左右各應安裝</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套。</w:t>
      </w:r>
    </w:p>
    <w:p w:rsidR="00AF3268" w:rsidRPr="008F629E" w:rsidRDefault="00DD153E"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16" w:name="_Toc518917652"/>
      <w:r w:rsidRPr="008F629E">
        <w:rPr>
          <w:rFonts w:ascii="Times New Roman" w:hAnsi="Times New Roman" w:cs="Times New Roman" w:hint="eastAsia"/>
          <w:snapToGrid w:val="0"/>
          <w:kern w:val="0"/>
        </w:rPr>
        <w:t>上下車自動門</w:t>
      </w:r>
      <w:bookmarkEnd w:id="416"/>
    </w:p>
    <w:p w:rsidR="00AF3268" w:rsidRPr="008F629E" w:rsidRDefault="00C369C2" w:rsidP="00EF30A8">
      <w:pPr>
        <w:pStyle w:val="ab"/>
        <w:numPr>
          <w:ilvl w:val="0"/>
          <w:numId w:val="159"/>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月台高度為</w:t>
      </w:r>
      <w:r w:rsidRPr="008F629E">
        <w:rPr>
          <w:rFonts w:ascii="Times New Roman" w:eastAsia="標楷體" w:hAnsi="Times New Roman"/>
          <w:snapToGrid w:val="0"/>
          <w:kern w:val="0"/>
          <w:szCs w:val="24"/>
        </w:rPr>
        <w:t>1,150</w:t>
      </w:r>
      <w:r w:rsidRPr="008F629E">
        <w:rPr>
          <w:rFonts w:ascii="Times New Roman" w:eastAsia="標楷體" w:hAnsi="Times New Roman" w:hint="eastAsia"/>
          <w:snapToGrid w:val="0"/>
          <w:kern w:val="0"/>
          <w:szCs w:val="24"/>
        </w:rPr>
        <w:t>毫米</w:t>
      </w:r>
      <w:r w:rsidRPr="008F629E">
        <w:rPr>
          <w:rFonts w:ascii="Times New Roman" w:eastAsia="標楷體" w:hAnsi="Times New Roman"/>
          <w:snapToGrid w:val="0"/>
          <w:kern w:val="0"/>
          <w:szCs w:val="24"/>
        </w:rPr>
        <w:t>(mm)</w:t>
      </w:r>
      <w:r w:rsidRPr="008F629E">
        <w:rPr>
          <w:rFonts w:ascii="Times New Roman" w:eastAsia="標楷體" w:hAnsi="Times New Roman" w:hint="eastAsia"/>
          <w:snapToGrid w:val="0"/>
          <w:kern w:val="0"/>
          <w:szCs w:val="24"/>
        </w:rPr>
        <w:t>，車廂地板高度應配合辦理，車廂內部不設台階；</w:t>
      </w:r>
      <w:r w:rsidR="00DD153E" w:rsidRPr="008F629E">
        <w:rPr>
          <w:rFonts w:ascii="Times New Roman" w:eastAsia="標楷體" w:hAnsi="Times New Roman" w:hint="eastAsia"/>
          <w:snapToGrid w:val="0"/>
          <w:kern w:val="0"/>
          <w:szCs w:val="24"/>
        </w:rPr>
        <w:t>上下車自動門</w:t>
      </w:r>
      <w:r w:rsidRPr="008F629E">
        <w:rPr>
          <w:rFonts w:ascii="Times New Roman" w:eastAsia="標楷體" w:hAnsi="Times New Roman" w:hint="eastAsia"/>
          <w:snapToGrid w:val="0"/>
          <w:kern w:val="0"/>
          <w:szCs w:val="24"/>
        </w:rPr>
        <w:t>處應覆蓋耐用具防滑功能之金屬製踏板</w:t>
      </w:r>
      <w:r w:rsidRPr="008F629E">
        <w:rPr>
          <w:rFonts w:ascii="Times New Roman" w:eastAsia="標楷體" w:hAnsi="Times New Roman"/>
          <w:snapToGrid w:val="0"/>
          <w:kern w:val="0"/>
          <w:szCs w:val="24"/>
        </w:rPr>
        <w:t>(Tread plates)</w:t>
      </w:r>
      <w:r w:rsidRPr="008F629E">
        <w:rPr>
          <w:rFonts w:ascii="Times New Roman" w:eastAsia="標楷體" w:hAnsi="Times New Roman" w:hint="eastAsia"/>
          <w:snapToGrid w:val="0"/>
          <w:kern w:val="0"/>
          <w:szCs w:val="24"/>
        </w:rPr>
        <w:t>，另以中文與英文於地板適當位置，標記「注意月台間隙」之警語，以提醒旅客注意月台與車門間之縫隙。其下方應裝設簡便階梯供運轉及維修人員使用。</w:t>
      </w:r>
    </w:p>
    <w:p w:rsidR="00AF3268" w:rsidRPr="008F629E" w:rsidRDefault="00DD153E" w:rsidP="00EF30A8">
      <w:pPr>
        <w:pStyle w:val="ab"/>
        <w:numPr>
          <w:ilvl w:val="0"/>
          <w:numId w:val="159"/>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上下車自動門</w:t>
      </w:r>
      <w:r w:rsidR="00C369C2" w:rsidRPr="008F629E">
        <w:rPr>
          <w:rFonts w:ascii="Times New Roman" w:eastAsia="標楷體" w:hAnsi="Times New Roman" w:hint="eastAsia"/>
          <w:snapToGrid w:val="0"/>
          <w:kern w:val="0"/>
          <w:szCs w:val="24"/>
        </w:rPr>
        <w:t>出入口處全開度不得少於</w:t>
      </w:r>
      <w:r w:rsidR="007B04C4" w:rsidRPr="008F629E">
        <w:rPr>
          <w:rFonts w:ascii="Times New Roman" w:eastAsia="標楷體" w:hAnsi="Times New Roman"/>
          <w:snapToGrid w:val="0"/>
          <w:kern w:val="0"/>
          <w:szCs w:val="24"/>
        </w:rPr>
        <w:t>9</w:t>
      </w:r>
      <w:r w:rsidR="00C369C2" w:rsidRPr="008F629E">
        <w:rPr>
          <w:rFonts w:ascii="Times New Roman" w:eastAsia="標楷體" w:hAnsi="Times New Roman"/>
          <w:snapToGrid w:val="0"/>
          <w:kern w:val="0"/>
          <w:szCs w:val="24"/>
        </w:rPr>
        <w:t>00</w:t>
      </w:r>
      <w:r w:rsidR="00C369C2" w:rsidRPr="008F629E">
        <w:rPr>
          <w:rFonts w:ascii="Times New Roman" w:eastAsia="標楷體" w:hAnsi="Times New Roman" w:hint="eastAsia"/>
          <w:snapToGrid w:val="0"/>
          <w:kern w:val="0"/>
          <w:szCs w:val="24"/>
        </w:rPr>
        <w:t>毫米。</w:t>
      </w:r>
    </w:p>
    <w:p w:rsidR="00AF3268" w:rsidRPr="008F629E" w:rsidRDefault="00DD153E" w:rsidP="00EF30A8">
      <w:pPr>
        <w:pStyle w:val="ab"/>
        <w:numPr>
          <w:ilvl w:val="0"/>
          <w:numId w:val="159"/>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上下車自動門</w:t>
      </w:r>
      <w:r w:rsidR="00C369C2" w:rsidRPr="008F629E">
        <w:rPr>
          <w:rFonts w:ascii="Times New Roman" w:eastAsia="標楷體" w:hAnsi="Times New Roman" w:hint="eastAsia"/>
          <w:snapToGrid w:val="0"/>
          <w:kern w:val="0"/>
          <w:szCs w:val="24"/>
        </w:rPr>
        <w:t>之出入口設置相關指示資訊之盲人點字板。</w:t>
      </w:r>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417" w:name="_Toc66707380"/>
      <w:bookmarkStart w:id="418" w:name="_Toc484530581"/>
      <w:bookmarkStart w:id="419" w:name="_Toc518917653"/>
      <w:r w:rsidRPr="008F629E">
        <w:rPr>
          <w:rFonts w:ascii="Times New Roman" w:hAnsi="Times New Roman" w:cs="Times New Roman" w:hint="eastAsia"/>
          <w:b/>
          <w:snapToGrid w:val="0"/>
          <w:kern w:val="0"/>
        </w:rPr>
        <w:t>車廂內部裝潢</w:t>
      </w:r>
      <w:bookmarkEnd w:id="417"/>
      <w:bookmarkEnd w:id="418"/>
      <w:bookmarkEnd w:id="419"/>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20" w:name="_Toc66707381"/>
      <w:bookmarkStart w:id="421" w:name="_Toc484530582"/>
      <w:bookmarkStart w:id="422" w:name="_Toc518917654"/>
      <w:r w:rsidRPr="008F629E">
        <w:rPr>
          <w:rFonts w:ascii="Times New Roman" w:hAnsi="Times New Roman" w:cs="Times New Roman" w:hint="eastAsia"/>
          <w:snapToGrid w:val="0"/>
          <w:kern w:val="0"/>
        </w:rPr>
        <w:t>裝潢設計要求</w:t>
      </w:r>
      <w:bookmarkEnd w:id="420"/>
      <w:bookmarkEnd w:id="421"/>
      <w:bookmarkEnd w:id="422"/>
    </w:p>
    <w:p w:rsidR="00AF3268" w:rsidRPr="008F629E" w:rsidRDefault="00C369C2" w:rsidP="00EF30A8">
      <w:pPr>
        <w:pStyle w:val="ab"/>
        <w:numPr>
          <w:ilvl w:val="0"/>
          <w:numId w:val="124"/>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車廂內部裝潢以整體模組化設計及組裝，其品質應具高水準、高舒適性及現代化，並送臺鐵局審查。</w:t>
      </w:r>
    </w:p>
    <w:p w:rsidR="00AF3268" w:rsidRPr="008F629E" w:rsidRDefault="00C369C2" w:rsidP="00EF30A8">
      <w:pPr>
        <w:pStyle w:val="ab"/>
        <w:numPr>
          <w:ilvl w:val="0"/>
          <w:numId w:val="124"/>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室內之設備或配件亦應配合整體設計，且所有配件之邊緣應圓滑，不得有銳角。</w:t>
      </w:r>
    </w:p>
    <w:p w:rsidR="00AF3268" w:rsidRPr="008F629E" w:rsidRDefault="00C369C2" w:rsidP="00EF30A8">
      <w:pPr>
        <w:pStyle w:val="ab"/>
        <w:numPr>
          <w:ilvl w:val="0"/>
          <w:numId w:val="124"/>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車廂內部各配件、組件等，於行駛中不得產生共振。</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23" w:name="_Toc66707382"/>
      <w:bookmarkStart w:id="424" w:name="_Toc484530583"/>
      <w:bookmarkStart w:id="425" w:name="_Toc518917655"/>
      <w:r w:rsidRPr="008F629E">
        <w:rPr>
          <w:rFonts w:ascii="Times New Roman" w:hAnsi="Times New Roman" w:cs="Times New Roman" w:hint="eastAsia"/>
          <w:snapToGrid w:val="0"/>
          <w:kern w:val="0"/>
        </w:rPr>
        <w:t>內裝材料</w:t>
      </w:r>
      <w:bookmarkEnd w:id="423"/>
      <w:bookmarkEnd w:id="424"/>
      <w:bookmarkEnd w:id="425"/>
    </w:p>
    <w:p w:rsidR="00AF3268" w:rsidRPr="008F629E" w:rsidRDefault="00C369C2" w:rsidP="00EF30A8">
      <w:pPr>
        <w:pStyle w:val="ab"/>
        <w:numPr>
          <w:ilvl w:val="0"/>
          <w:numId w:val="101"/>
        </w:numPr>
        <w:tabs>
          <w:tab w:val="clear" w:pos="1677"/>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所有用於車廂內裝之材料，諸如天花板、牆板、地板及內襯密封物等均應使用隔音、隔熱、防水及防火等特性之材料並考量其耐久性。對於非金屬材料應符合附錄</w:t>
      </w:r>
      <w:r w:rsidRPr="008F629E">
        <w:rPr>
          <w:rFonts w:ascii="Times New Roman" w:eastAsia="標楷體" w:hAnsi="Times New Roman"/>
          <w:snapToGrid w:val="0"/>
          <w:kern w:val="0"/>
          <w:szCs w:val="24"/>
        </w:rPr>
        <w:t>C</w:t>
      </w:r>
      <w:r w:rsidRPr="008F629E">
        <w:rPr>
          <w:rFonts w:ascii="Times New Roman" w:eastAsia="標楷體" w:hAnsi="Times New Roman" w:hint="eastAsia"/>
          <w:snapToGrid w:val="0"/>
          <w:kern w:val="0"/>
          <w:szCs w:val="24"/>
        </w:rPr>
        <w:t>之規定，立約商應提出明細表供臺鐵局審查，並提出難燃性證明。</w:t>
      </w:r>
    </w:p>
    <w:p w:rsidR="00AF3268" w:rsidRPr="008F629E" w:rsidRDefault="00C369C2" w:rsidP="00EF30A8">
      <w:pPr>
        <w:pStyle w:val="ab"/>
        <w:numPr>
          <w:ilvl w:val="0"/>
          <w:numId w:val="101"/>
        </w:numPr>
        <w:tabs>
          <w:tab w:val="clear" w:pos="1677"/>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車體內裝襯板</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天花板及牆板</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應採用強化之材料，其表面須不易遭人破壞、顏色須不易褪色；其特性應具可修復性、清潔維護性：</w:t>
      </w:r>
    </w:p>
    <w:p w:rsidR="00AF3268" w:rsidRPr="008F629E" w:rsidRDefault="00C369C2" w:rsidP="00EF30A8">
      <w:pPr>
        <w:pStyle w:val="ab"/>
        <w:numPr>
          <w:ilvl w:val="0"/>
          <w:numId w:val="168"/>
        </w:numPr>
        <w:adjustRightInd w:val="0"/>
        <w:snapToGrid w:val="0"/>
        <w:spacing w:beforeLines="25" w:before="90" w:afterLines="25" w:after="90"/>
        <w:ind w:firstLine="108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可修復性：其表面對於劃痕、壓痕、碰撞等痕跡，可修復至可用狀態。</w:t>
      </w:r>
    </w:p>
    <w:p w:rsidR="00AF3268" w:rsidRPr="008F629E" w:rsidRDefault="00C369C2" w:rsidP="00EF30A8">
      <w:pPr>
        <w:pStyle w:val="ab"/>
        <w:numPr>
          <w:ilvl w:val="0"/>
          <w:numId w:val="168"/>
        </w:numPr>
        <w:adjustRightInd w:val="0"/>
        <w:snapToGrid w:val="0"/>
        <w:spacing w:beforeLines="25" w:before="90" w:afterLines="25" w:after="90"/>
        <w:ind w:firstLine="108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清潔維護：表面應易於清洗，不受去塗鴉溶劑的影響。</w:t>
      </w:r>
    </w:p>
    <w:p w:rsidR="00AF3268" w:rsidRPr="008F629E" w:rsidRDefault="00C369C2" w:rsidP="00EF30A8">
      <w:pPr>
        <w:pStyle w:val="ab"/>
        <w:numPr>
          <w:ilvl w:val="0"/>
          <w:numId w:val="101"/>
        </w:numPr>
        <w:tabs>
          <w:tab w:val="clear" w:pos="1677"/>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天花板及牆板使用之板材，其特性至少應達下列標準，並應依據</w:t>
      </w:r>
      <w:r w:rsidRPr="008F629E">
        <w:rPr>
          <w:rFonts w:ascii="Times New Roman" w:eastAsia="標楷體" w:hAnsi="Times New Roman"/>
          <w:snapToGrid w:val="0"/>
          <w:kern w:val="0"/>
          <w:szCs w:val="24"/>
        </w:rPr>
        <w:t>ASTM</w:t>
      </w:r>
      <w:r w:rsidRPr="008F629E">
        <w:rPr>
          <w:rFonts w:ascii="Times New Roman" w:eastAsia="標楷體" w:hAnsi="Times New Roman" w:hint="eastAsia"/>
          <w:snapToGrid w:val="0"/>
          <w:kern w:val="0"/>
          <w:szCs w:val="24"/>
        </w:rPr>
        <w:t>或同等級之標準測試</w:t>
      </w:r>
    </w:p>
    <w:p w:rsidR="00AF3268" w:rsidRPr="008F629E" w:rsidRDefault="00C369C2" w:rsidP="00EF30A8">
      <w:pPr>
        <w:tabs>
          <w:tab w:val="left" w:pos="720"/>
          <w:tab w:val="left" w:pos="1701"/>
        </w:tabs>
        <w:adjustRightInd w:val="0"/>
        <w:snapToGrid w:val="0"/>
        <w:spacing w:beforeLines="25" w:before="90" w:afterLines="25" w:after="90"/>
        <w:ind w:left="170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抗拉強度＞</w:t>
      </w:r>
      <w:r w:rsidRPr="008F629E">
        <w:rPr>
          <w:rFonts w:ascii="Times New Roman" w:eastAsia="標楷體" w:hAnsi="Times New Roman" w:cs="Times New Roman"/>
          <w:snapToGrid w:val="0"/>
          <w:kern w:val="0"/>
          <w:szCs w:val="24"/>
        </w:rPr>
        <w:t>35Mpa</w:t>
      </w:r>
      <w:r w:rsidRPr="008F629E">
        <w:rPr>
          <w:rFonts w:ascii="Times New Roman" w:eastAsia="標楷體" w:hAnsi="Times New Roman" w:cs="Times New Roman" w:hint="eastAsia"/>
          <w:snapToGrid w:val="0"/>
          <w:kern w:val="0"/>
          <w:szCs w:val="24"/>
        </w:rPr>
        <w:t>，依</w:t>
      </w:r>
      <w:r w:rsidRPr="008F629E">
        <w:rPr>
          <w:rFonts w:ascii="Times New Roman" w:eastAsia="標楷體" w:hAnsi="Times New Roman" w:cs="Times New Roman"/>
          <w:snapToGrid w:val="0"/>
          <w:kern w:val="0"/>
          <w:szCs w:val="24"/>
        </w:rPr>
        <w:t>ASTM D-638</w:t>
      </w:r>
      <w:r w:rsidRPr="008F629E">
        <w:rPr>
          <w:rFonts w:ascii="Times New Roman" w:eastAsia="標楷體" w:hAnsi="Times New Roman" w:cs="Times New Roman" w:hint="eastAsia"/>
          <w:snapToGrid w:val="0"/>
          <w:kern w:val="0"/>
          <w:szCs w:val="24"/>
        </w:rPr>
        <w:t>。</w:t>
      </w:r>
    </w:p>
    <w:p w:rsidR="00AF3268" w:rsidRPr="008F629E" w:rsidRDefault="00C369C2" w:rsidP="00EF30A8">
      <w:pPr>
        <w:tabs>
          <w:tab w:val="left" w:pos="720"/>
          <w:tab w:val="left" w:pos="1701"/>
        </w:tabs>
        <w:adjustRightInd w:val="0"/>
        <w:snapToGrid w:val="0"/>
        <w:spacing w:beforeLines="25" w:before="90" w:afterLines="25" w:after="90"/>
        <w:ind w:left="170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彎曲強度＞</w:t>
      </w:r>
      <w:r w:rsidRPr="008F629E">
        <w:rPr>
          <w:rFonts w:ascii="Times New Roman" w:eastAsia="標楷體" w:hAnsi="Times New Roman" w:cs="Times New Roman"/>
          <w:snapToGrid w:val="0"/>
          <w:kern w:val="0"/>
          <w:szCs w:val="24"/>
        </w:rPr>
        <w:t>55Mpa</w:t>
      </w:r>
      <w:r w:rsidRPr="008F629E">
        <w:rPr>
          <w:rFonts w:ascii="Times New Roman" w:eastAsia="標楷體" w:hAnsi="Times New Roman" w:cs="Times New Roman" w:hint="eastAsia"/>
          <w:snapToGrid w:val="0"/>
          <w:kern w:val="0"/>
          <w:szCs w:val="24"/>
        </w:rPr>
        <w:t>，依</w:t>
      </w:r>
      <w:r w:rsidRPr="008F629E">
        <w:rPr>
          <w:rFonts w:ascii="Times New Roman" w:eastAsia="標楷體" w:hAnsi="Times New Roman" w:cs="Times New Roman"/>
          <w:snapToGrid w:val="0"/>
          <w:kern w:val="0"/>
          <w:szCs w:val="24"/>
        </w:rPr>
        <w:t>ASTM D-790</w:t>
      </w:r>
      <w:r w:rsidRPr="008F629E">
        <w:rPr>
          <w:rFonts w:ascii="Times New Roman" w:eastAsia="標楷體" w:hAnsi="Times New Roman" w:cs="Times New Roman" w:hint="eastAsia"/>
          <w:snapToGrid w:val="0"/>
          <w:kern w:val="0"/>
          <w:szCs w:val="24"/>
        </w:rPr>
        <w:t>。</w:t>
      </w:r>
    </w:p>
    <w:p w:rsidR="00AF3268" w:rsidRPr="008F629E" w:rsidRDefault="00C369C2" w:rsidP="00EF30A8">
      <w:pPr>
        <w:tabs>
          <w:tab w:val="left" w:pos="720"/>
          <w:tab w:val="left" w:pos="1701"/>
        </w:tabs>
        <w:adjustRightInd w:val="0"/>
        <w:snapToGrid w:val="0"/>
        <w:spacing w:beforeLines="25" w:before="90" w:afterLines="25" w:after="90"/>
        <w:ind w:left="170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彈性模數＞</w:t>
      </w:r>
      <w:r w:rsidRPr="008F629E">
        <w:rPr>
          <w:rFonts w:ascii="Times New Roman" w:eastAsia="標楷體" w:hAnsi="Times New Roman" w:cs="Times New Roman"/>
          <w:snapToGrid w:val="0"/>
          <w:kern w:val="0"/>
          <w:szCs w:val="24"/>
        </w:rPr>
        <w:t>2000Mpa</w:t>
      </w:r>
      <w:r w:rsidRPr="008F629E">
        <w:rPr>
          <w:rFonts w:ascii="Times New Roman" w:eastAsia="標楷體" w:hAnsi="Times New Roman" w:cs="Times New Roman" w:hint="eastAsia"/>
          <w:snapToGrid w:val="0"/>
          <w:kern w:val="0"/>
          <w:szCs w:val="24"/>
        </w:rPr>
        <w:t>，依</w:t>
      </w:r>
      <w:r w:rsidRPr="008F629E">
        <w:rPr>
          <w:rFonts w:ascii="Times New Roman" w:eastAsia="標楷體" w:hAnsi="Times New Roman" w:cs="Times New Roman"/>
          <w:snapToGrid w:val="0"/>
          <w:kern w:val="0"/>
          <w:szCs w:val="24"/>
        </w:rPr>
        <w:t>ASTM D-790</w:t>
      </w:r>
      <w:r w:rsidRPr="008F629E">
        <w:rPr>
          <w:rFonts w:ascii="Times New Roman" w:eastAsia="標楷體" w:hAnsi="Times New Roman" w:cs="Times New Roman" w:hint="eastAsia"/>
          <w:snapToGrid w:val="0"/>
          <w:kern w:val="0"/>
          <w:szCs w:val="24"/>
        </w:rPr>
        <w:t>。</w:t>
      </w:r>
    </w:p>
    <w:p w:rsidR="00AF3268" w:rsidRPr="008F629E" w:rsidRDefault="00DC7010" w:rsidP="00EF30A8">
      <w:pPr>
        <w:pStyle w:val="ab"/>
        <w:tabs>
          <w:tab w:val="left" w:pos="720"/>
          <w:tab w:val="left" w:pos="1701"/>
        </w:tabs>
        <w:adjustRightInd w:val="0"/>
        <w:snapToGrid w:val="0"/>
        <w:spacing w:beforeLines="25" w:before="90" w:afterLines="25" w:after="90"/>
        <w:ind w:left="1701"/>
        <w:jc w:val="both"/>
        <w:rPr>
          <w:rFonts w:ascii="Times New Roman" w:eastAsia="標楷體" w:hAnsi="Times New Roman"/>
          <w:dstrike/>
          <w:snapToGrid w:val="0"/>
          <w:kern w:val="0"/>
          <w:szCs w:val="24"/>
        </w:rPr>
      </w:pPr>
      <w:r w:rsidRPr="008F629E">
        <w:rPr>
          <w:rFonts w:ascii="Times New Roman" w:eastAsia="標楷體" w:hAnsi="Times New Roman" w:hint="eastAsia"/>
          <w:snapToGrid w:val="0"/>
          <w:kern w:val="0"/>
          <w:szCs w:val="24"/>
        </w:rPr>
        <w:t>表面硬度</w:t>
      </w:r>
      <w:r w:rsidR="00C369C2" w:rsidRPr="008F629E">
        <w:rPr>
          <w:rFonts w:ascii="Times New Roman" w:eastAsia="標楷體" w:hAnsi="Times New Roman" w:hint="eastAsia"/>
          <w:snapToGrid w:val="0"/>
          <w:kern w:val="0"/>
          <w:szCs w:val="24"/>
        </w:rPr>
        <w:t>＞洛氏硬度</w:t>
      </w:r>
      <w:r w:rsidR="00C369C2" w:rsidRPr="008F629E">
        <w:rPr>
          <w:rFonts w:ascii="Times New Roman" w:eastAsia="標楷體" w:hAnsi="Times New Roman"/>
          <w:snapToGrid w:val="0"/>
          <w:kern w:val="0"/>
          <w:szCs w:val="24"/>
        </w:rPr>
        <w:t>75HRR</w:t>
      </w:r>
      <w:r w:rsidR="00C369C2" w:rsidRPr="008F629E">
        <w:rPr>
          <w:rFonts w:ascii="Times New Roman" w:eastAsia="標楷體" w:hAnsi="Times New Roman" w:hint="eastAsia"/>
          <w:snapToGrid w:val="0"/>
          <w:kern w:val="0"/>
          <w:szCs w:val="24"/>
        </w:rPr>
        <w:t>或＞</w:t>
      </w:r>
      <w:r w:rsidR="00C369C2" w:rsidRPr="008F629E">
        <w:rPr>
          <w:rFonts w:ascii="Times New Roman" w:eastAsia="標楷體" w:hAnsi="Times New Roman"/>
          <w:snapToGrid w:val="0"/>
          <w:kern w:val="0"/>
          <w:szCs w:val="24"/>
        </w:rPr>
        <w:t>BARCO 35</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26" w:name="_Toc66707383"/>
      <w:bookmarkStart w:id="427" w:name="_Toc484530584"/>
      <w:bookmarkStart w:id="428" w:name="_Toc518917656"/>
      <w:r w:rsidRPr="008F629E">
        <w:rPr>
          <w:rFonts w:ascii="Times New Roman" w:hAnsi="Times New Roman" w:cs="Times New Roman" w:hint="eastAsia"/>
          <w:snapToGrid w:val="0"/>
          <w:kern w:val="0"/>
        </w:rPr>
        <w:t>天花板</w:t>
      </w:r>
      <w:bookmarkEnd w:id="426"/>
      <w:bookmarkEnd w:id="427"/>
      <w:bookmarkEnd w:id="428"/>
    </w:p>
    <w:p w:rsidR="00AF3268" w:rsidRPr="008F629E" w:rsidRDefault="00C369C2" w:rsidP="00EF30A8">
      <w:pPr>
        <w:pStyle w:val="ab"/>
        <w:numPr>
          <w:ilvl w:val="0"/>
          <w:numId w:val="102"/>
        </w:numPr>
        <w:tabs>
          <w:tab w:val="clear" w:pos="1677"/>
          <w:tab w:val="num"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天花板之設計應充分考量照明燈具、空調組件</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含風管</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、火災預警設備、行車紀錄影音輔助設備之網路攝影機，以及其它內裝設施之相關需求。</w:t>
      </w:r>
    </w:p>
    <w:p w:rsidR="00AF3268" w:rsidRPr="008F629E" w:rsidRDefault="00C369C2" w:rsidP="00EF30A8">
      <w:pPr>
        <w:pStyle w:val="ab"/>
        <w:numPr>
          <w:ilvl w:val="0"/>
          <w:numId w:val="102"/>
        </w:numPr>
        <w:tabs>
          <w:tab w:val="clear" w:pos="1677"/>
          <w:tab w:val="num"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天花板與其它內裝襯板間之接合處應妥善處理且應避免使用壓條，且所使用之扣件應不外露，天花板間之接縫處應平整。天花板之安裝方式應可使其獲得最大之剛性，且天花板與車頂結構間不得有直接之金屬通路</w:t>
      </w:r>
      <w:r w:rsidRPr="008F629E">
        <w:rPr>
          <w:rFonts w:ascii="Times New Roman" w:eastAsia="標楷體" w:hAnsi="Times New Roman"/>
          <w:snapToGrid w:val="0"/>
          <w:kern w:val="0"/>
          <w:szCs w:val="24"/>
        </w:rPr>
        <w:t>(Metallic Path)</w:t>
      </w:r>
      <w:r w:rsidRPr="008F629E">
        <w:rPr>
          <w:rFonts w:ascii="Times New Roman" w:eastAsia="標楷體" w:hAnsi="Times New Roman" w:hint="eastAsia"/>
          <w:snapToGrid w:val="0"/>
          <w:kern w:val="0"/>
          <w:szCs w:val="24"/>
        </w:rPr>
        <w:t>存在。天花板與車廂鋼體骨架間接合處應以非金屬材料襯墊，以避免產生振動及噪音。</w:t>
      </w:r>
    </w:p>
    <w:p w:rsidR="00AF3268" w:rsidRPr="008F629E" w:rsidRDefault="00C369C2" w:rsidP="00EF30A8">
      <w:pPr>
        <w:pStyle w:val="ab"/>
        <w:numPr>
          <w:ilvl w:val="0"/>
          <w:numId w:val="102"/>
        </w:numPr>
        <w:tabs>
          <w:tab w:val="clear" w:pos="1677"/>
          <w:tab w:val="num"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天花板組件之設計應考慮內部設備維修時，面板應可局部拆裝之方便性。天花板內任何設備應不需大量拆卸天花板即可進行維修。</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29" w:name="_Toc66707384"/>
      <w:bookmarkStart w:id="430" w:name="_Toc484530585"/>
      <w:bookmarkStart w:id="431" w:name="_Toc518917657"/>
      <w:r w:rsidRPr="008F629E">
        <w:rPr>
          <w:rFonts w:ascii="Times New Roman" w:hAnsi="Times New Roman" w:cs="Times New Roman" w:hint="eastAsia"/>
          <w:snapToGrid w:val="0"/>
          <w:kern w:val="0"/>
        </w:rPr>
        <w:t>牆板</w:t>
      </w:r>
      <w:bookmarkEnd w:id="429"/>
      <w:bookmarkEnd w:id="430"/>
      <w:bookmarkEnd w:id="431"/>
    </w:p>
    <w:p w:rsidR="00AF3268" w:rsidRPr="008F629E" w:rsidRDefault="00C369C2" w:rsidP="00EF30A8">
      <w:pPr>
        <w:pStyle w:val="ab"/>
        <w:numPr>
          <w:ilvl w:val="0"/>
          <w:numId w:val="12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牆板接縫使用之扣件應不外露。</w:t>
      </w:r>
    </w:p>
    <w:p w:rsidR="00AF3268" w:rsidRPr="008F629E" w:rsidRDefault="00C369C2" w:rsidP="00EF30A8">
      <w:pPr>
        <w:pStyle w:val="ab"/>
        <w:numPr>
          <w:ilvl w:val="0"/>
          <w:numId w:val="12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牆板組件之設計應考慮側窗玻璃之更換及內部設備維修時，以不需拆裝面板為原則，若需局部拆裝面板，需考量局部拆裝之方便性，並提送臺鐵局審核。</w:t>
      </w:r>
    </w:p>
    <w:p w:rsidR="005C5348" w:rsidRPr="008F629E" w:rsidRDefault="00C369C2" w:rsidP="008F629E">
      <w:pPr>
        <w:pStyle w:val="ab"/>
        <w:numPr>
          <w:ilvl w:val="0"/>
          <w:numId w:val="12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lang w:val="en-GB"/>
        </w:rPr>
      </w:pPr>
      <w:r w:rsidRPr="008F629E">
        <w:rPr>
          <w:rFonts w:ascii="Times New Roman" w:eastAsia="標楷體" w:hAnsi="Times New Roman" w:hint="eastAsia"/>
          <w:snapToGrid w:val="0"/>
          <w:kern w:val="0"/>
          <w:szCs w:val="24"/>
        </w:rPr>
        <w:t>牆板結構應堅固，各接縫處及表面應平坦一致。牆板與車廂鋼體骨架間接合處應以防震材料襯墊之，以避免產生振動及噪音。以</w:t>
      </w:r>
      <w:r w:rsidRPr="008F629E">
        <w:rPr>
          <w:rFonts w:ascii="Times New Roman" w:eastAsia="標楷體" w:hAnsi="Times New Roman"/>
          <w:snapToGrid w:val="0"/>
          <w:kern w:val="0"/>
          <w:szCs w:val="24"/>
        </w:rPr>
        <w:t>700 Pa</w:t>
      </w:r>
      <w:r w:rsidRPr="008F629E">
        <w:rPr>
          <w:rFonts w:ascii="Times New Roman" w:eastAsia="標楷體" w:hAnsi="Times New Roman" w:hint="eastAsia"/>
          <w:snapToGrid w:val="0"/>
          <w:kern w:val="0"/>
          <w:szCs w:val="24"/>
        </w:rPr>
        <w:t>均勻壓力或</w:t>
      </w:r>
      <w:r w:rsidRPr="008F629E">
        <w:rPr>
          <w:rFonts w:ascii="Times New Roman" w:eastAsia="標楷體" w:hAnsi="Times New Roman"/>
          <w:snapToGrid w:val="0"/>
          <w:kern w:val="0"/>
          <w:szCs w:val="24"/>
        </w:rPr>
        <w:t>130 N</w:t>
      </w:r>
      <w:r w:rsidRPr="008F629E">
        <w:rPr>
          <w:rFonts w:ascii="Times New Roman" w:eastAsia="標楷體" w:hAnsi="Times New Roman" w:hint="eastAsia"/>
          <w:snapToGrid w:val="0"/>
          <w:kern w:val="0"/>
          <w:szCs w:val="24"/>
        </w:rPr>
        <w:t>集中力作用在</w:t>
      </w:r>
      <w:r w:rsidRPr="008F629E">
        <w:rPr>
          <w:rFonts w:ascii="Times New Roman" w:eastAsia="標楷體" w:hAnsi="Times New Roman"/>
          <w:snapToGrid w:val="0"/>
          <w:kern w:val="0"/>
          <w:szCs w:val="24"/>
        </w:rPr>
        <w:t>250</w:t>
      </w:r>
      <w:r w:rsidRPr="008F629E">
        <w:rPr>
          <w:rFonts w:ascii="Times New Roman" w:eastAsia="標楷體" w:hAnsi="Times New Roman" w:hint="eastAsia"/>
          <w:snapToGrid w:val="0"/>
          <w:kern w:val="0"/>
          <w:szCs w:val="24"/>
        </w:rPr>
        <w:t>毫米</w:t>
      </w:r>
      <w:r w:rsidR="007575D9"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250</w:t>
      </w:r>
      <w:r w:rsidRPr="008F629E">
        <w:rPr>
          <w:rFonts w:ascii="Times New Roman" w:eastAsia="標楷體" w:hAnsi="Times New Roman" w:hint="eastAsia"/>
          <w:snapToGrid w:val="0"/>
          <w:kern w:val="0"/>
          <w:szCs w:val="24"/>
        </w:rPr>
        <w:t>毫米面積上時，任何兩固定點間之最大撓度不得超過其短邊支跨距的</w:t>
      </w:r>
      <w:r w:rsidRPr="008F629E">
        <w:rPr>
          <w:rFonts w:ascii="Times New Roman" w:eastAsia="標楷體" w:hAnsi="Times New Roman"/>
          <w:snapToGrid w:val="0"/>
          <w:kern w:val="0"/>
          <w:szCs w:val="24"/>
        </w:rPr>
        <w:t>1/360</w:t>
      </w:r>
      <w:r w:rsidRPr="008F629E">
        <w:rPr>
          <w:rFonts w:ascii="Times New Roman" w:eastAsia="標楷體" w:hAnsi="Times New Roman" w:hint="eastAsia"/>
          <w:snapToGrid w:val="0"/>
          <w:kern w:val="0"/>
          <w:szCs w:val="24"/>
        </w:rPr>
        <w:t>。</w:t>
      </w:r>
      <w:bookmarkStart w:id="432" w:name="_Toc66707385"/>
      <w:bookmarkStart w:id="433" w:name="_Toc484530586"/>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34" w:name="_Toc518917658"/>
      <w:r w:rsidRPr="008F629E">
        <w:rPr>
          <w:rFonts w:ascii="Times New Roman" w:hAnsi="Times New Roman" w:cs="Times New Roman" w:hint="eastAsia"/>
          <w:snapToGrid w:val="0"/>
          <w:kern w:val="0"/>
        </w:rPr>
        <w:t>車架地板結構</w:t>
      </w:r>
      <w:bookmarkEnd w:id="432"/>
      <w:bookmarkEnd w:id="433"/>
      <w:bookmarkEnd w:id="434"/>
    </w:p>
    <w:p w:rsidR="00AF3268" w:rsidRPr="008F629E" w:rsidRDefault="00C369C2" w:rsidP="00EF30A8">
      <w:pPr>
        <w:pStyle w:val="ab"/>
        <w:numPr>
          <w:ilvl w:val="0"/>
          <w:numId w:val="126"/>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架地板結構為雙層鋁擠型合金或浪型不銹鋼，地板下方應噴塗或填充適當厚度之隔音、隔熱、耐蝕、防火及不吸水等材料，其表層應覆以防滑耐磨之披覆物，該披覆物在車體縱向應為無接縫之連續體。組裝完成後之地板總成，除必要之管路或電纜導管穿透外，應為一不具凹陷、間隙，以及其它不必要孔洞之平整連續體；該被覆層顏色應與客室顏色調和。</w:t>
      </w:r>
    </w:p>
    <w:p w:rsidR="00AF3268" w:rsidRPr="008F629E" w:rsidRDefault="00C369C2" w:rsidP="00EF30A8">
      <w:pPr>
        <w:pStyle w:val="ab"/>
        <w:numPr>
          <w:ilvl w:val="0"/>
          <w:numId w:val="126"/>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地板應能防水，任何管線、水管通過地板處應有良好之密封，以防塵埃與水氣進入。地板與牆板（含側牆面板及設備櫃等）連接處應設計成弧型，牆板與地板布接合處應以矽膠封閉，並適當固定以利防水、防塵及利於清潔。</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35" w:name="_Toc484530587"/>
      <w:bookmarkStart w:id="436" w:name="_Toc518917659"/>
      <w:r w:rsidRPr="008F629E">
        <w:rPr>
          <w:rFonts w:ascii="Times New Roman" w:hAnsi="Times New Roman" w:cs="Times New Roman" w:hint="eastAsia"/>
          <w:snapToGrid w:val="0"/>
          <w:kern w:val="0"/>
        </w:rPr>
        <w:t>駕駛室</w:t>
      </w:r>
      <w:bookmarkEnd w:id="435"/>
      <w:bookmarkEnd w:id="436"/>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列車組以</w:t>
      </w:r>
      <w:r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輛車廂為一固定編組，其前後端各設一全寬式駕駛室。兩端駕駛控制台之佈置應相同且所使用之操控、指示及顯示等設備及零件應相同且具互換性。</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駕駛室前端結構設計強度，應足夠承受車速</w:t>
      </w:r>
      <w:r w:rsidRPr="008F629E">
        <w:rPr>
          <w:rFonts w:ascii="Times New Roman" w:eastAsia="標楷體" w:hAnsi="Times New Roman"/>
          <w:snapToGrid w:val="0"/>
          <w:kern w:val="0"/>
          <w:szCs w:val="24"/>
        </w:rPr>
        <w:t>25</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小時之列車與停於平交道</w:t>
      </w:r>
      <w:r w:rsidRPr="008F629E">
        <w:rPr>
          <w:rFonts w:ascii="Times New Roman" w:eastAsia="標楷體" w:hAnsi="Times New Roman"/>
          <w:snapToGrid w:val="0"/>
          <w:kern w:val="0"/>
          <w:szCs w:val="24"/>
        </w:rPr>
        <w:t>40</w:t>
      </w:r>
      <w:r w:rsidRPr="008F629E">
        <w:rPr>
          <w:rFonts w:ascii="Times New Roman" w:eastAsia="標楷體" w:hAnsi="Times New Roman" w:hint="eastAsia"/>
          <w:snapToGrid w:val="0"/>
          <w:kern w:val="0"/>
          <w:szCs w:val="24"/>
        </w:rPr>
        <w:t>公噸重之大卡車碰撞，第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撞擊點為連結器前端，除緩衝區外，其車架中樑結構不得產生永久變形。立約商應提供應力分析資料供臺鐵局審查。駕駛室端應為模組式設計，意外撞損時得以模組方式更換之。</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駕駛室應具足夠空間，設駕駛控制台及駕駛座；駕駛控制台及駕駛座應採人體工學設計，駕駛座之視野應良好，使駕駛員能於座位上以舒適方式操控列車，相關設計應符合</w:t>
      </w:r>
      <w:r w:rsidRPr="008F629E">
        <w:rPr>
          <w:rFonts w:ascii="Times New Roman" w:eastAsia="標楷體" w:hAnsi="Times New Roman"/>
          <w:snapToGrid w:val="0"/>
          <w:kern w:val="0"/>
          <w:szCs w:val="24"/>
        </w:rPr>
        <w:t>UIC651</w:t>
      </w:r>
      <w:r w:rsidRPr="008F629E">
        <w:rPr>
          <w:rFonts w:ascii="Times New Roman" w:eastAsia="標楷體" w:hAnsi="Times New Roman" w:hint="eastAsia"/>
          <w:snapToGrid w:val="0"/>
          <w:kern w:val="0"/>
          <w:szCs w:val="24"/>
        </w:rPr>
        <w:t>或同等級規範標準之規定。</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駕駛室內部應配合室內整體設計，其裝潢用料與客室同；所有縫隙、面板接合處、門隙等處應以有效方式密封，用以隔絕外界噪音。室內設計應以提供駕駛員最大外視野為主，內部配置應去除影響駕駛員之反射、折射、偏光、以及外部光線。</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駕駛室內電氣設備應具防水、防潮、防塵能力，且不得配置未充分絕緣之導體及未充分保護之高壓設備，發生電弧之設備應有必要的安全距離，否則應設置防弧罩。</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正常操作所需操控之設備應集中於駕駛控制台上，並按操控目的、順序及頻繁度作適當配置，並應提供臺鐵局審核。</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駕駛台上各項操控相關的儀表、指示燈、控制設備應儘可能群集配置。警告聲響應具適切音量，不同裝置之警告聲響應有明確區別。</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內部之主要照明，應為</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燈具，其開關應設置於駕駛室內列車駕駛容易操控之位置，照明燈應附裝適當之可調式燈罩。</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每一駕駛座椅上方應設置閱讀燈，其亮度及照射方向應可調整。駕駛臺面閱讀面直徑</w:t>
      </w:r>
      <w:r w:rsidRPr="008F629E">
        <w:rPr>
          <w:rFonts w:ascii="Times New Roman" w:eastAsia="標楷體" w:hAnsi="Times New Roman"/>
          <w:snapToGrid w:val="0"/>
          <w:kern w:val="0"/>
          <w:szCs w:val="24"/>
        </w:rPr>
        <w:t>300 mm</w:t>
      </w:r>
      <w:r w:rsidRPr="008F629E">
        <w:rPr>
          <w:rFonts w:ascii="Times New Roman" w:eastAsia="標楷體" w:hAnsi="Times New Roman" w:hint="eastAsia"/>
          <w:snapToGrid w:val="0"/>
          <w:kern w:val="0"/>
          <w:szCs w:val="24"/>
        </w:rPr>
        <w:t>之最小照度為</w:t>
      </w:r>
      <w:r w:rsidRPr="008F629E">
        <w:rPr>
          <w:rFonts w:ascii="Times New Roman" w:eastAsia="標楷體" w:hAnsi="Times New Roman"/>
          <w:snapToGrid w:val="0"/>
          <w:kern w:val="0"/>
          <w:szCs w:val="24"/>
        </w:rPr>
        <w:t>450 Lux</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擋風玻璃應配合整體外觀設計，並應為一片式膠合強化安全玻璃符合</w:t>
      </w:r>
      <w:r w:rsidRPr="008F629E">
        <w:rPr>
          <w:rFonts w:ascii="Times New Roman" w:eastAsia="標楷體" w:hAnsi="Times New Roman"/>
          <w:snapToGrid w:val="0"/>
          <w:kern w:val="0"/>
          <w:szCs w:val="24"/>
        </w:rPr>
        <w:t>UIC651</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EN15152</w:t>
      </w:r>
      <w:r w:rsidRPr="008F629E">
        <w:rPr>
          <w:rFonts w:ascii="Times New Roman" w:eastAsia="標楷體" w:hAnsi="Times New Roman" w:hint="eastAsia"/>
          <w:snapToGrid w:val="0"/>
          <w:kern w:val="0"/>
          <w:szCs w:val="24"/>
        </w:rPr>
        <w:t>或同等級標準規定，並應附設電動式遮陽簾及提供獨立控制之整體</w:t>
      </w:r>
      <w:bookmarkStart w:id="437" w:name="_Hlk484528570"/>
      <w:r w:rsidRPr="008F629E">
        <w:rPr>
          <w:rFonts w:ascii="Times New Roman" w:eastAsia="標楷體" w:hAnsi="Times New Roman" w:hint="eastAsia"/>
          <w:snapToGrid w:val="0"/>
          <w:kern w:val="0"/>
          <w:szCs w:val="24"/>
        </w:rPr>
        <w:t>擋風玻璃</w:t>
      </w:r>
      <w:bookmarkEnd w:id="437"/>
      <w:r w:rsidRPr="008F629E">
        <w:rPr>
          <w:rFonts w:ascii="Times New Roman" w:eastAsia="標楷體" w:hAnsi="Times New Roman" w:hint="eastAsia"/>
          <w:snapToGrid w:val="0"/>
          <w:kern w:val="0"/>
          <w:szCs w:val="24"/>
        </w:rPr>
        <w:t>除霧器。</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擋風玻璃應提供電動雨刷器和電動噴水清潔器，電動雨刷器作用時應能刮除擋風玻璃之至少</w:t>
      </w:r>
      <w:r w:rsidRPr="008F629E">
        <w:rPr>
          <w:rFonts w:ascii="Times New Roman" w:eastAsia="標楷體" w:hAnsi="Times New Roman"/>
          <w:snapToGrid w:val="0"/>
          <w:kern w:val="0"/>
          <w:szCs w:val="24"/>
        </w:rPr>
        <w:t>60%</w:t>
      </w:r>
      <w:r w:rsidRPr="008F629E">
        <w:rPr>
          <w:rFonts w:ascii="Times New Roman" w:eastAsia="標楷體" w:hAnsi="Times New Roman" w:hint="eastAsia"/>
          <w:snapToGrid w:val="0"/>
          <w:kern w:val="0"/>
          <w:szCs w:val="24"/>
        </w:rPr>
        <w:t>；電動雨刷器作用速度應可多段調整，最高速每分鐘至少</w:t>
      </w:r>
      <w:r w:rsidRPr="008F629E">
        <w:rPr>
          <w:rFonts w:ascii="Times New Roman" w:eastAsia="標楷體" w:hAnsi="Times New Roman"/>
          <w:snapToGrid w:val="0"/>
          <w:kern w:val="0"/>
          <w:szCs w:val="24"/>
        </w:rPr>
        <w:t>45</w:t>
      </w:r>
      <w:r w:rsidRPr="008F629E">
        <w:rPr>
          <w:rFonts w:ascii="Times New Roman" w:eastAsia="標楷體" w:hAnsi="Times New Roman" w:hint="eastAsia"/>
          <w:snapToGrid w:val="0"/>
          <w:kern w:val="0"/>
          <w:szCs w:val="24"/>
        </w:rPr>
        <w:t>次往復</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連續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且於停止時應能自動復歸水平原位，其設計提送臺鐵局審核。</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兩側均應設置固定式側窗。側窗玻璃應為淡色強化安全玻璃，並應附設隱藏式遮陽簾。</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駕駛室裝設可調式駕駛座椅及無迴轉功能座椅各一套，座墊面基準高度距地板約</w:t>
      </w:r>
      <w:r w:rsidRPr="008F629E">
        <w:rPr>
          <w:rFonts w:ascii="Times New Roman" w:eastAsia="標楷體" w:hAnsi="Times New Roman"/>
          <w:snapToGrid w:val="0"/>
          <w:kern w:val="0"/>
          <w:szCs w:val="24"/>
        </w:rPr>
        <w:t>400</w:t>
      </w:r>
      <w:r w:rsidRPr="008F629E">
        <w:rPr>
          <w:rFonts w:ascii="Times New Roman" w:eastAsia="標楷體" w:hAnsi="Times New Roman" w:hint="eastAsia"/>
          <w:snapToGrid w:val="0"/>
          <w:kern w:val="0"/>
          <w:szCs w:val="24"/>
        </w:rPr>
        <w:t>毫米，向上可調整至少</w:t>
      </w:r>
      <w:r w:rsidRPr="008F629E">
        <w:rPr>
          <w:rFonts w:ascii="Times New Roman" w:eastAsia="標楷體" w:hAnsi="Times New Roman"/>
          <w:snapToGrid w:val="0"/>
          <w:kern w:val="0"/>
          <w:szCs w:val="24"/>
        </w:rPr>
        <w:t>150</w:t>
      </w:r>
      <w:r w:rsidRPr="008F629E">
        <w:rPr>
          <w:rFonts w:ascii="Times New Roman" w:eastAsia="標楷體" w:hAnsi="Times New Roman" w:hint="eastAsia"/>
          <w:snapToGrid w:val="0"/>
          <w:kern w:val="0"/>
          <w:szCs w:val="24"/>
        </w:rPr>
        <w:t>毫米、前後可調整至少</w:t>
      </w:r>
      <w:r w:rsidRPr="008F629E">
        <w:rPr>
          <w:rFonts w:ascii="Times New Roman" w:eastAsia="標楷體" w:hAnsi="Times New Roman"/>
          <w:snapToGrid w:val="0"/>
          <w:kern w:val="0"/>
          <w:szCs w:val="24"/>
        </w:rPr>
        <w:t>150</w:t>
      </w:r>
      <w:r w:rsidRPr="008F629E">
        <w:rPr>
          <w:rFonts w:ascii="Times New Roman" w:eastAsia="標楷體" w:hAnsi="Times New Roman" w:hint="eastAsia"/>
          <w:snapToGrid w:val="0"/>
          <w:kern w:val="0"/>
          <w:szCs w:val="24"/>
        </w:rPr>
        <w:t>毫米，椅背為可調式，其傾斜度為</w:t>
      </w:r>
      <w:r w:rsidRPr="008F629E">
        <w:rPr>
          <w:rFonts w:ascii="Times New Roman" w:eastAsia="標楷體" w:hAnsi="Times New Roman"/>
          <w:snapToGrid w:val="0"/>
          <w:kern w:val="0"/>
          <w:szCs w:val="24"/>
        </w:rPr>
        <w:t>90</w:t>
      </w:r>
      <w:r w:rsidRPr="008F629E">
        <w:rPr>
          <w:rFonts w:ascii="Times New Roman" w:eastAsia="標楷體" w:hAnsi="Times New Roman" w:hint="eastAsia"/>
          <w:snapToGrid w:val="0"/>
          <w:kern w:val="0"/>
          <w:szCs w:val="24"/>
        </w:rPr>
        <w:t>至</w:t>
      </w:r>
      <w:r w:rsidRPr="008F629E">
        <w:rPr>
          <w:rFonts w:ascii="Times New Roman" w:eastAsia="標楷體" w:hAnsi="Times New Roman"/>
          <w:snapToGrid w:val="0"/>
          <w:kern w:val="0"/>
          <w:szCs w:val="24"/>
        </w:rPr>
        <w:t>110</w:t>
      </w:r>
      <w:r w:rsidRPr="008F629E">
        <w:rPr>
          <w:rFonts w:ascii="Times New Roman" w:eastAsia="標楷體" w:hAnsi="Times New Roman" w:hint="eastAsia"/>
          <w:snapToGrid w:val="0"/>
          <w:kern w:val="0"/>
          <w:szCs w:val="24"/>
        </w:rPr>
        <w:t>度。座椅可藉控制機構自正常位置左右各迴轉</w:t>
      </w:r>
      <w:r w:rsidRPr="008F629E">
        <w:rPr>
          <w:rFonts w:ascii="Times New Roman" w:eastAsia="標楷體" w:hAnsi="Times New Roman"/>
          <w:snapToGrid w:val="0"/>
          <w:kern w:val="0"/>
          <w:szCs w:val="24"/>
        </w:rPr>
        <w:t>90</w:t>
      </w:r>
      <w:r w:rsidRPr="008F629E">
        <w:rPr>
          <w:rFonts w:ascii="Times New Roman" w:eastAsia="標楷體" w:hAnsi="Times New Roman" w:hint="eastAsia"/>
          <w:snapToGrid w:val="0"/>
          <w:kern w:val="0"/>
          <w:szCs w:val="24"/>
        </w:rPr>
        <w:t>度至可固定點，定點處於</w:t>
      </w:r>
      <w:r w:rsidRPr="008F629E">
        <w:rPr>
          <w:rFonts w:ascii="Times New Roman" w:eastAsia="標楷體" w:hAnsi="Times New Roman"/>
          <w:snapToGrid w:val="0"/>
          <w:kern w:val="0"/>
          <w:szCs w:val="24"/>
        </w:rPr>
        <w:t>0</w:t>
      </w:r>
      <w:r w:rsidRPr="008F629E">
        <w:rPr>
          <w:rFonts w:ascii="Times New Roman" w:eastAsia="標楷體" w:hAnsi="Times New Roman" w:hint="eastAsia"/>
          <w:snapToGrid w:val="0"/>
          <w:kern w:val="0"/>
          <w:szCs w:val="24"/>
        </w:rPr>
        <w:t>度、</w:t>
      </w:r>
      <w:r w:rsidRPr="008F629E">
        <w:rPr>
          <w:rFonts w:ascii="Times New Roman" w:eastAsia="標楷體" w:hAnsi="Times New Roman"/>
          <w:snapToGrid w:val="0"/>
          <w:kern w:val="0"/>
          <w:szCs w:val="24"/>
        </w:rPr>
        <w:t>90</w:t>
      </w:r>
      <w:r w:rsidRPr="008F629E">
        <w:rPr>
          <w:rFonts w:ascii="Times New Roman" w:eastAsia="標楷體" w:hAnsi="Times New Roman" w:hint="eastAsia"/>
          <w:snapToGrid w:val="0"/>
          <w:kern w:val="0"/>
          <w:szCs w:val="24"/>
        </w:rPr>
        <w:t>度處需具固定功能。駕駛座椅應具高品質、耐用特性，其材質應符合規範第</w:t>
      </w:r>
      <w:r w:rsidR="00831ADE" w:rsidRPr="008F629E">
        <w:rPr>
          <w:rFonts w:ascii="Times New Roman" w:eastAsia="標楷體" w:hAnsi="Times New Roman"/>
          <w:snapToGrid w:val="0"/>
          <w:kern w:val="0"/>
          <w:szCs w:val="24"/>
        </w:rPr>
        <w:t>7.2.10</w:t>
      </w:r>
      <w:r w:rsidRPr="008F629E">
        <w:rPr>
          <w:rFonts w:ascii="Times New Roman" w:eastAsia="標楷體" w:hAnsi="Times New Roman" w:hint="eastAsia"/>
          <w:snapToGrid w:val="0"/>
          <w:kern w:val="0"/>
          <w:szCs w:val="24"/>
        </w:rPr>
        <w:t>節之防火性能要求。座椅結構及安裝應具足夠強度，能承受</w:t>
      </w:r>
      <w:r w:rsidR="0064498D" w:rsidRPr="008F629E">
        <w:rPr>
          <w:rFonts w:ascii="Times New Roman" w:eastAsia="標楷體" w:hAnsi="Times New Roman" w:hint="eastAsia"/>
          <w:snapToGrid w:val="0"/>
          <w:kern w:val="0"/>
          <w:szCs w:val="24"/>
        </w:rPr>
        <w:t>成人體重</w:t>
      </w:r>
      <w:r w:rsidR="0064498D" w:rsidRPr="008F629E">
        <w:rPr>
          <w:rFonts w:ascii="Times New Roman" w:eastAsia="標楷體" w:hAnsi="Times New Roman"/>
          <w:snapToGrid w:val="0"/>
          <w:kern w:val="0"/>
          <w:szCs w:val="24"/>
        </w:rPr>
        <w:t>100</w:t>
      </w:r>
      <w:r w:rsidR="0064498D" w:rsidRPr="008F629E">
        <w:rPr>
          <w:rFonts w:ascii="Times New Roman" w:eastAsia="標楷體" w:hAnsi="Times New Roman" w:hint="eastAsia"/>
          <w:snapToGrid w:val="0"/>
          <w:kern w:val="0"/>
          <w:szCs w:val="24"/>
        </w:rPr>
        <w:t>公斤之</w:t>
      </w:r>
      <w:r w:rsidRPr="008F629E">
        <w:rPr>
          <w:rFonts w:ascii="Times New Roman" w:eastAsia="標楷體" w:hAnsi="Times New Roman" w:hint="eastAsia"/>
          <w:snapToGrid w:val="0"/>
          <w:kern w:val="0"/>
          <w:szCs w:val="24"/>
        </w:rPr>
        <w:t>負荷而不產生鬆脫、損壞或永久變形；立約商應提送座椅詳細資料包括製造圖、強度計算書和座椅</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個樣品供臺鐵局審查。</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駕駛室適當位置應裝置衣帽鉤、茶杯托各</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只。</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時刻表架</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附裝照明</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電氣插座</w:t>
      </w:r>
      <w:r w:rsidRPr="008F629E">
        <w:rPr>
          <w:rFonts w:ascii="Times New Roman" w:eastAsia="標楷體" w:hAnsi="Times New Roman"/>
          <w:snapToGrid w:val="0"/>
          <w:kern w:val="0"/>
          <w:szCs w:val="24"/>
        </w:rPr>
        <w:t>(110V AC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10A)</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操作面盤、行車調度無線電話系統及列車防護無線電等設備、</w:t>
      </w:r>
      <w:r w:rsidRPr="008F629E">
        <w:rPr>
          <w:rFonts w:ascii="Times New Roman" w:eastAsia="標楷體" w:hAnsi="Times New Roman"/>
          <w:snapToGrid w:val="0"/>
          <w:kern w:val="0"/>
          <w:szCs w:val="24"/>
        </w:rPr>
        <w:t>TCMS</w:t>
      </w:r>
      <w:r w:rsidRPr="008F629E">
        <w:rPr>
          <w:rFonts w:ascii="Times New Roman" w:eastAsia="標楷體" w:hAnsi="Times New Roman" w:hint="eastAsia"/>
          <w:snapToGrid w:val="0"/>
          <w:kern w:val="0"/>
          <w:szCs w:val="24"/>
        </w:rPr>
        <w:t>、旅客資訊系統之控制裝置</w:t>
      </w:r>
      <w:r w:rsidRPr="008F629E">
        <w:rPr>
          <w:rFonts w:ascii="Times New Roman" w:eastAsia="標楷體" w:hAnsi="Times New Roman"/>
          <w:snapToGrid w:val="0"/>
          <w:kern w:val="0"/>
          <w:szCs w:val="24"/>
        </w:rPr>
        <w:t>(SND)1</w:t>
      </w:r>
      <w:r w:rsidRPr="008F629E">
        <w:rPr>
          <w:rFonts w:ascii="Times New Roman" w:eastAsia="標楷體" w:hAnsi="Times New Roman" w:hint="eastAsia"/>
          <w:snapToGrid w:val="0"/>
          <w:kern w:val="0"/>
          <w:szCs w:val="24"/>
        </w:rPr>
        <w:t>套與緊急對講機設備。</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每ㄧ駕駛室應於適當位置設置儲藏空間，以放置駕駛員行李箱、備品、工具等。</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駕駛室車頂或車架下方應裝設兩只不同頻率及音量之汽笛，一為頻率</w:t>
      </w:r>
      <w:r w:rsidR="00F44361" w:rsidRPr="008F629E">
        <w:rPr>
          <w:rFonts w:ascii="Times New Roman" w:eastAsia="標楷體" w:hAnsi="Times New Roman"/>
          <w:snapToGrid w:val="0"/>
          <w:kern w:val="0"/>
          <w:szCs w:val="24"/>
        </w:rPr>
        <w:t>300Hz~</w:t>
      </w:r>
      <w:r w:rsidRPr="008F629E">
        <w:rPr>
          <w:rFonts w:ascii="Times New Roman" w:eastAsia="標楷體" w:hAnsi="Times New Roman"/>
          <w:snapToGrid w:val="0"/>
          <w:kern w:val="0"/>
          <w:szCs w:val="24"/>
        </w:rPr>
        <w:t>400Hz</w:t>
      </w:r>
      <w:r w:rsidRPr="008F629E">
        <w:rPr>
          <w:rFonts w:ascii="Times New Roman" w:eastAsia="標楷體" w:hAnsi="Times New Roman" w:hint="eastAsia"/>
          <w:snapToGrid w:val="0"/>
          <w:kern w:val="0"/>
          <w:szCs w:val="24"/>
        </w:rPr>
        <w:t>音量至少</w:t>
      </w:r>
      <w:r w:rsidRPr="008F629E">
        <w:rPr>
          <w:rFonts w:ascii="Times New Roman" w:eastAsia="標楷體" w:hAnsi="Times New Roman"/>
          <w:snapToGrid w:val="0"/>
          <w:kern w:val="0"/>
          <w:szCs w:val="24"/>
        </w:rPr>
        <w:t>90</w:t>
      </w:r>
      <w:r w:rsidRPr="008F629E">
        <w:rPr>
          <w:rFonts w:ascii="Times New Roman" w:eastAsia="標楷體" w:hAnsi="Times New Roman" w:hint="eastAsia"/>
          <w:snapToGrid w:val="0"/>
          <w:kern w:val="0"/>
          <w:szCs w:val="24"/>
        </w:rPr>
        <w:t>分貝</w:t>
      </w:r>
      <w:r w:rsidRPr="008F629E">
        <w:rPr>
          <w:rFonts w:ascii="Times New Roman" w:eastAsia="標楷體" w:hAnsi="Times New Roman"/>
          <w:snapToGrid w:val="0"/>
          <w:kern w:val="0"/>
          <w:szCs w:val="24"/>
        </w:rPr>
        <w:t>(dB(A))</w:t>
      </w:r>
      <w:r w:rsidRPr="008F629E">
        <w:rPr>
          <w:rFonts w:ascii="Times New Roman" w:eastAsia="標楷體" w:hAnsi="Times New Roman" w:hint="eastAsia"/>
          <w:snapToGrid w:val="0"/>
          <w:kern w:val="0"/>
          <w:szCs w:val="24"/>
        </w:rPr>
        <w:t>，另一個為頻率</w:t>
      </w:r>
      <w:r w:rsidR="00F44361" w:rsidRPr="008F629E">
        <w:rPr>
          <w:rFonts w:ascii="Times New Roman" w:eastAsia="標楷體" w:hAnsi="Times New Roman"/>
          <w:snapToGrid w:val="0"/>
          <w:kern w:val="0"/>
          <w:szCs w:val="24"/>
        </w:rPr>
        <w:t>600Hz~</w:t>
      </w:r>
      <w:r w:rsidRPr="008F629E">
        <w:rPr>
          <w:rFonts w:ascii="Times New Roman" w:eastAsia="標楷體" w:hAnsi="Times New Roman"/>
          <w:snapToGrid w:val="0"/>
          <w:kern w:val="0"/>
          <w:szCs w:val="24"/>
        </w:rPr>
        <w:t>700 Hz</w:t>
      </w:r>
      <w:r w:rsidRPr="008F629E">
        <w:rPr>
          <w:rFonts w:ascii="Times New Roman" w:eastAsia="標楷體" w:hAnsi="Times New Roman" w:hint="eastAsia"/>
          <w:snapToGrid w:val="0"/>
          <w:kern w:val="0"/>
          <w:szCs w:val="24"/>
        </w:rPr>
        <w:t>音量至少</w:t>
      </w:r>
      <w:r w:rsidRPr="008F629E">
        <w:rPr>
          <w:rFonts w:ascii="Times New Roman" w:eastAsia="標楷體" w:hAnsi="Times New Roman"/>
          <w:snapToGrid w:val="0"/>
          <w:kern w:val="0"/>
          <w:szCs w:val="24"/>
        </w:rPr>
        <w:t>110</w:t>
      </w:r>
      <w:r w:rsidRPr="008F629E">
        <w:rPr>
          <w:rFonts w:ascii="Times New Roman" w:eastAsia="標楷體" w:hAnsi="Times New Roman" w:hint="eastAsia"/>
          <w:snapToGrid w:val="0"/>
          <w:kern w:val="0"/>
          <w:szCs w:val="24"/>
        </w:rPr>
        <w:t>分貝</w:t>
      </w:r>
      <w:r w:rsidRPr="008F629E">
        <w:rPr>
          <w:rFonts w:ascii="Times New Roman" w:eastAsia="標楷體" w:hAnsi="Times New Roman"/>
          <w:snapToGrid w:val="0"/>
          <w:kern w:val="0"/>
          <w:szCs w:val="24"/>
        </w:rPr>
        <w:t>(dB(A))</w:t>
      </w:r>
      <w:r w:rsidRPr="008F629E">
        <w:rPr>
          <w:rFonts w:ascii="Times New Roman" w:eastAsia="標楷體" w:hAnsi="Times New Roman" w:hint="eastAsia"/>
          <w:snapToGrid w:val="0"/>
          <w:kern w:val="0"/>
          <w:szCs w:val="24"/>
        </w:rPr>
        <w:t>。另裝設汽笛隔離塞門，以利故障時隔離使用，且應於駕駛室前端裝設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只音量至少</w:t>
      </w:r>
      <w:r w:rsidRPr="008F629E">
        <w:rPr>
          <w:rFonts w:ascii="Times New Roman" w:eastAsia="標楷體" w:hAnsi="Times New Roman"/>
          <w:snapToGrid w:val="0"/>
          <w:kern w:val="0"/>
          <w:szCs w:val="24"/>
        </w:rPr>
        <w:t>90</w:t>
      </w:r>
      <w:r w:rsidRPr="008F629E">
        <w:rPr>
          <w:rFonts w:ascii="Times New Roman" w:eastAsia="標楷體" w:hAnsi="Times New Roman" w:hint="eastAsia"/>
          <w:snapToGrid w:val="0"/>
          <w:kern w:val="0"/>
          <w:szCs w:val="24"/>
        </w:rPr>
        <w:t>分貝</w:t>
      </w:r>
      <w:r w:rsidRPr="008F629E">
        <w:rPr>
          <w:rFonts w:ascii="Times New Roman" w:eastAsia="標楷體" w:hAnsi="Times New Roman"/>
          <w:snapToGrid w:val="0"/>
          <w:kern w:val="0"/>
          <w:szCs w:val="24"/>
        </w:rPr>
        <w:t>(dB(A))</w:t>
      </w:r>
      <w:r w:rsidRPr="008F629E">
        <w:rPr>
          <w:rFonts w:ascii="Times New Roman" w:eastAsia="標楷體" w:hAnsi="Times New Roman" w:hint="eastAsia"/>
          <w:snapToGrid w:val="0"/>
          <w:kern w:val="0"/>
          <w:szCs w:val="24"/>
        </w:rPr>
        <w:t>之直流電作用式或同等級設計之喇叭。汽笛及喇叭音量之量測位置皆應距其前方</w:t>
      </w:r>
      <w:r w:rsidRPr="008F629E">
        <w:rPr>
          <w:rFonts w:ascii="Times New Roman" w:eastAsia="標楷體" w:hAnsi="Times New Roman"/>
          <w:snapToGrid w:val="0"/>
          <w:kern w:val="0"/>
          <w:szCs w:val="24"/>
        </w:rPr>
        <w:t>40</w:t>
      </w:r>
      <w:r w:rsidRPr="008F629E">
        <w:rPr>
          <w:rFonts w:ascii="Times New Roman" w:eastAsia="標楷體" w:hAnsi="Times New Roman" w:hint="eastAsia"/>
          <w:snapToGrid w:val="0"/>
          <w:kern w:val="0"/>
          <w:szCs w:val="24"/>
        </w:rPr>
        <w:t>公尺處。</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駕駛室兩側應有單扇式側門</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含固定式車窗及遮陽簾</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，該側門應為手動操作並可鎖定。駕駛室側門應設有防滑表面握桿及下方處應裝設防滑表面簡便踏梯，以供運轉及維修人員使用，踏梯及握桿不得超出車輛界限。</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駕駛室應有手動方式操作搧門</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道，作為駕駛員自駕駛室進入乘客區之用，搧門平時鎖住，以防止乘客進入駕駛室；駕駛員亦應可經由搧門查看車廂情形；該搧門並應有妥適之窗簾設計。</w:t>
      </w:r>
      <w:bookmarkStart w:id="438" w:name="_Toc529334348"/>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bookmarkStart w:id="439" w:name="_Hlk484529152"/>
      <w:r w:rsidRPr="008F629E">
        <w:rPr>
          <w:rFonts w:ascii="Times New Roman" w:eastAsia="標楷體" w:hAnsi="Times New Roman" w:hint="eastAsia"/>
          <w:snapToGrid w:val="0"/>
          <w:kern w:val="0"/>
          <w:szCs w:val="24"/>
        </w:rPr>
        <w:t>滅火器</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具，內嵌式設計安裝方式，並附「滅火器」銘牌</w:t>
      </w:r>
      <w:bookmarkEnd w:id="439"/>
      <w:r w:rsidRPr="008F629E">
        <w:rPr>
          <w:rFonts w:ascii="Times New Roman" w:eastAsia="標楷體" w:hAnsi="Times New Roman" w:hint="eastAsia"/>
          <w:snapToGrid w:val="0"/>
          <w:kern w:val="0"/>
          <w:szCs w:val="24"/>
        </w:rPr>
        <w:t>。</w:t>
      </w:r>
      <w:bookmarkStart w:id="440" w:name="_Toc66707387"/>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41" w:name="_Toc484530588"/>
      <w:bookmarkStart w:id="442" w:name="_Toc518917660"/>
      <w:r w:rsidRPr="008F629E">
        <w:rPr>
          <w:rFonts w:ascii="Times New Roman" w:hAnsi="Times New Roman" w:cs="Times New Roman" w:hint="eastAsia"/>
          <w:snapToGrid w:val="0"/>
          <w:kern w:val="0"/>
        </w:rPr>
        <w:t>客室設備</w:t>
      </w:r>
      <w:bookmarkEnd w:id="438"/>
      <w:bookmarkEnd w:id="440"/>
      <w:bookmarkEnd w:id="441"/>
      <w:bookmarkEnd w:id="442"/>
    </w:p>
    <w:p w:rsidR="00AF3268" w:rsidRPr="008F629E" w:rsidRDefault="00C369C2" w:rsidP="00EF30A8">
      <w:pPr>
        <w:pStyle w:val="ab"/>
        <w:numPr>
          <w:ilvl w:val="0"/>
          <w:numId w:val="127"/>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客室座椅佈置及數量、照明燈具、播音喇叭、空調迴風及出風口、火災預警設備、行車紀錄影音輔助設備</w:t>
      </w:r>
      <w:r w:rsidRPr="008F629E">
        <w:rPr>
          <w:rFonts w:ascii="Times New Roman" w:eastAsia="標楷體" w:hAnsi="Times New Roman"/>
          <w:snapToGrid w:val="0"/>
          <w:kern w:val="0"/>
          <w:szCs w:val="24"/>
        </w:rPr>
        <w:t>(</w:t>
      </w:r>
      <w:r w:rsidR="004C7245" w:rsidRPr="008F629E">
        <w:rPr>
          <w:rFonts w:ascii="Times New Roman" w:eastAsia="標楷體" w:hAnsi="Times New Roman"/>
          <w:snapToGrid w:val="0"/>
          <w:kern w:val="0"/>
          <w:szCs w:val="24"/>
        </w:rPr>
        <w:t>FF</w:t>
      </w:r>
      <w:r w:rsidRPr="008F629E">
        <w:rPr>
          <w:rFonts w:ascii="Times New Roman" w:eastAsia="標楷體" w:hAnsi="Times New Roman"/>
          <w:snapToGrid w:val="0"/>
          <w:kern w:val="0"/>
          <w:szCs w:val="24"/>
        </w:rPr>
        <w:t>CCTV)</w:t>
      </w:r>
      <w:r w:rsidRPr="008F629E">
        <w:rPr>
          <w:rFonts w:ascii="Times New Roman" w:eastAsia="標楷體" w:hAnsi="Times New Roman" w:hint="eastAsia"/>
          <w:snapToGrid w:val="0"/>
          <w:kern w:val="0"/>
          <w:szCs w:val="24"/>
        </w:rPr>
        <w:t>之攝影機等等設備均應配合室內整體設計；另於</w:t>
      </w:r>
      <w:r w:rsidR="00DD153E" w:rsidRPr="008F629E">
        <w:rPr>
          <w:rFonts w:ascii="Times New Roman" w:eastAsia="標楷體" w:hAnsi="Times New Roman" w:hint="eastAsia"/>
          <w:snapToGrid w:val="0"/>
          <w:kern w:val="0"/>
          <w:szCs w:val="24"/>
        </w:rPr>
        <w:t>上下車自動門</w:t>
      </w:r>
      <w:r w:rsidRPr="008F629E">
        <w:rPr>
          <w:rFonts w:ascii="Times New Roman" w:eastAsia="標楷體" w:hAnsi="Times New Roman" w:hint="eastAsia"/>
          <w:snapToGrid w:val="0"/>
          <w:kern w:val="0"/>
          <w:szCs w:val="24"/>
        </w:rPr>
        <w:t>通道及大件行李</w:t>
      </w:r>
      <w:r w:rsidR="00262A1C" w:rsidRPr="008F629E">
        <w:rPr>
          <w:rFonts w:ascii="Times New Roman" w:eastAsia="標楷體" w:hAnsi="Times New Roman" w:hint="eastAsia"/>
          <w:snapToGrid w:val="0"/>
          <w:kern w:val="0"/>
          <w:szCs w:val="24"/>
        </w:rPr>
        <w:t>區之</w:t>
      </w:r>
      <w:r w:rsidRPr="008F629E">
        <w:rPr>
          <w:rFonts w:ascii="Times New Roman" w:eastAsia="標楷體" w:hAnsi="Times New Roman" w:hint="eastAsia"/>
          <w:snapToGrid w:val="0"/>
          <w:kern w:val="0"/>
          <w:szCs w:val="24"/>
        </w:rPr>
        <w:t>間設計適當數量之隱藏式垃圾桶；垃圾桶空間與電氣設備空間相鄰介面應完全密閉隔離，相關設計提送臺鐵局審核。</w:t>
      </w:r>
    </w:p>
    <w:p w:rsidR="00AF3268" w:rsidRPr="008F629E" w:rsidRDefault="00C369C2" w:rsidP="009E4ED1">
      <w:pPr>
        <w:pStyle w:val="ab"/>
        <w:numPr>
          <w:ilvl w:val="0"/>
          <w:numId w:val="127"/>
        </w:numPr>
        <w:tabs>
          <w:tab w:val="left" w:pos="720"/>
          <w:tab w:val="left" w:pos="1418"/>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每一座位提供</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個</w:t>
      </w:r>
      <w:r w:rsidRPr="008F629E">
        <w:rPr>
          <w:rFonts w:ascii="Times New Roman" w:eastAsia="標楷體" w:hAnsi="Times New Roman"/>
          <w:snapToGrid w:val="0"/>
          <w:kern w:val="0"/>
          <w:szCs w:val="24"/>
        </w:rPr>
        <w:t>110 V</w:t>
      </w:r>
      <w:r w:rsidR="00584823" w:rsidRPr="008F629E">
        <w:rPr>
          <w:rFonts w:ascii="Times New Roman" w:eastAsia="標楷體" w:hAnsi="Times New Roman"/>
          <w:snapToGrid w:val="0"/>
          <w:kern w:val="0"/>
          <w:szCs w:val="24"/>
        </w:rPr>
        <w:t xml:space="preserve"> </w:t>
      </w:r>
      <w:r w:rsidRPr="008F629E">
        <w:rPr>
          <w:rFonts w:ascii="Times New Roman" w:eastAsia="標楷體" w:hAnsi="Times New Roman"/>
          <w:snapToGrid w:val="0"/>
          <w:kern w:val="0"/>
          <w:szCs w:val="24"/>
        </w:rPr>
        <w:t>AC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2A</w:t>
      </w:r>
      <w:r w:rsidR="009E4ED1" w:rsidRPr="008F629E">
        <w:rPr>
          <w:rFonts w:ascii="Times New Roman" w:eastAsia="標楷體" w:hAnsi="Times New Roman"/>
          <w:snapToGrid w:val="0"/>
          <w:kern w:val="0"/>
          <w:szCs w:val="24"/>
        </w:rPr>
        <w:t>(</w:t>
      </w:r>
      <w:r w:rsidR="009E4ED1" w:rsidRPr="008F629E">
        <w:rPr>
          <w:rFonts w:ascii="Times New Roman" w:eastAsia="標楷體" w:hAnsi="Times New Roman" w:hint="eastAsia"/>
          <w:snapToGrid w:val="0"/>
          <w:kern w:val="0"/>
          <w:szCs w:val="24"/>
        </w:rPr>
        <w:t>含防水、防塵蓋</w:t>
      </w:r>
      <w:r w:rsidR="009E4ED1" w:rsidRPr="008F629E">
        <w:rPr>
          <w:rFonts w:ascii="Times New Roman" w:eastAsia="標楷體" w:hAnsi="Times New Roman"/>
          <w:snapToGrid w:val="0"/>
          <w:kern w:val="0"/>
          <w:szCs w:val="24"/>
        </w:rPr>
        <w:t>)</w:t>
      </w:r>
      <w:r w:rsidR="009E4ED1" w:rsidRPr="008F629E">
        <w:rPr>
          <w:snapToGrid w:val="0"/>
          <w:kern w:val="0"/>
        </w:rPr>
        <w:t xml:space="preserve"> </w:t>
      </w:r>
      <w:r w:rsidR="009E4ED1" w:rsidRPr="008F629E">
        <w:rPr>
          <w:rFonts w:ascii="標楷體" w:eastAsia="標楷體" w:hAnsi="標楷體" w:hint="eastAsia"/>
          <w:snapToGrid w:val="0"/>
          <w:kern w:val="0"/>
        </w:rPr>
        <w:t>及</w:t>
      </w:r>
      <w:r w:rsidR="009E4ED1" w:rsidRPr="008F629E">
        <w:rPr>
          <w:rFonts w:ascii="Times New Roman" w:eastAsia="微軟正黑體" w:hAnsi="Times New Roman"/>
          <w:snapToGrid w:val="0"/>
          <w:kern w:val="0"/>
        </w:rPr>
        <w:t>USB(5V/2A)</w:t>
      </w:r>
      <w:r w:rsidRPr="008F629E">
        <w:rPr>
          <w:rFonts w:ascii="Times New Roman" w:eastAsia="標楷體" w:hAnsi="Times New Roman" w:hint="eastAsia"/>
          <w:snapToGrid w:val="0"/>
          <w:kern w:val="0"/>
          <w:szCs w:val="24"/>
        </w:rPr>
        <w:t>插座，設計位置提送臺鐵局審核。</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43" w:name="_Toc66707388"/>
      <w:bookmarkStart w:id="444" w:name="_Toc484530589"/>
      <w:r w:rsidRPr="008F629E">
        <w:rPr>
          <w:rFonts w:ascii="Times New Roman" w:hAnsi="Times New Roman" w:cs="Times New Roman" w:hint="eastAsia"/>
          <w:snapToGrid w:val="0"/>
          <w:kern w:val="0"/>
        </w:rPr>
        <w:t>坐臥兩用迴轉椅</w:t>
      </w:r>
      <w:bookmarkEnd w:id="443"/>
      <w:bookmarkEnd w:id="444"/>
    </w:p>
    <w:p w:rsidR="00AF3268" w:rsidRPr="008F629E" w:rsidRDefault="00C369C2"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座椅造型設計應新穎美觀，座墊、背靠及背靠頭墊部份之高密度合成海棉，其曲線形狀、軟硬度設計應符合人體工學，適宜長途乘坐；其佈置應易於車廂清掃，座位底下空間應儘可能保持不放置物品，座椅顏色應與室內裝</w:t>
      </w:r>
      <w:r w:rsidR="00CD23D9" w:rsidRPr="008F629E">
        <w:rPr>
          <w:rFonts w:ascii="Times New Roman" w:eastAsia="標楷體" w:hAnsi="Times New Roman" w:hint="eastAsia"/>
          <w:snapToGrid w:val="0"/>
          <w:kern w:val="0"/>
          <w:szCs w:val="24"/>
        </w:rPr>
        <w:t>潢</w:t>
      </w:r>
      <w:r w:rsidRPr="008F629E">
        <w:rPr>
          <w:rFonts w:ascii="Times New Roman" w:eastAsia="標楷體" w:hAnsi="Times New Roman" w:hint="eastAsia"/>
          <w:snapToGrid w:val="0"/>
          <w:kern w:val="0"/>
          <w:szCs w:val="24"/>
        </w:rPr>
        <w:t>協調，座椅之大小、形狀、外觀、顏色、製造圖、強度計算書及各式座椅樣品應送臺鐵局審核。</w:t>
      </w:r>
    </w:p>
    <w:p w:rsidR="00AF3268" w:rsidRPr="008F629E" w:rsidRDefault="00C369C2"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座椅材質若為非金屬材質其防火性能應符合本規範附錄</w:t>
      </w:r>
      <w:r w:rsidRPr="008F629E">
        <w:rPr>
          <w:rFonts w:ascii="Times New Roman" w:eastAsia="標楷體" w:hAnsi="Times New Roman"/>
          <w:snapToGrid w:val="0"/>
          <w:kern w:val="0"/>
          <w:szCs w:val="24"/>
        </w:rPr>
        <w:t>C</w:t>
      </w:r>
      <w:r w:rsidRPr="008F629E">
        <w:rPr>
          <w:rFonts w:ascii="Times New Roman" w:eastAsia="標楷體" w:hAnsi="Times New Roman" w:hint="eastAsia"/>
          <w:snapToGrid w:val="0"/>
          <w:kern w:val="0"/>
          <w:szCs w:val="24"/>
        </w:rPr>
        <w:t>之規定，立約商應任選</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個座椅施行防火性能</w:t>
      </w:r>
      <w:r w:rsidR="00262A1C" w:rsidRPr="008F629E">
        <w:rPr>
          <w:rFonts w:ascii="Times New Roman" w:eastAsia="標楷體" w:hAnsi="Times New Roman" w:hint="eastAsia"/>
          <w:snapToGrid w:val="0"/>
          <w:kern w:val="0"/>
          <w:szCs w:val="24"/>
        </w:rPr>
        <w:t>、煙毒濃度</w:t>
      </w:r>
      <w:r w:rsidRPr="008F629E">
        <w:rPr>
          <w:rFonts w:ascii="Times New Roman" w:eastAsia="標楷體" w:hAnsi="Times New Roman" w:hint="eastAsia"/>
          <w:snapToGrid w:val="0"/>
          <w:kern w:val="0"/>
          <w:szCs w:val="24"/>
        </w:rPr>
        <w:t>及應力試驗，其測試記錄及證明應提送臺鐵局審查。</w:t>
      </w:r>
    </w:p>
    <w:p w:rsidR="00AF3268" w:rsidRPr="008F629E" w:rsidRDefault="00C369C2"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背靠應能調整傾斜角度，該調整器為氣壓式，操控按鈕開關裝設於扶手內側適當位置</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操作力應小於</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公斤</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，當背靠向後傾斜時將連動座墊，使座墊向上、向前移動，以提供旅客最佳舒適度。</w:t>
      </w:r>
    </w:p>
    <w:p w:rsidR="00AF3268" w:rsidRPr="008F629E" w:rsidRDefault="00262A1C"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座椅採用鋼珠軸承轉盤或同等級設計，</w:t>
      </w:r>
      <w:r w:rsidR="00C369C2" w:rsidRPr="008F629E">
        <w:rPr>
          <w:rFonts w:ascii="Times New Roman" w:eastAsia="標楷體" w:hAnsi="Times New Roman" w:hint="eastAsia"/>
          <w:snapToGrid w:val="0"/>
          <w:kern w:val="0"/>
          <w:szCs w:val="24"/>
        </w:rPr>
        <w:t>背靠直立時應能迴轉</w:t>
      </w:r>
      <w:r w:rsidR="00C369C2" w:rsidRPr="008F629E">
        <w:rPr>
          <w:rFonts w:ascii="Times New Roman" w:eastAsia="標楷體" w:hAnsi="Times New Roman"/>
          <w:snapToGrid w:val="0"/>
          <w:kern w:val="0"/>
          <w:szCs w:val="24"/>
        </w:rPr>
        <w:t>180</w:t>
      </w:r>
      <w:r w:rsidR="00C369C2" w:rsidRPr="008F629E">
        <w:rPr>
          <w:rFonts w:ascii="Times New Roman" w:eastAsia="標楷體" w:hAnsi="Times New Roman" w:hint="eastAsia"/>
          <w:snapToGrid w:val="0"/>
          <w:kern w:val="0"/>
          <w:szCs w:val="24"/>
        </w:rPr>
        <w:t>度且不得碰觸任何配件，其迴轉控</w:t>
      </w:r>
      <w:r w:rsidRPr="008F629E">
        <w:rPr>
          <w:rFonts w:ascii="Times New Roman" w:eastAsia="標楷體" w:hAnsi="Times New Roman" w:hint="eastAsia"/>
          <w:snapToGrid w:val="0"/>
          <w:kern w:val="0"/>
          <w:szCs w:val="24"/>
        </w:rPr>
        <w:t>制腳踏開關應設於座椅架靠通道側，該開關採用連桿傳動或同等級設計</w:t>
      </w:r>
      <w:r w:rsidR="00C369C2" w:rsidRPr="008F629E">
        <w:rPr>
          <w:rFonts w:ascii="Times New Roman" w:eastAsia="標楷體" w:hAnsi="Times New Roman" w:hint="eastAsia"/>
          <w:snapToGrid w:val="0"/>
          <w:kern w:val="0"/>
          <w:szCs w:val="24"/>
        </w:rPr>
        <w:t>。</w:t>
      </w:r>
    </w:p>
    <w:p w:rsidR="00AF3268" w:rsidRPr="008F629E" w:rsidRDefault="00C369C2"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每一背靠後側，縫製兩片枕頭布粘扣帶，下方裝設列車佈置功能說明表、書報網袋裝置及吊鉤等；每一端牆上座位對稱處，亦應裝設列車佈置功能說明表、書報網袋裝置及吊鉤等。</w:t>
      </w:r>
    </w:p>
    <w:p w:rsidR="00AF3268" w:rsidRPr="008F629E" w:rsidRDefault="00C369C2"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書報網袋裝置係由</w:t>
      </w:r>
      <w:r w:rsidRPr="008F629E">
        <w:rPr>
          <w:rFonts w:ascii="Times New Roman" w:eastAsia="標楷體" w:hAnsi="Times New Roman"/>
          <w:snapToGrid w:val="0"/>
          <w:kern w:val="0"/>
          <w:szCs w:val="24"/>
        </w:rPr>
        <w:t>ABS</w:t>
      </w:r>
      <w:r w:rsidRPr="008F629E">
        <w:rPr>
          <w:rFonts w:ascii="Times New Roman" w:eastAsia="標楷體" w:hAnsi="Times New Roman" w:hint="eastAsia"/>
          <w:snapToGrid w:val="0"/>
          <w:kern w:val="0"/>
          <w:szCs w:val="24"/>
        </w:rPr>
        <w:t>材質或同等級製凹面飾板與網袋組成，該飾板與網袋之間距為</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厘米以上。列車佈置功能說明表內圖文應具耐久性，格式內容送臺鐵局審核。</w:t>
      </w:r>
    </w:p>
    <w:p w:rsidR="00AF3268" w:rsidRPr="008F629E" w:rsidRDefault="00C369C2"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座椅背靠兩外側處設有把手各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只，並應避免旅客於走道行走碰撞；以及把手旁設置盲人點字座位號碼牌。</w:t>
      </w:r>
    </w:p>
    <w:p w:rsidR="00AF3268" w:rsidRPr="008F629E" w:rsidRDefault="00C369C2"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dstrike/>
          <w:snapToGrid w:val="0"/>
          <w:kern w:val="0"/>
          <w:szCs w:val="24"/>
        </w:rPr>
      </w:pPr>
      <w:r w:rsidRPr="008F629E">
        <w:rPr>
          <w:rFonts w:ascii="Times New Roman" w:eastAsia="標楷體" w:hAnsi="Times New Roman" w:hint="eastAsia"/>
          <w:snapToGrid w:val="0"/>
          <w:kern w:val="0"/>
          <w:szCs w:val="24"/>
        </w:rPr>
        <w:t>座椅裝設收藏式餐盤，其強度及疲勞性應驗證足以耐久使用；背面應標示整列車相關服務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含緊急用</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設備及位置。</w:t>
      </w:r>
    </w:p>
    <w:p w:rsidR="00AF3268" w:rsidRPr="008F629E" w:rsidRDefault="00C369C2"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座椅布為可隨機拆卸經久耐用之純羊毛製品，同時表面造型之拉襯材料不得使用有尖銳之金屬配件，以防刺傷旅客；前揭設計、編織方式、規格及花樣應送臺鐵</w:t>
      </w:r>
      <w:r w:rsidRPr="008F629E">
        <w:rPr>
          <w:rFonts w:ascii="Times New Roman" w:eastAsia="標楷體" w:hAnsi="Times New Roman" w:hint="eastAsia"/>
          <w:snapToGrid w:val="0"/>
          <w:kern w:val="0"/>
          <w:szCs w:val="24"/>
        </w:rPr>
        <w:lastRenderedPageBreak/>
        <w:t>局審核。</w:t>
      </w:r>
    </w:p>
    <w:p w:rsidR="00AF3268" w:rsidRPr="008F629E" w:rsidRDefault="00C369C2"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座椅固定座及其固定螺栓均應為不銹鋼製品。</w:t>
      </w:r>
    </w:p>
    <w:p w:rsidR="00AF3268" w:rsidRPr="008F629E" w:rsidRDefault="00C369C2"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座椅顏色應配合室內顏色整體設計，商務車與一般車廂應可區分。</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45" w:name="_Toc66707389"/>
      <w:bookmarkStart w:id="446" w:name="_Toc484530590"/>
      <w:r w:rsidRPr="008F629E">
        <w:rPr>
          <w:rFonts w:ascii="Times New Roman" w:hAnsi="Times New Roman" w:cs="Times New Roman" w:hint="eastAsia"/>
          <w:snapToGrid w:val="0"/>
          <w:kern w:val="0"/>
        </w:rPr>
        <w:t>衣帽鉤</w:t>
      </w:r>
      <w:bookmarkEnd w:id="445"/>
      <w:bookmarkEnd w:id="446"/>
    </w:p>
    <w:p w:rsidR="00AF3268" w:rsidRPr="008F629E" w:rsidRDefault="00C369C2" w:rsidP="00EF30A8">
      <w:pPr>
        <w:pStyle w:val="ab"/>
        <w:tabs>
          <w:tab w:val="left" w:pos="720"/>
          <w:tab w:val="left" w:pos="1200"/>
          <w:tab w:val="left" w:pos="1920"/>
        </w:tabs>
        <w:adjustRightInd w:val="0"/>
        <w:snapToGrid w:val="0"/>
        <w:spacing w:beforeLines="25" w:before="90" w:afterLines="25" w:after="90"/>
        <w:ind w:left="85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衣帽鉤為隱藏式設計，應配合室內整體設計，每套座椅上方均應裝設</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只衣帽鉤。</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47" w:name="_Toc66707390"/>
      <w:bookmarkStart w:id="448" w:name="_Toc484530591"/>
      <w:r w:rsidRPr="008F629E">
        <w:rPr>
          <w:rFonts w:ascii="Times New Roman" w:hAnsi="Times New Roman" w:cs="Times New Roman" w:hint="eastAsia"/>
          <w:snapToGrid w:val="0"/>
          <w:kern w:val="0"/>
        </w:rPr>
        <w:t>行李架</w:t>
      </w:r>
      <w:bookmarkEnd w:id="447"/>
      <w:bookmarkEnd w:id="448"/>
    </w:p>
    <w:p w:rsidR="00AF3268" w:rsidRPr="008F629E" w:rsidRDefault="00C369C2" w:rsidP="00EF30A8">
      <w:pPr>
        <w:pStyle w:val="ab"/>
        <w:tabs>
          <w:tab w:val="left" w:pos="720"/>
          <w:tab w:val="left" w:pos="1200"/>
          <w:tab w:val="left" w:pos="1920"/>
        </w:tabs>
        <w:adjustRightInd w:val="0"/>
        <w:snapToGrid w:val="0"/>
        <w:spacing w:beforeLines="25" w:before="90" w:afterLines="25" w:after="90"/>
        <w:ind w:left="85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行李架應配合室內整體設計，安裝在客室兩旁側窗上方，其材質為鋁合金</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或同等級高強度材料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；其表面應經表面處理。每一座位上方行李架處應裝設獨立閱讀燈</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具；安裝配置之設計應送臺鐵局核可。</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49" w:name="_Toc66707391"/>
      <w:bookmarkStart w:id="450" w:name="_Toc484530592"/>
      <w:r w:rsidRPr="008F629E">
        <w:rPr>
          <w:rFonts w:ascii="Times New Roman" w:hAnsi="Times New Roman" w:cs="Times New Roman" w:hint="eastAsia"/>
          <w:snapToGrid w:val="0"/>
          <w:kern w:val="0"/>
        </w:rPr>
        <w:t>窗簾裝置</w:t>
      </w:r>
      <w:bookmarkEnd w:id="449"/>
      <w:bookmarkEnd w:id="450"/>
    </w:p>
    <w:p w:rsidR="00AF3268" w:rsidRPr="008F629E" w:rsidRDefault="00C369C2" w:rsidP="00EF30A8">
      <w:pPr>
        <w:pStyle w:val="ab"/>
        <w:tabs>
          <w:tab w:val="left" w:pos="720"/>
          <w:tab w:val="left" w:pos="1200"/>
          <w:tab w:val="left" w:pos="1920"/>
        </w:tabs>
        <w:adjustRightInd w:val="0"/>
        <w:snapToGrid w:val="0"/>
        <w:spacing w:beforeLines="25" w:before="90" w:afterLines="25" w:after="90"/>
        <w:ind w:left="85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窗簾裝置配合室內整體設計，並採用隱藏、無段控制式捲簾，其樣品應送臺鐵局審核。</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51" w:name="_Toc66707392"/>
      <w:bookmarkStart w:id="452" w:name="_Toc484530593"/>
      <w:r w:rsidRPr="008F629E">
        <w:rPr>
          <w:rFonts w:ascii="Times New Roman" w:hAnsi="Times New Roman" w:cs="Times New Roman" w:hint="eastAsia"/>
          <w:snapToGrid w:val="0"/>
          <w:kern w:val="0"/>
        </w:rPr>
        <w:t>茶杯托</w:t>
      </w:r>
      <w:bookmarkEnd w:id="451"/>
      <w:bookmarkEnd w:id="452"/>
    </w:p>
    <w:p w:rsidR="0043432E" w:rsidRPr="008F629E" w:rsidRDefault="00C369C2" w:rsidP="008F629E">
      <w:pPr>
        <w:pStyle w:val="ab"/>
        <w:tabs>
          <w:tab w:val="left" w:pos="720"/>
          <w:tab w:val="left" w:pos="1200"/>
          <w:tab w:val="left" w:pos="1920"/>
        </w:tabs>
        <w:adjustRightInd w:val="0"/>
        <w:snapToGrid w:val="0"/>
        <w:spacing w:beforeLines="25" w:before="90" w:afterLines="25" w:after="90"/>
        <w:ind w:left="851"/>
        <w:jc w:val="both"/>
        <w:rPr>
          <w:rFonts w:eastAsia="標楷體"/>
          <w:snapToGrid w:val="0"/>
          <w:kern w:val="0"/>
          <w:szCs w:val="24"/>
          <w:lang w:val="en-GB"/>
        </w:rPr>
      </w:pPr>
      <w:r w:rsidRPr="008F629E">
        <w:rPr>
          <w:rFonts w:ascii="Times New Roman" w:eastAsia="標楷體" w:hAnsi="Times New Roman" w:hint="eastAsia"/>
          <w:snapToGrid w:val="0"/>
          <w:kern w:val="0"/>
          <w:szCs w:val="24"/>
        </w:rPr>
        <w:t>每套座椅均應相對裝設</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只茶杯托供旅客使用，位置應適宜，不得影響座椅之迴轉。茶杯托應配合室內整體設計。</w:t>
      </w:r>
      <w:bookmarkStart w:id="453" w:name="_Toc66707393"/>
      <w:bookmarkStart w:id="454" w:name="_Toc484530594"/>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15" w:before="54" w:afterLines="15" w:after="54"/>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圖框</w:t>
      </w:r>
      <w:bookmarkEnd w:id="453"/>
      <w:bookmarkEnd w:id="454"/>
    </w:p>
    <w:p w:rsidR="007D22A2" w:rsidRPr="008F629E" w:rsidRDefault="00C369C2" w:rsidP="008F629E">
      <w:pPr>
        <w:pStyle w:val="ab"/>
        <w:tabs>
          <w:tab w:val="left" w:pos="720"/>
          <w:tab w:val="left" w:pos="1200"/>
          <w:tab w:val="left" w:pos="1920"/>
        </w:tabs>
        <w:adjustRightInd w:val="0"/>
        <w:snapToGrid w:val="0"/>
        <w:spacing w:beforeLines="25" w:before="90" w:afterLines="25" w:after="90"/>
        <w:ind w:left="851"/>
        <w:jc w:val="both"/>
        <w:rPr>
          <w:snapToGrid w:val="0"/>
          <w:lang w:val="en-GB"/>
        </w:rPr>
      </w:pPr>
      <w:r w:rsidRPr="008F629E">
        <w:rPr>
          <w:rFonts w:ascii="Times New Roman" w:eastAsia="標楷體" w:hAnsi="Times New Roman" w:hint="eastAsia"/>
          <w:snapToGrid w:val="0"/>
          <w:kern w:val="0"/>
          <w:szCs w:val="24"/>
        </w:rPr>
        <w:t>車廂出入台門廊側牆上應裝設臺鐵局營運路線圖框，且應配合室內整體設計。</w:t>
      </w:r>
      <w:bookmarkStart w:id="455" w:name="_Toc66707394"/>
      <w:bookmarkStart w:id="456" w:name="_Toc484530595"/>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15" w:before="54" w:afterLines="15" w:after="54"/>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破窗器裝置</w:t>
      </w:r>
      <w:bookmarkEnd w:id="455"/>
      <w:bookmarkEnd w:id="456"/>
    </w:p>
    <w:p w:rsidR="00AF3268" w:rsidRPr="008F629E" w:rsidRDefault="00C369C2" w:rsidP="00EF30A8">
      <w:pPr>
        <w:pStyle w:val="ab"/>
        <w:tabs>
          <w:tab w:val="left" w:pos="720"/>
          <w:tab w:val="left" w:pos="1200"/>
          <w:tab w:val="left" w:pos="1920"/>
        </w:tabs>
        <w:adjustRightInd w:val="0"/>
        <w:snapToGrid w:val="0"/>
        <w:spacing w:beforeLines="25" w:before="90" w:afterLines="25" w:after="90"/>
        <w:ind w:left="85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每一客室內適當位置應裝設破窗器</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支</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把手應噴塗螢光紅漆</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，置放於隱藏式箱內，箱蓋上應設有防止旅客任意取用之標示及裝置。每組破窗器裝置處應設有</w:t>
      </w:r>
      <w:r w:rsidR="009E4ED1" w:rsidRPr="008F629E">
        <w:rPr>
          <w:rFonts w:eastAsia="標楷體" w:hint="eastAsia"/>
          <w:snapToGrid w:val="0"/>
          <w:kern w:val="0"/>
        </w:rPr>
        <w:t>夜光標籤及</w:t>
      </w:r>
      <w:r w:rsidRPr="008F629E">
        <w:rPr>
          <w:rFonts w:ascii="Times New Roman" w:eastAsia="標楷體" w:hAnsi="Times New Roman" w:hint="eastAsia"/>
          <w:snapToGrid w:val="0"/>
          <w:kern w:val="0"/>
          <w:szCs w:val="24"/>
        </w:rPr>
        <w:t>中、英文使用說明標示牌。</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15" w:before="54" w:afterLines="15" w:after="54"/>
        <w:outlineLvl w:val="3"/>
        <w:rPr>
          <w:rFonts w:ascii="Times New Roman" w:hAnsi="Times New Roman" w:cs="Times New Roman"/>
          <w:snapToGrid w:val="0"/>
          <w:kern w:val="0"/>
        </w:rPr>
      </w:pPr>
      <w:bookmarkStart w:id="457" w:name="_Toc66707395"/>
      <w:bookmarkStart w:id="458" w:name="_Toc484530596"/>
      <w:r w:rsidRPr="008F629E">
        <w:rPr>
          <w:rFonts w:ascii="Times New Roman" w:hAnsi="Times New Roman" w:cs="Times New Roman" w:hint="eastAsia"/>
          <w:snapToGrid w:val="0"/>
          <w:kern w:val="0"/>
        </w:rPr>
        <w:t>旅客資訊設備系統裝置</w:t>
      </w:r>
      <w:bookmarkEnd w:id="457"/>
      <w:bookmarkEnd w:id="458"/>
    </w:p>
    <w:p w:rsidR="00AF3268" w:rsidRPr="008F629E" w:rsidRDefault="00C369C2" w:rsidP="00EF30A8">
      <w:pPr>
        <w:pStyle w:val="ab"/>
        <w:tabs>
          <w:tab w:val="left" w:pos="720"/>
          <w:tab w:val="left" w:pos="1200"/>
          <w:tab w:val="left" w:pos="1920"/>
        </w:tabs>
        <w:adjustRightInd w:val="0"/>
        <w:snapToGrid w:val="0"/>
        <w:spacing w:beforeLines="25" w:before="90" w:afterLines="25" w:after="90"/>
        <w:ind w:left="85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客室前端牆及後端牆之通道自動門上方適當處所應裝設</w:t>
      </w:r>
      <w:r w:rsidR="00551489" w:rsidRPr="008F629E">
        <w:rPr>
          <w:rFonts w:ascii="Times New Roman" w:eastAsia="標楷體" w:hAnsi="Times New Roman" w:hint="eastAsia"/>
          <w:snapToGrid w:val="0"/>
          <w:kern w:val="0"/>
          <w:szCs w:val="24"/>
        </w:rPr>
        <w:t>車內資訊</w:t>
      </w:r>
      <w:r w:rsidRPr="008F629E">
        <w:rPr>
          <w:rFonts w:ascii="Times New Roman" w:eastAsia="標楷體" w:hAnsi="Times New Roman" w:hint="eastAsia"/>
          <w:snapToGrid w:val="0"/>
          <w:kern w:val="0"/>
          <w:szCs w:val="24"/>
        </w:rPr>
        <w:t>顯示</w:t>
      </w:r>
      <w:r w:rsidR="00551489" w:rsidRPr="008F629E">
        <w:rPr>
          <w:rFonts w:ascii="Times New Roman" w:eastAsia="標楷體" w:hAnsi="Times New Roman" w:hint="eastAsia"/>
          <w:snapToGrid w:val="0"/>
          <w:kern w:val="0"/>
          <w:szCs w:val="24"/>
        </w:rPr>
        <w:t>器</w:t>
      </w:r>
      <w:r w:rsidRPr="008F629E">
        <w:rPr>
          <w:rFonts w:ascii="Times New Roman" w:eastAsia="標楷體" w:hAnsi="Times New Roman" w:hint="eastAsia"/>
          <w:snapToGrid w:val="0"/>
          <w:kern w:val="0"/>
          <w:szCs w:val="24"/>
        </w:rPr>
        <w:t>，以供列車顯示到站、廣告等資訊，並可同步語音播報；車廂內端牆標示牌應配合室內整體設計，整合於資訊顯示螢幕內為原則。旅客資訊設備系統相關規範詳附錄</w:t>
      </w:r>
      <w:r w:rsidRPr="008F629E">
        <w:rPr>
          <w:rFonts w:ascii="Times New Roman" w:eastAsia="標楷體" w:hAnsi="Times New Roman"/>
          <w:snapToGrid w:val="0"/>
          <w:kern w:val="0"/>
          <w:szCs w:val="24"/>
        </w:rPr>
        <w:t>G</w:t>
      </w:r>
      <w:r w:rsidRPr="008F629E">
        <w:rPr>
          <w:rFonts w:ascii="Times New Roman" w:eastAsia="標楷體" w:hAnsi="Times New Roman" w:hint="eastAsia"/>
          <w:snapToGrid w:val="0"/>
          <w:kern w:val="0"/>
          <w:szCs w:val="24"/>
        </w:rPr>
        <w:t>規定。</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15" w:before="54" w:afterLines="15" w:after="54"/>
        <w:outlineLvl w:val="3"/>
        <w:rPr>
          <w:rFonts w:ascii="Times New Roman" w:hAnsi="Times New Roman" w:cs="Times New Roman"/>
          <w:snapToGrid w:val="0"/>
          <w:kern w:val="0"/>
        </w:rPr>
      </w:pPr>
      <w:bookmarkStart w:id="459" w:name="_Toc484530597"/>
      <w:r w:rsidRPr="008F629E">
        <w:rPr>
          <w:rFonts w:ascii="Times New Roman" w:hAnsi="Times New Roman" w:cs="Times New Roman" w:hint="eastAsia"/>
          <w:snapToGrid w:val="0"/>
          <w:kern w:val="0"/>
        </w:rPr>
        <w:t>商務車客室</w:t>
      </w:r>
      <w:bookmarkEnd w:id="459"/>
    </w:p>
    <w:p w:rsidR="00AF3268" w:rsidRPr="008F629E" w:rsidRDefault="00C369C2" w:rsidP="00EF30A8">
      <w:pPr>
        <w:pStyle w:val="ab"/>
        <w:numPr>
          <w:ilvl w:val="0"/>
          <w:numId w:val="129"/>
        </w:numPr>
        <w:tabs>
          <w:tab w:val="left" w:pos="720"/>
          <w:tab w:val="left" w:pos="1418"/>
          <w:tab w:val="left" w:pos="5812"/>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車廂整體設計</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含相關設備、配置、座椅配置採</w:t>
      </w:r>
      <w:r w:rsidRPr="008F629E">
        <w:rPr>
          <w:rFonts w:ascii="Times New Roman" w:eastAsia="標楷體" w:hAnsi="Times New Roman"/>
          <w:snapToGrid w:val="0"/>
          <w:kern w:val="0"/>
          <w:szCs w:val="24"/>
        </w:rPr>
        <w:t>2+1</w:t>
      </w:r>
      <w:r w:rsidRPr="008F629E">
        <w:rPr>
          <w:rFonts w:ascii="Times New Roman" w:eastAsia="標楷體" w:hAnsi="Times New Roman" w:hint="eastAsia"/>
          <w:snapToGrid w:val="0"/>
          <w:kern w:val="0"/>
          <w:szCs w:val="24"/>
        </w:rPr>
        <w:t>模式、座椅間距、座椅布顏色、規格及花樣</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應送臺鐵局審核。</w:t>
      </w:r>
    </w:p>
    <w:p w:rsidR="00AF3268" w:rsidRPr="008F629E" w:rsidRDefault="00C369C2" w:rsidP="00EF30A8">
      <w:pPr>
        <w:pStyle w:val="ab"/>
        <w:numPr>
          <w:ilvl w:val="0"/>
          <w:numId w:val="129"/>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商務車客室需預留一般車廂座椅之安裝孔座。</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60" w:name="_Toc66707398"/>
      <w:bookmarkStart w:id="461" w:name="_Toc484530598"/>
      <w:bookmarkStart w:id="462" w:name="_Toc518917661"/>
      <w:r w:rsidRPr="008F629E">
        <w:rPr>
          <w:rFonts w:ascii="Times New Roman" w:hAnsi="Times New Roman" w:cs="Times New Roman" w:hint="eastAsia"/>
          <w:snapToGrid w:val="0"/>
          <w:kern w:val="0"/>
        </w:rPr>
        <w:t>車長室、服務員室設備</w:t>
      </w:r>
      <w:bookmarkEnd w:id="460"/>
      <w:bookmarkEnd w:id="461"/>
      <w:bookmarkEnd w:id="462"/>
    </w:p>
    <w:p w:rsidR="00AF3268" w:rsidRPr="008F629E" w:rsidRDefault="00C369C2" w:rsidP="00EF30A8">
      <w:pPr>
        <w:pStyle w:val="ab"/>
        <w:tabs>
          <w:tab w:val="left" w:pos="709"/>
          <w:tab w:val="left" w:pos="1200"/>
          <w:tab w:val="left" w:pos="1920"/>
        </w:tabs>
        <w:adjustRightInd w:val="0"/>
        <w:snapToGrid w:val="0"/>
        <w:spacing w:beforeLines="25" w:before="90" w:afterLines="25" w:after="90"/>
        <w:ind w:leftChars="295" w:left="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每列車設有車長室、服務員室各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間，設置之車廂位置，應送臺鐵局審核同意，其設備如下：</w:t>
      </w:r>
    </w:p>
    <w:p w:rsidR="00AF3268" w:rsidRPr="008F629E" w:rsidRDefault="00C369C2"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辦公桌</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張，人造大理石桌面或同等級標準，並裝設可撓性調整照明燈</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盞。</w:t>
      </w:r>
    </w:p>
    <w:p w:rsidR="00AF3268" w:rsidRPr="008F629E" w:rsidRDefault="00C369C2"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座椅具軟式座墊及背靠，座椅布與客室座椅相同。</w:t>
      </w:r>
    </w:p>
    <w:p w:rsidR="00AF3268" w:rsidRPr="008F629E" w:rsidRDefault="00C369C2"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密閉式可上鎖行李櫃</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p>
    <w:p w:rsidR="00AF3268" w:rsidRPr="008F629E" w:rsidRDefault="00C369C2"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茶杯托、窗簾裝置及衣帽鉤等各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與客室用者相同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電氣插座</w:t>
      </w:r>
      <w:r w:rsidRPr="008F629E">
        <w:rPr>
          <w:rFonts w:ascii="Times New Roman" w:eastAsia="標楷體" w:hAnsi="Times New Roman"/>
          <w:snapToGrid w:val="0"/>
          <w:kern w:val="0"/>
          <w:szCs w:val="24"/>
        </w:rPr>
        <w:t>(110V AC 15 A)3</w:t>
      </w:r>
      <w:r w:rsidRPr="008F629E">
        <w:rPr>
          <w:rFonts w:ascii="Times New Roman" w:eastAsia="標楷體" w:hAnsi="Times New Roman" w:hint="eastAsia"/>
          <w:snapToGrid w:val="0"/>
          <w:kern w:val="0"/>
          <w:szCs w:val="24"/>
        </w:rPr>
        <w:t>個，應具防塵蓋，其中有</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個為緊急電源插座。</w:t>
      </w:r>
    </w:p>
    <w:p w:rsidR="00AF3268" w:rsidRPr="008F629E" w:rsidRDefault="00C369C2"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設手推販賣車之固定鉤</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組</w:t>
      </w:r>
      <w:r w:rsidR="00445438">
        <w:rPr>
          <w:rFonts w:ascii="Times New Roman" w:eastAsia="標楷體" w:hAnsi="Times New Roman" w:hint="eastAsia"/>
          <w:snapToGrid w:val="0"/>
          <w:kern w:val="0"/>
          <w:szCs w:val="24"/>
        </w:rPr>
        <w:t>(</w:t>
      </w:r>
      <w:r w:rsidR="00445438">
        <w:rPr>
          <w:rFonts w:ascii="Times New Roman" w:eastAsia="標楷體" w:hAnsi="Times New Roman" w:hint="eastAsia"/>
          <w:snapToGrid w:val="0"/>
          <w:kern w:val="0"/>
          <w:szCs w:val="24"/>
        </w:rPr>
        <w:t>服務員室</w:t>
      </w:r>
      <w:r w:rsidR="00445438">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可供全列車聯控之旅客資訊設備系統</w:t>
      </w:r>
      <w:r w:rsidR="006B4480" w:rsidRPr="008F629E">
        <w:rPr>
          <w:rFonts w:ascii="Times New Roman" w:eastAsia="標楷體" w:hAnsi="Times New Roman" w:hint="eastAsia"/>
          <w:snapToGrid w:val="0"/>
          <w:kern w:val="0"/>
          <w:szCs w:val="24"/>
        </w:rPr>
        <w:t>及空調監控設備</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設全列車緊急通風控制開關</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只及</w:t>
      </w:r>
      <w:r w:rsidRPr="008F629E">
        <w:rPr>
          <w:rFonts w:ascii="Times New Roman" w:eastAsia="標楷體" w:hAnsi="Times New Roman"/>
          <w:snapToGrid w:val="0"/>
          <w:kern w:val="0"/>
          <w:szCs w:val="24"/>
        </w:rPr>
        <w:t>WiFi</w:t>
      </w:r>
      <w:r w:rsidRPr="008F629E">
        <w:rPr>
          <w:rFonts w:ascii="Times New Roman" w:eastAsia="標楷體" w:hAnsi="Times New Roman" w:hint="eastAsia"/>
          <w:snapToGrid w:val="0"/>
          <w:kern w:val="0"/>
          <w:szCs w:val="24"/>
        </w:rPr>
        <w:t>開關於車長室。</w:t>
      </w:r>
    </w:p>
    <w:p w:rsidR="00AF3268" w:rsidRPr="008F629E" w:rsidRDefault="00C369C2"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設緊急閥及雙針壓力錶</w:t>
      </w:r>
      <w:r w:rsidRPr="008F629E">
        <w:rPr>
          <w:rFonts w:ascii="Times New Roman" w:eastAsia="標楷體" w:hAnsi="Times New Roman"/>
          <w:snapToGrid w:val="0"/>
          <w:kern w:val="0"/>
          <w:szCs w:val="24"/>
        </w:rPr>
        <w:t>(BP</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MR)</w:t>
      </w:r>
      <w:r w:rsidRPr="008F629E">
        <w:rPr>
          <w:rFonts w:ascii="Times New Roman" w:eastAsia="標楷體" w:hAnsi="Times New Roman" w:hint="eastAsia"/>
          <w:snapToGrid w:val="0"/>
          <w:kern w:val="0"/>
          <w:szCs w:val="24"/>
        </w:rPr>
        <w:t>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w:t>
      </w:r>
    </w:p>
    <w:p w:rsidR="00AF3268" w:rsidRPr="008F629E" w:rsidRDefault="00C369C2"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內部裝潢用料與客室相同。</w:t>
      </w:r>
    </w:p>
    <w:p w:rsidR="00AF3268" w:rsidRPr="008F629E" w:rsidRDefault="004F59AA"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應設置全列車緊急負載控制按鈕開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關各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大型，附指示燈</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，其動作要求如下：</w:t>
      </w:r>
    </w:p>
    <w:p w:rsidR="004F59AA" w:rsidRPr="008F629E" w:rsidRDefault="004F59AA" w:rsidP="00181263">
      <w:pPr>
        <w:pStyle w:val="a7"/>
        <w:numPr>
          <w:ilvl w:val="0"/>
          <w:numId w:val="295"/>
        </w:numPr>
        <w:tabs>
          <w:tab w:val="left" w:pos="720"/>
          <w:tab w:val="left" w:pos="1200"/>
        </w:tabs>
        <w:adjustRightInd w:val="0"/>
        <w:snapToGrid w:val="0"/>
        <w:spacing w:before="0"/>
        <w:ind w:left="2126" w:hanging="567"/>
        <w:rPr>
          <w:rFonts w:ascii="Times New Roman" w:hAnsi="Times New Roman" w:cs="Times New Roman"/>
          <w:snapToGrid w:val="0"/>
          <w:kern w:val="0"/>
        </w:rPr>
      </w:pPr>
      <w:r w:rsidRPr="008F629E">
        <w:rPr>
          <w:rFonts w:ascii="Times New Roman" w:hAnsi="Times New Roman" w:cs="Times New Roman" w:hint="eastAsia"/>
          <w:snapToGrid w:val="0"/>
          <w:kern w:val="0"/>
        </w:rPr>
        <w:t>列車正常啟動中，緊急狀態未啟動前，啟動按鈕</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綠色</w:t>
      </w:r>
      <w:r w:rsidRPr="008F629E">
        <w:rPr>
          <w:rFonts w:ascii="Times New Roman" w:hAnsi="Times New Roman" w:cs="Times New Roman"/>
          <w:snapToGrid w:val="0"/>
          <w:kern w:val="0"/>
        </w:rPr>
        <w:t xml:space="preserve">) </w:t>
      </w:r>
      <w:r w:rsidRPr="008F629E">
        <w:rPr>
          <w:rFonts w:ascii="Times New Roman" w:hAnsi="Times New Roman" w:cs="Times New Roman" w:hint="eastAsia"/>
          <w:snapToGrid w:val="0"/>
          <w:kern w:val="0"/>
        </w:rPr>
        <w:t>指示燈應點亮；緊急狀態啟動後，關閉按鈕</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紅色</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指示燈應點亮。</w:t>
      </w:r>
    </w:p>
    <w:p w:rsidR="004F59AA" w:rsidRPr="008F629E" w:rsidRDefault="004F59AA" w:rsidP="00181263">
      <w:pPr>
        <w:pStyle w:val="a7"/>
        <w:numPr>
          <w:ilvl w:val="0"/>
          <w:numId w:val="295"/>
        </w:numPr>
        <w:tabs>
          <w:tab w:val="left" w:pos="720"/>
          <w:tab w:val="left" w:pos="1200"/>
        </w:tabs>
        <w:adjustRightInd w:val="0"/>
        <w:snapToGrid w:val="0"/>
        <w:spacing w:before="0"/>
        <w:ind w:left="2126" w:hanging="567"/>
        <w:rPr>
          <w:rFonts w:ascii="Times New Roman" w:hAnsi="Times New Roman" w:cs="Times New Roman"/>
          <w:snapToGrid w:val="0"/>
          <w:kern w:val="0"/>
        </w:rPr>
      </w:pPr>
      <w:r w:rsidRPr="008F629E">
        <w:rPr>
          <w:rFonts w:ascii="Times New Roman" w:hAnsi="Times New Roman" w:cs="Times New Roman" w:hint="eastAsia"/>
          <w:snapToGrid w:val="0"/>
          <w:kern w:val="0"/>
        </w:rPr>
        <w:t>列車正常啟動中按下啟動按鈕</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綠色</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或列車正常啟動中控制電源跳脫，緊急狀態應立即啟動，並依</w:t>
      </w:r>
      <w:r w:rsidRPr="008F629E">
        <w:rPr>
          <w:rFonts w:ascii="Times New Roman" w:hAnsi="Times New Roman" w:cs="Times New Roman"/>
          <w:snapToGrid w:val="0"/>
          <w:kern w:val="0"/>
        </w:rPr>
        <w:t>10.4.3(8)</w:t>
      </w:r>
      <w:r w:rsidRPr="008F629E">
        <w:rPr>
          <w:rFonts w:ascii="Times New Roman" w:hAnsi="Times New Roman" w:cs="Times New Roman" w:hint="eastAsia"/>
          <w:snapToGrid w:val="0"/>
          <w:kern w:val="0"/>
        </w:rPr>
        <w:t>規定，蓄電池應可維持緊急負載至少</w:t>
      </w:r>
      <w:r w:rsidRPr="008F629E">
        <w:rPr>
          <w:rFonts w:ascii="Times New Roman" w:hAnsi="Times New Roman" w:cs="Times New Roman"/>
          <w:snapToGrid w:val="0"/>
          <w:kern w:val="0"/>
        </w:rPr>
        <w:t>3</w:t>
      </w:r>
      <w:r w:rsidRPr="008F629E">
        <w:rPr>
          <w:rFonts w:ascii="Times New Roman" w:hAnsi="Times New Roman" w:cs="Times New Roman" w:hint="eastAsia"/>
          <w:snapToGrid w:val="0"/>
          <w:kern w:val="0"/>
        </w:rPr>
        <w:t>小時。</w:t>
      </w:r>
    </w:p>
    <w:p w:rsidR="004F59AA" w:rsidRPr="008F629E" w:rsidRDefault="004F59AA" w:rsidP="00181263">
      <w:pPr>
        <w:pStyle w:val="a7"/>
        <w:numPr>
          <w:ilvl w:val="0"/>
          <w:numId w:val="295"/>
        </w:numPr>
        <w:tabs>
          <w:tab w:val="left" w:pos="720"/>
          <w:tab w:val="left" w:pos="1200"/>
        </w:tabs>
        <w:adjustRightInd w:val="0"/>
        <w:snapToGrid w:val="0"/>
        <w:spacing w:before="0"/>
        <w:ind w:left="2126" w:hanging="567"/>
        <w:rPr>
          <w:rFonts w:ascii="Times New Roman" w:hAnsi="Times New Roman" w:cs="Times New Roman"/>
          <w:snapToGrid w:val="0"/>
          <w:kern w:val="0"/>
        </w:rPr>
      </w:pPr>
      <w:r w:rsidRPr="008F629E">
        <w:rPr>
          <w:rFonts w:ascii="Times New Roman" w:hAnsi="Times New Roman" w:cs="Times New Roman" w:hint="eastAsia"/>
          <w:snapToGrid w:val="0"/>
          <w:kern w:val="0"/>
        </w:rPr>
        <w:t>正常關閉列車並切斷控制電源後，緊急狀態應立即啟動並於緊急負載運作</w:t>
      </w:r>
      <w:r w:rsidRPr="008F629E">
        <w:rPr>
          <w:rFonts w:ascii="Times New Roman" w:hAnsi="Times New Roman" w:cs="Times New Roman"/>
          <w:snapToGrid w:val="0"/>
          <w:kern w:val="0"/>
        </w:rPr>
        <w:t>15</w:t>
      </w:r>
      <w:r w:rsidRPr="008F629E">
        <w:rPr>
          <w:rFonts w:ascii="Times New Roman" w:hAnsi="Times New Roman" w:cs="Times New Roman" w:hint="eastAsia"/>
          <w:snapToGrid w:val="0"/>
          <w:kern w:val="0"/>
        </w:rPr>
        <w:t>分鐘後自動關閉。</w:t>
      </w:r>
    </w:p>
    <w:p w:rsidR="00AF3268" w:rsidRPr="008F629E" w:rsidRDefault="004F59AA" w:rsidP="00EF30A8">
      <w:pPr>
        <w:pStyle w:val="a7"/>
        <w:numPr>
          <w:ilvl w:val="0"/>
          <w:numId w:val="295"/>
        </w:numPr>
        <w:tabs>
          <w:tab w:val="left" w:pos="720"/>
          <w:tab w:val="left" w:pos="1200"/>
        </w:tabs>
        <w:adjustRightInd w:val="0"/>
        <w:snapToGrid w:val="0"/>
        <w:spacing w:beforeLines="25" w:before="90" w:afterLines="25" w:after="90"/>
        <w:ind w:left="2127" w:hanging="567"/>
        <w:rPr>
          <w:rFonts w:ascii="Times New Roman" w:hAnsi="Times New Roman"/>
          <w:snapToGrid w:val="0"/>
          <w:kern w:val="0"/>
        </w:rPr>
      </w:pPr>
      <w:r w:rsidRPr="008F629E">
        <w:rPr>
          <w:rFonts w:ascii="Times New Roman" w:hAnsi="Times New Roman" w:cs="Times New Roman" w:hint="eastAsia"/>
          <w:snapToGrid w:val="0"/>
          <w:kern w:val="0"/>
        </w:rPr>
        <w:t>按下</w:t>
      </w:r>
      <w:r w:rsidRPr="008F629E">
        <w:rPr>
          <w:rFonts w:ascii="Times New Roman" w:hAnsi="Times New Roman" w:hint="eastAsia"/>
          <w:snapToGrid w:val="0"/>
          <w:kern w:val="0"/>
        </w:rPr>
        <w:t>關閉按鈕</w:t>
      </w:r>
      <w:r w:rsidRPr="008F629E">
        <w:rPr>
          <w:rFonts w:ascii="Times New Roman" w:hAnsi="Times New Roman"/>
          <w:snapToGrid w:val="0"/>
          <w:kern w:val="0"/>
        </w:rPr>
        <w:t>(</w:t>
      </w:r>
      <w:r w:rsidRPr="008F629E">
        <w:rPr>
          <w:rFonts w:ascii="Times New Roman" w:hAnsi="Times New Roman" w:hint="eastAsia"/>
          <w:snapToGrid w:val="0"/>
          <w:kern w:val="0"/>
        </w:rPr>
        <w:t>紅色</w:t>
      </w:r>
      <w:r w:rsidRPr="008F629E">
        <w:rPr>
          <w:rFonts w:ascii="Times New Roman" w:hAnsi="Times New Roman"/>
          <w:snapToGrid w:val="0"/>
          <w:kern w:val="0"/>
        </w:rPr>
        <w:t>)</w:t>
      </w:r>
      <w:r w:rsidRPr="008F629E">
        <w:rPr>
          <w:rFonts w:ascii="Times New Roman" w:hAnsi="Times New Roman" w:hint="eastAsia"/>
          <w:snapToGrid w:val="0"/>
          <w:kern w:val="0"/>
        </w:rPr>
        <w:t>，緊急狀態應立即解除。</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63" w:name="_Toc66707399"/>
      <w:bookmarkStart w:id="464" w:name="_Toc484530599"/>
      <w:bookmarkStart w:id="465" w:name="_Toc518917662"/>
      <w:r w:rsidRPr="008F629E">
        <w:rPr>
          <w:rFonts w:ascii="Times New Roman" w:hAnsi="Times New Roman" w:cs="Times New Roman" w:hint="eastAsia"/>
          <w:snapToGrid w:val="0"/>
          <w:kern w:val="0"/>
        </w:rPr>
        <w:t>無障礙區設備</w:t>
      </w:r>
      <w:bookmarkEnd w:id="463"/>
      <w:bookmarkEnd w:id="464"/>
      <w:bookmarkEnd w:id="465"/>
    </w:p>
    <w:p w:rsidR="00AF3268" w:rsidRPr="008F629E" w:rsidRDefault="00C369C2" w:rsidP="00EF30A8">
      <w:pPr>
        <w:pStyle w:val="a7"/>
        <w:numPr>
          <w:ilvl w:val="3"/>
          <w:numId w:val="4"/>
        </w:numPr>
        <w:tabs>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立約商應依中華民國頒「身心障礙者權益保障法」及「大眾運輸工具無障礙設施設置辦法」</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最新修訂版</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及相關法令，辦理電聯車無障礙區設備規劃設計。</w:t>
      </w:r>
    </w:p>
    <w:p w:rsidR="00AF3268" w:rsidRPr="008F629E" w:rsidRDefault="00C369C2" w:rsidP="00EF30A8">
      <w:pPr>
        <w:pStyle w:val="a7"/>
        <w:numPr>
          <w:ilvl w:val="3"/>
          <w:numId w:val="4"/>
        </w:numPr>
        <w:tabs>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無障礙區設備如下：</w:t>
      </w:r>
    </w:p>
    <w:p w:rsidR="00AF3268" w:rsidRPr="008F629E" w:rsidRDefault="00C369C2" w:rsidP="00EF30A8">
      <w:pPr>
        <w:pStyle w:val="ab"/>
        <w:numPr>
          <w:ilvl w:val="0"/>
          <w:numId w:val="131"/>
        </w:numPr>
        <w:tabs>
          <w:tab w:val="left" w:pos="720"/>
          <w:tab w:val="left" w:pos="1701"/>
        </w:tabs>
        <w:adjustRightInd w:val="0"/>
        <w:snapToGrid w:val="0"/>
        <w:spacing w:beforeLines="25" w:before="90" w:afterLines="25" w:after="90"/>
        <w:ind w:left="2127"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單人座座椅：</w:t>
      </w:r>
      <w:r w:rsidRPr="008F629E">
        <w:rPr>
          <w:rFonts w:ascii="Times New Roman" w:eastAsia="標楷體" w:hAnsi="Times New Roman"/>
          <w:snapToGrid w:val="0"/>
          <w:kern w:val="0"/>
          <w:szCs w:val="24"/>
        </w:rPr>
        <w:t>4</w:t>
      </w:r>
      <w:r w:rsidRPr="008F629E">
        <w:rPr>
          <w:rFonts w:ascii="Times New Roman" w:eastAsia="標楷體" w:hAnsi="Times New Roman" w:hint="eastAsia"/>
          <w:snapToGrid w:val="0"/>
          <w:kern w:val="0"/>
          <w:szCs w:val="24"/>
        </w:rPr>
        <w:t>套，以及配置餐盤放置設備。</w:t>
      </w:r>
    </w:p>
    <w:p w:rsidR="00AF3268" w:rsidRPr="008F629E" w:rsidRDefault="00C369C2" w:rsidP="00EF30A8">
      <w:pPr>
        <w:pStyle w:val="ab"/>
        <w:numPr>
          <w:ilvl w:val="0"/>
          <w:numId w:val="132"/>
        </w:numPr>
        <w:tabs>
          <w:tab w:val="left" w:pos="720"/>
          <w:tab w:val="left" w:pos="1200"/>
          <w:tab w:val="left" w:pos="1701"/>
        </w:tabs>
        <w:adjustRightInd w:val="0"/>
        <w:snapToGrid w:val="0"/>
        <w:spacing w:beforeLines="25" w:before="90" w:afterLines="25" w:after="90"/>
        <w:ind w:left="2552"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座椅造型設計應新穎美觀，座墊、背靠及頭墊部份之合成海棉曲線形狀，軟硬度設計應符合人體工學，適宜長途乘坐。</w:t>
      </w:r>
    </w:p>
    <w:p w:rsidR="00AF3268" w:rsidRPr="008F629E" w:rsidRDefault="00C369C2" w:rsidP="00EF30A8">
      <w:pPr>
        <w:pStyle w:val="ab"/>
        <w:numPr>
          <w:ilvl w:val="0"/>
          <w:numId w:val="132"/>
        </w:numPr>
        <w:tabs>
          <w:tab w:val="left" w:pos="720"/>
          <w:tab w:val="left" w:pos="1200"/>
          <w:tab w:val="left" w:pos="1701"/>
        </w:tabs>
        <w:adjustRightInd w:val="0"/>
        <w:snapToGrid w:val="0"/>
        <w:spacing w:beforeLines="25" w:before="90" w:afterLines="25" w:after="90"/>
        <w:ind w:left="2552"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背靠應可調整傾斜角度。座椅手靠為可直立收起，並設有自動收藏式安全帶。</w:t>
      </w:r>
    </w:p>
    <w:p w:rsidR="00AF3268" w:rsidRPr="008F629E" w:rsidRDefault="00C369C2" w:rsidP="00EF30A8">
      <w:pPr>
        <w:pStyle w:val="ab"/>
        <w:numPr>
          <w:ilvl w:val="0"/>
          <w:numId w:val="132"/>
        </w:numPr>
        <w:tabs>
          <w:tab w:val="left" w:pos="720"/>
          <w:tab w:val="left" w:pos="1200"/>
          <w:tab w:val="left" w:pos="1701"/>
        </w:tabs>
        <w:adjustRightInd w:val="0"/>
        <w:snapToGrid w:val="0"/>
        <w:spacing w:beforeLines="25" w:before="90" w:afterLines="25" w:after="90"/>
        <w:ind w:left="2552"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應裝設輪椅夾持固定裝置，該裝置應易於自行操作，其操作說明及圖示銘牌安裝於明顯適當位置。</w:t>
      </w:r>
    </w:p>
    <w:p w:rsidR="00AF3268" w:rsidRPr="008F629E" w:rsidRDefault="00C369C2" w:rsidP="00EF30A8">
      <w:pPr>
        <w:pStyle w:val="ab"/>
        <w:numPr>
          <w:ilvl w:val="0"/>
          <w:numId w:val="132"/>
        </w:numPr>
        <w:tabs>
          <w:tab w:val="left" w:pos="720"/>
          <w:tab w:val="left" w:pos="1200"/>
          <w:tab w:val="left" w:pos="1701"/>
        </w:tabs>
        <w:adjustRightInd w:val="0"/>
        <w:snapToGrid w:val="0"/>
        <w:spacing w:beforeLines="25" w:before="90" w:afterLines="25" w:after="90"/>
        <w:ind w:left="2552"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座椅固定座及其固定螺栓均為不銹鋼製品、座椅布應有明顯無障礙之通用設計符碼、座椅附近適當位置並應有明顯</w:t>
      </w:r>
      <w:r w:rsidR="00225496" w:rsidRPr="008F629E">
        <w:rPr>
          <w:rFonts w:ascii="Times New Roman" w:eastAsia="標楷體" w:hAnsi="Times New Roman" w:hint="eastAsia"/>
          <w:snapToGrid w:val="0"/>
          <w:kern w:val="0"/>
          <w:szCs w:val="24"/>
        </w:rPr>
        <w:t>優先席</w:t>
      </w:r>
      <w:r w:rsidRPr="008F629E">
        <w:rPr>
          <w:rFonts w:ascii="Times New Roman" w:eastAsia="標楷體" w:hAnsi="Times New Roman" w:hint="eastAsia"/>
          <w:snapToGrid w:val="0"/>
          <w:kern w:val="0"/>
          <w:szCs w:val="24"/>
        </w:rPr>
        <w:t>標示牌；座椅強度應與客室座椅之規定相同，其設計應送臺鐵局審核。</w:t>
      </w:r>
    </w:p>
    <w:p w:rsidR="00AF3268" w:rsidRPr="008F629E" w:rsidRDefault="00C369C2" w:rsidP="00EF30A8">
      <w:pPr>
        <w:pStyle w:val="ab"/>
        <w:numPr>
          <w:ilvl w:val="0"/>
          <w:numId w:val="131"/>
        </w:numPr>
        <w:tabs>
          <w:tab w:val="left" w:pos="72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設置</w:t>
      </w:r>
      <w:r w:rsidRPr="008F629E">
        <w:rPr>
          <w:rFonts w:ascii="Times New Roman" w:eastAsia="標楷體" w:hAnsi="Times New Roman"/>
          <w:snapToGrid w:val="0"/>
          <w:kern w:val="0"/>
          <w:szCs w:val="24"/>
        </w:rPr>
        <w:t>110 VAC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10A</w:t>
      </w:r>
      <w:r w:rsidRPr="008F629E">
        <w:rPr>
          <w:rFonts w:ascii="Times New Roman" w:eastAsia="標楷體" w:hAnsi="Times New Roman" w:hint="eastAsia"/>
          <w:snapToGrid w:val="0"/>
          <w:kern w:val="0"/>
          <w:szCs w:val="24"/>
        </w:rPr>
        <w:t>插座（含防塵蓋）及茶杯托各</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組，安裝於側牆適當位置。</w:t>
      </w:r>
    </w:p>
    <w:p w:rsidR="00AF3268" w:rsidRPr="008F629E" w:rsidRDefault="00C369C2" w:rsidP="00EF30A8">
      <w:pPr>
        <w:pStyle w:val="ab"/>
        <w:numPr>
          <w:ilvl w:val="0"/>
          <w:numId w:val="131"/>
        </w:numPr>
        <w:tabs>
          <w:tab w:val="left" w:pos="720"/>
          <w:tab w:val="left" w:pos="1701"/>
        </w:tabs>
        <w:adjustRightInd w:val="0"/>
        <w:snapToGrid w:val="0"/>
        <w:spacing w:beforeLines="25" w:before="90" w:afterLines="25" w:after="90"/>
        <w:ind w:left="2410" w:hanging="141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緊急鈴、對講裝置、警示燈及蜂鳴器依附錄</w:t>
      </w:r>
      <w:r w:rsidRPr="008F629E">
        <w:rPr>
          <w:rFonts w:ascii="Times New Roman" w:eastAsia="標楷體" w:hAnsi="Times New Roman"/>
          <w:snapToGrid w:val="0"/>
          <w:kern w:val="0"/>
          <w:szCs w:val="24"/>
        </w:rPr>
        <w:t>G</w:t>
      </w:r>
      <w:r w:rsidRPr="008F629E">
        <w:rPr>
          <w:rFonts w:ascii="Times New Roman" w:eastAsia="標楷體" w:hAnsi="Times New Roman" w:hint="eastAsia"/>
          <w:snapToGrid w:val="0"/>
          <w:kern w:val="0"/>
          <w:szCs w:val="24"/>
        </w:rPr>
        <w:t>規定設置。</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66" w:name="_Toc484530600"/>
      <w:bookmarkStart w:id="467" w:name="_Toc518917663"/>
      <w:bookmarkStart w:id="468" w:name="_Toc66707400"/>
      <w:r w:rsidRPr="008F629E">
        <w:rPr>
          <w:rFonts w:ascii="Times New Roman" w:hAnsi="Times New Roman" w:cs="Times New Roman" w:hint="eastAsia"/>
          <w:snapToGrid w:val="0"/>
          <w:kern w:val="0"/>
        </w:rPr>
        <w:t>哺</w:t>
      </w:r>
      <w:r w:rsidR="0066475B"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集</w:t>
      </w:r>
      <w:r w:rsidR="0066475B"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乳室</w:t>
      </w:r>
      <w:bookmarkEnd w:id="466"/>
      <w:bookmarkEnd w:id="467"/>
    </w:p>
    <w:p w:rsidR="00AF3268" w:rsidRPr="008F629E" w:rsidRDefault="00C369C2" w:rsidP="00EF30A8">
      <w:pPr>
        <w:pStyle w:val="ab"/>
        <w:tabs>
          <w:tab w:val="left" w:pos="720"/>
          <w:tab w:val="left" w:pos="851"/>
          <w:tab w:val="left" w:pos="1200"/>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shd w:val="clear" w:color="auto" w:fill="FFFFFF"/>
        </w:rPr>
        <w:t>依公共場所母乳哺育條例規定，</w:t>
      </w:r>
      <w:r w:rsidRPr="008F629E">
        <w:rPr>
          <w:rFonts w:ascii="Times New Roman" w:eastAsia="標楷體" w:hAnsi="Times New Roman" w:hint="eastAsia"/>
          <w:snapToGrid w:val="0"/>
          <w:kern w:val="0"/>
          <w:szCs w:val="24"/>
        </w:rPr>
        <w:t>每</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列車設置</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間哺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集</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乳室，以溫馨觀點設計</w:t>
      </w:r>
      <w:r w:rsidR="0043689D" w:rsidRPr="008F629E">
        <w:rPr>
          <w:rFonts w:ascii="Times New Roman" w:eastAsia="標楷體" w:hAnsi="Times New Roman" w:hint="eastAsia"/>
          <w:snapToGrid w:val="0"/>
          <w:kern w:val="0"/>
          <w:szCs w:val="24"/>
        </w:rPr>
        <w:t>室內裝潢</w:t>
      </w:r>
      <w:r w:rsidRPr="008F629E">
        <w:rPr>
          <w:rFonts w:ascii="Times New Roman" w:eastAsia="標楷體" w:hAnsi="Times New Roman" w:hint="eastAsia"/>
          <w:snapToGrid w:val="0"/>
          <w:kern w:val="0"/>
          <w:szCs w:val="24"/>
        </w:rPr>
        <w:t>，提供符合親子哺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集</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乳等需求，</w:t>
      </w:r>
      <w:r w:rsidR="0066475B" w:rsidRPr="008F629E">
        <w:rPr>
          <w:rFonts w:ascii="Times New Roman" w:eastAsia="標楷體" w:hAnsi="Times New Roman" w:hint="eastAsia"/>
          <w:snapToGrid w:val="0"/>
          <w:kern w:val="0"/>
          <w:szCs w:val="24"/>
        </w:rPr>
        <w:t>依據</w:t>
      </w:r>
      <w:r w:rsidR="0066475B" w:rsidRPr="008F629E">
        <w:rPr>
          <w:rFonts w:ascii="標楷體" w:eastAsia="標楷體" w:hAnsi="標楷體" w:hint="eastAsia"/>
          <w:snapToGrid w:val="0"/>
          <w:kern w:val="0"/>
          <w:szCs w:val="24"/>
        </w:rPr>
        <w:t>「</w:t>
      </w:r>
      <w:r w:rsidR="0066475B" w:rsidRPr="008F629E">
        <w:rPr>
          <w:rFonts w:ascii="Times New Roman" w:eastAsia="標楷體" w:hAnsi="Times New Roman" w:hint="eastAsia"/>
          <w:snapToGrid w:val="0"/>
          <w:kern w:val="0"/>
          <w:szCs w:val="24"/>
        </w:rPr>
        <w:t>公共場所哺（集）乳室設置及管理標準</w:t>
      </w:r>
      <w:r w:rsidR="0066475B" w:rsidRPr="008F629E">
        <w:rPr>
          <w:rFonts w:ascii="標楷體" w:eastAsia="標楷體" w:hAnsi="標楷體" w:hint="eastAsia"/>
          <w:snapToGrid w:val="0"/>
          <w:kern w:val="0"/>
          <w:szCs w:val="24"/>
        </w:rPr>
        <w:t>」</w:t>
      </w:r>
      <w:r w:rsidR="006432C4" w:rsidRPr="008F629E">
        <w:rPr>
          <w:rFonts w:ascii="標楷體" w:eastAsia="標楷體" w:hAnsi="標楷體" w:hint="eastAsia"/>
          <w:snapToGrid w:val="0"/>
          <w:kern w:val="0"/>
          <w:szCs w:val="24"/>
        </w:rPr>
        <w:t>設置</w:t>
      </w:r>
      <w:r w:rsidRPr="008F629E">
        <w:rPr>
          <w:rFonts w:ascii="Times New Roman" w:eastAsia="標楷體" w:hAnsi="Times New Roman" w:hint="eastAsia"/>
          <w:snapToGrid w:val="0"/>
          <w:kern w:val="0"/>
          <w:szCs w:val="24"/>
        </w:rPr>
        <w:t>至少應包含但不限於下列設備：</w:t>
      </w:r>
    </w:p>
    <w:p w:rsidR="00AF3268" w:rsidRPr="008F629E" w:rsidRDefault="00075FF3" w:rsidP="00EF30A8">
      <w:pPr>
        <w:pStyle w:val="ab"/>
        <w:numPr>
          <w:ilvl w:val="2"/>
          <w:numId w:val="133"/>
        </w:numPr>
        <w:tabs>
          <w:tab w:val="left" w:pos="72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應設置小型行李架、綠美化圖框、隱藏式大型捲筒衛生紙架、可收藏附安全裝置嬰兒座椅各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組，其中嬰兒座椅之結構與固定強度應經久耐用，可承載重量</w:t>
      </w:r>
      <w:r w:rsidRPr="008F629E">
        <w:rPr>
          <w:rFonts w:ascii="Times New Roman" w:eastAsia="標楷體" w:hAnsi="Times New Roman" w:hint="eastAsia"/>
          <w:snapToGrid w:val="0"/>
          <w:kern w:val="0"/>
          <w:szCs w:val="24"/>
        </w:rPr>
        <w:lastRenderedPageBreak/>
        <w:t>至少需</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公斤，應於適當處中英文標示「承載重量不得超過</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公斤」</w:t>
      </w:r>
      <w:r w:rsidR="00C369C2"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33"/>
        </w:numPr>
        <w:tabs>
          <w:tab w:val="left" w:pos="72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軟式座墊及背靠座椅</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組，座椅布與客室座椅相同。</w:t>
      </w:r>
    </w:p>
    <w:p w:rsidR="00AF3268" w:rsidRPr="008F629E" w:rsidRDefault="00C369C2" w:rsidP="00EF30A8">
      <w:pPr>
        <w:pStyle w:val="ab"/>
        <w:numPr>
          <w:ilvl w:val="2"/>
          <w:numId w:val="133"/>
        </w:numPr>
        <w:tabs>
          <w:tab w:val="left" w:pos="72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應於適當位置裝設適當數量之扶手。</w:t>
      </w:r>
    </w:p>
    <w:p w:rsidR="00AF3268" w:rsidRPr="008F629E" w:rsidRDefault="00C369C2" w:rsidP="00EF30A8">
      <w:pPr>
        <w:pStyle w:val="ab"/>
        <w:numPr>
          <w:ilvl w:val="2"/>
          <w:numId w:val="133"/>
        </w:numPr>
        <w:tabs>
          <w:tab w:val="left" w:pos="72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應裝設洗手台，其排水管應設置具隔音及防逆流設施；置物架、可撓性調整照明燈及隱藏式垃圾桶各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w:t>
      </w:r>
    </w:p>
    <w:p w:rsidR="00AF3268" w:rsidRPr="008F629E" w:rsidRDefault="00C369C2" w:rsidP="00EF30A8">
      <w:pPr>
        <w:pStyle w:val="ab"/>
        <w:numPr>
          <w:ilvl w:val="2"/>
          <w:numId w:val="133"/>
        </w:numPr>
        <w:tabs>
          <w:tab w:val="left" w:pos="72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於適當位置安裝浮式玻璃明鏡</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p>
    <w:p w:rsidR="00AF3268" w:rsidRPr="008F629E" w:rsidRDefault="00C369C2" w:rsidP="00EF30A8">
      <w:pPr>
        <w:pStyle w:val="ab"/>
        <w:numPr>
          <w:ilvl w:val="2"/>
          <w:numId w:val="133"/>
        </w:numPr>
        <w:tabs>
          <w:tab w:val="left" w:pos="72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門上裝設相關使用說明標示牌。</w:t>
      </w:r>
    </w:p>
    <w:p w:rsidR="00AF3268" w:rsidRPr="008F629E" w:rsidRDefault="00C369C2" w:rsidP="00EF30A8">
      <w:pPr>
        <w:pStyle w:val="ab"/>
        <w:numPr>
          <w:ilvl w:val="2"/>
          <w:numId w:val="133"/>
        </w:numPr>
        <w:tabs>
          <w:tab w:val="left" w:pos="72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與客室用者相同之茶杯托、窗簾裝置、衣帽鉤，暨清潔檢查紀錄表框（圖面由臺鐵局提供）等各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p>
    <w:p w:rsidR="00AF3268" w:rsidRPr="008F629E" w:rsidRDefault="00C369C2" w:rsidP="00EF30A8">
      <w:pPr>
        <w:pStyle w:val="ab"/>
        <w:numPr>
          <w:ilvl w:val="2"/>
          <w:numId w:val="133"/>
        </w:numPr>
        <w:tabs>
          <w:tab w:val="left" w:pos="72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適當位置設置</w:t>
      </w:r>
      <w:r w:rsidRPr="008F629E">
        <w:rPr>
          <w:rFonts w:ascii="Times New Roman" w:eastAsia="標楷體" w:hAnsi="Times New Roman"/>
          <w:snapToGrid w:val="0"/>
          <w:kern w:val="0"/>
          <w:szCs w:val="24"/>
        </w:rPr>
        <w:t>110VAC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5A</w:t>
      </w:r>
      <w:r w:rsidRPr="008F629E">
        <w:rPr>
          <w:rFonts w:ascii="Times New Roman" w:eastAsia="標楷體" w:hAnsi="Times New Roman" w:hint="eastAsia"/>
          <w:snapToGrid w:val="0"/>
          <w:kern w:val="0"/>
          <w:szCs w:val="24"/>
        </w:rPr>
        <w:t>插座（含防塵蓋及漏電斷路器）</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r w:rsidR="006432C4" w:rsidRPr="008F629E">
        <w:rPr>
          <w:rFonts w:ascii="Times New Roman" w:eastAsia="標楷體" w:hAnsi="Times New Roman" w:hint="eastAsia"/>
          <w:snapToGrid w:val="0"/>
          <w:kern w:val="0"/>
          <w:szCs w:val="24"/>
        </w:rPr>
        <w:t>。</w:t>
      </w:r>
    </w:p>
    <w:p w:rsidR="00AF3268" w:rsidRPr="008F629E" w:rsidRDefault="006432C4" w:rsidP="00EF30A8">
      <w:pPr>
        <w:pStyle w:val="ab"/>
        <w:numPr>
          <w:ilvl w:val="2"/>
          <w:numId w:val="133"/>
        </w:numPr>
        <w:tabs>
          <w:tab w:val="left" w:pos="72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緊急求救鈴或其他求救設施。</w:t>
      </w:r>
      <w:bookmarkStart w:id="469" w:name="_Toc484530601"/>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70" w:name="_Toc518917664"/>
      <w:r w:rsidRPr="008F629E">
        <w:rPr>
          <w:rFonts w:ascii="Times New Roman" w:hAnsi="Times New Roman" w:cs="Times New Roman" w:hint="eastAsia"/>
          <w:snapToGrid w:val="0"/>
          <w:kern w:val="0"/>
        </w:rPr>
        <w:t>大件行李區</w:t>
      </w:r>
      <w:bookmarkEnd w:id="468"/>
      <w:bookmarkEnd w:id="469"/>
      <w:bookmarkEnd w:id="470"/>
    </w:p>
    <w:p w:rsidR="00AF3268" w:rsidRPr="008F629E" w:rsidRDefault="00C369C2" w:rsidP="00EF30A8">
      <w:pPr>
        <w:pStyle w:val="ab"/>
        <w:tabs>
          <w:tab w:val="left" w:pos="720"/>
        </w:tabs>
        <w:adjustRightInd w:val="0"/>
        <w:snapToGrid w:val="0"/>
        <w:spacing w:beforeLines="25" w:before="90" w:afterLines="25" w:after="90"/>
        <w:ind w:left="851"/>
        <w:jc w:val="both"/>
        <w:rPr>
          <w:rFonts w:ascii="Times New Roman" w:eastAsia="標楷體" w:hAnsi="Times New Roman"/>
          <w:snapToGrid w:val="0"/>
          <w:kern w:val="0"/>
          <w:szCs w:val="24"/>
          <w:lang w:val="en-GB"/>
        </w:rPr>
      </w:pPr>
      <w:r w:rsidRPr="008F629E">
        <w:rPr>
          <w:rFonts w:ascii="Times New Roman" w:eastAsia="標楷體" w:hAnsi="Times New Roman" w:hint="eastAsia"/>
          <w:snapToGrid w:val="0"/>
          <w:kern w:val="0"/>
          <w:szCs w:val="24"/>
        </w:rPr>
        <w:t>每車廂客室設置</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處雙層行李架及行李固定裝置。</w:t>
      </w:r>
      <w:bookmarkStart w:id="471" w:name="_Toc66707401"/>
      <w:bookmarkStart w:id="472" w:name="_Toc484530602"/>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73" w:name="_Toc518917665"/>
      <w:r w:rsidRPr="008F629E">
        <w:rPr>
          <w:rFonts w:ascii="Times New Roman" w:hAnsi="Times New Roman" w:cs="Times New Roman" w:hint="eastAsia"/>
          <w:snapToGrid w:val="0"/>
          <w:kern w:val="0"/>
        </w:rPr>
        <w:t>側窗</w:t>
      </w:r>
      <w:bookmarkEnd w:id="471"/>
      <w:bookmarkEnd w:id="472"/>
      <w:bookmarkEnd w:id="473"/>
    </w:p>
    <w:p w:rsidR="00AF3268" w:rsidRPr="008F629E" w:rsidRDefault="00C369C2" w:rsidP="00EF30A8">
      <w:pPr>
        <w:pStyle w:val="ab"/>
        <w:numPr>
          <w:ilvl w:val="0"/>
          <w:numId w:val="134"/>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側窗配置應提送臺鐵局審核。</w:t>
      </w:r>
    </w:p>
    <w:p w:rsidR="00AF3268" w:rsidRPr="008F629E" w:rsidRDefault="00C369C2" w:rsidP="00EF30A8">
      <w:pPr>
        <w:pStyle w:val="ab"/>
        <w:numPr>
          <w:ilvl w:val="0"/>
          <w:numId w:val="134"/>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側窗玻璃應由一條連續式合成橡膠條安裝於窗框內，其材質應符合附錄</w:t>
      </w:r>
      <w:r w:rsidRPr="008F629E">
        <w:rPr>
          <w:rFonts w:ascii="Times New Roman" w:eastAsia="標楷體" w:hAnsi="Times New Roman"/>
          <w:snapToGrid w:val="0"/>
          <w:kern w:val="0"/>
          <w:szCs w:val="24"/>
        </w:rPr>
        <w:t>C</w:t>
      </w:r>
      <w:r w:rsidRPr="008F629E">
        <w:rPr>
          <w:rFonts w:ascii="Times New Roman" w:eastAsia="標楷體" w:hAnsi="Times New Roman" w:hint="eastAsia"/>
          <w:snapToGrid w:val="0"/>
          <w:kern w:val="0"/>
          <w:szCs w:val="24"/>
        </w:rPr>
        <w:t>之防火要求、煙及毒性規定。</w:t>
      </w:r>
    </w:p>
    <w:p w:rsidR="00AF3268" w:rsidRPr="008F629E" w:rsidRDefault="00C369C2" w:rsidP="00EF30A8">
      <w:pPr>
        <w:pStyle w:val="ab"/>
        <w:numPr>
          <w:ilvl w:val="0"/>
          <w:numId w:val="134"/>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側窗玻璃應容易拆卸及安裝，每片玻璃拆裝時間不得超過</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小時。車輛在正常操作狀況下，車窗不得產生嘎嘎</w:t>
      </w:r>
      <w:r w:rsidRPr="008F629E">
        <w:rPr>
          <w:rFonts w:ascii="Times New Roman" w:eastAsia="標楷體" w:hAnsi="Times New Roman"/>
          <w:snapToGrid w:val="0"/>
          <w:kern w:val="0"/>
          <w:szCs w:val="24"/>
        </w:rPr>
        <w:t>(Rattles)</w:t>
      </w:r>
      <w:r w:rsidRPr="008F629E">
        <w:rPr>
          <w:rFonts w:ascii="Times New Roman" w:eastAsia="標楷體" w:hAnsi="Times New Roman" w:hint="eastAsia"/>
          <w:snapToGrid w:val="0"/>
          <w:kern w:val="0"/>
          <w:szCs w:val="24"/>
        </w:rPr>
        <w:t>作響或振動等。</w:t>
      </w:r>
    </w:p>
    <w:p w:rsidR="00AF3268" w:rsidRPr="008F629E" w:rsidRDefault="00C369C2" w:rsidP="00EF30A8">
      <w:pPr>
        <w:pStyle w:val="ab"/>
        <w:numPr>
          <w:ilvl w:val="0"/>
          <w:numId w:val="134"/>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玻璃表面應硬化耐刮磨處理，容易清洗，經清潔劑及工具清洗後不留痕跡及刮痕。</w:t>
      </w:r>
    </w:p>
    <w:p w:rsidR="00AF3268" w:rsidRPr="008F629E" w:rsidRDefault="00C369C2" w:rsidP="00EF30A8">
      <w:pPr>
        <w:pStyle w:val="ab"/>
        <w:numPr>
          <w:ilvl w:val="0"/>
          <w:numId w:val="134"/>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玻璃板材為淡色強化浮式玻璃</w:t>
      </w:r>
      <w:r w:rsidR="00E76416"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應符合</w:t>
      </w:r>
      <w:r w:rsidRPr="008F629E">
        <w:rPr>
          <w:rFonts w:ascii="Times New Roman" w:eastAsia="標楷體" w:hAnsi="Times New Roman"/>
          <w:snapToGrid w:val="0"/>
          <w:kern w:val="0"/>
          <w:szCs w:val="24"/>
        </w:rPr>
        <w:t>A</w:t>
      </w:r>
      <w:r w:rsidRPr="008F629E">
        <w:rPr>
          <w:rFonts w:ascii="Times New Roman" w:eastAsia="標楷體" w:hAnsi="Times New Roman" w:hint="eastAsia"/>
          <w:snapToGrid w:val="0"/>
          <w:kern w:val="0"/>
          <w:szCs w:val="24"/>
        </w:rPr>
        <w:t>級及</w:t>
      </w:r>
      <w:r w:rsidRPr="008F629E">
        <w:rPr>
          <w:rFonts w:ascii="Times New Roman" w:eastAsia="標楷體" w:hAnsi="Times New Roman"/>
          <w:snapToGrid w:val="0"/>
          <w:kern w:val="0"/>
          <w:szCs w:val="24"/>
        </w:rPr>
        <w:t>CNS</w:t>
      </w:r>
      <w:r w:rsidRPr="008F629E">
        <w:rPr>
          <w:rFonts w:ascii="Times New Roman" w:eastAsia="標楷體" w:hAnsi="Times New Roman" w:hint="eastAsia"/>
          <w:snapToGrid w:val="0"/>
          <w:kern w:val="0"/>
          <w:szCs w:val="24"/>
        </w:rPr>
        <w:t>或同等級標準，雙層強化保溫玻璃，其外層為強化玻璃，內層為膠合強化玻璃，兩層玻璃間的間隙灌滿乾空氣以防止濕氣的凝結。單層玻璃一律採用膠合強化玻璃應符合</w:t>
      </w:r>
      <w:r w:rsidRPr="008F629E">
        <w:rPr>
          <w:rFonts w:ascii="Times New Roman" w:eastAsia="標楷體" w:hAnsi="Times New Roman"/>
          <w:snapToGrid w:val="0"/>
          <w:kern w:val="0"/>
          <w:szCs w:val="24"/>
        </w:rPr>
        <w:t>CNS</w:t>
      </w:r>
      <w:r w:rsidRPr="008F629E">
        <w:rPr>
          <w:rFonts w:ascii="Times New Roman" w:eastAsia="標楷體" w:hAnsi="Times New Roman" w:hint="eastAsia"/>
          <w:snapToGrid w:val="0"/>
          <w:kern w:val="0"/>
          <w:szCs w:val="24"/>
        </w:rPr>
        <w:t>或同等級標準規定。</w:t>
      </w:r>
    </w:p>
    <w:p w:rsidR="00AF3268" w:rsidRPr="008F629E" w:rsidRDefault="00C369C2" w:rsidP="00EF30A8">
      <w:pPr>
        <w:pStyle w:val="ab"/>
        <w:numPr>
          <w:ilvl w:val="0"/>
          <w:numId w:val="134"/>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緊急逃生用側窗之雙層均為強化玻璃，內層貼防爆膜，且應四邊留白，並標示擊破點，以利緊急逃生時，使用緊急破窗器裝置擊破。</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74" w:name="_Toc66707402"/>
      <w:bookmarkStart w:id="475" w:name="_Toc484530603"/>
      <w:r w:rsidRPr="008F629E">
        <w:rPr>
          <w:rFonts w:ascii="Times New Roman" w:hAnsi="Times New Roman" w:cs="Times New Roman" w:hint="eastAsia"/>
          <w:snapToGrid w:val="0"/>
          <w:kern w:val="0"/>
        </w:rPr>
        <w:t>客室側窗</w:t>
      </w:r>
      <w:bookmarkEnd w:id="474"/>
      <w:bookmarkEnd w:id="475"/>
    </w:p>
    <w:p w:rsidR="00AF3268" w:rsidRPr="008F629E" w:rsidRDefault="00C369C2" w:rsidP="00EF30A8">
      <w:pPr>
        <w:pStyle w:val="ab"/>
        <w:numPr>
          <w:ilvl w:val="0"/>
          <w:numId w:val="135"/>
        </w:numPr>
        <w:tabs>
          <w:tab w:val="left" w:pos="720"/>
          <w:tab w:val="left" w:pos="1200"/>
          <w:tab w:val="left" w:pos="1985"/>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客室側窗玻璃為淡色雙層強化保溫玻璃；客室側窗應設無段式控制遮陽簾及其型式應提送臺鐵局審查。。</w:t>
      </w:r>
    </w:p>
    <w:p w:rsidR="00AF3268" w:rsidRPr="008F629E" w:rsidRDefault="00C369C2" w:rsidP="00EF30A8">
      <w:pPr>
        <w:pStyle w:val="ab"/>
        <w:numPr>
          <w:ilvl w:val="0"/>
          <w:numId w:val="135"/>
        </w:numPr>
        <w:tabs>
          <w:tab w:val="left" w:pos="720"/>
          <w:tab w:val="left" w:pos="1200"/>
          <w:tab w:val="left" w:pos="1985"/>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客室側窗於車廂內之下方窗框應設置置物檯面，其相關設計應提送臺鐵局審核。</w:t>
      </w:r>
    </w:p>
    <w:p w:rsidR="00AF3268" w:rsidRPr="008F629E" w:rsidRDefault="00C369C2" w:rsidP="00EF30A8">
      <w:pPr>
        <w:pStyle w:val="ab"/>
        <w:numPr>
          <w:ilvl w:val="0"/>
          <w:numId w:val="135"/>
        </w:numPr>
        <w:tabs>
          <w:tab w:val="left" w:pos="720"/>
          <w:tab w:val="left" w:pos="1200"/>
          <w:tab w:val="left" w:pos="1985"/>
        </w:tabs>
        <w:adjustRightInd w:val="0"/>
        <w:snapToGrid w:val="0"/>
        <w:spacing w:beforeLines="25" w:before="90" w:afterLines="25" w:after="90"/>
        <w:ind w:left="1985"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每一客室每側至少設計一處可供緊急破窗器裝置擊破之緊急逃生用側窗，並於該車窗明顯位置處之內部及外部設置可反光之緊急逃生窗標示以示區別其他車窗。</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76" w:name="_Toc66707403"/>
      <w:bookmarkStart w:id="477" w:name="_Toc484530604"/>
      <w:r w:rsidRPr="008F629E">
        <w:rPr>
          <w:rFonts w:ascii="Times New Roman" w:hAnsi="Times New Roman" w:cs="Times New Roman" w:hint="eastAsia"/>
          <w:snapToGrid w:val="0"/>
          <w:kern w:val="0"/>
        </w:rPr>
        <w:t>廁所側窗</w:t>
      </w:r>
      <w:bookmarkEnd w:id="476"/>
      <w:bookmarkEnd w:id="477"/>
    </w:p>
    <w:p w:rsidR="00AF3268" w:rsidRPr="008F629E" w:rsidRDefault="00C369C2" w:rsidP="00EF30A8">
      <w:pPr>
        <w:pStyle w:val="ab"/>
        <w:tabs>
          <w:tab w:val="left" w:pos="1200"/>
          <w:tab w:val="left" w:pos="1276"/>
          <w:tab w:val="left" w:pos="1920"/>
        </w:tabs>
        <w:adjustRightInd w:val="0"/>
        <w:snapToGrid w:val="0"/>
        <w:spacing w:beforeLines="25" w:before="90" w:afterLines="25" w:after="90"/>
        <w:ind w:left="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採用雙層強化磨砂保溫玻璃，其上部留有透明視窗，該窗框應配合內牆板整體設計。</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78" w:name="_Toc66707405"/>
      <w:bookmarkStart w:id="479" w:name="_Toc484530605"/>
      <w:bookmarkStart w:id="480" w:name="_Toc518917666"/>
      <w:r w:rsidRPr="008F629E">
        <w:rPr>
          <w:rFonts w:ascii="Times New Roman" w:hAnsi="Times New Roman" w:cs="Times New Roman" w:hint="eastAsia"/>
          <w:snapToGrid w:val="0"/>
          <w:kern w:val="0"/>
        </w:rPr>
        <w:lastRenderedPageBreak/>
        <w:t>接駁梯</w:t>
      </w:r>
      <w:bookmarkEnd w:id="478"/>
      <w:bookmarkEnd w:id="479"/>
      <w:bookmarkEnd w:id="480"/>
    </w:p>
    <w:p w:rsidR="00AF3268" w:rsidRPr="008F629E" w:rsidRDefault="00C369C2" w:rsidP="00EF30A8">
      <w:pPr>
        <w:pStyle w:val="af2"/>
        <w:adjustRightInd w:val="0"/>
        <w:snapToGrid w:val="0"/>
        <w:spacing w:beforeLines="25" w:before="90" w:afterLines="25" w:after="90"/>
        <w:ind w:left="851"/>
        <w:jc w:val="both"/>
        <w:rPr>
          <w:snapToGrid w:val="0"/>
          <w:kern w:val="0"/>
          <w:szCs w:val="24"/>
        </w:rPr>
      </w:pPr>
      <w:r w:rsidRPr="008F629E">
        <w:rPr>
          <w:rFonts w:hint="eastAsia"/>
          <w:snapToGrid w:val="0"/>
          <w:kern w:val="0"/>
          <w:szCs w:val="24"/>
        </w:rPr>
        <w:t>每</w:t>
      </w:r>
      <w:r w:rsidRPr="008F629E">
        <w:rPr>
          <w:snapToGrid w:val="0"/>
          <w:kern w:val="0"/>
          <w:szCs w:val="24"/>
        </w:rPr>
        <w:t>2</w:t>
      </w:r>
      <w:r w:rsidRPr="008F629E">
        <w:rPr>
          <w:rFonts w:hint="eastAsia"/>
          <w:snapToGrid w:val="0"/>
          <w:kern w:val="0"/>
          <w:szCs w:val="24"/>
        </w:rPr>
        <w:t>車應配置重量輕巧容易搬取之接駁梯</w:t>
      </w:r>
      <w:r w:rsidRPr="008F629E">
        <w:rPr>
          <w:snapToGrid w:val="0"/>
          <w:kern w:val="0"/>
          <w:szCs w:val="24"/>
        </w:rPr>
        <w:t>1</w:t>
      </w:r>
      <w:r w:rsidRPr="008F629E">
        <w:rPr>
          <w:rFonts w:hint="eastAsia"/>
          <w:snapToGrid w:val="0"/>
          <w:kern w:val="0"/>
          <w:szCs w:val="24"/>
        </w:rPr>
        <w:t>具，放置於適當處之箱內，箱外應有標示。</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81" w:name="_Toc66707406"/>
      <w:bookmarkStart w:id="482" w:name="_Toc484530606"/>
      <w:bookmarkStart w:id="483" w:name="_Toc518917667"/>
      <w:r w:rsidRPr="008F629E">
        <w:rPr>
          <w:rFonts w:ascii="Times New Roman" w:hAnsi="Times New Roman" w:cs="Times New Roman" w:hint="eastAsia"/>
          <w:snapToGrid w:val="0"/>
          <w:kern w:val="0"/>
        </w:rPr>
        <w:t>滅火器</w:t>
      </w:r>
      <w:bookmarkEnd w:id="481"/>
      <w:bookmarkEnd w:id="482"/>
      <w:bookmarkEnd w:id="483"/>
    </w:p>
    <w:p w:rsidR="00AF3268" w:rsidRPr="008F629E" w:rsidRDefault="00EF758F" w:rsidP="00EF30A8">
      <w:pPr>
        <w:pStyle w:val="ab"/>
        <w:numPr>
          <w:ilvl w:val="0"/>
          <w:numId w:val="13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滅火器應為車用</w:t>
      </w:r>
      <w:r w:rsidRPr="008F629E">
        <w:rPr>
          <w:rFonts w:ascii="Times New Roman" w:eastAsia="標楷體" w:hAnsi="Times New Roman"/>
          <w:snapToGrid w:val="0"/>
          <w:kern w:val="0"/>
          <w:szCs w:val="24"/>
        </w:rPr>
        <w:t>ABC</w:t>
      </w:r>
      <w:r w:rsidR="00C369C2" w:rsidRPr="008F629E">
        <w:rPr>
          <w:rFonts w:ascii="Times New Roman" w:eastAsia="標楷體" w:hAnsi="Times New Roman" w:hint="eastAsia"/>
          <w:snapToGrid w:val="0"/>
          <w:kern w:val="0"/>
          <w:szCs w:val="24"/>
        </w:rPr>
        <w:t>型乾粉式，以符合消防法規。</w:t>
      </w:r>
    </w:p>
    <w:p w:rsidR="00910148" w:rsidRPr="008F629E" w:rsidRDefault="00C369C2" w:rsidP="008F629E">
      <w:pPr>
        <w:pStyle w:val="ab"/>
        <w:widowControl/>
        <w:numPr>
          <w:ilvl w:val="0"/>
          <w:numId w:val="13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lang w:val="en-GB"/>
        </w:rPr>
      </w:pPr>
      <w:r w:rsidRPr="008F629E">
        <w:rPr>
          <w:rFonts w:ascii="Times New Roman" w:eastAsia="標楷體" w:hAnsi="Times New Roman" w:hint="eastAsia"/>
          <w:snapToGrid w:val="0"/>
          <w:kern w:val="0"/>
          <w:szCs w:val="24"/>
        </w:rPr>
        <w:t>於駕駛室、客室、車長室、服務員室之適當位置各裝設滅火器</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具、並以崁入與牆壁齊平儲放；且應依規定標示中、英文「滅火器」標示牌，其字樣大小應與臺鐵局現行使用者相同。</w:t>
      </w:r>
      <w:bookmarkStart w:id="484" w:name="_Toc66707407"/>
      <w:bookmarkStart w:id="485" w:name="_Toc484530607"/>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86" w:name="_Toc518917668"/>
      <w:r w:rsidRPr="008F629E">
        <w:rPr>
          <w:rFonts w:ascii="Times New Roman" w:hAnsi="Times New Roman" w:cs="Times New Roman" w:hint="eastAsia"/>
          <w:snapToGrid w:val="0"/>
          <w:kern w:val="0"/>
        </w:rPr>
        <w:t>車號及其它指示牌</w:t>
      </w:r>
      <w:bookmarkEnd w:id="484"/>
      <w:bookmarkEnd w:id="485"/>
      <w:bookmarkEnd w:id="486"/>
    </w:p>
    <w:p w:rsidR="00AF3268" w:rsidRPr="008F629E" w:rsidRDefault="00C369C2" w:rsidP="00EF30A8">
      <w:pPr>
        <w:pStyle w:val="af2"/>
        <w:adjustRightInd w:val="0"/>
        <w:snapToGrid w:val="0"/>
        <w:spacing w:beforeLines="25" w:before="90" w:afterLines="25" w:after="90"/>
        <w:ind w:left="851"/>
        <w:jc w:val="both"/>
        <w:rPr>
          <w:snapToGrid w:val="0"/>
          <w:kern w:val="0"/>
          <w:szCs w:val="24"/>
        </w:rPr>
      </w:pPr>
      <w:r w:rsidRPr="008F629E">
        <w:rPr>
          <w:rFonts w:hint="eastAsia"/>
          <w:snapToGrid w:val="0"/>
          <w:kern w:val="0"/>
          <w:szCs w:val="24"/>
        </w:rPr>
        <w:t>客室前後端牆上各裝設</w:t>
      </w:r>
      <w:r w:rsidRPr="008F629E">
        <w:rPr>
          <w:snapToGrid w:val="0"/>
          <w:kern w:val="0"/>
          <w:szCs w:val="24"/>
        </w:rPr>
        <w:t>1</w:t>
      </w:r>
      <w:r w:rsidRPr="008F629E">
        <w:rPr>
          <w:rFonts w:hint="eastAsia"/>
          <w:snapToGrid w:val="0"/>
          <w:kern w:val="0"/>
          <w:szCs w:val="24"/>
        </w:rPr>
        <w:t>個不</w:t>
      </w:r>
      <w:r w:rsidR="0043442C" w:rsidRPr="008F629E">
        <w:rPr>
          <w:rFonts w:hint="eastAsia"/>
          <w:snapToGrid w:val="0"/>
          <w:kern w:val="0"/>
          <w:szCs w:val="24"/>
        </w:rPr>
        <w:t>銹</w:t>
      </w:r>
      <w:r w:rsidRPr="008F629E">
        <w:rPr>
          <w:rFonts w:hint="eastAsia"/>
          <w:snapToGrid w:val="0"/>
          <w:kern w:val="0"/>
          <w:szCs w:val="24"/>
        </w:rPr>
        <w:t>鋼車號牌；車號和其它指示牌，規格、圖面由臺鐵局提供。車廂內所有銘牌、警告牌及標示牌均應以中</w:t>
      </w:r>
      <w:r w:rsidR="00E76416" w:rsidRPr="008F629E">
        <w:rPr>
          <w:rFonts w:hint="eastAsia"/>
          <w:snapToGrid w:val="0"/>
          <w:kern w:val="0"/>
          <w:szCs w:val="24"/>
        </w:rPr>
        <w:t>文</w:t>
      </w:r>
      <w:r w:rsidRPr="008F629E">
        <w:rPr>
          <w:rFonts w:hint="eastAsia"/>
          <w:snapToGrid w:val="0"/>
          <w:kern w:val="0"/>
          <w:szCs w:val="24"/>
        </w:rPr>
        <w:t>與英文標示。</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87" w:name="_Toc506715090"/>
      <w:bookmarkStart w:id="488" w:name="_Toc530296133"/>
      <w:bookmarkStart w:id="489" w:name="_Toc66707408"/>
      <w:bookmarkStart w:id="490" w:name="_Toc484530608"/>
      <w:bookmarkStart w:id="491" w:name="_Toc518917669"/>
      <w:r w:rsidRPr="008F629E">
        <w:rPr>
          <w:rFonts w:ascii="Times New Roman" w:hAnsi="Times New Roman" w:cs="Times New Roman" w:hint="eastAsia"/>
          <w:snapToGrid w:val="0"/>
          <w:kern w:val="0"/>
        </w:rPr>
        <w:t>旅客建議箱</w:t>
      </w:r>
      <w:bookmarkEnd w:id="487"/>
      <w:bookmarkEnd w:id="488"/>
      <w:bookmarkEnd w:id="489"/>
      <w:bookmarkEnd w:id="490"/>
      <w:bookmarkEnd w:id="491"/>
    </w:p>
    <w:p w:rsidR="00AF3268" w:rsidRPr="008F629E" w:rsidRDefault="00C369C2" w:rsidP="00EF30A8">
      <w:pPr>
        <w:pStyle w:val="af2"/>
        <w:adjustRightInd w:val="0"/>
        <w:snapToGrid w:val="0"/>
        <w:spacing w:beforeLines="25" w:before="90" w:afterLines="25" w:after="90"/>
        <w:ind w:left="851"/>
        <w:jc w:val="both"/>
        <w:rPr>
          <w:snapToGrid w:val="0"/>
          <w:kern w:val="0"/>
          <w:szCs w:val="24"/>
        </w:rPr>
      </w:pPr>
      <w:r w:rsidRPr="008F629E">
        <w:rPr>
          <w:rFonts w:hint="eastAsia"/>
          <w:snapToGrid w:val="0"/>
          <w:kern w:val="0"/>
          <w:szCs w:val="24"/>
        </w:rPr>
        <w:t>每一車廂應設一旅客建議箱，該建議箱應配合內裝整體設計。</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92" w:name="_Toc506715083"/>
      <w:bookmarkStart w:id="493" w:name="_Toc530296131"/>
      <w:bookmarkStart w:id="494" w:name="_Toc66707409"/>
      <w:bookmarkStart w:id="495" w:name="_Toc484530609"/>
      <w:bookmarkStart w:id="496" w:name="_Toc518917670"/>
      <w:r w:rsidRPr="008F629E">
        <w:rPr>
          <w:rFonts w:ascii="Times New Roman" w:hAnsi="Times New Roman" w:cs="Times New Roman" w:hint="eastAsia"/>
          <w:snapToGrid w:val="0"/>
          <w:kern w:val="0"/>
        </w:rPr>
        <w:t>座位號碼牌</w:t>
      </w:r>
      <w:bookmarkEnd w:id="492"/>
      <w:bookmarkEnd w:id="493"/>
      <w:bookmarkEnd w:id="494"/>
      <w:bookmarkEnd w:id="495"/>
      <w:bookmarkEnd w:id="496"/>
    </w:p>
    <w:p w:rsidR="00AF3268" w:rsidRPr="008F629E" w:rsidRDefault="00C369C2" w:rsidP="00EF30A8">
      <w:pPr>
        <w:pStyle w:val="af2"/>
        <w:adjustRightInd w:val="0"/>
        <w:snapToGrid w:val="0"/>
        <w:spacing w:beforeLines="25" w:before="90" w:afterLines="25" w:after="90"/>
        <w:ind w:left="851"/>
        <w:jc w:val="both"/>
        <w:rPr>
          <w:snapToGrid w:val="0"/>
          <w:kern w:val="0"/>
          <w:szCs w:val="24"/>
        </w:rPr>
      </w:pPr>
      <w:r w:rsidRPr="008F629E">
        <w:rPr>
          <w:rFonts w:hint="eastAsia"/>
          <w:snapToGrid w:val="0"/>
          <w:kern w:val="0"/>
          <w:szCs w:val="24"/>
        </w:rPr>
        <w:t>座位號碼牌應固定於座椅上方側牆適當位置，奇數一邊偶數另一邊。</w:t>
      </w:r>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497" w:name="_Toc484530610"/>
      <w:bookmarkStart w:id="498" w:name="_Toc518917671"/>
      <w:r w:rsidRPr="008F629E">
        <w:rPr>
          <w:rFonts w:ascii="Times New Roman" w:hAnsi="Times New Roman" w:cs="Times New Roman" w:hint="eastAsia"/>
          <w:b/>
          <w:snapToGrid w:val="0"/>
          <w:kern w:val="0"/>
        </w:rPr>
        <w:t>廁所</w:t>
      </w:r>
      <w:bookmarkEnd w:id="497"/>
      <w:bookmarkEnd w:id="498"/>
    </w:p>
    <w:p w:rsidR="00AF3268" w:rsidRPr="008F629E" w:rsidRDefault="00C369C2" w:rsidP="00EF30A8">
      <w:pPr>
        <w:pStyle w:val="af2"/>
        <w:adjustRightInd w:val="0"/>
        <w:snapToGrid w:val="0"/>
        <w:spacing w:beforeLines="25" w:before="90" w:afterLines="25" w:after="90"/>
        <w:ind w:leftChars="-1" w:left="-2" w:firstLineChars="295" w:firstLine="708"/>
        <w:rPr>
          <w:snapToGrid w:val="0"/>
          <w:kern w:val="0"/>
          <w:szCs w:val="24"/>
        </w:rPr>
      </w:pPr>
      <w:r w:rsidRPr="008F629E">
        <w:rPr>
          <w:rFonts w:hint="eastAsia"/>
          <w:snapToGrid w:val="0"/>
          <w:kern w:val="0"/>
          <w:szCs w:val="24"/>
        </w:rPr>
        <w:t>分為一般廁所、男用廁所及多功能無障礙廁所</w:t>
      </w:r>
      <w:r w:rsidR="00781D5B" w:rsidRPr="008F629E">
        <w:rPr>
          <w:snapToGrid w:val="0"/>
          <w:kern w:val="0"/>
          <w:szCs w:val="24"/>
        </w:rPr>
        <w:t>(</w:t>
      </w:r>
      <w:r w:rsidR="00781D5B" w:rsidRPr="008F629E">
        <w:rPr>
          <w:rFonts w:hint="eastAsia"/>
          <w:snapToGrid w:val="0"/>
          <w:kern w:val="0"/>
          <w:szCs w:val="24"/>
        </w:rPr>
        <w:t>第</w:t>
      </w:r>
      <w:r w:rsidR="0004722D" w:rsidRPr="008F629E">
        <w:rPr>
          <w:snapToGrid w:val="0"/>
          <w:kern w:val="0"/>
          <w:szCs w:val="24"/>
        </w:rPr>
        <w:t>3</w:t>
      </w:r>
      <w:r w:rsidR="00781D5B" w:rsidRPr="008F629E">
        <w:rPr>
          <w:rFonts w:hint="eastAsia"/>
          <w:snapToGrid w:val="0"/>
          <w:kern w:val="0"/>
          <w:szCs w:val="24"/>
        </w:rPr>
        <w:t>車及第</w:t>
      </w:r>
      <w:r w:rsidR="0004722D" w:rsidRPr="008F629E">
        <w:rPr>
          <w:snapToGrid w:val="0"/>
          <w:kern w:val="0"/>
          <w:szCs w:val="24"/>
        </w:rPr>
        <w:t>8</w:t>
      </w:r>
      <w:r w:rsidR="0004722D" w:rsidRPr="008F629E">
        <w:rPr>
          <w:rFonts w:hint="eastAsia"/>
          <w:snapToGrid w:val="0"/>
          <w:kern w:val="0"/>
          <w:szCs w:val="24"/>
        </w:rPr>
        <w:t>車</w:t>
      </w:r>
      <w:r w:rsidR="00781D5B" w:rsidRPr="008F629E">
        <w:rPr>
          <w:snapToGrid w:val="0"/>
          <w:kern w:val="0"/>
          <w:szCs w:val="24"/>
        </w:rPr>
        <w:t>)</w:t>
      </w:r>
      <w:r w:rsidRPr="008F629E">
        <w:rPr>
          <w:rFonts w:hint="eastAsia"/>
          <w:snapToGrid w:val="0"/>
          <w:kern w:val="0"/>
          <w:szCs w:val="24"/>
        </w:rPr>
        <w:t>。</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99" w:name="_Toc15099402"/>
      <w:bookmarkStart w:id="500" w:name="_Toc484530611"/>
      <w:bookmarkStart w:id="501" w:name="_Toc489881177"/>
      <w:bookmarkStart w:id="502" w:name="_Toc489881345"/>
      <w:bookmarkStart w:id="503" w:name="_Toc489882173"/>
      <w:bookmarkStart w:id="504" w:name="_Toc518917672"/>
      <w:r w:rsidRPr="008F629E">
        <w:rPr>
          <w:rFonts w:ascii="Times New Roman" w:hAnsi="Times New Roman" w:cs="Times New Roman" w:hint="eastAsia"/>
          <w:snapToGrid w:val="0"/>
          <w:kern w:val="0"/>
        </w:rPr>
        <w:t>一般廁所</w:t>
      </w:r>
      <w:bookmarkEnd w:id="499"/>
      <w:bookmarkEnd w:id="500"/>
      <w:bookmarkEnd w:id="501"/>
      <w:bookmarkEnd w:id="502"/>
      <w:bookmarkEnd w:id="503"/>
      <w:bookmarkEnd w:id="504"/>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設置</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真空式全瓷化瓷器坐式馬桶或蹲式便器，其安裝設計應易於檢修及故障處理；坐式馬桶與蹲式便器數量各為一般廁所之半數。</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小型行李架、綠美化圖框、若為坐式馬桶則設馬桶座墊紙裝置、高級隱藏式大型捲筒衛生紙架</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只及衣帽鉤</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只。</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設可收藏式嬰兒更換尿布</w:t>
      </w:r>
      <w:r w:rsidR="00EF758F" w:rsidRPr="008F629E">
        <w:rPr>
          <w:rFonts w:ascii="Times New Roman" w:eastAsia="標楷體" w:hAnsi="Times New Roman" w:hint="eastAsia"/>
          <w:snapToGrid w:val="0"/>
          <w:kern w:val="0"/>
          <w:szCs w:val="24"/>
        </w:rPr>
        <w:t>檯</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洗手檯面為人造大理石或同等級，</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只感應式水龍頭，洗手液；洗手檯下方之配管應裝設耐蝕性之飾板，排水管應設置具隔音及防逆流設施。</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設置適當數量之不銹鋼扶手。</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於適當位置安裝浮式玻璃明鏡</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於適當位置安裝隱藏式垃圾桶</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應配合內裝設計</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，其應有容易掀開之活動蓋，且應易於清洗及傾倒垃圾。</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廁所內應裝設隱藏式、低噪音離心式之排氣扇，以排除臭氣</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方向往車下排</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；其排氣風道為不銹鋼製，其操作應與電源</w:t>
      </w:r>
      <w:r w:rsidRPr="008F629E">
        <w:rPr>
          <w:rFonts w:ascii="Times New Roman" w:eastAsia="標楷體" w:hAnsi="Times New Roman"/>
          <w:snapToGrid w:val="0"/>
          <w:kern w:val="0"/>
          <w:szCs w:val="24"/>
        </w:rPr>
        <w:t>(AC 110 V)</w:t>
      </w:r>
      <w:r w:rsidRPr="008F629E">
        <w:rPr>
          <w:rFonts w:ascii="Times New Roman" w:eastAsia="標楷體" w:hAnsi="Times New Roman" w:hint="eastAsia"/>
          <w:snapToGrid w:val="0"/>
          <w:kern w:val="0"/>
          <w:szCs w:val="24"/>
        </w:rPr>
        <w:t>同步連鎖作用。</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沖洗按鈕應附設指示燈，並於適當位置裝設使用說明標示牌。</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清潔檢查紀錄表框</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只，圖面由臺鐵局提供。</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廁所內裝</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含天花板、地板</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採用模組化整體設計及安裝，其內裝用料與客室同。</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天花板、室內照明燈具、洗手臺、扶手及便器等設施應採用最適之整體規劃設計，立約商應送</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種以上之美工設計意象及圖樣，供臺鐵局審核。</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廁所地板結構與材質應特別強調其耐腐蝕性，同時應設有適當之斜度以利排水，並做好隔音層。詳細的地板規格性能資料及樣品應提送臺鐵局審核。</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505" w:name="_Toc15099403"/>
      <w:bookmarkStart w:id="506" w:name="_Toc484530612"/>
      <w:bookmarkStart w:id="507" w:name="_Toc489881178"/>
      <w:bookmarkStart w:id="508" w:name="_Toc489881346"/>
      <w:bookmarkStart w:id="509" w:name="_Toc489882174"/>
      <w:bookmarkStart w:id="510" w:name="_Toc518917673"/>
      <w:r w:rsidRPr="008F629E">
        <w:rPr>
          <w:rFonts w:ascii="Times New Roman" w:hAnsi="Times New Roman" w:cs="Times New Roman" w:hint="eastAsia"/>
          <w:snapToGrid w:val="0"/>
          <w:kern w:val="0"/>
        </w:rPr>
        <w:lastRenderedPageBreak/>
        <w:t>男用廁所</w:t>
      </w:r>
      <w:bookmarkEnd w:id="505"/>
      <w:bookmarkEnd w:id="506"/>
      <w:bookmarkEnd w:id="507"/>
      <w:bookmarkEnd w:id="508"/>
      <w:bookmarkEnd w:id="509"/>
      <w:bookmarkEnd w:id="510"/>
    </w:p>
    <w:p w:rsidR="00AF3268" w:rsidRPr="008F629E" w:rsidRDefault="00C369C2" w:rsidP="00EF30A8">
      <w:pPr>
        <w:pStyle w:val="ab"/>
        <w:numPr>
          <w:ilvl w:val="2"/>
          <w:numId w:val="15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真空式全瓷化瓷器尿器</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組及防逆流設施，其安裝設計應易於檢修及故障處理。</w:t>
      </w:r>
    </w:p>
    <w:p w:rsidR="00AF3268" w:rsidRPr="008F629E" w:rsidRDefault="00C369C2" w:rsidP="00EF30A8">
      <w:pPr>
        <w:pStyle w:val="ab"/>
        <w:numPr>
          <w:ilvl w:val="2"/>
          <w:numId w:val="15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綠美化圖框及衣帽鉤</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w:t>
      </w:r>
    </w:p>
    <w:p w:rsidR="00AF3268" w:rsidRPr="008F629E" w:rsidRDefault="00C369C2" w:rsidP="00EF30A8">
      <w:pPr>
        <w:pStyle w:val="ab"/>
        <w:numPr>
          <w:ilvl w:val="2"/>
          <w:numId w:val="15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洗手檯面為人造大理石或同等級，</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只感應式水龍頭；洗手檯下方之配管應裝設耐蝕性之飾板，排水管應設置具隔音及防逆流設施。</w:t>
      </w:r>
    </w:p>
    <w:p w:rsidR="00AF3268" w:rsidRPr="008F629E" w:rsidRDefault="00C369C2" w:rsidP="00EF30A8">
      <w:pPr>
        <w:pStyle w:val="ab"/>
        <w:numPr>
          <w:ilvl w:val="2"/>
          <w:numId w:val="15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設置適當數量之不銹鋼扶手。</w:t>
      </w:r>
    </w:p>
    <w:p w:rsidR="00AF3268" w:rsidRPr="008F629E" w:rsidRDefault="00C369C2" w:rsidP="00EF30A8">
      <w:pPr>
        <w:pStyle w:val="ab"/>
        <w:numPr>
          <w:ilvl w:val="2"/>
          <w:numId w:val="15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於適當位置安裝浮式玻璃明鏡</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p>
    <w:p w:rsidR="00AF3268" w:rsidRPr="008F629E" w:rsidRDefault="00C369C2" w:rsidP="00EF30A8">
      <w:pPr>
        <w:pStyle w:val="ab"/>
        <w:numPr>
          <w:ilvl w:val="2"/>
          <w:numId w:val="15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廁所內應裝設隱藏式、低噪音離心式之排氣扇，以排除臭氣</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方向往車下排</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；其排氣風道為不銹鋼製，其操作應與電源</w:t>
      </w:r>
      <w:r w:rsidRPr="008F629E">
        <w:rPr>
          <w:rFonts w:ascii="Times New Roman" w:eastAsia="標楷體" w:hAnsi="Times New Roman"/>
          <w:snapToGrid w:val="0"/>
          <w:kern w:val="0"/>
          <w:szCs w:val="24"/>
        </w:rPr>
        <w:t>(AC 110 V)</w:t>
      </w:r>
      <w:r w:rsidRPr="008F629E">
        <w:rPr>
          <w:rFonts w:ascii="Times New Roman" w:eastAsia="標楷體" w:hAnsi="Times New Roman" w:hint="eastAsia"/>
          <w:snapToGrid w:val="0"/>
          <w:kern w:val="0"/>
          <w:szCs w:val="24"/>
        </w:rPr>
        <w:t>同步連鎖作用。</w:t>
      </w:r>
    </w:p>
    <w:p w:rsidR="00AF3268" w:rsidRPr="008F629E" w:rsidRDefault="00C369C2" w:rsidP="00EF30A8">
      <w:pPr>
        <w:pStyle w:val="ab"/>
        <w:numPr>
          <w:ilvl w:val="2"/>
          <w:numId w:val="15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廁所內裝</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含天花板、地板</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採用模組化整體設計及安裝，其內裝用料與客室同。</w:t>
      </w:r>
    </w:p>
    <w:p w:rsidR="00AF3268" w:rsidRPr="008F629E" w:rsidRDefault="00C369C2" w:rsidP="00EF30A8">
      <w:pPr>
        <w:pStyle w:val="ab"/>
        <w:numPr>
          <w:ilvl w:val="2"/>
          <w:numId w:val="15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天花板、室內照明燈具、洗手</w:t>
      </w:r>
      <w:r w:rsidR="00EF758F" w:rsidRPr="008F629E">
        <w:rPr>
          <w:rFonts w:ascii="Times New Roman" w:eastAsia="標楷體" w:hAnsi="Times New Roman" w:hint="eastAsia"/>
          <w:snapToGrid w:val="0"/>
          <w:kern w:val="0"/>
          <w:szCs w:val="24"/>
        </w:rPr>
        <w:t>檯</w:t>
      </w:r>
      <w:r w:rsidRPr="008F629E">
        <w:rPr>
          <w:rFonts w:ascii="Times New Roman" w:eastAsia="標楷體" w:hAnsi="Times New Roman" w:hint="eastAsia"/>
          <w:snapToGrid w:val="0"/>
          <w:kern w:val="0"/>
          <w:szCs w:val="24"/>
        </w:rPr>
        <w:t>、扶手及便器等設施應採用最適之整體規劃設計，立約商應送</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種以上之美工設計意象及圖樣，供臺鐵局審核。</w:t>
      </w:r>
    </w:p>
    <w:p w:rsidR="00AF3268" w:rsidRPr="008F629E" w:rsidRDefault="00C369C2" w:rsidP="00EF30A8">
      <w:pPr>
        <w:pStyle w:val="ab"/>
        <w:numPr>
          <w:ilvl w:val="2"/>
          <w:numId w:val="15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廁所地板結構與材質應特別強調其耐腐蝕性，同時應設有適當之斜度以利排水，並做好隔音層。詳細的地板規格性能資料及樣品應提送臺鐵局審核。</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511" w:name="_Toc484530613"/>
      <w:bookmarkStart w:id="512" w:name="_Toc489881179"/>
      <w:bookmarkStart w:id="513" w:name="_Toc489881347"/>
      <w:bookmarkStart w:id="514" w:name="_Toc489882175"/>
      <w:bookmarkStart w:id="515" w:name="_Toc518917674"/>
      <w:r w:rsidRPr="008F629E">
        <w:rPr>
          <w:rFonts w:ascii="Times New Roman" w:hAnsi="Times New Roman" w:cs="Times New Roman" w:hint="eastAsia"/>
          <w:snapToGrid w:val="0"/>
          <w:kern w:val="0"/>
        </w:rPr>
        <w:t>多功能無障礙廁所設備</w:t>
      </w:r>
      <w:bookmarkEnd w:id="511"/>
      <w:bookmarkEnd w:id="512"/>
      <w:bookmarkEnd w:id="513"/>
      <w:bookmarkEnd w:id="514"/>
      <w:bookmarkEnd w:id="515"/>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依無障礙設施設計規範設計施工。</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真空式全瓷化瓷器坐式馬桶及尿器各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組，尿器需有防逆流設施，其安裝設計應易於檢修及故障處理。</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小型行李架、綠美化圖框、坐式馬桶座墊紙裝置、隱藏式大型捲筒衛生紙架</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只及衣帽鉤</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只。</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廁所內應裝設隱藏式、低噪音離心式之排氣扇</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組，以排除臭氣</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方向往車下排</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；其排氣風道為不銹鋼製，其操作應與電源</w:t>
      </w:r>
      <w:r w:rsidRPr="008F629E">
        <w:rPr>
          <w:rFonts w:ascii="Times New Roman" w:eastAsia="標楷體" w:hAnsi="Times New Roman"/>
          <w:snapToGrid w:val="0"/>
          <w:kern w:val="0"/>
          <w:szCs w:val="24"/>
        </w:rPr>
        <w:t>(AC 110 V)</w:t>
      </w:r>
      <w:r w:rsidRPr="008F629E">
        <w:rPr>
          <w:rFonts w:ascii="Times New Roman" w:eastAsia="標楷體" w:hAnsi="Times New Roman" w:hint="eastAsia"/>
          <w:snapToGrid w:val="0"/>
          <w:kern w:val="0"/>
          <w:szCs w:val="24"/>
        </w:rPr>
        <w:t>同步連鎖作用。</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設置適當數量之不銹鋼扶手，以及無障礙設施</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至少包括但不限於無障礙人員不銹鋼扶手及蓮蓬頭裝置等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C07BD2" w:rsidP="008F629E">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設可收藏式嬰兒更換尿布檯</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組及可收藏附安全裝置嬰兒座椅各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組，其中嬰兒座椅之結構與固定強度應經久耐用，可承載重量至少需</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公斤，應於適當處中英文標示「承載重量不得超過</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公斤」</w:t>
      </w:r>
      <w:r w:rsidR="00524408"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應安裝高與低位置緊急求救鈴按鈕，以利旅客緊急時使用，其高度依無障礙設施規定設置，並送臺鐵局審查。</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洗手檯面為人造大理石或同等級，</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只感應式水龍頭；洗手檯下方之配管應裝設耐蝕性之飾板，排水管應設置具隔音及防逆流設施。</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於適當位置安裝浮式玻璃明鏡</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於適當位置安裝隱藏式垃圾桶</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應配合內裝設計</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，其應有容易掀開之活動蓋，且應易於清洗及傾倒垃圾。</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沖洗按鈕應附設指示燈，並於適當位置裝設使用說明標示牌。</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清潔檢查紀錄表框</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只，圖面由臺鐵局提供</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男廁除外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廁所內裝</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含天花板、地板</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採用模組化整體設計及安裝，其內裝用料與客室同。</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天花板、室內照明燈具、洗手</w:t>
      </w:r>
      <w:r w:rsidR="00330F09" w:rsidRPr="008F629E">
        <w:rPr>
          <w:rFonts w:ascii="Times New Roman" w:eastAsia="標楷體" w:hAnsi="Times New Roman" w:hint="eastAsia"/>
          <w:snapToGrid w:val="0"/>
          <w:kern w:val="0"/>
          <w:szCs w:val="24"/>
        </w:rPr>
        <w:t>檯</w:t>
      </w:r>
      <w:r w:rsidRPr="008F629E">
        <w:rPr>
          <w:rFonts w:ascii="Times New Roman" w:eastAsia="標楷體" w:hAnsi="Times New Roman" w:hint="eastAsia"/>
          <w:snapToGrid w:val="0"/>
          <w:kern w:val="0"/>
          <w:szCs w:val="24"/>
        </w:rPr>
        <w:t>、扶手及便器等設施應採用最適之整體規劃設計，立約商應送</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種以上之美工設計意象及圖樣，供臺鐵局審核。</w:t>
      </w:r>
    </w:p>
    <w:p w:rsidR="00781D5B" w:rsidRPr="008F629E" w:rsidRDefault="00C369C2" w:rsidP="008F629E">
      <w:pPr>
        <w:pStyle w:val="ab"/>
        <w:numPr>
          <w:ilvl w:val="2"/>
          <w:numId w:val="158"/>
        </w:numPr>
        <w:adjustRightInd w:val="0"/>
        <w:snapToGrid w:val="0"/>
        <w:spacing w:beforeLines="25" w:before="90" w:afterLines="25" w:after="90"/>
        <w:ind w:left="1560" w:hanging="709"/>
        <w:jc w:val="both"/>
        <w:rPr>
          <w:rFonts w:ascii="Times New Roman" w:eastAsia="標楷體" w:hAnsi="Times New Roman"/>
          <w:b/>
          <w:snapToGrid w:val="0"/>
          <w:kern w:val="0"/>
          <w:szCs w:val="24"/>
          <w:lang w:val="en-GB"/>
        </w:rPr>
      </w:pPr>
      <w:r w:rsidRPr="008F629E">
        <w:rPr>
          <w:rFonts w:ascii="Times New Roman" w:eastAsia="標楷體" w:hAnsi="Times New Roman" w:hint="eastAsia"/>
          <w:snapToGrid w:val="0"/>
          <w:kern w:val="0"/>
          <w:szCs w:val="24"/>
        </w:rPr>
        <w:t>廁所地板結構與材質應特別強調其耐腐蝕性，同時應設有適當之斜度以利排水，並做好隔音層。詳細的地板規格性能資料及樣品應提送臺鐵局審核。</w:t>
      </w:r>
      <w:bookmarkStart w:id="516" w:name="_Toc15099404"/>
      <w:bookmarkStart w:id="517" w:name="_Toc484530614"/>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518" w:name="_Toc518917675"/>
      <w:r w:rsidRPr="008F629E">
        <w:rPr>
          <w:rFonts w:ascii="Times New Roman" w:hAnsi="Times New Roman" w:cs="Times New Roman" w:hint="eastAsia"/>
          <w:b/>
          <w:snapToGrid w:val="0"/>
          <w:kern w:val="0"/>
        </w:rPr>
        <w:t>真空式廁所設備</w:t>
      </w:r>
      <w:bookmarkEnd w:id="516"/>
      <w:bookmarkEnd w:id="517"/>
      <w:bookmarkEnd w:id="518"/>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519" w:name="_Toc15099406"/>
      <w:bookmarkStart w:id="520" w:name="_Toc484530615"/>
      <w:bookmarkStart w:id="521" w:name="_Toc489881180"/>
      <w:bookmarkStart w:id="522" w:name="_Toc489881348"/>
      <w:bookmarkStart w:id="523" w:name="_Toc489882176"/>
      <w:bookmarkStart w:id="524" w:name="_Toc518917676"/>
      <w:r w:rsidRPr="008F629E">
        <w:rPr>
          <w:rFonts w:ascii="Times New Roman" w:hAnsi="Times New Roman" w:cs="Times New Roman" w:hint="eastAsia"/>
          <w:snapToGrid w:val="0"/>
          <w:kern w:val="0"/>
        </w:rPr>
        <w:t>概述</w:t>
      </w:r>
      <w:bookmarkEnd w:id="519"/>
      <w:bookmarkEnd w:id="520"/>
      <w:bookmarkEnd w:id="521"/>
      <w:bookmarkEnd w:id="522"/>
      <w:bookmarkEnd w:id="523"/>
      <w:bookmarkEnd w:id="524"/>
    </w:p>
    <w:p w:rsidR="00AF3268" w:rsidRPr="008F629E" w:rsidRDefault="00C369C2" w:rsidP="00EF30A8">
      <w:pPr>
        <w:pStyle w:val="ab"/>
        <w:numPr>
          <w:ilvl w:val="0"/>
          <w:numId w:val="160"/>
        </w:numPr>
        <w:tabs>
          <w:tab w:val="left" w:pos="720"/>
          <w:tab w:val="left" w:pos="1560"/>
          <w:tab w:val="left" w:pos="192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真空式廁所設備包括便器、尿器、控制單元、污水收集箱、附屬組件及其管線等組成，設備及元件均應能耐酸鹼性，設計時應考量不得影響外界環境及產生異味。隱藏處所</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如牆板內</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之空氣管路應採用紫銅管。真空式廁所設備之附屬組件之配置應易於檢修及故障處理。</w:t>
      </w:r>
    </w:p>
    <w:p w:rsidR="00AF3268" w:rsidRPr="008F629E" w:rsidRDefault="00C369C2" w:rsidP="00EF30A8">
      <w:pPr>
        <w:pStyle w:val="ab"/>
        <w:numPr>
          <w:ilvl w:val="0"/>
          <w:numId w:val="160"/>
        </w:numPr>
        <w:tabs>
          <w:tab w:val="left" w:pos="720"/>
          <w:tab w:val="left" w:pos="1560"/>
          <w:tab w:val="left" w:pos="192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客室配電盤內應裝設真空式廁所專用無熔絲開關</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只，另於廁所控制盤內裝設電源開關</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525" w:name="_Toc15099407"/>
      <w:bookmarkStart w:id="526" w:name="_Toc484530616"/>
      <w:bookmarkStart w:id="527" w:name="_Toc489881181"/>
      <w:bookmarkStart w:id="528" w:name="_Toc489881349"/>
      <w:bookmarkStart w:id="529" w:name="_Toc489882177"/>
      <w:bookmarkStart w:id="530" w:name="_Toc518917677"/>
      <w:r w:rsidRPr="008F629E">
        <w:rPr>
          <w:rFonts w:ascii="Times New Roman" w:hAnsi="Times New Roman" w:cs="Times New Roman" w:hint="eastAsia"/>
          <w:snapToGrid w:val="0"/>
          <w:kern w:val="0"/>
        </w:rPr>
        <w:t>設備需求</w:t>
      </w:r>
      <w:bookmarkEnd w:id="525"/>
      <w:bookmarkEnd w:id="526"/>
      <w:bookmarkEnd w:id="527"/>
      <w:bookmarkEnd w:id="528"/>
      <w:bookmarkEnd w:id="529"/>
      <w:bookmarkEnd w:id="530"/>
    </w:p>
    <w:p w:rsidR="00AF3268" w:rsidRPr="008F629E" w:rsidRDefault="00C369C2" w:rsidP="00EF30A8">
      <w:pPr>
        <w:pStyle w:val="ab"/>
        <w:numPr>
          <w:ilvl w:val="0"/>
          <w:numId w:val="138"/>
        </w:numPr>
        <w:tabs>
          <w:tab w:val="left" w:pos="720"/>
          <w:tab w:val="left" w:pos="1560"/>
          <w:tab w:val="left" w:pos="192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真空式廁所設備應採低度真空型式，利用負壓原理將排泄物送入污水收集箱內，系統空氣消耗量與每次循環應儘量減少。</w:t>
      </w:r>
    </w:p>
    <w:p w:rsidR="00AF3268" w:rsidRPr="008F629E" w:rsidRDefault="00C369C2" w:rsidP="00EF30A8">
      <w:pPr>
        <w:pStyle w:val="ab"/>
        <w:numPr>
          <w:ilvl w:val="0"/>
          <w:numId w:val="138"/>
        </w:numPr>
        <w:tabs>
          <w:tab w:val="left" w:pos="720"/>
          <w:tab w:val="left" w:pos="1560"/>
          <w:tab w:val="left" w:pos="192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便器及尿器應能以最少之沖水量即能將附著於便器上之殘留物完全沖刷乾淨。</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531" w:name="_Toc15099409"/>
      <w:bookmarkStart w:id="532" w:name="_Toc484530617"/>
      <w:bookmarkStart w:id="533" w:name="_Toc489881182"/>
      <w:bookmarkStart w:id="534" w:name="_Toc489881350"/>
      <w:bookmarkStart w:id="535" w:name="_Toc489882178"/>
      <w:r w:rsidRPr="008F629E">
        <w:rPr>
          <w:rFonts w:ascii="Times New Roman" w:hAnsi="Times New Roman" w:cs="Times New Roman" w:hint="eastAsia"/>
          <w:snapToGrid w:val="0"/>
          <w:kern w:val="0"/>
        </w:rPr>
        <w:t>廁所便器</w:t>
      </w:r>
      <w:bookmarkEnd w:id="531"/>
      <w:r w:rsidRPr="008F629E">
        <w:rPr>
          <w:rFonts w:ascii="Times New Roman" w:hAnsi="Times New Roman" w:cs="Times New Roman" w:hint="eastAsia"/>
          <w:snapToGrid w:val="0"/>
          <w:kern w:val="0"/>
        </w:rPr>
        <w:t>及尿器</w:t>
      </w:r>
      <w:bookmarkEnd w:id="532"/>
      <w:bookmarkEnd w:id="533"/>
      <w:bookmarkEnd w:id="534"/>
      <w:bookmarkEnd w:id="535"/>
    </w:p>
    <w:p w:rsidR="00AF3268" w:rsidRPr="008F629E" w:rsidRDefault="00C369C2" w:rsidP="00EF30A8">
      <w:pPr>
        <w:pStyle w:val="ab"/>
        <w:numPr>
          <w:ilvl w:val="0"/>
          <w:numId w:val="139"/>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便器應有防止發生管路阻塞之設計。</w:t>
      </w:r>
    </w:p>
    <w:p w:rsidR="00AF3268" w:rsidRPr="008F629E" w:rsidRDefault="00C369C2" w:rsidP="00EF30A8">
      <w:pPr>
        <w:pStyle w:val="ab"/>
        <w:numPr>
          <w:ilvl w:val="0"/>
          <w:numId w:val="139"/>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配置水位感應器，如便器內水位達</w:t>
      </w:r>
      <w:r w:rsidR="00321413" w:rsidRPr="008F629E">
        <w:rPr>
          <w:rFonts w:ascii="Times New Roman" w:eastAsia="標楷體" w:hAnsi="Times New Roman" w:hint="eastAsia"/>
          <w:snapToGrid w:val="0"/>
          <w:kern w:val="0"/>
          <w:szCs w:val="24"/>
        </w:rPr>
        <w:t>滿水位</w:t>
      </w:r>
      <w:r w:rsidRPr="008F629E">
        <w:rPr>
          <w:rFonts w:ascii="Times New Roman" w:eastAsia="標楷體" w:hAnsi="Times New Roman" w:hint="eastAsia"/>
          <w:snapToGrid w:val="0"/>
          <w:kern w:val="0"/>
          <w:szCs w:val="24"/>
        </w:rPr>
        <w:t>約</w:t>
      </w:r>
      <w:r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時，系統應具自動抽除功能，以確保列車行駛中污水不外溢，同時應設手動異常積水乾抽按鈕。</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536" w:name="_Toc484530618"/>
      <w:bookmarkStart w:id="537" w:name="_Toc489881183"/>
      <w:bookmarkStart w:id="538" w:name="_Toc489881351"/>
      <w:bookmarkStart w:id="539" w:name="_Toc489882179"/>
      <w:bookmarkStart w:id="540" w:name="_Toc15099410"/>
      <w:r w:rsidRPr="008F629E">
        <w:rPr>
          <w:rFonts w:ascii="Times New Roman" w:hAnsi="Times New Roman" w:cs="Times New Roman" w:hint="eastAsia"/>
          <w:snapToGrid w:val="0"/>
          <w:kern w:val="0"/>
        </w:rPr>
        <w:t>污水收集箱</w:t>
      </w:r>
      <w:bookmarkEnd w:id="536"/>
      <w:bookmarkEnd w:id="537"/>
      <w:bookmarkEnd w:id="538"/>
      <w:bookmarkEnd w:id="539"/>
    </w:p>
    <w:p w:rsidR="00AF3268" w:rsidRPr="008F629E" w:rsidRDefault="00C369C2" w:rsidP="00EF30A8">
      <w:pPr>
        <w:pStyle w:val="ab"/>
        <w:numPr>
          <w:ilvl w:val="0"/>
          <w:numId w:val="140"/>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不銹鋼製真空污水收集箱，應安裝於車架下，其上方應裝設空氣</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液體分離器，以分離污水收集箱內之空氣與其它污水廢物。</w:t>
      </w:r>
    </w:p>
    <w:p w:rsidR="00AF3268" w:rsidRPr="008F629E" w:rsidRDefault="00C369C2" w:rsidP="00EF30A8">
      <w:pPr>
        <w:pStyle w:val="ab"/>
        <w:numPr>
          <w:ilvl w:val="0"/>
          <w:numId w:val="140"/>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污水收集箱之容量設計，立約商應配合便器及尿器沖洗量與使用次數設置符合臺鐵局「一級檢修」時之使用。</w:t>
      </w:r>
    </w:p>
    <w:p w:rsidR="00AF3268" w:rsidRPr="008F629E" w:rsidRDefault="00C369C2" w:rsidP="00EF30A8">
      <w:pPr>
        <w:pStyle w:val="ab"/>
        <w:numPr>
          <w:ilvl w:val="0"/>
          <w:numId w:val="140"/>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應設置水位感知裝置，該裝置應與控制單元連鎖；當污水收集箱滿至</w:t>
      </w:r>
      <w:r w:rsidRPr="008F629E">
        <w:rPr>
          <w:rFonts w:ascii="Times New Roman" w:eastAsia="標楷體" w:hAnsi="Times New Roman"/>
          <w:snapToGrid w:val="0"/>
          <w:kern w:val="0"/>
          <w:szCs w:val="24"/>
        </w:rPr>
        <w:t>95 %</w:t>
      </w:r>
      <w:r w:rsidRPr="008F629E">
        <w:rPr>
          <w:rFonts w:ascii="Times New Roman" w:eastAsia="標楷體" w:hAnsi="Times New Roman" w:hint="eastAsia"/>
          <w:snapToGrid w:val="0"/>
          <w:kern w:val="0"/>
          <w:szCs w:val="24"/>
        </w:rPr>
        <w:t>時，應有控制單元及廁所門外指示燈顯示。</w:t>
      </w:r>
    </w:p>
    <w:p w:rsidR="00AF3268" w:rsidRPr="008F629E" w:rsidRDefault="00C369C2" w:rsidP="00EF30A8">
      <w:pPr>
        <w:pStyle w:val="ab"/>
        <w:numPr>
          <w:ilvl w:val="0"/>
          <w:numId w:val="140"/>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為與臺鐵局站場污水抽取快速接頭連結，應設置</w:t>
      </w:r>
      <w:r w:rsidRPr="008F629E">
        <w:rPr>
          <w:rFonts w:ascii="Times New Roman" w:eastAsia="標楷體" w:hAnsi="Times New Roman"/>
          <w:snapToGrid w:val="0"/>
          <w:kern w:val="0"/>
          <w:szCs w:val="24"/>
        </w:rPr>
        <w:t>2.5</w:t>
      </w:r>
      <w:r w:rsidRPr="008F629E">
        <w:rPr>
          <w:rFonts w:ascii="Times New Roman" w:eastAsia="標楷體" w:hAnsi="Times New Roman" w:hint="eastAsia"/>
          <w:snapToGrid w:val="0"/>
          <w:kern w:val="0"/>
          <w:szCs w:val="24"/>
        </w:rPr>
        <w:t>吋</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組不銹鋼排放閥（含快速接頭）及</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組快速連接頭</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含不銹鋼連接管</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暨通氣管，同時應有</w:t>
      </w:r>
      <w:r w:rsidRPr="008F629E">
        <w:rPr>
          <w:rFonts w:ascii="Times New Roman" w:eastAsia="標楷體" w:hAnsi="Times New Roman"/>
          <w:snapToGrid w:val="0"/>
          <w:kern w:val="0"/>
          <w:szCs w:val="24"/>
        </w:rPr>
        <w:t>3/4</w:t>
      </w:r>
      <w:r w:rsidRPr="008F629E">
        <w:rPr>
          <w:rFonts w:ascii="Times New Roman" w:eastAsia="標楷體" w:hAnsi="Times New Roman" w:hint="eastAsia"/>
          <w:snapToGrid w:val="0"/>
          <w:kern w:val="0"/>
          <w:szCs w:val="24"/>
        </w:rPr>
        <w:t>吋清洗用不銹鋼製噴洗管暨接頭</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；分別安裝於車廂兩側適當位置，以便從車廂兩側清理此污水收集箱；該等接頭應能與臺鐵局站場污水抽取快速接頭連結。</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541" w:name="_Toc484530619"/>
      <w:bookmarkStart w:id="542" w:name="_Toc489881184"/>
      <w:bookmarkStart w:id="543" w:name="_Toc489881352"/>
      <w:bookmarkStart w:id="544" w:name="_Toc489882180"/>
      <w:bookmarkStart w:id="545" w:name="_Toc15099411"/>
      <w:bookmarkEnd w:id="540"/>
      <w:r w:rsidRPr="008F629E">
        <w:rPr>
          <w:rFonts w:ascii="Times New Roman" w:hAnsi="Times New Roman" w:cs="Times New Roman" w:hint="eastAsia"/>
          <w:snapToGrid w:val="0"/>
          <w:kern w:val="0"/>
        </w:rPr>
        <w:t>附屬組件</w:t>
      </w:r>
      <w:bookmarkEnd w:id="541"/>
      <w:bookmarkEnd w:id="542"/>
      <w:bookmarkEnd w:id="543"/>
      <w:bookmarkEnd w:id="544"/>
    </w:p>
    <w:p w:rsidR="007C530E" w:rsidRPr="008F629E" w:rsidRDefault="00C369C2" w:rsidP="008F629E">
      <w:pPr>
        <w:pStyle w:val="ab"/>
        <w:tabs>
          <w:tab w:val="left" w:pos="720"/>
          <w:tab w:val="left" w:pos="993"/>
          <w:tab w:val="left" w:pos="1200"/>
        </w:tabs>
        <w:adjustRightInd w:val="0"/>
        <w:snapToGrid w:val="0"/>
        <w:spacing w:beforeLines="25" w:before="90" w:afterLines="25" w:after="90"/>
        <w:ind w:left="993"/>
        <w:jc w:val="both"/>
        <w:rPr>
          <w:snapToGrid w:val="0"/>
          <w:kern w:val="0"/>
          <w:lang w:val="en-GB"/>
        </w:rPr>
      </w:pPr>
      <w:r w:rsidRPr="008F629E">
        <w:rPr>
          <w:rFonts w:ascii="Times New Roman" w:eastAsia="標楷體" w:hAnsi="Times New Roman" w:hint="eastAsia"/>
          <w:snapToGrid w:val="0"/>
          <w:kern w:val="0"/>
          <w:szCs w:val="24"/>
        </w:rPr>
        <w:t>設備由列車總風缸管（</w:t>
      </w:r>
      <w:r w:rsidRPr="008F629E">
        <w:rPr>
          <w:rFonts w:ascii="Times New Roman" w:eastAsia="標楷體" w:hAnsi="Times New Roman"/>
          <w:snapToGrid w:val="0"/>
          <w:kern w:val="0"/>
          <w:szCs w:val="24"/>
        </w:rPr>
        <w:t>MR</w:t>
      </w:r>
      <w:r w:rsidRPr="008F629E">
        <w:rPr>
          <w:rFonts w:ascii="Times New Roman" w:eastAsia="標楷體" w:hAnsi="Times New Roman" w:hint="eastAsia"/>
          <w:snapToGrid w:val="0"/>
          <w:kern w:val="0"/>
          <w:szCs w:val="24"/>
        </w:rPr>
        <w:t>）提供空氣壓力源，立約商應設計足夠容量及管線功能完整之空氣貯氣筒。附屬組件設計應考量構造簡單及保養容易，且應與控制單元連鎖，具有故障自動偵測及顯示功能。</w:t>
      </w:r>
      <w:bookmarkStart w:id="546" w:name="_Toc484530620"/>
      <w:bookmarkStart w:id="547" w:name="_Toc489881185"/>
      <w:bookmarkStart w:id="548" w:name="_Toc489881353"/>
      <w:bookmarkStart w:id="549" w:name="_Toc489882181"/>
      <w:bookmarkStart w:id="550" w:name="_Toc15099412"/>
      <w:bookmarkEnd w:id="545"/>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控制單元</w:t>
      </w:r>
      <w:bookmarkEnd w:id="546"/>
      <w:bookmarkEnd w:id="547"/>
      <w:bookmarkEnd w:id="548"/>
      <w:bookmarkEnd w:id="549"/>
    </w:p>
    <w:p w:rsidR="00AF3268" w:rsidRPr="008F629E" w:rsidRDefault="00C369C2" w:rsidP="00EF30A8">
      <w:pPr>
        <w:pStyle w:val="ab"/>
        <w:tabs>
          <w:tab w:val="left" w:pos="720"/>
          <w:tab w:val="left" w:pos="993"/>
          <w:tab w:val="left" w:pos="1200"/>
        </w:tabs>
        <w:adjustRightInd w:val="0"/>
        <w:snapToGrid w:val="0"/>
        <w:spacing w:beforeLines="25" w:before="90" w:afterLines="25" w:after="90"/>
        <w:ind w:left="99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控制單元用以控制真空式廁所系統，應具調整沖水及排放功能，且應設置真空度及空氣源壓力錶。控制單元應具有故障自動偵測及顯示功能。控制單元與各元件間應</w:t>
      </w:r>
      <w:r w:rsidRPr="008F629E">
        <w:rPr>
          <w:rFonts w:ascii="Times New Roman" w:eastAsia="標楷體" w:hAnsi="Times New Roman" w:hint="eastAsia"/>
          <w:snapToGrid w:val="0"/>
          <w:kern w:val="0"/>
          <w:szCs w:val="24"/>
        </w:rPr>
        <w:lastRenderedPageBreak/>
        <w:t>以接線端子排方式連接，以快速接頭連接不予接受。</w:t>
      </w:r>
      <w:bookmarkEnd w:id="550"/>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551" w:name="_Toc484530621"/>
      <w:bookmarkStart w:id="552" w:name="_Toc489881186"/>
      <w:bookmarkStart w:id="553" w:name="_Toc489881354"/>
      <w:bookmarkStart w:id="554" w:name="_Toc489882182"/>
      <w:bookmarkStart w:id="555" w:name="_Toc15099413"/>
      <w:r w:rsidRPr="008F629E">
        <w:rPr>
          <w:rFonts w:ascii="Times New Roman" w:hAnsi="Times New Roman" w:cs="Times New Roman" w:hint="eastAsia"/>
          <w:snapToGrid w:val="0"/>
          <w:kern w:val="0"/>
        </w:rPr>
        <w:t>故障指示</w:t>
      </w:r>
      <w:bookmarkEnd w:id="551"/>
      <w:bookmarkEnd w:id="552"/>
      <w:bookmarkEnd w:id="553"/>
      <w:bookmarkEnd w:id="554"/>
    </w:p>
    <w:p w:rsidR="00AF3268" w:rsidRPr="008F629E" w:rsidRDefault="00C369C2" w:rsidP="008F629E">
      <w:pPr>
        <w:pStyle w:val="ab"/>
        <w:tabs>
          <w:tab w:val="left" w:pos="720"/>
          <w:tab w:val="left" w:pos="993"/>
          <w:tab w:val="left" w:pos="1200"/>
        </w:tabs>
        <w:adjustRightInd w:val="0"/>
        <w:snapToGrid w:val="0"/>
        <w:spacing w:beforeLines="25" w:before="90" w:afterLines="25" w:after="90"/>
        <w:ind w:leftChars="-1" w:left="-2" w:firstLineChars="354" w:firstLine="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設備應具下列情形故障顯示功能：</w:t>
      </w:r>
    </w:p>
    <w:p w:rsidR="00AF3268" w:rsidRPr="008F629E" w:rsidRDefault="00C369C2" w:rsidP="008F629E">
      <w:pPr>
        <w:pStyle w:val="ab"/>
        <w:tabs>
          <w:tab w:val="left" w:pos="720"/>
          <w:tab w:val="left" w:pos="1418"/>
        </w:tabs>
        <w:adjustRightInd w:val="0"/>
        <w:snapToGrid w:val="0"/>
        <w:spacing w:beforeLines="25" w:before="90" w:afterLines="25" w:after="90"/>
        <w:ind w:firstLineChars="354" w:firstLine="850"/>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(1)</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空氣源壓力不足。</w:t>
      </w:r>
    </w:p>
    <w:p w:rsidR="00AF3268" w:rsidRPr="008F629E" w:rsidRDefault="00C369C2" w:rsidP="008F629E">
      <w:pPr>
        <w:pStyle w:val="ab"/>
        <w:tabs>
          <w:tab w:val="left" w:pos="720"/>
          <w:tab w:val="left" w:pos="1418"/>
        </w:tabs>
        <w:adjustRightInd w:val="0"/>
        <w:snapToGrid w:val="0"/>
        <w:spacing w:beforeLines="25" w:before="90" w:afterLines="25" w:after="90"/>
        <w:ind w:firstLineChars="354" w:firstLine="850"/>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(2)</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真空度未達正常操作標準。</w:t>
      </w:r>
    </w:p>
    <w:p w:rsidR="00AF3268" w:rsidRPr="008F629E" w:rsidRDefault="00C369C2" w:rsidP="008F629E">
      <w:pPr>
        <w:pStyle w:val="ab"/>
        <w:tabs>
          <w:tab w:val="left" w:pos="720"/>
          <w:tab w:val="left" w:pos="1418"/>
        </w:tabs>
        <w:adjustRightInd w:val="0"/>
        <w:snapToGrid w:val="0"/>
        <w:spacing w:beforeLines="25" w:before="90" w:afterLines="25" w:after="90"/>
        <w:ind w:firstLineChars="354" w:firstLine="850"/>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(3)</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便器或尿器水位過高。</w:t>
      </w:r>
    </w:p>
    <w:p w:rsidR="00AF3268" w:rsidRPr="008F629E" w:rsidRDefault="00C369C2" w:rsidP="008F629E">
      <w:pPr>
        <w:pStyle w:val="ab"/>
        <w:tabs>
          <w:tab w:val="left" w:pos="720"/>
          <w:tab w:val="left" w:pos="1418"/>
        </w:tabs>
        <w:adjustRightInd w:val="0"/>
        <w:snapToGrid w:val="0"/>
        <w:spacing w:beforeLines="25" w:before="90" w:afterLines="25" w:after="90"/>
        <w:ind w:firstLineChars="354" w:firstLine="850"/>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(4)</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便器阻塞及系統功能異常無法正常作動。</w:t>
      </w:r>
    </w:p>
    <w:p w:rsidR="00AF3268" w:rsidRPr="008F629E" w:rsidRDefault="00C369C2" w:rsidP="008F629E">
      <w:pPr>
        <w:pStyle w:val="ab"/>
        <w:tabs>
          <w:tab w:val="left" w:pos="720"/>
          <w:tab w:val="left" w:pos="1418"/>
        </w:tabs>
        <w:adjustRightInd w:val="0"/>
        <w:snapToGrid w:val="0"/>
        <w:spacing w:beforeLines="25" w:before="90" w:afterLines="25" w:after="90"/>
        <w:ind w:firstLineChars="354" w:firstLine="850"/>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(5)</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污水收集箱滿至</w:t>
      </w:r>
      <w:r w:rsidRPr="008F629E">
        <w:rPr>
          <w:rFonts w:ascii="Times New Roman" w:eastAsia="標楷體" w:hAnsi="Times New Roman"/>
          <w:snapToGrid w:val="0"/>
          <w:kern w:val="0"/>
          <w:szCs w:val="24"/>
        </w:rPr>
        <w:t>95</w:t>
      </w:r>
      <w:r w:rsidRPr="008F629E">
        <w:rPr>
          <w:rFonts w:ascii="Times New Roman" w:eastAsia="標楷體" w:hAnsi="Times New Roman" w:hint="eastAsia"/>
          <w:snapToGrid w:val="0"/>
          <w:kern w:val="0"/>
          <w:szCs w:val="24"/>
        </w:rPr>
        <w:t>％。</w:t>
      </w:r>
    </w:p>
    <w:p w:rsidR="00AF3268" w:rsidRPr="008F629E" w:rsidRDefault="00C369C2" w:rsidP="008F629E">
      <w:pPr>
        <w:pStyle w:val="ab"/>
        <w:tabs>
          <w:tab w:val="left" w:pos="720"/>
          <w:tab w:val="left" w:pos="993"/>
          <w:tab w:val="left" w:pos="1200"/>
        </w:tabs>
        <w:adjustRightInd w:val="0"/>
        <w:snapToGrid w:val="0"/>
        <w:spacing w:beforeLines="25" w:before="90" w:afterLines="25" w:after="90"/>
        <w:ind w:leftChars="-1" w:left="-2" w:firstLineChars="354" w:firstLine="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上述任一故障發生時，廁所門外、客室端牆上及控制單元指示燈應顯示。</w:t>
      </w:r>
      <w:bookmarkEnd w:id="555"/>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556" w:name="_Toc484530622"/>
      <w:bookmarkStart w:id="557" w:name="_Toc518917678"/>
      <w:r w:rsidRPr="008F629E">
        <w:rPr>
          <w:rFonts w:ascii="Times New Roman" w:hAnsi="Times New Roman" w:cs="Times New Roman" w:hint="eastAsia"/>
          <w:b/>
          <w:snapToGrid w:val="0"/>
          <w:kern w:val="0"/>
        </w:rPr>
        <w:t>供水系統</w:t>
      </w:r>
      <w:bookmarkEnd w:id="556"/>
      <w:bookmarkEnd w:id="557"/>
    </w:p>
    <w:p w:rsidR="00AF3268" w:rsidRPr="008F629E" w:rsidRDefault="00C369C2" w:rsidP="00445438">
      <w:pPr>
        <w:pStyle w:val="ab"/>
        <w:numPr>
          <w:ilvl w:val="0"/>
          <w:numId w:val="141"/>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每車應裝設</w:t>
      </w:r>
      <w:r w:rsidRPr="008F629E">
        <w:rPr>
          <w:rFonts w:ascii="Times New Roman" w:eastAsia="標楷體" w:hAnsi="Times New Roman"/>
          <w:snapToGrid w:val="0"/>
          <w:kern w:val="0"/>
          <w:szCs w:val="24"/>
        </w:rPr>
        <w:t>SUS316L</w:t>
      </w:r>
      <w:r w:rsidRPr="008F629E">
        <w:rPr>
          <w:rFonts w:ascii="Times New Roman" w:eastAsia="標楷體" w:hAnsi="Times New Roman" w:hint="eastAsia"/>
          <w:snapToGrid w:val="0"/>
          <w:kern w:val="0"/>
          <w:szCs w:val="24"/>
        </w:rPr>
        <w:t>不銹鋼製水箱至少</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只，容量至少</w:t>
      </w:r>
      <w:r w:rsidRPr="008F629E">
        <w:rPr>
          <w:rFonts w:ascii="Times New Roman" w:eastAsia="標楷體" w:hAnsi="Times New Roman"/>
          <w:snapToGrid w:val="0"/>
          <w:kern w:val="0"/>
          <w:szCs w:val="24"/>
        </w:rPr>
        <w:t>600</w:t>
      </w:r>
      <w:r w:rsidRPr="008F629E">
        <w:rPr>
          <w:rFonts w:ascii="Times New Roman" w:eastAsia="標楷體" w:hAnsi="Times New Roman" w:hint="eastAsia"/>
          <w:snapToGrid w:val="0"/>
          <w:kern w:val="0"/>
          <w:szCs w:val="24"/>
        </w:rPr>
        <w:t>公升，並應裝設安全閥、排水閥，並於水箱兩側裝設檢水閥。每一水箱均應施予水壓試驗及氣密試驗。水壓試驗應加壓</w:t>
      </w:r>
      <w:r w:rsidRPr="008F629E">
        <w:rPr>
          <w:rFonts w:ascii="Times New Roman" w:eastAsia="標楷體" w:hAnsi="Times New Roman"/>
          <w:snapToGrid w:val="0"/>
          <w:kern w:val="0"/>
          <w:szCs w:val="24"/>
        </w:rPr>
        <w:t>3.5 kgf/cm</w:t>
      </w:r>
      <w:r w:rsidRPr="008F629E">
        <w:rPr>
          <w:rFonts w:ascii="Times New Roman" w:eastAsia="標楷體" w:hAnsi="Times New Roman"/>
          <w:snapToGrid w:val="0"/>
          <w:kern w:val="0"/>
          <w:szCs w:val="24"/>
          <w:vertAlign w:val="superscript"/>
        </w:rPr>
        <w:t>2</w:t>
      </w:r>
      <w:r w:rsidRPr="008F629E">
        <w:rPr>
          <w:rFonts w:ascii="Times New Roman" w:eastAsia="標楷體" w:hAnsi="Times New Roman" w:hint="eastAsia"/>
          <w:snapToGrid w:val="0"/>
          <w:kern w:val="0"/>
          <w:szCs w:val="24"/>
        </w:rPr>
        <w:t>並保持</w:t>
      </w:r>
      <w:r w:rsidRPr="008F629E">
        <w:rPr>
          <w:rFonts w:ascii="Times New Roman" w:eastAsia="標楷體" w:hAnsi="Times New Roman"/>
          <w:snapToGrid w:val="0"/>
          <w:kern w:val="0"/>
          <w:szCs w:val="24"/>
        </w:rPr>
        <w:t>20</w:t>
      </w:r>
      <w:r w:rsidRPr="008F629E">
        <w:rPr>
          <w:rFonts w:ascii="Times New Roman" w:eastAsia="標楷體" w:hAnsi="Times New Roman" w:hint="eastAsia"/>
          <w:snapToGrid w:val="0"/>
          <w:kern w:val="0"/>
          <w:szCs w:val="24"/>
        </w:rPr>
        <w:t>分鐘；氣密試驗應加壓</w:t>
      </w:r>
      <w:r w:rsidRPr="008F629E">
        <w:rPr>
          <w:rFonts w:ascii="Times New Roman" w:eastAsia="標楷體" w:hAnsi="Times New Roman"/>
          <w:snapToGrid w:val="0"/>
          <w:kern w:val="0"/>
          <w:szCs w:val="24"/>
        </w:rPr>
        <w:t>2.0 kgf/cm</w:t>
      </w:r>
      <w:r w:rsidRPr="008F629E">
        <w:rPr>
          <w:rFonts w:ascii="Times New Roman" w:eastAsia="標楷體" w:hAnsi="Times New Roman"/>
          <w:snapToGrid w:val="0"/>
          <w:kern w:val="0"/>
          <w:szCs w:val="24"/>
          <w:vertAlign w:val="superscript"/>
        </w:rPr>
        <w:t>2</w:t>
      </w:r>
      <w:r w:rsidRPr="008F629E">
        <w:rPr>
          <w:rFonts w:ascii="Times New Roman" w:eastAsia="標楷體" w:hAnsi="Times New Roman" w:hint="eastAsia"/>
          <w:snapToGrid w:val="0"/>
          <w:kern w:val="0"/>
          <w:szCs w:val="24"/>
        </w:rPr>
        <w:t>並保持</w:t>
      </w:r>
      <w:r w:rsidRPr="008F629E">
        <w:rPr>
          <w:rFonts w:ascii="Times New Roman" w:eastAsia="標楷體" w:hAnsi="Times New Roman"/>
          <w:snapToGrid w:val="0"/>
          <w:kern w:val="0"/>
          <w:szCs w:val="24"/>
        </w:rPr>
        <w:t>15</w:t>
      </w:r>
      <w:r w:rsidRPr="008F629E">
        <w:rPr>
          <w:rFonts w:ascii="Times New Roman" w:eastAsia="標楷體" w:hAnsi="Times New Roman" w:hint="eastAsia"/>
          <w:snapToGrid w:val="0"/>
          <w:kern w:val="0"/>
          <w:szCs w:val="24"/>
        </w:rPr>
        <w:t>分鐘，試驗結果水箱任何部位應無洩漏或永久變形。</w:t>
      </w:r>
    </w:p>
    <w:p w:rsidR="00AF3268" w:rsidRPr="008F629E" w:rsidRDefault="00C369C2" w:rsidP="00445438">
      <w:pPr>
        <w:pStyle w:val="ab"/>
        <w:numPr>
          <w:ilvl w:val="0"/>
          <w:numId w:val="141"/>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每車</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側應裝置水箱加水口，附水管連接器，如附圖九</w:t>
      </w:r>
      <w:r w:rsidRPr="008F629E">
        <w:rPr>
          <w:rFonts w:ascii="Times New Roman" w:eastAsia="標楷體" w:hAnsi="Times New Roman"/>
          <w:snapToGrid w:val="0"/>
          <w:kern w:val="0"/>
          <w:szCs w:val="24"/>
        </w:rPr>
        <w:t>:PC-14766</w:t>
      </w:r>
      <w:r w:rsidRPr="008F629E">
        <w:rPr>
          <w:rFonts w:ascii="Times New Roman" w:eastAsia="標楷體" w:hAnsi="Times New Roman" w:hint="eastAsia"/>
          <w:snapToGrid w:val="0"/>
          <w:kern w:val="0"/>
          <w:szCs w:val="24"/>
        </w:rPr>
        <w:t>及附圖十</w:t>
      </w:r>
      <w:r w:rsidRPr="008F629E">
        <w:rPr>
          <w:rFonts w:ascii="Times New Roman" w:eastAsia="標楷體" w:hAnsi="Times New Roman"/>
          <w:snapToGrid w:val="0"/>
          <w:kern w:val="0"/>
          <w:szCs w:val="24"/>
        </w:rPr>
        <w:t>:PD-15723</w:t>
      </w:r>
      <w:r w:rsidRPr="008F629E">
        <w:rPr>
          <w:rFonts w:ascii="Times New Roman" w:eastAsia="標楷體" w:hAnsi="Times New Roman" w:hint="eastAsia"/>
          <w:snapToGrid w:val="0"/>
          <w:kern w:val="0"/>
          <w:szCs w:val="24"/>
        </w:rPr>
        <w:t>所示。</w:t>
      </w:r>
    </w:p>
    <w:p w:rsidR="00AF3268" w:rsidRPr="008F629E" w:rsidRDefault="00225496" w:rsidP="00445438">
      <w:pPr>
        <w:pStyle w:val="ab"/>
        <w:numPr>
          <w:ilvl w:val="0"/>
          <w:numId w:val="141"/>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供水管路、配件及固定架均應為不銹鋼材質</w:t>
      </w:r>
      <w:r w:rsidR="000818E8" w:rsidRPr="008F629E">
        <w:rPr>
          <w:rFonts w:ascii="Times New Roman" w:eastAsia="標楷體" w:hAnsi="Times New Roman" w:hint="eastAsia"/>
          <w:snapToGrid w:val="0"/>
          <w:kern w:val="0"/>
          <w:szCs w:val="24"/>
        </w:rPr>
        <w:t>。</w:t>
      </w:r>
      <w:r w:rsidR="00C369C2" w:rsidRPr="008F629E">
        <w:rPr>
          <w:rFonts w:ascii="Times New Roman" w:eastAsia="標楷體" w:hAnsi="Times New Roman" w:hint="eastAsia"/>
          <w:snapToGrid w:val="0"/>
          <w:kern w:val="0"/>
          <w:szCs w:val="24"/>
        </w:rPr>
        <w:t>空氣系統管路</w:t>
      </w:r>
      <w:r w:rsidR="008E6594" w:rsidRPr="008F629E">
        <w:rPr>
          <w:rFonts w:ascii="Times New Roman" w:eastAsia="標楷體" w:hAnsi="Times New Roman" w:hint="eastAsia"/>
          <w:snapToGrid w:val="0"/>
          <w:kern w:val="0"/>
          <w:szCs w:val="24"/>
        </w:rPr>
        <w:t>及</w:t>
      </w:r>
      <w:r w:rsidR="00C369C2" w:rsidRPr="008F629E">
        <w:rPr>
          <w:rFonts w:ascii="Times New Roman" w:eastAsia="標楷體" w:hAnsi="Times New Roman" w:hint="eastAsia"/>
          <w:snapToGrid w:val="0"/>
          <w:kern w:val="0"/>
          <w:szCs w:val="24"/>
        </w:rPr>
        <w:t>配件</w:t>
      </w:r>
      <w:r w:rsidR="008E6594" w:rsidRPr="008F629E">
        <w:rPr>
          <w:rFonts w:ascii="Times New Roman" w:eastAsia="標楷體" w:hAnsi="Times New Roman" w:hint="eastAsia"/>
          <w:snapToGrid w:val="0"/>
          <w:kern w:val="0"/>
          <w:szCs w:val="24"/>
        </w:rPr>
        <w:t>應為紫銅管</w:t>
      </w:r>
      <w:r w:rsidR="000818E8" w:rsidRPr="008F629E">
        <w:rPr>
          <w:rFonts w:ascii="Times New Roman" w:eastAsia="標楷體" w:hAnsi="Times New Roman" w:hint="eastAsia"/>
          <w:snapToGrid w:val="0"/>
          <w:kern w:val="0"/>
          <w:szCs w:val="24"/>
        </w:rPr>
        <w:t>，</w:t>
      </w:r>
      <w:r w:rsidR="00C369C2" w:rsidRPr="008F629E">
        <w:rPr>
          <w:rFonts w:ascii="Times New Roman" w:eastAsia="標楷體" w:hAnsi="Times New Roman" w:hint="eastAsia"/>
          <w:snapToGrid w:val="0"/>
          <w:kern w:val="0"/>
          <w:szCs w:val="24"/>
        </w:rPr>
        <w:t>固定架應為</w:t>
      </w:r>
      <w:r w:rsidR="008E6594" w:rsidRPr="008F629E">
        <w:rPr>
          <w:rFonts w:ascii="Times New Roman" w:eastAsia="標楷體" w:hAnsi="Times New Roman" w:hint="eastAsia"/>
          <w:snapToGrid w:val="0"/>
          <w:kern w:val="0"/>
          <w:szCs w:val="24"/>
        </w:rPr>
        <w:t>不銹鋼材質</w:t>
      </w:r>
      <w:r w:rsidR="00C369C2" w:rsidRPr="008F629E">
        <w:rPr>
          <w:rFonts w:ascii="Times New Roman" w:eastAsia="標楷體" w:hAnsi="Times New Roman" w:hint="eastAsia"/>
          <w:snapToGrid w:val="0"/>
          <w:kern w:val="0"/>
          <w:szCs w:val="24"/>
        </w:rPr>
        <w:t>。</w:t>
      </w:r>
    </w:p>
    <w:p w:rsidR="00AF3268" w:rsidRPr="008F629E" w:rsidRDefault="00C369C2" w:rsidP="00445438">
      <w:pPr>
        <w:pStyle w:val="ab"/>
        <w:numPr>
          <w:ilvl w:val="0"/>
          <w:numId w:val="141"/>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供水系統管路應裝設壓力測試快速接頭及隔離考克，供檢測供水壓力。</w:t>
      </w:r>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558" w:name="_Toc205605220"/>
      <w:bookmarkStart w:id="559" w:name="_Toc205800198"/>
      <w:bookmarkStart w:id="560" w:name="_Toc205904365"/>
      <w:bookmarkStart w:id="561" w:name="_Toc205907349"/>
      <w:bookmarkStart w:id="562" w:name="_Toc205907671"/>
      <w:bookmarkStart w:id="563" w:name="_Toc467422540"/>
      <w:bookmarkStart w:id="564" w:name="_Toc528989594"/>
      <w:bookmarkStart w:id="565" w:name="_Toc484530623"/>
      <w:bookmarkStart w:id="566" w:name="_Toc518917679"/>
      <w:bookmarkEnd w:id="558"/>
      <w:bookmarkEnd w:id="559"/>
      <w:bookmarkEnd w:id="560"/>
      <w:bookmarkEnd w:id="561"/>
      <w:bookmarkEnd w:id="562"/>
      <w:r w:rsidRPr="008F629E">
        <w:rPr>
          <w:rFonts w:ascii="Times New Roman" w:hAnsi="Times New Roman" w:cs="Times New Roman" w:hint="eastAsia"/>
          <w:b/>
          <w:snapToGrid w:val="0"/>
          <w:kern w:val="0"/>
        </w:rPr>
        <w:t>車門</w:t>
      </w:r>
      <w:bookmarkEnd w:id="563"/>
      <w:bookmarkEnd w:id="564"/>
      <w:bookmarkEnd w:id="565"/>
      <w:bookmarkEnd w:id="566"/>
    </w:p>
    <w:p w:rsidR="00AF3268" w:rsidRPr="008F629E" w:rsidRDefault="00C369C2" w:rsidP="00EF30A8">
      <w:pPr>
        <w:pStyle w:val="ab"/>
        <w:numPr>
          <w:ilvl w:val="0"/>
          <w:numId w:val="142"/>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每車自動門驅動機構採用電動式。</w:t>
      </w:r>
    </w:p>
    <w:p w:rsidR="00AF3268" w:rsidRPr="008F629E" w:rsidRDefault="00C369C2" w:rsidP="00EF30A8">
      <w:pPr>
        <w:pStyle w:val="ab"/>
        <w:numPr>
          <w:ilvl w:val="0"/>
          <w:numId w:val="142"/>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門板均為鋁合金或不</w:t>
      </w:r>
      <w:r w:rsidR="0043442C" w:rsidRPr="008F629E">
        <w:rPr>
          <w:rFonts w:ascii="Times New Roman" w:eastAsia="標楷體" w:hAnsi="Times New Roman" w:hint="eastAsia"/>
          <w:snapToGrid w:val="0"/>
          <w:kern w:val="0"/>
          <w:szCs w:val="24"/>
        </w:rPr>
        <w:t>銹</w:t>
      </w:r>
      <w:r w:rsidRPr="008F629E">
        <w:rPr>
          <w:rFonts w:ascii="Times New Roman" w:eastAsia="標楷體" w:hAnsi="Times New Roman" w:hint="eastAsia"/>
          <w:snapToGrid w:val="0"/>
          <w:kern w:val="0"/>
          <w:szCs w:val="24"/>
        </w:rPr>
        <w:t>鋼製，夾層採用鋁蜂巢板或聚氨脂泡棉</w:t>
      </w:r>
      <w:r w:rsidRPr="008F629E">
        <w:rPr>
          <w:rFonts w:ascii="Times New Roman" w:eastAsia="標楷體" w:hAnsi="Times New Roman"/>
          <w:snapToGrid w:val="0"/>
          <w:kern w:val="0"/>
          <w:szCs w:val="24"/>
        </w:rPr>
        <w:t>(PU foam)</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0"/>
          <w:numId w:val="142"/>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門表面飾板之設計與用料舖設等由立約廠商規劃設計，其設計應送臺鐵局審核。</w:t>
      </w:r>
    </w:p>
    <w:p w:rsidR="00AF3268" w:rsidRPr="008F629E" w:rsidRDefault="00C369C2" w:rsidP="00EF30A8">
      <w:pPr>
        <w:pStyle w:val="ab"/>
        <w:numPr>
          <w:ilvl w:val="0"/>
          <w:numId w:val="142"/>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車門防夾安全裝置規劃設計必須符合</w:t>
      </w:r>
      <w:r w:rsidRPr="008F629E">
        <w:rPr>
          <w:rFonts w:ascii="Times New Roman" w:eastAsia="標楷體" w:hAnsi="Times New Roman"/>
          <w:snapToGrid w:val="0"/>
          <w:kern w:val="0"/>
          <w:szCs w:val="24"/>
        </w:rPr>
        <w:t>EN 14752</w:t>
      </w:r>
      <w:r w:rsidRPr="008F629E">
        <w:rPr>
          <w:rFonts w:ascii="Times New Roman" w:eastAsia="標楷體" w:hAnsi="Times New Roman" w:hint="eastAsia"/>
          <w:snapToGrid w:val="0"/>
          <w:kern w:val="0"/>
          <w:szCs w:val="24"/>
        </w:rPr>
        <w:t>或同等級標準規定。</w:t>
      </w:r>
    </w:p>
    <w:p w:rsidR="00AF3268" w:rsidRPr="008F629E" w:rsidRDefault="00DD153E"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567" w:name="_Toc518917680"/>
      <w:r w:rsidRPr="008F629E">
        <w:rPr>
          <w:rFonts w:ascii="Times New Roman" w:hAnsi="Times New Roman" w:cs="Times New Roman" w:hint="eastAsia"/>
          <w:snapToGrid w:val="0"/>
          <w:kern w:val="0"/>
        </w:rPr>
        <w:t>上下車自動門</w:t>
      </w:r>
      <w:bookmarkEnd w:id="567"/>
    </w:p>
    <w:p w:rsidR="00AF3268" w:rsidRPr="008F629E" w:rsidRDefault="00DD153E"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月台高度為</w:t>
      </w:r>
      <w:r w:rsidRPr="008F629E">
        <w:rPr>
          <w:rFonts w:ascii="Times New Roman" w:eastAsia="標楷體" w:hAnsi="Times New Roman"/>
          <w:snapToGrid w:val="0"/>
          <w:kern w:val="0"/>
          <w:szCs w:val="24"/>
        </w:rPr>
        <w:t>1,150</w:t>
      </w:r>
      <w:r w:rsidRPr="008F629E">
        <w:rPr>
          <w:rFonts w:ascii="Times New Roman" w:eastAsia="標楷體" w:hAnsi="Times New Roman" w:hint="eastAsia"/>
          <w:snapToGrid w:val="0"/>
          <w:kern w:val="0"/>
          <w:szCs w:val="24"/>
        </w:rPr>
        <w:t>毫米</w:t>
      </w:r>
      <w:r w:rsidRPr="008F629E">
        <w:rPr>
          <w:rFonts w:ascii="Times New Roman" w:eastAsia="標楷體" w:hAnsi="Times New Roman"/>
          <w:snapToGrid w:val="0"/>
          <w:kern w:val="0"/>
          <w:szCs w:val="24"/>
        </w:rPr>
        <w:t>(mm)</w:t>
      </w:r>
      <w:r w:rsidRPr="008F629E">
        <w:rPr>
          <w:rFonts w:ascii="Times New Roman" w:eastAsia="標楷體" w:hAnsi="Times New Roman" w:hint="eastAsia"/>
          <w:snapToGrid w:val="0"/>
          <w:kern w:val="0"/>
          <w:szCs w:val="24"/>
        </w:rPr>
        <w:t>，車廂地板高度應配合辦理，車廂內部不設台階；上下車自動門處應覆蓋耐用具防滑功能之金屬製踏板</w:t>
      </w:r>
      <w:r w:rsidRPr="008F629E">
        <w:rPr>
          <w:rFonts w:ascii="Times New Roman" w:eastAsia="標楷體" w:hAnsi="Times New Roman"/>
          <w:snapToGrid w:val="0"/>
          <w:kern w:val="0"/>
          <w:szCs w:val="24"/>
        </w:rPr>
        <w:t>(Tread plates)</w:t>
      </w:r>
      <w:r w:rsidRPr="008F629E">
        <w:rPr>
          <w:rFonts w:ascii="Times New Roman" w:eastAsia="標楷體" w:hAnsi="Times New Roman" w:hint="eastAsia"/>
          <w:snapToGrid w:val="0"/>
          <w:kern w:val="0"/>
          <w:szCs w:val="24"/>
        </w:rPr>
        <w:t>，另以中文與英文於地板適當位置，標記「注意月台間隙」之警語，以提醒旅客注意月台與車門間之縫隙。其下方應裝設簡便階梯供運轉及維修人員使用。</w:t>
      </w:r>
    </w:p>
    <w:p w:rsidR="00AF3268" w:rsidRPr="008F629E" w:rsidRDefault="00DD153E"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上下車自動門之出入口設置相關指示資訊之盲人點字板。</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上下車採用滑動式自動門，應於固定軌道滑動後再扣緊關閉，並具有緊閉氣密功能，避免車輛行駛晃動，產生異音或噪音；全開度不得少於</w:t>
      </w:r>
      <w:r w:rsidRPr="008F629E">
        <w:rPr>
          <w:rFonts w:ascii="Times New Roman" w:eastAsia="標楷體" w:hAnsi="Times New Roman"/>
          <w:snapToGrid w:val="0"/>
          <w:kern w:val="0"/>
          <w:szCs w:val="24"/>
        </w:rPr>
        <w:t>900</w:t>
      </w:r>
      <w:r w:rsidRPr="008F629E">
        <w:rPr>
          <w:rFonts w:ascii="Times New Roman" w:eastAsia="標楷體" w:hAnsi="Times New Roman" w:hint="eastAsia"/>
          <w:snapToGrid w:val="0"/>
          <w:kern w:val="0"/>
          <w:szCs w:val="24"/>
        </w:rPr>
        <w:t>毫米，驅動機構採電動式，開啟、關閉之速度應可調整，並應設有導槽</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軌、緩衝及保護裝置，採用鋼索帶動門板者不予接受。門上半部嵌裝淡色膠合強化玻璃，窗框及內側面飾板之設計及用料應與客室相同。</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車門上導軌應設置於車體內，其滑動機構應為防水型。</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上下車自動門邊應裝設扶手及警告牌，車門開啟側適當位置應設計具有預告顯示</w:t>
      </w:r>
      <w:r w:rsidRPr="008F629E">
        <w:rPr>
          <w:rFonts w:ascii="Times New Roman" w:eastAsia="標楷體" w:hAnsi="Times New Roman" w:hint="eastAsia"/>
          <w:snapToGrid w:val="0"/>
          <w:kern w:val="0"/>
          <w:szCs w:val="24"/>
        </w:rPr>
        <w:lastRenderedPageBreak/>
        <w:t>指示功能裝置，其設計應送交臺鐵局審核。</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車門控制系統應設有防夾安全裝置、緊急開關及暗鎖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隱藏式，車長以統一型式鑰匙將車門上鎖或解鎖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等。防夾功能為當自動門關閉有阻礙時，該門可以自動即時停住且開啟，並在阻礙移走時能自動完全關閉，其防夾再開時間應可調整。自動門機開啟、關閉及緊急用之電磁閥應各別設立不可合用。</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每車後端外側適當位置應裝設維修用開關，供維修電聯車時可由車外操作每輛車後端之兩邊</w:t>
      </w:r>
      <w:r w:rsidR="00DD153E" w:rsidRPr="008F629E">
        <w:rPr>
          <w:rFonts w:ascii="Times New Roman" w:eastAsia="標楷體" w:hAnsi="Times New Roman" w:hint="eastAsia"/>
          <w:snapToGrid w:val="0"/>
          <w:kern w:val="0"/>
          <w:szCs w:val="24"/>
        </w:rPr>
        <w:t>上下車自動門</w:t>
      </w:r>
      <w:r w:rsidRPr="008F629E">
        <w:rPr>
          <w:rFonts w:ascii="Times New Roman" w:eastAsia="標楷體" w:hAnsi="Times New Roman" w:hint="eastAsia"/>
          <w:snapToGrid w:val="0"/>
          <w:kern w:val="0"/>
          <w:szCs w:val="24"/>
        </w:rPr>
        <w:t>，維修人員可於下車後利用前述任一個維修用開關將開啟的兩個車門關閉。</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門把手於車門全開後應露出門袋，使車門於故障或緊急時可以手動關閉車門。門把手與門柱、門板與門袋之間隙與防護應妥慎設計，門內側窗之玻璃與門板應儘量齊平，以防夾傷旅客。</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上下車自動門控制方法如下：</w:t>
      </w:r>
    </w:p>
    <w:p w:rsidR="00AF3268" w:rsidRPr="008F629E" w:rsidRDefault="00C369C2" w:rsidP="00EF30A8">
      <w:pPr>
        <w:pStyle w:val="ab"/>
        <w:numPr>
          <w:ilvl w:val="2"/>
          <w:numId w:val="144"/>
        </w:numPr>
        <w:tabs>
          <w:tab w:val="left" w:pos="720"/>
          <w:tab w:val="left" w:pos="120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每一車門旁應裝設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組嵌入式門機控制開關</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含車長鑰匙開關，開門、關門按鈕</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44"/>
        </w:numPr>
        <w:tabs>
          <w:tab w:val="left" w:pos="720"/>
          <w:tab w:val="left" w:pos="120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單門控制：以車長鑰匙順時鐘轉至</w:t>
      </w:r>
      <w:r w:rsidRPr="008F629E">
        <w:rPr>
          <w:rFonts w:ascii="Times New Roman" w:eastAsia="標楷體" w:hAnsi="Times New Roman"/>
          <w:snapToGrid w:val="0"/>
          <w:kern w:val="0"/>
          <w:szCs w:val="24"/>
        </w:rPr>
        <w:t>ON</w:t>
      </w:r>
      <w:r w:rsidRPr="008F629E">
        <w:rPr>
          <w:rFonts w:ascii="Times New Roman" w:eastAsia="標楷體" w:hAnsi="Times New Roman" w:hint="eastAsia"/>
          <w:snapToGrid w:val="0"/>
          <w:kern w:val="0"/>
          <w:szCs w:val="24"/>
        </w:rPr>
        <w:t>位時該車門開啟；鑰匙逆時鐘轉回</w:t>
      </w:r>
      <w:r w:rsidRPr="008F629E">
        <w:rPr>
          <w:rFonts w:ascii="Times New Roman" w:eastAsia="標楷體" w:hAnsi="Times New Roman"/>
          <w:snapToGrid w:val="0"/>
          <w:kern w:val="0"/>
          <w:szCs w:val="24"/>
        </w:rPr>
        <w:t>OFF</w:t>
      </w:r>
      <w:r w:rsidRPr="008F629E">
        <w:rPr>
          <w:rFonts w:ascii="Times New Roman" w:eastAsia="標楷體" w:hAnsi="Times New Roman" w:hint="eastAsia"/>
          <w:snapToGrid w:val="0"/>
          <w:kern w:val="0"/>
          <w:szCs w:val="24"/>
        </w:rPr>
        <w:t>位時，該車門關閉。</w:t>
      </w:r>
    </w:p>
    <w:p w:rsidR="00AF3268" w:rsidRPr="008F629E" w:rsidRDefault="00C369C2" w:rsidP="00EF30A8">
      <w:pPr>
        <w:pStyle w:val="ab"/>
        <w:numPr>
          <w:ilvl w:val="2"/>
          <w:numId w:val="144"/>
        </w:numPr>
        <w:tabs>
          <w:tab w:val="left" w:pos="720"/>
          <w:tab w:val="left" w:pos="120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列車單側聯控：以車長鑰匙順時鐘轉至</w:t>
      </w:r>
      <w:r w:rsidRPr="008F629E">
        <w:rPr>
          <w:rFonts w:ascii="Times New Roman" w:eastAsia="標楷體" w:hAnsi="Times New Roman"/>
          <w:snapToGrid w:val="0"/>
          <w:kern w:val="0"/>
          <w:szCs w:val="24"/>
        </w:rPr>
        <w:t>ON</w:t>
      </w:r>
      <w:r w:rsidRPr="008F629E">
        <w:rPr>
          <w:rFonts w:ascii="Times New Roman" w:eastAsia="標楷體" w:hAnsi="Times New Roman" w:hint="eastAsia"/>
          <w:snapToGrid w:val="0"/>
          <w:kern w:val="0"/>
          <w:szCs w:val="24"/>
        </w:rPr>
        <w:t>位，按開門按鈕</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綠色</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，該側車門全開啟；按關門按鈕</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紅色</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，除該車門外其餘該側車門全關閉。車門控制電路不得雙側同步聯控；車長可於開啟全部車門後，將鑰匙置於</w:t>
      </w:r>
      <w:r w:rsidRPr="008F629E">
        <w:rPr>
          <w:rFonts w:ascii="Times New Roman" w:eastAsia="標楷體" w:hAnsi="Times New Roman"/>
          <w:snapToGrid w:val="0"/>
          <w:kern w:val="0"/>
          <w:szCs w:val="24"/>
        </w:rPr>
        <w:t>OFF</w:t>
      </w:r>
      <w:r w:rsidRPr="008F629E">
        <w:rPr>
          <w:rFonts w:ascii="Times New Roman" w:eastAsia="標楷體" w:hAnsi="Times New Roman" w:hint="eastAsia"/>
          <w:snapToGrid w:val="0"/>
          <w:kern w:val="0"/>
          <w:szCs w:val="24"/>
        </w:rPr>
        <w:t>位取出鑰匙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此時車門應維持於開啟狀態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，並至其它車門重新插入鑰匙轉於</w:t>
      </w:r>
      <w:r w:rsidRPr="008F629E">
        <w:rPr>
          <w:rFonts w:ascii="Times New Roman" w:eastAsia="標楷體" w:hAnsi="Times New Roman"/>
          <w:snapToGrid w:val="0"/>
          <w:kern w:val="0"/>
          <w:szCs w:val="24"/>
        </w:rPr>
        <w:t>ON</w:t>
      </w:r>
      <w:r w:rsidRPr="008F629E">
        <w:rPr>
          <w:rFonts w:ascii="Times New Roman" w:eastAsia="標楷體" w:hAnsi="Times New Roman" w:hint="eastAsia"/>
          <w:snapToGrid w:val="0"/>
          <w:kern w:val="0"/>
          <w:szCs w:val="24"/>
        </w:rPr>
        <w:t>位，扭關門按鈕後，關閉全部車門。</w:t>
      </w:r>
    </w:p>
    <w:p w:rsidR="00AF3268" w:rsidRPr="008F629E" w:rsidRDefault="00DD153E" w:rsidP="00EF30A8">
      <w:pPr>
        <w:pStyle w:val="ab"/>
        <w:numPr>
          <w:ilvl w:val="2"/>
          <w:numId w:val="144"/>
        </w:numPr>
        <w:tabs>
          <w:tab w:val="left" w:pos="720"/>
          <w:tab w:val="left" w:pos="120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上下車自動門</w:t>
      </w:r>
      <w:r w:rsidR="00C369C2" w:rsidRPr="008F629E">
        <w:rPr>
          <w:rFonts w:ascii="Times New Roman" w:eastAsia="標楷體" w:hAnsi="Times New Roman" w:hint="eastAsia"/>
          <w:snapToGrid w:val="0"/>
          <w:kern w:val="0"/>
          <w:szCs w:val="24"/>
        </w:rPr>
        <w:t>於斷電後再送電時應維持斷電當時作用狀態，其作用狀態之改變應由車長鑰匙開關控制。</w:t>
      </w:r>
    </w:p>
    <w:p w:rsidR="00AF3268" w:rsidRPr="008F629E" w:rsidRDefault="00C369C2" w:rsidP="00EF30A8">
      <w:pPr>
        <w:pStyle w:val="ab"/>
        <w:numPr>
          <w:ilvl w:val="2"/>
          <w:numId w:val="144"/>
        </w:numPr>
        <w:tabs>
          <w:tab w:val="left" w:pos="720"/>
          <w:tab w:val="left" w:pos="120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車長鑰匙開關於</w:t>
      </w:r>
      <w:r w:rsidRPr="008F629E">
        <w:rPr>
          <w:rFonts w:ascii="Times New Roman" w:eastAsia="標楷體" w:hAnsi="Times New Roman"/>
          <w:snapToGrid w:val="0"/>
          <w:kern w:val="0"/>
          <w:szCs w:val="24"/>
        </w:rPr>
        <w:t>ON</w:t>
      </w:r>
      <w:r w:rsidRPr="008F629E">
        <w:rPr>
          <w:rFonts w:ascii="Times New Roman" w:eastAsia="標楷體" w:hAnsi="Times New Roman" w:hint="eastAsia"/>
          <w:snapToGrid w:val="0"/>
          <w:kern w:val="0"/>
          <w:szCs w:val="24"/>
        </w:rPr>
        <w:t>位時，鑰匙應無法取出。</w:t>
      </w:r>
    </w:p>
    <w:p w:rsidR="00AF3268" w:rsidRPr="008F629E" w:rsidRDefault="00C369C2" w:rsidP="00EF30A8">
      <w:pPr>
        <w:pStyle w:val="ab"/>
        <w:numPr>
          <w:ilvl w:val="2"/>
          <w:numId w:val="144"/>
        </w:numPr>
        <w:tabs>
          <w:tab w:val="left" w:pos="720"/>
          <w:tab w:val="left" w:pos="120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車門設置單獨隔離功能，當使用單側連控時受隔離之車門將不受連動控制且保持關閉。隔離開關應設置於旅客無法擅自操作之位置。</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當上下車自動門開啟或關閉之前，應有自動語音</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中、英語</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及聲</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光警示乘客。上下車自動門應裝設緊急隔離開關用於緊急時將其扳至於隔離位後，可手動開啟車門，該開關置於隔離位時應有警示聲響。</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上下車自動門與牽引動力連鎖說明：</w:t>
      </w:r>
    </w:p>
    <w:p w:rsidR="00AF3268" w:rsidRPr="008F629E" w:rsidRDefault="00C369C2" w:rsidP="00EF30A8">
      <w:pPr>
        <w:pStyle w:val="ab"/>
        <w:numPr>
          <w:ilvl w:val="0"/>
          <w:numId w:val="163"/>
        </w:numPr>
        <w:tabs>
          <w:tab w:val="left" w:pos="720"/>
          <w:tab w:val="left" w:pos="120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每一上下車自動門設置</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個動力連鎖切斷開關於檢查蓋內。</w:t>
      </w:r>
    </w:p>
    <w:p w:rsidR="00AF3268" w:rsidRPr="008F629E" w:rsidRDefault="00C369C2" w:rsidP="00EF30A8">
      <w:pPr>
        <w:pStyle w:val="ab"/>
        <w:numPr>
          <w:ilvl w:val="0"/>
          <w:numId w:val="163"/>
        </w:numPr>
        <w:tabs>
          <w:tab w:val="left" w:pos="720"/>
          <w:tab w:val="left" w:pos="120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正常位</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上下車自動門與動力連鎖未隔離時，上下車門未全部關閉，列車不能啟動出力運轉。</w:t>
      </w:r>
    </w:p>
    <w:p w:rsidR="00AF3268" w:rsidRPr="008F629E" w:rsidRDefault="00C369C2" w:rsidP="00EF30A8">
      <w:pPr>
        <w:pStyle w:val="ab"/>
        <w:numPr>
          <w:ilvl w:val="0"/>
          <w:numId w:val="163"/>
        </w:numPr>
        <w:tabs>
          <w:tab w:val="left" w:pos="720"/>
          <w:tab w:val="left" w:pos="120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關閉位</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上下車自動門與動力連鎖隔離時，車速達每小時</w:t>
      </w:r>
      <w:r w:rsidRPr="008F629E">
        <w:rPr>
          <w:rFonts w:ascii="Times New Roman" w:eastAsia="標楷體" w:hAnsi="Times New Roman"/>
          <w:snapToGrid w:val="0"/>
          <w:kern w:val="0"/>
          <w:szCs w:val="24"/>
        </w:rPr>
        <w:t>5</w:t>
      </w:r>
      <w:r w:rsidRPr="008F629E">
        <w:rPr>
          <w:rFonts w:ascii="Times New Roman" w:eastAsia="標楷體" w:hAnsi="Times New Roman" w:hint="eastAsia"/>
          <w:snapToGrid w:val="0"/>
          <w:kern w:val="0"/>
          <w:szCs w:val="24"/>
        </w:rPr>
        <w:t>公里時，未關閉之上下車門應自動關閉且不得開啟。</w:t>
      </w:r>
    </w:p>
    <w:p w:rsidR="00AF3268" w:rsidRPr="008F629E" w:rsidRDefault="00C369C2" w:rsidP="00EF30A8">
      <w:pPr>
        <w:pStyle w:val="ab"/>
        <w:numPr>
          <w:ilvl w:val="0"/>
          <w:numId w:val="163"/>
        </w:numPr>
        <w:tabs>
          <w:tab w:val="left" w:pos="720"/>
          <w:tab w:val="left" w:pos="120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車輛啟動後車門即不可被開啟</w:t>
      </w:r>
      <w:r w:rsidR="00F55B1F"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以維護旅運安全。車門僅於列車停止時，始能操作開啟。</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車門開啟或關閉側預告顯示指示裝置，應具列車到站或離站前接受訊號可自動顯示之功能，並於上下車自動門開啟或關閉後始得停止顯示，其設計應送臺鐵局審</w:t>
      </w:r>
      <w:r w:rsidRPr="008F629E">
        <w:rPr>
          <w:rFonts w:ascii="Times New Roman" w:eastAsia="標楷體" w:hAnsi="Times New Roman" w:hint="eastAsia"/>
          <w:snapToGrid w:val="0"/>
          <w:kern w:val="0"/>
          <w:szCs w:val="24"/>
        </w:rPr>
        <w:lastRenderedPageBreak/>
        <w:t>核。</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車門開啟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關閉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隔離資訊應即時顯示於駕駛室列車控制監視系統</w:t>
      </w:r>
      <w:r w:rsidRPr="008F629E">
        <w:rPr>
          <w:rFonts w:ascii="Times New Roman" w:eastAsia="標楷體" w:hAnsi="Times New Roman"/>
          <w:snapToGrid w:val="0"/>
          <w:kern w:val="0"/>
          <w:szCs w:val="24"/>
        </w:rPr>
        <w:t>(TCMS)</w:t>
      </w:r>
      <w:r w:rsidRPr="008F629E">
        <w:rPr>
          <w:rFonts w:ascii="Times New Roman" w:eastAsia="標楷體" w:hAnsi="Times New Roman" w:hint="eastAsia"/>
          <w:snapToGrid w:val="0"/>
          <w:kern w:val="0"/>
          <w:szCs w:val="24"/>
        </w:rPr>
        <w:t>。</w:t>
      </w:r>
    </w:p>
    <w:p w:rsidR="00AF3268" w:rsidRPr="008F629E" w:rsidRDefault="00C369C2"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568" w:name="_Toc484530625"/>
      <w:bookmarkStart w:id="569" w:name="_Toc489881188"/>
      <w:bookmarkStart w:id="570" w:name="_Toc489881356"/>
      <w:bookmarkStart w:id="571" w:name="_Toc489882184"/>
      <w:bookmarkStart w:id="572" w:name="_Toc489889458"/>
      <w:bookmarkStart w:id="573" w:name="_Toc489890867"/>
      <w:bookmarkStart w:id="574" w:name="_Toc518917681"/>
      <w:r w:rsidRPr="008F629E">
        <w:rPr>
          <w:rFonts w:ascii="Times New Roman" w:hAnsi="Times New Roman" w:cs="Times New Roman" w:hint="eastAsia"/>
          <w:snapToGrid w:val="0"/>
          <w:kern w:val="0"/>
        </w:rPr>
        <w:t>通道自動門</w:t>
      </w:r>
      <w:bookmarkEnd w:id="568"/>
      <w:bookmarkEnd w:id="569"/>
      <w:bookmarkEnd w:id="570"/>
      <w:bookmarkEnd w:id="571"/>
      <w:bookmarkEnd w:id="572"/>
      <w:bookmarkEnd w:id="573"/>
      <w:bookmarkEnd w:id="574"/>
    </w:p>
    <w:p w:rsidR="00AF3268" w:rsidRPr="008F629E" w:rsidRDefault="00C369C2" w:rsidP="00EF30A8">
      <w:pPr>
        <w:pStyle w:val="ab"/>
        <w:numPr>
          <w:ilvl w:val="0"/>
          <w:numId w:val="14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車廂通道自動門全開度不得少於</w:t>
      </w:r>
      <w:r w:rsidRPr="008F629E">
        <w:rPr>
          <w:rFonts w:ascii="Times New Roman" w:eastAsia="標楷體" w:hAnsi="Times New Roman"/>
          <w:snapToGrid w:val="0"/>
          <w:kern w:val="0"/>
          <w:szCs w:val="24"/>
        </w:rPr>
        <w:t>750</w:t>
      </w:r>
      <w:r w:rsidRPr="008F629E">
        <w:rPr>
          <w:rFonts w:ascii="Times New Roman" w:eastAsia="標楷體" w:hAnsi="Times New Roman" w:hint="eastAsia"/>
          <w:snapToGrid w:val="0"/>
          <w:kern w:val="0"/>
          <w:szCs w:val="24"/>
        </w:rPr>
        <w:t>毫米，以利大型行李出入。惟無障礙區之車廂通道自動門至少</w:t>
      </w:r>
      <w:r w:rsidRPr="008F629E">
        <w:rPr>
          <w:rFonts w:ascii="Times New Roman" w:eastAsia="標楷體" w:hAnsi="Times New Roman"/>
          <w:snapToGrid w:val="0"/>
          <w:kern w:val="0"/>
          <w:szCs w:val="24"/>
        </w:rPr>
        <w:t>900</w:t>
      </w:r>
      <w:r w:rsidRPr="008F629E">
        <w:rPr>
          <w:rFonts w:ascii="Times New Roman" w:eastAsia="標楷體" w:hAnsi="Times New Roman" w:hint="eastAsia"/>
          <w:snapToGrid w:val="0"/>
          <w:kern w:val="0"/>
          <w:szCs w:val="24"/>
        </w:rPr>
        <w:t>毫米，並考量輪椅出入迴轉。</w:t>
      </w:r>
    </w:p>
    <w:p w:rsidR="00AF3268" w:rsidRPr="008F629E" w:rsidRDefault="00C369C2" w:rsidP="00EF30A8">
      <w:pPr>
        <w:pStyle w:val="ab"/>
        <w:numPr>
          <w:ilvl w:val="0"/>
          <w:numId w:val="14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門開啟、關閉之速度應可調整，並設有緩衝及保護裝置。門板嵌裝淡色膠合強化玻璃。</w:t>
      </w:r>
    </w:p>
    <w:p w:rsidR="00AF3268" w:rsidRPr="008F629E" w:rsidRDefault="00C369C2" w:rsidP="00EF30A8">
      <w:pPr>
        <w:pStyle w:val="ab"/>
        <w:numPr>
          <w:ilvl w:val="0"/>
          <w:numId w:val="14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門機為電動式；控制應採用觸摸式開關</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附紅色指示燈與標示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及內外各一對隱藏式光電感應器，另應於通道門隔牆內、外兩側適當位置裝設「自動」、「手動」防水耐潮型切換開關。</w:t>
      </w:r>
    </w:p>
    <w:p w:rsidR="00AF3268" w:rsidRPr="008F629E" w:rsidRDefault="00C369C2" w:rsidP="00EF30A8">
      <w:pPr>
        <w:pStyle w:val="ab"/>
        <w:numPr>
          <w:ilvl w:val="0"/>
          <w:numId w:val="14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門機應有防夾功能，其防夾再開時間應可調整。</w:t>
      </w:r>
    </w:p>
    <w:p w:rsidR="00AF3268" w:rsidRPr="008F629E" w:rsidRDefault="00C369C2" w:rsidP="00EF30A8">
      <w:pPr>
        <w:pStyle w:val="ab"/>
        <w:numPr>
          <w:ilvl w:val="0"/>
          <w:numId w:val="14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門把手與門柱之間隙及門板與門袋之間隙與防護應妥慎設計，門窗玻璃與門板應儘量齊平，以防夾傷旅客。</w:t>
      </w:r>
    </w:p>
    <w:p w:rsidR="00AF3268" w:rsidRPr="008F629E" w:rsidRDefault="00C369C2" w:rsidP="00EF30A8">
      <w:pPr>
        <w:pStyle w:val="ab"/>
        <w:numPr>
          <w:ilvl w:val="0"/>
          <w:numId w:val="14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車廂</w:t>
      </w:r>
      <w:r w:rsidR="00C00F82" w:rsidRPr="008F629E">
        <w:rPr>
          <w:rFonts w:ascii="Times New Roman" w:eastAsia="標楷體" w:hAnsi="Times New Roman" w:hint="eastAsia"/>
          <w:snapToGrid w:val="0"/>
          <w:kern w:val="0"/>
          <w:szCs w:val="24"/>
        </w:rPr>
        <w:t>門應有足夠之強度，且應具良好緊密及隔音效果，</w:t>
      </w:r>
      <w:r w:rsidRPr="008F629E">
        <w:rPr>
          <w:rFonts w:ascii="Times New Roman" w:eastAsia="標楷體" w:hAnsi="Times New Roman" w:hint="eastAsia"/>
          <w:snapToGrid w:val="0"/>
          <w:kern w:val="0"/>
          <w:szCs w:val="24"/>
        </w:rPr>
        <w:t>並裝設暗鎖可</w:t>
      </w:r>
      <w:r w:rsidR="00C00F82" w:rsidRPr="008F629E">
        <w:rPr>
          <w:rFonts w:ascii="Times New Roman" w:eastAsia="標楷體" w:hAnsi="Times New Roman" w:hint="eastAsia"/>
          <w:snapToGrid w:val="0"/>
          <w:kern w:val="0"/>
          <w:szCs w:val="24"/>
        </w:rPr>
        <w:t>自車室外</w:t>
      </w:r>
      <w:r w:rsidRPr="008F629E">
        <w:rPr>
          <w:rFonts w:ascii="Times New Roman" w:eastAsia="標楷體" w:hAnsi="Times New Roman" w:hint="eastAsia"/>
          <w:snapToGrid w:val="0"/>
          <w:kern w:val="0"/>
          <w:szCs w:val="24"/>
        </w:rPr>
        <w:t>由鑰匙開啟或上鎖。</w:t>
      </w:r>
    </w:p>
    <w:p w:rsidR="00AF3268" w:rsidRPr="008F629E" w:rsidRDefault="00C369C2"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575" w:name="_Toc484530626"/>
      <w:bookmarkStart w:id="576" w:name="_Toc489881189"/>
      <w:bookmarkStart w:id="577" w:name="_Toc489881357"/>
      <w:bookmarkStart w:id="578" w:name="_Toc489882185"/>
      <w:bookmarkStart w:id="579" w:name="_Toc489889459"/>
      <w:bookmarkStart w:id="580" w:name="_Toc489890868"/>
      <w:bookmarkStart w:id="581" w:name="_Toc518917682"/>
      <w:r w:rsidRPr="008F629E">
        <w:rPr>
          <w:rFonts w:ascii="Times New Roman" w:hAnsi="Times New Roman" w:cs="Times New Roman" w:hint="eastAsia"/>
          <w:snapToGrid w:val="0"/>
          <w:kern w:val="0"/>
        </w:rPr>
        <w:t>一般廁所拉門</w:t>
      </w:r>
      <w:bookmarkEnd w:id="575"/>
      <w:bookmarkEnd w:id="576"/>
      <w:bookmarkEnd w:id="577"/>
      <w:bookmarkEnd w:id="578"/>
      <w:bookmarkEnd w:id="579"/>
      <w:bookmarkEnd w:id="580"/>
      <w:bookmarkEnd w:id="581"/>
    </w:p>
    <w:p w:rsidR="00AF3268" w:rsidRPr="008F629E" w:rsidRDefault="00C369C2" w:rsidP="00EF30A8">
      <w:pPr>
        <w:pStyle w:val="ab"/>
        <w:numPr>
          <w:ilvl w:val="0"/>
          <w:numId w:val="14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應有自動關閉門機構，門內設暗鎖，門全開時該暗鎖亦應能反扣固定，以利維修。</w:t>
      </w:r>
    </w:p>
    <w:p w:rsidR="00AF3268" w:rsidRPr="008F629E" w:rsidRDefault="00C369C2" w:rsidP="00EF30A8">
      <w:pPr>
        <w:pStyle w:val="ab"/>
        <w:numPr>
          <w:ilvl w:val="0"/>
          <w:numId w:val="14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一般廁所門外應設廁所標誌銘牌。廁所門外及客室適當位置應設置</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指示顯示，當廁所門暗鎖扣上時</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指示顯示應亮起，以表示廁所有人使用。</w:t>
      </w:r>
    </w:p>
    <w:p w:rsidR="00AF3268" w:rsidRPr="008F629E" w:rsidRDefault="00C369C2"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582" w:name="_Toc484530627"/>
      <w:bookmarkStart w:id="583" w:name="_Toc489881190"/>
      <w:bookmarkStart w:id="584" w:name="_Toc489881358"/>
      <w:bookmarkStart w:id="585" w:name="_Toc489882186"/>
      <w:bookmarkStart w:id="586" w:name="_Toc489889460"/>
      <w:bookmarkStart w:id="587" w:name="_Toc489890869"/>
      <w:bookmarkStart w:id="588" w:name="_Toc518917683"/>
      <w:r w:rsidRPr="008F629E">
        <w:rPr>
          <w:rFonts w:ascii="Times New Roman" w:hAnsi="Times New Roman" w:cs="Times New Roman" w:hint="eastAsia"/>
          <w:snapToGrid w:val="0"/>
          <w:kern w:val="0"/>
        </w:rPr>
        <w:t>男廁所門</w:t>
      </w:r>
      <w:bookmarkEnd w:id="582"/>
      <w:bookmarkEnd w:id="583"/>
      <w:bookmarkEnd w:id="584"/>
      <w:bookmarkEnd w:id="585"/>
      <w:bookmarkEnd w:id="586"/>
      <w:bookmarkEnd w:id="587"/>
      <w:bookmarkEnd w:id="588"/>
    </w:p>
    <w:p w:rsidR="00AF3268" w:rsidRPr="008F629E" w:rsidRDefault="00C369C2" w:rsidP="00EF30A8">
      <w:pPr>
        <w:pStyle w:val="ab"/>
        <w:tabs>
          <w:tab w:val="left" w:pos="426"/>
          <w:tab w:val="left" w:pos="567"/>
        </w:tabs>
        <w:adjustRightInd w:val="0"/>
        <w:snapToGrid w:val="0"/>
        <w:spacing w:beforeLines="25" w:before="90" w:afterLines="25" w:after="90"/>
        <w:ind w:left="74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應為輕巧容易開啟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關閉且有自動關閉門機構、暗鎖扣等裝置。門上部嵌裝強化磨砂玻璃，同時其上部應留有透明視窗，該窗框應配合內牆板整體設計。</w:t>
      </w:r>
    </w:p>
    <w:p w:rsidR="00AF3268" w:rsidRPr="008F629E" w:rsidRDefault="00C369C2"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589" w:name="_Toc484530628"/>
      <w:bookmarkStart w:id="590" w:name="_Toc489881191"/>
      <w:bookmarkStart w:id="591" w:name="_Toc489881359"/>
      <w:bookmarkStart w:id="592" w:name="_Toc489882187"/>
      <w:bookmarkStart w:id="593" w:name="_Toc489889461"/>
      <w:bookmarkStart w:id="594" w:name="_Toc489890870"/>
      <w:bookmarkStart w:id="595" w:name="_Toc518917684"/>
      <w:r w:rsidRPr="008F629E">
        <w:rPr>
          <w:rFonts w:ascii="Times New Roman" w:hAnsi="Times New Roman" w:cs="Times New Roman" w:hint="eastAsia"/>
          <w:snapToGrid w:val="0"/>
          <w:kern w:val="0"/>
        </w:rPr>
        <w:t>多功能無障礙廁所及哺</w:t>
      </w:r>
      <w:r w:rsidR="00C00F82"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集</w:t>
      </w:r>
      <w:r w:rsidR="00C00F82"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乳室自動門</w:t>
      </w:r>
      <w:bookmarkEnd w:id="589"/>
      <w:bookmarkEnd w:id="590"/>
      <w:bookmarkEnd w:id="591"/>
      <w:bookmarkEnd w:id="592"/>
      <w:bookmarkEnd w:id="593"/>
      <w:bookmarkEnd w:id="594"/>
      <w:bookmarkEnd w:id="595"/>
    </w:p>
    <w:p w:rsidR="00AF3268" w:rsidRPr="008F629E" w:rsidRDefault="00C369C2" w:rsidP="00EF30A8">
      <w:pPr>
        <w:pStyle w:val="ab"/>
        <w:tabs>
          <w:tab w:val="left" w:pos="426"/>
          <w:tab w:val="left" w:pos="567"/>
        </w:tabs>
        <w:adjustRightInd w:val="0"/>
        <w:snapToGrid w:val="0"/>
        <w:spacing w:beforeLines="25" w:before="90" w:afterLines="25" w:after="90"/>
        <w:ind w:left="74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多功能無障礙廁所及哺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集</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乳室自動門之開啟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關閉應為自動控制式，其操作說明應標誌於操作開關旁。</w:t>
      </w:r>
    </w:p>
    <w:p w:rsidR="00AF3268" w:rsidRPr="008F629E" w:rsidRDefault="00C369C2" w:rsidP="00EF30A8">
      <w:pPr>
        <w:pStyle w:val="ab"/>
        <w:numPr>
          <w:ilvl w:val="0"/>
          <w:numId w:val="147"/>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自動門門外應設標誌銘牌。門內應設暗鎖，門全開時該暗鎖亦應能反扣固定，以利維修。自動門門外及客室適當位置應設置</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指示顯示，當自動拉門暗鎖扣上時</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指示顯示應亮起，以表示有人使用，此時門「開」「關」觸控式開關之控制應暫時失效。</w:t>
      </w:r>
    </w:p>
    <w:p w:rsidR="00AF3268" w:rsidRPr="008F629E" w:rsidRDefault="00C369C2" w:rsidP="00EF30A8">
      <w:pPr>
        <w:pStyle w:val="ab"/>
        <w:numPr>
          <w:ilvl w:val="0"/>
          <w:numId w:val="147"/>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哺</w:t>
      </w:r>
      <w:r w:rsidR="00C00F82"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集</w:t>
      </w:r>
      <w:r w:rsidR="00C00F82"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乳室自動門之門上方另裝置僅可由外部上鎖及開啟之暗鎖一只，暗鎖扣上時</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指示顯示應不亮起。</w:t>
      </w:r>
    </w:p>
    <w:p w:rsidR="00AF3268" w:rsidRPr="008F629E" w:rsidRDefault="00C369C2" w:rsidP="00EF30A8">
      <w:pPr>
        <w:pStyle w:val="ab"/>
        <w:numPr>
          <w:ilvl w:val="0"/>
          <w:numId w:val="147"/>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門內、外應裝設門「開」「關」觸控式開關（附指示燈與標誌），門開啟後</w:t>
      </w:r>
      <w:r w:rsidRPr="008F629E">
        <w:rPr>
          <w:rFonts w:ascii="Times New Roman" w:eastAsia="標楷體" w:hAnsi="Times New Roman"/>
          <w:snapToGrid w:val="0"/>
          <w:kern w:val="0"/>
          <w:szCs w:val="24"/>
        </w:rPr>
        <w:t>0~30</w:t>
      </w:r>
      <w:r w:rsidRPr="008F629E">
        <w:rPr>
          <w:rFonts w:ascii="Times New Roman" w:eastAsia="標楷體" w:hAnsi="Times New Roman" w:hint="eastAsia"/>
          <w:snapToGrid w:val="0"/>
          <w:kern w:val="0"/>
          <w:szCs w:val="24"/>
        </w:rPr>
        <w:t>秒</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可調式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亦應可自動關閉，同時門內應裝設具與前揭觸控式開關互相連鎖之隱藏式光電感應器一對。門內、外兩側適當位置同時應裝設「自動」、「手動」防水防潮型切換開關。</w:t>
      </w:r>
    </w:p>
    <w:p w:rsidR="00AF3268" w:rsidRPr="008F629E" w:rsidRDefault="00C369C2" w:rsidP="00EF30A8">
      <w:pPr>
        <w:pStyle w:val="ab"/>
        <w:numPr>
          <w:ilvl w:val="0"/>
          <w:numId w:val="147"/>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門內「關」按鈕，應有電鎖功能，按下時門可自動關閉並上鎖，按門內「開」按鈕或緊急對講機按鈕時，電鎖功能解除。</w:t>
      </w:r>
    </w:p>
    <w:p w:rsidR="00AF3268" w:rsidRPr="008F629E" w:rsidRDefault="00C369C2" w:rsidP="00EF30A8">
      <w:pPr>
        <w:pStyle w:val="ab"/>
        <w:numPr>
          <w:ilvl w:val="0"/>
          <w:numId w:val="147"/>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門外設中</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英文標示銘牌及故障之</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指示燈；以及中</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英文門機操作說明應附裝</w:t>
      </w:r>
      <w:r w:rsidRPr="008F629E">
        <w:rPr>
          <w:rFonts w:ascii="Times New Roman" w:eastAsia="標楷體" w:hAnsi="Times New Roman" w:hint="eastAsia"/>
          <w:snapToGrid w:val="0"/>
          <w:kern w:val="0"/>
          <w:szCs w:val="24"/>
        </w:rPr>
        <w:lastRenderedPageBreak/>
        <w:t>於操作開關旁。</w:t>
      </w:r>
    </w:p>
    <w:p w:rsidR="00AF3268" w:rsidRPr="008F629E" w:rsidRDefault="00C369C2"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596" w:name="_Toc197921914"/>
      <w:bookmarkStart w:id="597" w:name="_Toc484530629"/>
      <w:bookmarkStart w:id="598" w:name="_Toc489881192"/>
      <w:bookmarkStart w:id="599" w:name="_Toc489881360"/>
      <w:bookmarkStart w:id="600" w:name="_Toc489882188"/>
      <w:bookmarkStart w:id="601" w:name="_Toc489889462"/>
      <w:bookmarkStart w:id="602" w:name="_Toc489890871"/>
      <w:bookmarkStart w:id="603" w:name="_Toc518917685"/>
      <w:bookmarkStart w:id="604" w:name="_Toc528989596"/>
      <w:r w:rsidRPr="008F629E">
        <w:rPr>
          <w:rFonts w:ascii="Times New Roman" w:hAnsi="Times New Roman" w:cs="Times New Roman" w:hint="eastAsia"/>
          <w:snapToGrid w:val="0"/>
          <w:kern w:val="0"/>
        </w:rPr>
        <w:t>車長室與服務員室門</w:t>
      </w:r>
      <w:bookmarkEnd w:id="596"/>
      <w:bookmarkEnd w:id="597"/>
      <w:bookmarkEnd w:id="598"/>
      <w:bookmarkEnd w:id="599"/>
      <w:bookmarkEnd w:id="600"/>
      <w:bookmarkEnd w:id="601"/>
      <w:bookmarkEnd w:id="602"/>
      <w:bookmarkEnd w:id="603"/>
    </w:p>
    <w:p w:rsidR="00AF3268" w:rsidRPr="008F629E" w:rsidRDefault="00C369C2" w:rsidP="00EF30A8">
      <w:pPr>
        <w:pStyle w:val="ab"/>
        <w:tabs>
          <w:tab w:val="left" w:pos="426"/>
          <w:tab w:val="left" w:pos="567"/>
        </w:tabs>
        <w:adjustRightInd w:val="0"/>
        <w:snapToGrid w:val="0"/>
        <w:spacing w:beforeLines="25" w:before="90" w:afterLines="25" w:after="90"/>
        <w:ind w:left="74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門上半部嵌裝銀白條紋相間之強化玻璃，下半部裝設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組空調回風用小型通風百葉窗。門設暗鎖可用鑰匙自外側開啟或上鎖；門外上部另設置</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組可供鎖頭上鎖之鎖扣。門外應裝設『車長室』、『服務員室』銘牌</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w:t>
      </w:r>
    </w:p>
    <w:p w:rsidR="00AF3268" w:rsidRPr="008F629E" w:rsidRDefault="00C369C2"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605" w:name="_Toc484530630"/>
      <w:bookmarkStart w:id="606" w:name="_Toc489881193"/>
      <w:bookmarkStart w:id="607" w:name="_Toc489881361"/>
      <w:bookmarkStart w:id="608" w:name="_Toc489882189"/>
      <w:bookmarkStart w:id="609" w:name="_Toc489889463"/>
      <w:bookmarkStart w:id="610" w:name="_Toc489890872"/>
      <w:bookmarkStart w:id="611" w:name="_Toc518917686"/>
      <w:r w:rsidRPr="008F629E">
        <w:rPr>
          <w:rFonts w:ascii="Times New Roman" w:hAnsi="Times New Roman" w:cs="Times New Roman" w:hint="eastAsia"/>
          <w:snapToGrid w:val="0"/>
          <w:kern w:val="0"/>
        </w:rPr>
        <w:t>駕駛室通道搧門</w:t>
      </w:r>
      <w:bookmarkEnd w:id="604"/>
      <w:r w:rsidRPr="008F629E">
        <w:rPr>
          <w:rFonts w:ascii="Times New Roman" w:hAnsi="Times New Roman" w:cs="Times New Roman" w:hint="eastAsia"/>
          <w:snapToGrid w:val="0"/>
          <w:kern w:val="0"/>
        </w:rPr>
        <w:t>及側門</w:t>
      </w:r>
      <w:bookmarkEnd w:id="605"/>
      <w:bookmarkEnd w:id="606"/>
      <w:bookmarkEnd w:id="607"/>
      <w:bookmarkEnd w:id="608"/>
      <w:bookmarkEnd w:id="609"/>
      <w:bookmarkEnd w:id="610"/>
      <w:bookmarkEnd w:id="611"/>
    </w:p>
    <w:p w:rsidR="00AF3268" w:rsidRPr="008F629E" w:rsidRDefault="00C369C2" w:rsidP="00EF30A8">
      <w:pPr>
        <w:pStyle w:val="ab"/>
        <w:numPr>
          <w:ilvl w:val="0"/>
          <w:numId w:val="14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駕駛室通道搧門門上嵌裝淡色膠合安全玻璃，應設把手及暗鎖，門全開時應能定位，搧門應向客室方向開啟並設置窗簾，其門上適當位置應裝設適當之標示銘牌。</w:t>
      </w:r>
    </w:p>
    <w:p w:rsidR="00AF3268" w:rsidRPr="008F629E" w:rsidRDefault="00C369C2" w:rsidP="00EF30A8">
      <w:pPr>
        <w:pStyle w:val="ab"/>
        <w:numPr>
          <w:ilvl w:val="0"/>
          <w:numId w:val="14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駕駛室兩邊應各裝設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個側門，供駕駛員從車站月台和軌道進出駕駛室。駕駛室側門兩側應裝設防滑扶手，下方應裝設防滑簡便階梯。</w:t>
      </w:r>
    </w:p>
    <w:p w:rsidR="00AF3268" w:rsidRPr="008F629E" w:rsidRDefault="00C369C2" w:rsidP="00EF30A8">
      <w:pPr>
        <w:pStyle w:val="ab"/>
        <w:numPr>
          <w:ilvl w:val="0"/>
          <w:numId w:val="14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駕駛室側門為搧門並附操作把手及暗鎖</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隱藏式，以統一型式鑰匙將側門上鎖或解鎖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0"/>
          <w:numId w:val="14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駕駛室側門門上半部嵌裝單層淡色膠合強化玻璃。駕駛室側門應可完全防漏風，並防止灰塵及雨水侵入駕駛室。</w:t>
      </w:r>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612" w:name="_Toc484530631"/>
      <w:bookmarkStart w:id="613" w:name="_Toc518917687"/>
      <w:r w:rsidRPr="008F629E">
        <w:rPr>
          <w:rFonts w:ascii="Times New Roman" w:hAnsi="Times New Roman" w:cs="Times New Roman" w:hint="eastAsia"/>
          <w:b/>
          <w:snapToGrid w:val="0"/>
          <w:kern w:val="0"/>
        </w:rPr>
        <w:t>車外之設施與標記</w:t>
      </w:r>
      <w:bookmarkEnd w:id="612"/>
      <w:bookmarkEnd w:id="613"/>
    </w:p>
    <w:p w:rsidR="00AF3268" w:rsidRPr="008F629E" w:rsidRDefault="00C369C2" w:rsidP="00EF30A8">
      <w:pPr>
        <w:pStyle w:val="ab"/>
        <w:tabs>
          <w:tab w:val="left" w:pos="426"/>
          <w:tab w:val="left" w:pos="567"/>
        </w:tabs>
        <w:adjustRightInd w:val="0"/>
        <w:snapToGrid w:val="0"/>
        <w:spacing w:beforeLines="25" w:before="90" w:afterLines="25" w:after="90"/>
        <w:ind w:left="74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車外應裝設下列設施與標記：</w:t>
      </w:r>
    </w:p>
    <w:p w:rsidR="00AF3268" w:rsidRPr="008F629E" w:rsidRDefault="00C369C2" w:rsidP="00EF30A8">
      <w:pPr>
        <w:pStyle w:val="ab"/>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(1)</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旅客資訊設備系統終站指示器</w:t>
      </w:r>
      <w:r w:rsidRPr="008F629E">
        <w:rPr>
          <w:rFonts w:ascii="Times New Roman" w:eastAsia="標楷體" w:hAnsi="Times New Roman"/>
          <w:snapToGrid w:val="0"/>
          <w:kern w:val="0"/>
          <w:szCs w:val="24"/>
        </w:rPr>
        <w:t>4</w:t>
      </w:r>
      <w:r w:rsidRPr="008F629E">
        <w:rPr>
          <w:rFonts w:ascii="Times New Roman" w:eastAsia="標楷體" w:hAnsi="Times New Roman" w:hint="eastAsia"/>
          <w:snapToGrid w:val="0"/>
          <w:kern w:val="0"/>
          <w:szCs w:val="24"/>
        </w:rPr>
        <w:t>組，分別裝於上下車門旁適當位置，相關規定，參照附錄</w:t>
      </w:r>
      <w:r w:rsidRPr="008F629E">
        <w:rPr>
          <w:rFonts w:ascii="Times New Roman" w:eastAsia="標楷體" w:hAnsi="Times New Roman"/>
          <w:snapToGrid w:val="0"/>
          <w:kern w:val="0"/>
          <w:szCs w:val="24"/>
        </w:rPr>
        <w:t>G</w:t>
      </w:r>
      <w:r w:rsidRPr="008F629E">
        <w:rPr>
          <w:rFonts w:ascii="Times New Roman" w:eastAsia="標楷體" w:hAnsi="Times New Roman" w:hint="eastAsia"/>
          <w:snapToGrid w:val="0"/>
          <w:kern w:val="0"/>
          <w:szCs w:val="24"/>
        </w:rPr>
        <w:t>。</w:t>
      </w:r>
    </w:p>
    <w:p w:rsidR="00AF3268" w:rsidRPr="008F629E" w:rsidRDefault="00C369C2" w:rsidP="00EF30A8">
      <w:pPr>
        <w:pStyle w:val="ab"/>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(2)</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每車兩側各安裝</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指示燈</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個。</w:t>
      </w:r>
    </w:p>
    <w:p w:rsidR="00AF3268" w:rsidRPr="008F629E" w:rsidRDefault="00C369C2" w:rsidP="00EF30A8">
      <w:pPr>
        <w:pStyle w:val="ab"/>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(3)</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「高壓電危險」警告牌，安裝於車端適當位置。</w:t>
      </w:r>
    </w:p>
    <w:p w:rsidR="00AF3268" w:rsidRPr="008F629E" w:rsidRDefault="00C369C2" w:rsidP="00EF30A8">
      <w:pPr>
        <w:pStyle w:val="ab"/>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(4)</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無障礙及哺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集</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乳室等符碼、臺鐵局企業路徽、車號、車重、車型、座位號碼牌等標記，設於兩車側。</w:t>
      </w:r>
    </w:p>
    <w:p w:rsidR="00AF3268" w:rsidRPr="008F629E" w:rsidRDefault="00C369C2" w:rsidP="00EF30A8">
      <w:pPr>
        <w:pStyle w:val="ab"/>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(5)</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各種維修票插，如附圖十一</w:t>
      </w:r>
      <w:r w:rsidRPr="008F629E">
        <w:rPr>
          <w:rFonts w:ascii="Times New Roman" w:eastAsia="標楷體" w:hAnsi="Times New Roman"/>
          <w:snapToGrid w:val="0"/>
          <w:kern w:val="0"/>
          <w:szCs w:val="24"/>
        </w:rPr>
        <w:t>:PD-951215</w:t>
      </w:r>
      <w:r w:rsidRPr="008F629E">
        <w:rPr>
          <w:rFonts w:ascii="Times New Roman" w:eastAsia="標楷體" w:hAnsi="Times New Roman" w:hint="eastAsia"/>
          <w:snapToGrid w:val="0"/>
          <w:kern w:val="0"/>
          <w:szCs w:val="24"/>
        </w:rPr>
        <w:t>所示，安裝於車端外側對角處。</w:t>
      </w:r>
    </w:p>
    <w:p w:rsidR="00AF3268" w:rsidRPr="008F629E" w:rsidRDefault="00C369C2" w:rsidP="00EF30A8">
      <w:pPr>
        <w:pStyle w:val="ab"/>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(6)</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其它臺鐵局所需之標記。</w:t>
      </w:r>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614" w:name="_Toc56398741"/>
      <w:bookmarkStart w:id="615" w:name="_Toc484530632"/>
      <w:bookmarkStart w:id="616" w:name="_Toc518917688"/>
      <w:bookmarkStart w:id="617" w:name="_Toc9065259"/>
      <w:bookmarkStart w:id="618" w:name="_Toc52610203"/>
      <w:r w:rsidRPr="008F629E">
        <w:rPr>
          <w:rFonts w:ascii="Times New Roman" w:hAnsi="Times New Roman" w:cs="Times New Roman" w:hint="eastAsia"/>
          <w:b/>
          <w:snapToGrid w:val="0"/>
          <w:kern w:val="0"/>
        </w:rPr>
        <w:t>連結器與牽引緩衝裝置</w:t>
      </w:r>
      <w:bookmarkEnd w:id="614"/>
      <w:bookmarkEnd w:id="615"/>
      <w:bookmarkEnd w:id="616"/>
    </w:p>
    <w:p w:rsidR="00887327" w:rsidRPr="008F629E" w:rsidRDefault="00C369C2" w:rsidP="008F629E">
      <w:pPr>
        <w:pStyle w:val="ab"/>
        <w:tabs>
          <w:tab w:val="left" w:pos="426"/>
          <w:tab w:val="left" w:pos="567"/>
        </w:tabs>
        <w:adjustRightInd w:val="0"/>
        <w:snapToGrid w:val="0"/>
        <w:spacing w:beforeLines="25" w:before="90" w:afterLines="25" w:after="90"/>
        <w:ind w:left="742"/>
        <w:jc w:val="both"/>
        <w:rPr>
          <w:snapToGrid w:val="0"/>
          <w:kern w:val="0"/>
          <w:lang w:val="en-GB"/>
        </w:rPr>
      </w:pPr>
      <w:r w:rsidRPr="008F629E">
        <w:rPr>
          <w:rFonts w:ascii="Times New Roman" w:eastAsia="標楷體" w:hAnsi="Times New Roman" w:hint="eastAsia"/>
          <w:snapToGrid w:val="0"/>
          <w:kern w:val="0"/>
          <w:szCs w:val="24"/>
        </w:rPr>
        <w:t>連結器包括自動連結器及半永久式連結器。各式連結器應有足夠之強度，同時在垂直或水平方向應具有足夠的擺動空間，俾能在行駛路線中最嚴苛的</w:t>
      </w:r>
      <w:r w:rsidRPr="008F629E">
        <w:rPr>
          <w:rFonts w:ascii="Times New Roman" w:eastAsia="標楷體" w:hAnsi="Times New Roman"/>
          <w:snapToGrid w:val="0"/>
          <w:kern w:val="0"/>
          <w:szCs w:val="24"/>
        </w:rPr>
        <w:t xml:space="preserve">S </w:t>
      </w:r>
      <w:r w:rsidRPr="008F629E">
        <w:rPr>
          <w:rFonts w:ascii="Times New Roman" w:eastAsia="標楷體" w:hAnsi="Times New Roman" w:hint="eastAsia"/>
          <w:snapToGrid w:val="0"/>
          <w:kern w:val="0"/>
          <w:szCs w:val="24"/>
        </w:rPr>
        <w:t>型軌、竪曲線軌及發生車間高度差時，列車仍能正常行駛，列車不會碰撞到車底架，並能與救援機車或列車連掛。</w:t>
      </w:r>
      <w:bookmarkStart w:id="619" w:name="_Toc22554181"/>
      <w:bookmarkStart w:id="620" w:name="_Toc56398742"/>
      <w:bookmarkStart w:id="621" w:name="_Toc484530633"/>
      <w:bookmarkStart w:id="622" w:name="_Toc489881194"/>
      <w:bookmarkStart w:id="623" w:name="_Toc489881362"/>
      <w:bookmarkStart w:id="624" w:name="_Toc489882190"/>
      <w:bookmarkStart w:id="625" w:name="_Toc489889466"/>
      <w:bookmarkStart w:id="626" w:name="_Toc489890875"/>
    </w:p>
    <w:p w:rsidR="00AF3268" w:rsidRPr="008F629E" w:rsidRDefault="00C369C2" w:rsidP="00EF30A8">
      <w:pPr>
        <w:pStyle w:val="a7"/>
        <w:numPr>
          <w:ilvl w:val="2"/>
          <w:numId w:val="4"/>
        </w:numPr>
        <w:tabs>
          <w:tab w:val="left" w:pos="720"/>
          <w:tab w:val="left" w:pos="993"/>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627" w:name="_Toc518917689"/>
      <w:r w:rsidRPr="008F629E">
        <w:rPr>
          <w:rFonts w:ascii="Times New Roman" w:hAnsi="Times New Roman" w:cs="Times New Roman" w:hint="eastAsia"/>
          <w:snapToGrid w:val="0"/>
          <w:kern w:val="0"/>
        </w:rPr>
        <w:t>每組電聯車前後端部之連結器裝置</w:t>
      </w:r>
      <w:bookmarkEnd w:id="619"/>
      <w:bookmarkEnd w:id="620"/>
      <w:bookmarkEnd w:id="621"/>
      <w:bookmarkEnd w:id="622"/>
      <w:bookmarkEnd w:id="623"/>
      <w:bookmarkEnd w:id="624"/>
      <w:bookmarkEnd w:id="625"/>
      <w:bookmarkEnd w:id="626"/>
      <w:bookmarkEnd w:id="627"/>
    </w:p>
    <w:p w:rsidR="00AF3268" w:rsidRPr="008F629E" w:rsidRDefault="00C369C2" w:rsidP="00445438">
      <w:pPr>
        <w:pStyle w:val="ab"/>
        <w:numPr>
          <w:ilvl w:val="0"/>
          <w:numId w:val="149"/>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電聯車之駕駛端應裝設密著式自動連結器裝置，</w:t>
      </w:r>
      <w:r w:rsidRPr="008F629E">
        <w:rPr>
          <w:rFonts w:ascii="Times New Roman" w:eastAsia="標楷體" w:hAnsi="Times New Roman"/>
          <w:snapToGrid w:val="0"/>
          <w:kern w:val="0"/>
          <w:szCs w:val="24"/>
        </w:rPr>
        <w:t>APTA H</w:t>
      </w:r>
      <w:r w:rsidRPr="008F629E">
        <w:rPr>
          <w:rFonts w:ascii="Times New Roman" w:eastAsia="標楷體" w:hAnsi="Times New Roman" w:hint="eastAsia"/>
          <w:snapToGrid w:val="0"/>
          <w:kern w:val="0"/>
          <w:szCs w:val="24"/>
        </w:rPr>
        <w:t>型輪廓，如附圖十二</w:t>
      </w:r>
      <w:r w:rsidRPr="008F629E">
        <w:rPr>
          <w:rFonts w:ascii="Times New Roman" w:eastAsia="標楷體" w:hAnsi="Times New Roman"/>
          <w:snapToGrid w:val="0"/>
          <w:kern w:val="0"/>
          <w:szCs w:val="24"/>
        </w:rPr>
        <w:t>: EL-004</w:t>
      </w:r>
      <w:r w:rsidRPr="008F629E">
        <w:rPr>
          <w:rFonts w:ascii="Times New Roman" w:eastAsia="標楷體" w:hAnsi="Times New Roman" w:hint="eastAsia"/>
          <w:snapToGrid w:val="0"/>
          <w:kern w:val="0"/>
          <w:szCs w:val="24"/>
        </w:rPr>
        <w:t>所示、跳線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僅後端裝設</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及空氣軟管。</w:t>
      </w:r>
    </w:p>
    <w:p w:rsidR="00AF3268" w:rsidRPr="008F629E" w:rsidRDefault="00C369C2" w:rsidP="00445438">
      <w:pPr>
        <w:pStyle w:val="ab"/>
        <w:numPr>
          <w:ilvl w:val="0"/>
          <w:numId w:val="149"/>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跳線及空氣軟管應有適當長度，以供列車加掛或與其它機車連掛運轉。</w:t>
      </w:r>
    </w:p>
    <w:p w:rsidR="00AF3268" w:rsidRPr="008F629E" w:rsidRDefault="00C369C2" w:rsidP="00445438">
      <w:pPr>
        <w:pStyle w:val="ab"/>
        <w:numPr>
          <w:ilvl w:val="0"/>
          <w:numId w:val="149"/>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牽引緩衝裝置應具充分的能量吸收容量，以確保在時速</w:t>
      </w:r>
      <w:r w:rsidRPr="008F629E">
        <w:rPr>
          <w:rFonts w:ascii="Times New Roman" w:eastAsia="標楷體" w:hAnsi="Times New Roman"/>
          <w:snapToGrid w:val="0"/>
          <w:kern w:val="0"/>
          <w:szCs w:val="24"/>
        </w:rPr>
        <w:t xml:space="preserve"> 5</w:t>
      </w:r>
      <w:r w:rsidRPr="008F629E">
        <w:rPr>
          <w:rFonts w:ascii="Times New Roman" w:eastAsia="標楷體" w:hAnsi="Times New Roman" w:hint="eastAsia"/>
          <w:snapToGrid w:val="0"/>
          <w:kern w:val="0"/>
          <w:szCs w:val="24"/>
        </w:rPr>
        <w:t>公里的聯掛時不會造成任何損壞。牽引緩衝裝置應屬已經驗證的設計，連結器在正常操作情況下其高度為</w:t>
      </w:r>
      <w:r w:rsidRPr="008F629E">
        <w:rPr>
          <w:rFonts w:ascii="Times New Roman" w:eastAsia="標楷體" w:hAnsi="Times New Roman"/>
          <w:snapToGrid w:val="0"/>
          <w:kern w:val="0"/>
          <w:szCs w:val="24"/>
        </w:rPr>
        <w:t>890~820</w:t>
      </w:r>
      <w:r w:rsidRPr="008F629E">
        <w:rPr>
          <w:rFonts w:ascii="Times New Roman" w:eastAsia="標楷體" w:hAnsi="Times New Roman" w:hint="eastAsia"/>
          <w:snapToGrid w:val="0"/>
          <w:kern w:val="0"/>
          <w:szCs w:val="24"/>
        </w:rPr>
        <w:t>毫米。</w:t>
      </w:r>
    </w:p>
    <w:p w:rsidR="00AF3268" w:rsidRPr="008F629E" w:rsidRDefault="00C369C2" w:rsidP="00445438">
      <w:pPr>
        <w:pStyle w:val="ab"/>
        <w:numPr>
          <w:ilvl w:val="0"/>
          <w:numId w:val="149"/>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駕駛室前端之連結器及空氣軟管應裝設隱藏蓋並與車體共同構成流線型。隱藏蓋</w:t>
      </w:r>
      <w:r w:rsidRPr="008F629E">
        <w:rPr>
          <w:rFonts w:ascii="Times New Roman" w:eastAsia="標楷體" w:hAnsi="Times New Roman" w:hint="eastAsia"/>
          <w:snapToGrid w:val="0"/>
          <w:kern w:val="0"/>
          <w:szCs w:val="24"/>
        </w:rPr>
        <w:lastRenderedPageBreak/>
        <w:t>應為經驗證之設計。隱藏蓋應能自動及手動開啟與關閉，手動開啟與關閉操作須能由</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人獨立完成。駕駛室及車前端下應分別裝設隱藏蓋操作開關。隱藏蓋於開啟狀態時不能影響駕駛員正常駕駛之視線。隱藏蓋之設計應考慮喪失動力之故障電聯車列車可由正常之電聯車列車救援；亦應考慮滿足臺鐵局各型機車之救援及迴送聯掛運轉需求。不能因隱藏蓋之開啟而限制救援列車行駛速度。</w:t>
      </w:r>
    </w:p>
    <w:p w:rsidR="00AF3268" w:rsidRPr="008F629E" w:rsidRDefault="00C369C2" w:rsidP="00445438">
      <w:pPr>
        <w:pStyle w:val="ab"/>
        <w:numPr>
          <w:ilvl w:val="0"/>
          <w:numId w:val="149"/>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駕駛室車廂之前端部連結器之設計應能於半徑</w:t>
      </w:r>
      <w:r w:rsidRPr="008F629E">
        <w:rPr>
          <w:rFonts w:ascii="Times New Roman" w:eastAsia="標楷體" w:hAnsi="Times New Roman"/>
          <w:snapToGrid w:val="0"/>
          <w:kern w:val="0"/>
          <w:szCs w:val="24"/>
        </w:rPr>
        <w:t>300</w:t>
      </w:r>
      <w:r w:rsidRPr="008F629E">
        <w:rPr>
          <w:rFonts w:ascii="Times New Roman" w:eastAsia="標楷體" w:hAnsi="Times New Roman" w:hint="eastAsia"/>
          <w:snapToGrid w:val="0"/>
          <w:kern w:val="0"/>
          <w:szCs w:val="24"/>
        </w:rPr>
        <w:t>公尺彎道與臺鐵局其它車輛進行連結操作時，不得與任何配件有所干涉。</w:t>
      </w:r>
    </w:p>
    <w:p w:rsidR="00AF3268" w:rsidRPr="008F629E" w:rsidRDefault="00C369C2" w:rsidP="00EF30A8">
      <w:pPr>
        <w:pStyle w:val="a7"/>
        <w:numPr>
          <w:ilvl w:val="2"/>
          <w:numId w:val="4"/>
        </w:numPr>
        <w:tabs>
          <w:tab w:val="left" w:pos="720"/>
          <w:tab w:val="left" w:pos="993"/>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628" w:name="_Toc9065262"/>
      <w:bookmarkStart w:id="629" w:name="_Toc52610204"/>
      <w:bookmarkStart w:id="630" w:name="_Toc484530634"/>
      <w:bookmarkStart w:id="631" w:name="_Toc489881195"/>
      <w:bookmarkStart w:id="632" w:name="_Toc489881363"/>
      <w:bookmarkStart w:id="633" w:name="_Toc489882191"/>
      <w:bookmarkStart w:id="634" w:name="_Toc489889467"/>
      <w:bookmarkStart w:id="635" w:name="_Toc489890876"/>
      <w:bookmarkStart w:id="636" w:name="_Toc518917690"/>
      <w:bookmarkEnd w:id="617"/>
      <w:bookmarkEnd w:id="618"/>
      <w:r w:rsidRPr="008F629E">
        <w:rPr>
          <w:rFonts w:ascii="Times New Roman" w:hAnsi="Times New Roman" w:cs="Times New Roman" w:hint="eastAsia"/>
          <w:snapToGrid w:val="0"/>
          <w:kern w:val="0"/>
        </w:rPr>
        <w:t>車廂間之連結器裝置</w:t>
      </w:r>
      <w:bookmarkEnd w:id="628"/>
      <w:bookmarkEnd w:id="629"/>
      <w:bookmarkEnd w:id="630"/>
      <w:bookmarkEnd w:id="631"/>
      <w:bookmarkEnd w:id="632"/>
      <w:bookmarkEnd w:id="633"/>
      <w:bookmarkEnd w:id="634"/>
      <w:bookmarkEnd w:id="635"/>
      <w:bookmarkEnd w:id="636"/>
    </w:p>
    <w:p w:rsidR="00AF3268" w:rsidRPr="008F629E" w:rsidRDefault="00C369C2" w:rsidP="00445438">
      <w:pPr>
        <w:pStyle w:val="ab"/>
        <w:numPr>
          <w:ilvl w:val="0"/>
          <w:numId w:val="150"/>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車廂間應裝置附有接通空氣功能</w:t>
      </w:r>
      <w:r w:rsidR="007A70A5" w:rsidRPr="008F629E">
        <w:rPr>
          <w:rFonts w:ascii="Times New Roman" w:eastAsia="標楷體" w:hAnsi="Times New Roman" w:hint="eastAsia"/>
          <w:snapToGrid w:val="0"/>
          <w:kern w:val="0"/>
          <w:szCs w:val="24"/>
        </w:rPr>
        <w:t>之</w:t>
      </w:r>
      <w:r w:rsidRPr="008F629E">
        <w:rPr>
          <w:rFonts w:ascii="Times New Roman" w:eastAsia="標楷體" w:hAnsi="Times New Roman" w:hint="eastAsia"/>
          <w:snapToGrid w:val="0"/>
          <w:kern w:val="0"/>
          <w:szCs w:val="24"/>
        </w:rPr>
        <w:t>半永久式連結器。</w:t>
      </w:r>
    </w:p>
    <w:p w:rsidR="00AF3268" w:rsidRPr="008F629E" w:rsidRDefault="00C369C2" w:rsidP="00445438">
      <w:pPr>
        <w:pStyle w:val="ab"/>
        <w:numPr>
          <w:ilvl w:val="0"/>
          <w:numId w:val="150"/>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跳線含接頭應有防潮與防腐蝕，其接頭應符合</w:t>
      </w:r>
      <w:r w:rsidRPr="008F629E">
        <w:rPr>
          <w:rFonts w:ascii="Times New Roman" w:eastAsia="標楷體" w:hAnsi="Times New Roman"/>
          <w:snapToGrid w:val="0"/>
          <w:kern w:val="0"/>
          <w:szCs w:val="24"/>
        </w:rPr>
        <w:t>IP67</w:t>
      </w:r>
      <w:r w:rsidRPr="008F629E">
        <w:rPr>
          <w:rFonts w:ascii="Times New Roman" w:eastAsia="標楷體" w:hAnsi="Times New Roman" w:hint="eastAsia"/>
          <w:snapToGrid w:val="0"/>
          <w:kern w:val="0"/>
          <w:szCs w:val="24"/>
        </w:rPr>
        <w:t>等級之防水防塵功能，跳線應有</w:t>
      </w:r>
      <w:r w:rsidRPr="008F629E">
        <w:rPr>
          <w:rFonts w:ascii="Times New Roman" w:eastAsia="標楷體" w:hAnsi="Times New Roman"/>
          <w:snapToGrid w:val="0"/>
          <w:kern w:val="0"/>
          <w:szCs w:val="24"/>
        </w:rPr>
        <w:t>20 %</w:t>
      </w:r>
      <w:r w:rsidRPr="008F629E">
        <w:rPr>
          <w:rFonts w:ascii="Times New Roman" w:eastAsia="標楷體" w:hAnsi="Times New Roman" w:hint="eastAsia"/>
          <w:snapToGrid w:val="0"/>
          <w:kern w:val="0"/>
          <w:szCs w:val="24"/>
        </w:rPr>
        <w:t>之備線</w:t>
      </w:r>
      <w:r w:rsidR="007C530E" w:rsidRPr="008F629E">
        <w:rPr>
          <w:rFonts w:ascii="Times New Roman" w:eastAsia="標楷體" w:hAnsi="Times New Roman" w:hint="eastAsia"/>
          <w:snapToGrid w:val="0"/>
          <w:kern w:val="0"/>
          <w:szCs w:val="24"/>
        </w:rPr>
        <w:t>。</w:t>
      </w:r>
    </w:p>
    <w:p w:rsidR="00AF3268" w:rsidRPr="008F629E" w:rsidRDefault="00C369C2" w:rsidP="00445438">
      <w:pPr>
        <w:pStyle w:val="ab"/>
        <w:numPr>
          <w:ilvl w:val="0"/>
          <w:numId w:val="150"/>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半固定式連結器應與密著式自動連結器具有相同之牽引剛性與緩衝性，使車廂於煞車與牽引時衝動最小。</w:t>
      </w:r>
    </w:p>
    <w:p w:rsidR="00AF3268" w:rsidRPr="008F629E" w:rsidRDefault="00C369C2" w:rsidP="00445438">
      <w:pPr>
        <w:pStyle w:val="ab"/>
        <w:numPr>
          <w:ilvl w:val="0"/>
          <w:numId w:val="150"/>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半固定式連結器加裝</w:t>
      </w:r>
      <w:r w:rsidRPr="008F629E">
        <w:rPr>
          <w:rFonts w:ascii="Times New Roman" w:eastAsia="標楷體" w:hAnsi="Times New Roman"/>
          <w:snapToGrid w:val="0"/>
          <w:kern w:val="0"/>
          <w:szCs w:val="24"/>
        </w:rPr>
        <w:t>APTA H</w:t>
      </w:r>
      <w:r w:rsidRPr="008F629E">
        <w:rPr>
          <w:rFonts w:ascii="Times New Roman" w:eastAsia="標楷體" w:hAnsi="Times New Roman" w:hint="eastAsia"/>
          <w:snapToGrid w:val="0"/>
          <w:kern w:val="0"/>
          <w:szCs w:val="24"/>
        </w:rPr>
        <w:t>型輪廓</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之前為</w:t>
      </w:r>
      <w:r w:rsidRPr="008F629E">
        <w:rPr>
          <w:rFonts w:ascii="Times New Roman" w:eastAsia="標楷體" w:hAnsi="Times New Roman"/>
          <w:snapToGrid w:val="0"/>
          <w:kern w:val="0"/>
          <w:szCs w:val="24"/>
        </w:rPr>
        <w:t>AAR)</w:t>
      </w:r>
      <w:r w:rsidRPr="008F629E">
        <w:rPr>
          <w:rFonts w:ascii="Times New Roman" w:eastAsia="標楷體" w:hAnsi="Times New Roman" w:hint="eastAsia"/>
          <w:snapToGrid w:val="0"/>
          <w:kern w:val="0"/>
          <w:szCs w:val="24"/>
        </w:rPr>
        <w:t>自動連結器轉換接頭後，應可與臺鐵局調車機車、救援機車、救援列車聯結，其聯結後列車之運轉車速</w:t>
      </w:r>
      <w:r w:rsidR="0042039D" w:rsidRPr="008F629E">
        <w:rPr>
          <w:rFonts w:ascii="Times New Roman" w:eastAsia="標楷體" w:hAnsi="Times New Roman" w:hint="eastAsia"/>
          <w:snapToGrid w:val="0"/>
          <w:kern w:val="0"/>
          <w:szCs w:val="24"/>
        </w:rPr>
        <w:t>不能低於</w:t>
      </w:r>
      <w:r w:rsidRPr="008F629E">
        <w:rPr>
          <w:rFonts w:ascii="Times New Roman" w:eastAsia="標楷體" w:hAnsi="Times New Roman"/>
          <w:snapToGrid w:val="0"/>
          <w:kern w:val="0"/>
          <w:szCs w:val="24"/>
        </w:rPr>
        <w:t>75</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小時。連結器轉換接頭之重量應符合中華民國勞工安全衛生法規定</w:t>
      </w:r>
      <w:r w:rsidRPr="008F629E">
        <w:rPr>
          <w:rFonts w:ascii="Times New Roman" w:eastAsia="標楷體" w:hAnsi="Times New Roman"/>
          <w:snapToGrid w:val="0"/>
          <w:kern w:val="0"/>
          <w:szCs w:val="24"/>
        </w:rPr>
        <w:t>40</w:t>
      </w:r>
      <w:r w:rsidRPr="008F629E">
        <w:rPr>
          <w:rFonts w:ascii="Times New Roman" w:eastAsia="標楷體" w:hAnsi="Times New Roman" w:hint="eastAsia"/>
          <w:snapToGrid w:val="0"/>
          <w:kern w:val="0"/>
          <w:szCs w:val="24"/>
        </w:rPr>
        <w:t>公斤以下。每駕駛室應備有連結器轉換接頭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只、空氣軟管</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條、轉換接頭及空氣軟管之拆裝工具</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套，放置於適當位置。</w:t>
      </w:r>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637" w:name="_Toc484530635"/>
      <w:bookmarkStart w:id="638" w:name="_Toc518917691"/>
      <w:r w:rsidRPr="008F629E">
        <w:rPr>
          <w:rFonts w:ascii="Times New Roman" w:hAnsi="Times New Roman" w:cs="Times New Roman" w:hint="eastAsia"/>
          <w:b/>
          <w:snapToGrid w:val="0"/>
          <w:kern w:val="0"/>
        </w:rPr>
        <w:t>風擋裝置構造</w:t>
      </w:r>
      <w:bookmarkEnd w:id="637"/>
      <w:bookmarkEnd w:id="638"/>
    </w:p>
    <w:p w:rsidR="00AF3268" w:rsidRPr="008F629E" w:rsidRDefault="00C369C2" w:rsidP="00EF30A8">
      <w:pPr>
        <w:pStyle w:val="af2"/>
        <w:adjustRightInd w:val="0"/>
        <w:snapToGrid w:val="0"/>
        <w:spacing w:beforeLines="25" w:before="90" w:afterLines="25" w:after="90"/>
        <w:ind w:leftChars="295" w:left="708"/>
        <w:rPr>
          <w:snapToGrid w:val="0"/>
          <w:kern w:val="0"/>
          <w:szCs w:val="24"/>
        </w:rPr>
      </w:pPr>
      <w:r w:rsidRPr="008F629E">
        <w:rPr>
          <w:rFonts w:hint="eastAsia"/>
          <w:snapToGrid w:val="0"/>
          <w:kern w:val="0"/>
          <w:szCs w:val="24"/>
        </w:rPr>
        <w:t>車廂間風擋採用氣密式折棚風擋，其構造係由單件式風擋、連結框架、渡板、踏板、及掛鉤等主要配件組成；當兩車連掛時，操作風擋連結鎖，將風擋裝置連結固定；風擋拆開時以掛鉤固定之。風擋裝置構造於投標時提送詳細說明供臺鐵局評鑑。</w:t>
      </w:r>
    </w:p>
    <w:p w:rsidR="00AF3268" w:rsidRPr="008F629E" w:rsidRDefault="00C369C2" w:rsidP="008F629E">
      <w:pPr>
        <w:pStyle w:val="ab"/>
        <w:numPr>
          <w:ilvl w:val="0"/>
          <w:numId w:val="151"/>
        </w:numPr>
        <w:tabs>
          <w:tab w:val="left" w:pos="720"/>
          <w:tab w:val="left" w:pos="1276"/>
          <w:tab w:val="left" w:pos="1843"/>
        </w:tabs>
        <w:adjustRightInd w:val="0"/>
        <w:snapToGrid w:val="0"/>
        <w:spacing w:beforeLines="25" w:before="90" w:afterLines="25" w:after="90"/>
        <w:ind w:left="1985" w:hanging="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風擋</w:t>
      </w:r>
    </w:p>
    <w:p w:rsidR="00AF3268" w:rsidRPr="008F629E" w:rsidRDefault="00934936" w:rsidP="008F629E">
      <w:pPr>
        <w:pStyle w:val="ab"/>
        <w:tabs>
          <w:tab w:val="left" w:pos="720"/>
          <w:tab w:val="left" w:pos="1200"/>
          <w:tab w:val="left" w:pos="1276"/>
        </w:tabs>
        <w:adjustRightInd w:val="0"/>
        <w:snapToGrid w:val="0"/>
        <w:spacing w:beforeLines="25" w:before="90" w:afterLines="25" w:after="90"/>
        <w:ind w:left="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風擋由防護罩、框架構成。防護罩應以防火、高強度及耐老化之材料</w:t>
      </w:r>
      <w:r w:rsidR="00C369C2" w:rsidRPr="008F629E">
        <w:rPr>
          <w:rFonts w:ascii="Times New Roman" w:eastAsia="標楷體" w:hAnsi="Times New Roman" w:hint="eastAsia"/>
          <w:snapToGrid w:val="0"/>
          <w:kern w:val="0"/>
          <w:szCs w:val="24"/>
        </w:rPr>
        <w:t>製成，下方設排水裝置。框架應為鋁合金製成，以不銹鋼製螺釘固定於車體端部，並以襯墊密封之，與車廂間之接縫處不得有滲水現象。</w:t>
      </w:r>
    </w:p>
    <w:p w:rsidR="00AF3268" w:rsidRPr="008F629E" w:rsidRDefault="00C369C2" w:rsidP="008F629E">
      <w:pPr>
        <w:pStyle w:val="ab"/>
        <w:numPr>
          <w:ilvl w:val="0"/>
          <w:numId w:val="151"/>
        </w:numPr>
        <w:tabs>
          <w:tab w:val="left" w:pos="720"/>
          <w:tab w:val="left" w:pos="1276"/>
          <w:tab w:val="left" w:pos="1843"/>
        </w:tabs>
        <w:adjustRightInd w:val="0"/>
        <w:snapToGrid w:val="0"/>
        <w:spacing w:beforeLines="25" w:before="90" w:afterLines="25" w:after="90"/>
        <w:ind w:left="1985" w:hanging="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連結框架</w:t>
      </w:r>
    </w:p>
    <w:p w:rsidR="00AF3268" w:rsidRPr="008F629E" w:rsidRDefault="00C369C2" w:rsidP="008F629E">
      <w:pPr>
        <w:pStyle w:val="ab"/>
        <w:tabs>
          <w:tab w:val="left" w:pos="720"/>
          <w:tab w:val="left" w:pos="1200"/>
          <w:tab w:val="left" w:pos="1276"/>
        </w:tabs>
        <w:adjustRightInd w:val="0"/>
        <w:snapToGrid w:val="0"/>
        <w:spacing w:beforeLines="25" w:before="90" w:afterLines="25" w:after="90"/>
        <w:ind w:left="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連結框架為鋁合金製成，其連結面應具密封性。連結框分別設導向裝置、連結裝置及鎖，當風擋連結定位後，再以專用鑰匙上鎖，防止風擋不小心被分開。</w:t>
      </w:r>
    </w:p>
    <w:p w:rsidR="00AF3268" w:rsidRPr="008F629E" w:rsidRDefault="00C369C2" w:rsidP="008F629E">
      <w:pPr>
        <w:pStyle w:val="ab"/>
        <w:numPr>
          <w:ilvl w:val="0"/>
          <w:numId w:val="151"/>
        </w:numPr>
        <w:tabs>
          <w:tab w:val="left" w:pos="720"/>
          <w:tab w:val="left" w:pos="1276"/>
          <w:tab w:val="left" w:pos="1843"/>
        </w:tabs>
        <w:adjustRightInd w:val="0"/>
        <w:snapToGrid w:val="0"/>
        <w:spacing w:beforeLines="25" w:before="90" w:afterLines="25" w:after="90"/>
        <w:ind w:left="1985" w:hanging="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渡板裝置</w:t>
      </w:r>
    </w:p>
    <w:p w:rsidR="00AF3268" w:rsidRPr="008F629E" w:rsidRDefault="00C369C2" w:rsidP="008F629E">
      <w:pPr>
        <w:pStyle w:val="ab"/>
        <w:tabs>
          <w:tab w:val="left" w:pos="720"/>
          <w:tab w:val="left" w:pos="1200"/>
          <w:tab w:val="left" w:pos="1276"/>
        </w:tabs>
        <w:adjustRightInd w:val="0"/>
        <w:snapToGrid w:val="0"/>
        <w:spacing w:beforeLines="25" w:before="90" w:afterLines="25" w:after="90"/>
        <w:ind w:left="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渡板裝置之設計高度應與車間走道地板齊平，其表面應做防滑處理；渡板裝置可隨路線彎曲、車輛跳動而重新復位，縱向擺動亦應抑制。</w:t>
      </w:r>
    </w:p>
    <w:p w:rsidR="00AF3268" w:rsidRPr="008F629E" w:rsidRDefault="00C369C2" w:rsidP="008F629E">
      <w:pPr>
        <w:pStyle w:val="ab"/>
        <w:numPr>
          <w:ilvl w:val="0"/>
          <w:numId w:val="151"/>
        </w:numPr>
        <w:tabs>
          <w:tab w:val="left" w:pos="720"/>
          <w:tab w:val="left" w:pos="1276"/>
          <w:tab w:val="left" w:pos="1843"/>
        </w:tabs>
        <w:adjustRightInd w:val="0"/>
        <w:snapToGrid w:val="0"/>
        <w:spacing w:beforeLines="25" w:before="90" w:afterLines="25" w:after="90"/>
        <w:ind w:left="1985" w:hanging="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車廂間應適當設置防墜落裝置，其型式應提送臺鐵局審查。</w:t>
      </w:r>
    </w:p>
    <w:p w:rsidR="00AF3268" w:rsidRPr="008F629E" w:rsidRDefault="00C369C2" w:rsidP="008F629E">
      <w:pPr>
        <w:pStyle w:val="ab"/>
        <w:numPr>
          <w:ilvl w:val="0"/>
          <w:numId w:val="151"/>
        </w:numPr>
        <w:tabs>
          <w:tab w:val="left" w:pos="720"/>
          <w:tab w:val="left" w:pos="1276"/>
          <w:tab w:val="left" w:pos="1843"/>
        </w:tabs>
        <w:adjustRightInd w:val="0"/>
        <w:snapToGrid w:val="0"/>
        <w:spacing w:beforeLines="25" w:before="90" w:afterLines="25" w:after="90"/>
        <w:ind w:left="1985" w:hanging="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同車組兩輛車廂之間通道風擋，其通道淨寬度至少</w:t>
      </w:r>
      <w:r w:rsidRPr="008F629E">
        <w:rPr>
          <w:rFonts w:ascii="Times New Roman" w:eastAsia="標楷體" w:hAnsi="Times New Roman"/>
          <w:snapToGrid w:val="0"/>
          <w:kern w:val="0"/>
          <w:szCs w:val="24"/>
        </w:rPr>
        <w:t>750mm</w:t>
      </w:r>
      <w:r w:rsidRPr="008F629E">
        <w:rPr>
          <w:rFonts w:ascii="Times New Roman" w:eastAsia="標楷體" w:hAnsi="Times New Roman" w:hint="eastAsia"/>
          <w:snapToGrid w:val="0"/>
          <w:kern w:val="0"/>
          <w:szCs w:val="24"/>
        </w:rPr>
        <w:t>。</w:t>
      </w:r>
    </w:p>
    <w:p w:rsidR="00AF3268" w:rsidRPr="008F629E" w:rsidRDefault="00C369C2"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snapToGrid w:val="0"/>
          <w:kern w:val="0"/>
        </w:rPr>
      </w:pPr>
      <w:bookmarkStart w:id="639" w:name="_Toc436148918"/>
      <w:bookmarkStart w:id="640" w:name="_Toc472263308"/>
      <w:bookmarkStart w:id="641" w:name="_Toc484530636"/>
      <w:bookmarkStart w:id="642" w:name="_Toc489881196"/>
      <w:bookmarkStart w:id="643" w:name="_Toc489881364"/>
      <w:bookmarkStart w:id="644" w:name="_Toc489882192"/>
      <w:bookmarkStart w:id="645" w:name="_Toc489889469"/>
      <w:bookmarkStart w:id="646" w:name="_Toc489890878"/>
      <w:bookmarkStart w:id="647" w:name="_Toc518917692"/>
      <w:r w:rsidRPr="008F629E">
        <w:rPr>
          <w:rFonts w:ascii="Times New Roman" w:hAnsi="Times New Roman" w:cs="Times New Roman" w:hint="eastAsia"/>
          <w:snapToGrid w:val="0"/>
          <w:kern w:val="0"/>
        </w:rPr>
        <w:t>其他規定</w:t>
      </w:r>
      <w:bookmarkEnd w:id="639"/>
      <w:bookmarkEnd w:id="640"/>
      <w:bookmarkEnd w:id="641"/>
      <w:bookmarkEnd w:id="642"/>
      <w:bookmarkEnd w:id="643"/>
      <w:bookmarkEnd w:id="644"/>
      <w:bookmarkEnd w:id="645"/>
      <w:bookmarkEnd w:id="646"/>
      <w:bookmarkEnd w:id="647"/>
    </w:p>
    <w:p w:rsidR="00AF3268" w:rsidRPr="008F629E" w:rsidRDefault="00C369C2" w:rsidP="00B761DF">
      <w:pPr>
        <w:pStyle w:val="a7"/>
        <w:numPr>
          <w:ilvl w:val="0"/>
          <w:numId w:val="170"/>
        </w:numPr>
        <w:tabs>
          <w:tab w:val="left" w:pos="1276"/>
          <w:tab w:val="left" w:pos="1560"/>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隔熱係數：</w:t>
      </w:r>
      <w:r w:rsidRPr="008F629E">
        <w:rPr>
          <w:rFonts w:ascii="Times New Roman" w:hAnsi="Times New Roman" w:cs="Times New Roman"/>
          <w:snapToGrid w:val="0"/>
          <w:kern w:val="0"/>
        </w:rPr>
        <w:t>K</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5.0 W/ m</w:t>
      </w:r>
      <w:r w:rsidR="0050548F" w:rsidRPr="008F629E">
        <w:rPr>
          <w:rFonts w:ascii="Times New Roman" w:hAnsi="Times New Roman" w:cs="Times New Roman"/>
          <w:snapToGrid w:val="0"/>
          <w:kern w:val="0"/>
        </w:rPr>
        <w:t>.K</w:t>
      </w:r>
    </w:p>
    <w:p w:rsidR="00AF3268" w:rsidRPr="008F629E" w:rsidRDefault="00C369C2" w:rsidP="00B761DF">
      <w:pPr>
        <w:pStyle w:val="a7"/>
        <w:numPr>
          <w:ilvl w:val="0"/>
          <w:numId w:val="170"/>
        </w:numPr>
        <w:tabs>
          <w:tab w:val="left" w:pos="1276"/>
          <w:tab w:val="left" w:pos="1560"/>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隔音量：</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25 dB(A)</w:t>
      </w:r>
    </w:p>
    <w:p w:rsidR="00AF3268" w:rsidRPr="008F629E" w:rsidRDefault="00C369C2" w:rsidP="00B761DF">
      <w:pPr>
        <w:pStyle w:val="a7"/>
        <w:numPr>
          <w:ilvl w:val="0"/>
          <w:numId w:val="170"/>
        </w:numPr>
        <w:tabs>
          <w:tab w:val="left" w:pos="1276"/>
          <w:tab w:val="left" w:pos="1560"/>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阻燃性</w:t>
      </w:r>
      <w:r w:rsidRPr="008F629E">
        <w:rPr>
          <w:rFonts w:ascii="Times New Roman" w:hAnsi="Times New Roman" w:cs="Times New Roman"/>
          <w:snapToGrid w:val="0"/>
          <w:kern w:val="0"/>
        </w:rPr>
        <w:t xml:space="preserve">: </w:t>
      </w:r>
      <w:r w:rsidRPr="008F629E">
        <w:rPr>
          <w:rFonts w:ascii="Times New Roman" w:hAnsi="Times New Roman" w:cs="Times New Roman" w:hint="eastAsia"/>
          <w:snapToGrid w:val="0"/>
          <w:kern w:val="0"/>
        </w:rPr>
        <w:t>防火性能應符合第</w:t>
      </w:r>
      <w:r w:rsidRPr="008F629E">
        <w:rPr>
          <w:rFonts w:ascii="Times New Roman" w:hAnsi="Times New Roman" w:cs="Times New Roman"/>
          <w:snapToGrid w:val="0"/>
          <w:kern w:val="0"/>
        </w:rPr>
        <w:t>7.2.10</w:t>
      </w:r>
      <w:r w:rsidRPr="008F629E">
        <w:rPr>
          <w:rFonts w:ascii="Times New Roman" w:hAnsi="Times New Roman" w:cs="Times New Roman" w:hint="eastAsia"/>
          <w:snapToGrid w:val="0"/>
          <w:kern w:val="0"/>
        </w:rPr>
        <w:t>節之規定。</w:t>
      </w:r>
    </w:p>
    <w:p w:rsidR="00AF3268" w:rsidRPr="008F629E" w:rsidRDefault="00C369C2" w:rsidP="00B761DF">
      <w:pPr>
        <w:pStyle w:val="a7"/>
        <w:numPr>
          <w:ilvl w:val="0"/>
          <w:numId w:val="170"/>
        </w:numPr>
        <w:tabs>
          <w:tab w:val="left" w:pos="1276"/>
          <w:tab w:val="left" w:pos="1560"/>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lastRenderedPageBreak/>
        <w:t>風擋布應具良好之耐油、抗酸鹼、抗大氣腐蝕及抗老化等特性，且其抗拉強度為</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3</w:t>
      </w:r>
      <w:r w:rsidR="00D32DF8" w:rsidRPr="008F629E">
        <w:rPr>
          <w:rFonts w:ascii="Times New Roman" w:hAnsi="Times New Roman" w:cs="Times New Roman"/>
          <w:snapToGrid w:val="0"/>
          <w:kern w:val="0"/>
        </w:rPr>
        <w:t>,</w:t>
      </w:r>
      <w:r w:rsidRPr="008F629E">
        <w:rPr>
          <w:rFonts w:ascii="Times New Roman" w:hAnsi="Times New Roman" w:cs="Times New Roman"/>
          <w:snapToGrid w:val="0"/>
          <w:kern w:val="0"/>
        </w:rPr>
        <w:t>000 N/ cm</w:t>
      </w:r>
      <w:r w:rsidRPr="008F629E">
        <w:rPr>
          <w:rFonts w:ascii="Times New Roman" w:hAnsi="Times New Roman" w:cs="Times New Roman"/>
          <w:snapToGrid w:val="0"/>
          <w:kern w:val="0"/>
          <w:position w:val="6"/>
          <w:vertAlign w:val="superscript"/>
        </w:rPr>
        <w:t>2</w:t>
      </w:r>
      <w:r w:rsidRPr="008F629E">
        <w:rPr>
          <w:rFonts w:ascii="Times New Roman" w:hAnsi="Times New Roman" w:cs="Times New Roman" w:hint="eastAsia"/>
          <w:snapToGrid w:val="0"/>
          <w:kern w:val="0"/>
        </w:rPr>
        <w:t>。</w:t>
      </w:r>
    </w:p>
    <w:p w:rsidR="00AF3268" w:rsidRPr="008F629E" w:rsidRDefault="00C369C2" w:rsidP="008F629E">
      <w:pPr>
        <w:pStyle w:val="af2"/>
        <w:adjustRightInd w:val="0"/>
        <w:snapToGrid w:val="0"/>
        <w:spacing w:beforeLines="25" w:before="90" w:afterLines="25" w:after="90"/>
        <w:ind w:leftChars="296" w:left="991" w:hangingChars="117" w:hanging="281"/>
        <w:rPr>
          <w:snapToGrid w:val="0"/>
          <w:kern w:val="0"/>
          <w:szCs w:val="24"/>
        </w:rPr>
      </w:pPr>
      <w:r w:rsidRPr="008F629E">
        <w:rPr>
          <w:rFonts w:hint="eastAsia"/>
          <w:snapToGrid w:val="0"/>
          <w:kern w:val="0"/>
          <w:szCs w:val="24"/>
        </w:rPr>
        <w:t>立約商應任選</w:t>
      </w:r>
      <w:r w:rsidRPr="008F629E">
        <w:rPr>
          <w:snapToGrid w:val="0"/>
          <w:kern w:val="0"/>
          <w:szCs w:val="24"/>
        </w:rPr>
        <w:t>1</w:t>
      </w:r>
      <w:r w:rsidRPr="008F629E">
        <w:rPr>
          <w:rFonts w:hint="eastAsia"/>
          <w:snapToGrid w:val="0"/>
          <w:kern w:val="0"/>
          <w:szCs w:val="24"/>
        </w:rPr>
        <w:t>個風擋施行型式測試，其測試記錄及證明應提送臺鐵局審查。</w:t>
      </w:r>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648" w:name="_Toc484530637"/>
      <w:bookmarkStart w:id="649" w:name="_Toc518917693"/>
      <w:r w:rsidRPr="008F629E">
        <w:rPr>
          <w:rFonts w:ascii="Times New Roman" w:hAnsi="Times New Roman" w:cs="Times New Roman" w:hint="eastAsia"/>
          <w:b/>
          <w:snapToGrid w:val="0"/>
          <w:kern w:val="0"/>
        </w:rPr>
        <w:t>軔機系統</w:t>
      </w:r>
      <w:bookmarkEnd w:id="648"/>
      <w:bookmarkEnd w:id="649"/>
    </w:p>
    <w:p w:rsidR="00AF3268" w:rsidRPr="008F629E" w:rsidRDefault="00C369C2" w:rsidP="00B761DF">
      <w:pPr>
        <w:pStyle w:val="ab"/>
        <w:numPr>
          <w:ilvl w:val="0"/>
          <w:numId w:val="152"/>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軔機系統應以最適化概念設計，並與其它系統充分整合，以確保列車運行效能最佳化；軔機系統應有電軔、電空軔機及自動空氣軔機等功能；電空軔機應具有保持軔機</w:t>
      </w:r>
      <w:r w:rsidRPr="008F629E">
        <w:rPr>
          <w:rFonts w:ascii="Times New Roman" w:eastAsia="標楷體" w:hAnsi="Times New Roman"/>
          <w:snapToGrid w:val="0"/>
          <w:kern w:val="0"/>
          <w:szCs w:val="24"/>
        </w:rPr>
        <w:t>(Holding Brake)</w:t>
      </w:r>
      <w:r w:rsidRPr="008F629E">
        <w:rPr>
          <w:rFonts w:ascii="Times New Roman" w:eastAsia="標楷體" w:hAnsi="Times New Roman" w:hint="eastAsia"/>
          <w:snapToGrid w:val="0"/>
          <w:kern w:val="0"/>
          <w:szCs w:val="24"/>
        </w:rPr>
        <w:t>功能；當停車時電空軔機能自動作用，且能使滿載情況下之列車停於</w:t>
      </w:r>
      <w:r w:rsidRPr="008F629E">
        <w:rPr>
          <w:rFonts w:ascii="Times New Roman" w:eastAsia="標楷體" w:hAnsi="Times New Roman"/>
          <w:snapToGrid w:val="0"/>
          <w:kern w:val="0"/>
          <w:szCs w:val="24"/>
        </w:rPr>
        <w:t xml:space="preserve">20 </w:t>
      </w:r>
      <w:r w:rsidR="00524408"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坡道，上坡起步時不至倒退。電空軔機系統不作用時，系統能自動轉換為自動空氣軔機。各軔機功能及電軔與電空軔機之調合作用以電軔系統動作為優先，其詳細設計立約商應提供臺鐵局審核。</w:t>
      </w:r>
    </w:p>
    <w:p w:rsidR="00AF3268" w:rsidRPr="008F629E" w:rsidRDefault="00C369C2" w:rsidP="00B761DF">
      <w:pPr>
        <w:pStyle w:val="ab"/>
        <w:numPr>
          <w:ilvl w:val="0"/>
          <w:numId w:val="152"/>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自動空氣軔機系統應能與臺鐵局現有機車所使用</w:t>
      </w:r>
      <w:r w:rsidRPr="008F629E">
        <w:rPr>
          <w:rFonts w:ascii="Times New Roman" w:eastAsia="標楷體" w:hAnsi="Times New Roman"/>
          <w:snapToGrid w:val="0"/>
          <w:kern w:val="0"/>
          <w:szCs w:val="24"/>
        </w:rPr>
        <w:t>26L</w:t>
      </w:r>
      <w:r w:rsidRPr="008F629E">
        <w:rPr>
          <w:rFonts w:ascii="Times New Roman" w:eastAsia="標楷體" w:hAnsi="Times New Roman" w:hint="eastAsia"/>
          <w:snapToGrid w:val="0"/>
          <w:kern w:val="0"/>
          <w:szCs w:val="24"/>
        </w:rPr>
        <w:t>型軔機系統貫通，並能配合救援機車操作之階段鬆軔、階段緊軔及緊急緊軔的功能。</w:t>
      </w:r>
    </w:p>
    <w:p w:rsidR="00AF3268" w:rsidRPr="008F629E" w:rsidRDefault="00C369C2" w:rsidP="00B761DF">
      <w:pPr>
        <w:pStyle w:val="ab"/>
        <w:numPr>
          <w:ilvl w:val="0"/>
          <w:numId w:val="152"/>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當軔管發生過充氣導致列車無法正常鬆軔時，系統應有鬆軔保證功能之設計，以讓駕駛員操作軔機鬆軔。</w:t>
      </w:r>
    </w:p>
    <w:p w:rsidR="00AF3268" w:rsidRPr="008F629E" w:rsidRDefault="00C369C2" w:rsidP="00B761DF">
      <w:pPr>
        <w:pStyle w:val="ab"/>
        <w:numPr>
          <w:ilvl w:val="0"/>
          <w:numId w:val="152"/>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電軔力與軔缸壓力應能隨載重之變化而自動調整，其詳細設計立約商應提供臺鐵局審核。</w:t>
      </w:r>
    </w:p>
    <w:p w:rsidR="00AF3268" w:rsidRPr="008F629E" w:rsidRDefault="00C369C2" w:rsidP="00B761DF">
      <w:pPr>
        <w:pStyle w:val="ab"/>
        <w:numPr>
          <w:ilvl w:val="0"/>
          <w:numId w:val="152"/>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正常情況下，當操作</w:t>
      </w:r>
      <w:r w:rsidR="00A11315" w:rsidRPr="008F629E">
        <w:rPr>
          <w:rFonts w:ascii="Times New Roman" w:eastAsia="標楷體" w:hAnsi="Times New Roman" w:hint="eastAsia"/>
          <w:snapToGrid w:val="0"/>
          <w:kern w:val="0"/>
          <w:szCs w:val="24"/>
        </w:rPr>
        <w:t>主控制器</w:t>
      </w:r>
      <w:r w:rsidRPr="008F629E">
        <w:rPr>
          <w:rFonts w:ascii="Times New Roman" w:eastAsia="標楷體" w:hAnsi="Times New Roman" w:hint="eastAsia"/>
          <w:snapToGrid w:val="0"/>
          <w:kern w:val="0"/>
          <w:szCs w:val="24"/>
        </w:rPr>
        <w:t>制軔時，應有電軔作用，且電軔作用應優先於氣軔作用，以減少摩擦軔機材料之耗損及提高乘坐品質。</w:t>
      </w:r>
    </w:p>
    <w:p w:rsidR="00AF3268" w:rsidRPr="008F629E" w:rsidRDefault="00C369C2" w:rsidP="00B761DF">
      <w:pPr>
        <w:pStyle w:val="ab"/>
        <w:numPr>
          <w:ilvl w:val="0"/>
          <w:numId w:val="152"/>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各子系統</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如喇叭</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氣動式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、軔機系統、空氣彈簧懸吊裝置等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皆應安裝獨立之隔離塞門。軔機系統所有閥類與塞門，應集中安裝於面板上，便於保養與維護。面板上之測試孔應安裝快速測試接頭。</w:t>
      </w:r>
    </w:p>
    <w:p w:rsidR="00887327" w:rsidRPr="008F629E" w:rsidRDefault="00C369C2" w:rsidP="008F629E">
      <w:pPr>
        <w:pStyle w:val="ab"/>
        <w:numPr>
          <w:ilvl w:val="0"/>
          <w:numId w:val="152"/>
        </w:numPr>
        <w:tabs>
          <w:tab w:val="left" w:pos="720"/>
          <w:tab w:val="left" w:pos="1276"/>
        </w:tabs>
        <w:adjustRightInd w:val="0"/>
        <w:snapToGrid w:val="0"/>
        <w:spacing w:beforeLines="25" w:before="90" w:afterLines="25" w:after="90"/>
        <w:ind w:left="1276" w:hanging="567"/>
        <w:jc w:val="both"/>
        <w:rPr>
          <w:rFonts w:ascii="Times New Roman" w:eastAsia="標楷體" w:hAnsi="Times New Roman"/>
          <w:b/>
          <w:snapToGrid w:val="0"/>
          <w:kern w:val="0"/>
          <w:szCs w:val="24"/>
          <w:lang w:val="en-GB"/>
        </w:rPr>
      </w:pPr>
      <w:r w:rsidRPr="008F629E">
        <w:rPr>
          <w:rFonts w:ascii="Times New Roman" w:eastAsia="標楷體" w:hAnsi="Times New Roman" w:hint="eastAsia"/>
          <w:snapToGrid w:val="0"/>
          <w:kern w:val="0"/>
          <w:szCs w:val="24"/>
        </w:rPr>
        <w:t>每輛車後端牆上應裝設緊急閥及壓力錶</w:t>
      </w:r>
      <w:r w:rsidRPr="008F629E">
        <w:rPr>
          <w:rFonts w:ascii="Times New Roman" w:eastAsia="標楷體" w:hAnsi="Times New Roman"/>
          <w:snapToGrid w:val="0"/>
          <w:kern w:val="0"/>
          <w:szCs w:val="24"/>
        </w:rPr>
        <w:t>(BP</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MR)</w:t>
      </w:r>
      <w:r w:rsidRPr="008F629E">
        <w:rPr>
          <w:rFonts w:ascii="Times New Roman" w:eastAsia="標楷體" w:hAnsi="Times New Roman" w:hint="eastAsia"/>
          <w:snapToGrid w:val="0"/>
          <w:kern w:val="0"/>
          <w:szCs w:val="24"/>
        </w:rPr>
        <w:t>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只；壓力錶之</w:t>
      </w:r>
      <w:r w:rsidRPr="008F629E">
        <w:rPr>
          <w:rFonts w:ascii="Times New Roman" w:eastAsia="標楷體" w:hAnsi="Times New Roman"/>
          <w:snapToGrid w:val="0"/>
          <w:kern w:val="0"/>
          <w:szCs w:val="24"/>
        </w:rPr>
        <w:t>MR</w:t>
      </w:r>
      <w:r w:rsidRPr="008F629E">
        <w:rPr>
          <w:rFonts w:ascii="Times New Roman" w:eastAsia="標楷體" w:hAnsi="Times New Roman" w:hint="eastAsia"/>
          <w:snapToGrid w:val="0"/>
          <w:kern w:val="0"/>
          <w:szCs w:val="24"/>
        </w:rPr>
        <w:t>及</w:t>
      </w:r>
      <w:r w:rsidRPr="008F629E">
        <w:rPr>
          <w:rFonts w:ascii="Times New Roman" w:eastAsia="標楷體" w:hAnsi="Times New Roman"/>
          <w:snapToGrid w:val="0"/>
          <w:kern w:val="0"/>
          <w:szCs w:val="24"/>
        </w:rPr>
        <w:t>BP</w:t>
      </w:r>
      <w:r w:rsidRPr="008F629E">
        <w:rPr>
          <w:rFonts w:ascii="Times New Roman" w:eastAsia="標楷體" w:hAnsi="Times New Roman" w:hint="eastAsia"/>
          <w:snapToGrid w:val="0"/>
          <w:kern w:val="0"/>
          <w:szCs w:val="24"/>
        </w:rPr>
        <w:t>氣源管路應分別安裝</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只切斷塞門，以利緊急應變操作及方便壓力錶之拆裝維修。每輛車後端牆上亦應裝設停留軔機塞門</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只。上述各裝置應集中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處，並設具視窗之防護蓋。</w:t>
      </w:r>
      <w:bookmarkStart w:id="650" w:name="_Toc484530638"/>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651" w:name="_Toc518917694"/>
      <w:r w:rsidRPr="008F629E">
        <w:rPr>
          <w:rFonts w:ascii="Times New Roman" w:hAnsi="Times New Roman" w:cs="Times New Roman" w:hint="eastAsia"/>
          <w:b/>
          <w:snapToGrid w:val="0"/>
          <w:kern w:val="0"/>
        </w:rPr>
        <w:t>空氣壓縮機</w:t>
      </w:r>
      <w:bookmarkEnd w:id="650"/>
      <w:bookmarkEnd w:id="651"/>
    </w:p>
    <w:p w:rsidR="00AF3268" w:rsidRPr="008F629E" w:rsidRDefault="00C369C2" w:rsidP="00EF30A8">
      <w:pPr>
        <w:pStyle w:val="ab"/>
        <w:numPr>
          <w:ilvl w:val="0"/>
          <w:numId w:val="153"/>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應採用環保免潤滑油式</w:t>
      </w:r>
      <w:r w:rsidRPr="008F629E">
        <w:rPr>
          <w:rFonts w:ascii="Times New Roman" w:eastAsia="標楷體" w:hAnsi="Times New Roman"/>
          <w:snapToGrid w:val="0"/>
          <w:kern w:val="0"/>
          <w:szCs w:val="24"/>
        </w:rPr>
        <w:t>(Oil Free)</w:t>
      </w:r>
      <w:r w:rsidRPr="008F629E">
        <w:rPr>
          <w:rFonts w:ascii="Times New Roman" w:eastAsia="標楷體" w:hAnsi="Times New Roman" w:hint="eastAsia"/>
          <w:snapToGrid w:val="0"/>
          <w:kern w:val="0"/>
          <w:szCs w:val="24"/>
        </w:rPr>
        <w:t>及低噪音空氣壓縮機；每</w:t>
      </w:r>
      <w:r w:rsidRPr="008F629E">
        <w:rPr>
          <w:rFonts w:ascii="Times New Roman" w:eastAsia="標楷體" w:hAnsi="Times New Roman"/>
          <w:snapToGrid w:val="0"/>
          <w:kern w:val="0"/>
          <w:szCs w:val="24"/>
        </w:rPr>
        <w:t>1</w:t>
      </w:r>
      <w:r w:rsidR="0079292F" w:rsidRPr="008F629E">
        <w:rPr>
          <w:rFonts w:ascii="Times New Roman" w:eastAsia="標楷體" w:hAnsi="Times New Roman" w:hint="eastAsia"/>
          <w:snapToGrid w:val="0"/>
          <w:kern w:val="0"/>
          <w:szCs w:val="24"/>
        </w:rPr>
        <w:t>列</w:t>
      </w:r>
      <w:r w:rsidRPr="008F629E">
        <w:rPr>
          <w:rFonts w:ascii="Times New Roman" w:eastAsia="標楷體" w:hAnsi="Times New Roman" w:hint="eastAsia"/>
          <w:snapToGrid w:val="0"/>
          <w:kern w:val="0"/>
          <w:szCs w:val="24"/>
        </w:rPr>
        <w:t>車組</w:t>
      </w:r>
      <w:r w:rsidR="0079292F" w:rsidRPr="008F629E">
        <w:rPr>
          <w:rFonts w:ascii="Times New Roman" w:eastAsia="標楷體" w:hAnsi="Times New Roman" w:hint="eastAsia"/>
          <w:snapToGrid w:val="0"/>
          <w:kern w:val="0"/>
          <w:szCs w:val="24"/>
        </w:rPr>
        <w:t>至少</w:t>
      </w:r>
      <w:r w:rsidRPr="008F629E">
        <w:rPr>
          <w:rFonts w:ascii="Times New Roman" w:eastAsia="標楷體" w:hAnsi="Times New Roman" w:hint="eastAsia"/>
          <w:snapToGrid w:val="0"/>
          <w:kern w:val="0"/>
          <w:szCs w:val="24"/>
        </w:rPr>
        <w:t>裝設</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具，且互為備援；當列車組</w:t>
      </w:r>
      <w:r w:rsidRPr="008F629E">
        <w:rPr>
          <w:rFonts w:ascii="Times New Roman" w:eastAsia="標楷體" w:hAnsi="Times New Roman"/>
          <w:snapToGrid w:val="0"/>
          <w:kern w:val="0"/>
          <w:szCs w:val="24"/>
        </w:rPr>
        <w:t>50 %</w:t>
      </w:r>
      <w:r w:rsidRPr="008F629E">
        <w:rPr>
          <w:rFonts w:ascii="Times New Roman" w:eastAsia="標楷體" w:hAnsi="Times New Roman" w:hint="eastAsia"/>
          <w:snapToGrid w:val="0"/>
          <w:kern w:val="0"/>
          <w:szCs w:val="24"/>
        </w:rPr>
        <w:t>空氣壓縮機數量故障時，另</w:t>
      </w:r>
      <w:r w:rsidRPr="008F629E">
        <w:rPr>
          <w:rFonts w:ascii="Times New Roman" w:eastAsia="標楷體" w:hAnsi="Times New Roman"/>
          <w:snapToGrid w:val="0"/>
          <w:kern w:val="0"/>
          <w:szCs w:val="24"/>
        </w:rPr>
        <w:t>50 %</w:t>
      </w:r>
      <w:r w:rsidRPr="008F629E">
        <w:rPr>
          <w:rFonts w:ascii="Times New Roman" w:eastAsia="標楷體" w:hAnsi="Times New Roman" w:hint="eastAsia"/>
          <w:snapToGrid w:val="0"/>
          <w:kern w:val="0"/>
          <w:szCs w:val="24"/>
        </w:rPr>
        <w:t>空氣壓縮機供應容量仍應足以讓列車正常運轉；其設計應為適用於鐵路車輛之成熟穩定產品，於正常運轉使用情況，自驗收完成日起負責保固</w:t>
      </w:r>
      <w:r w:rsidR="00181263"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年。</w:t>
      </w:r>
    </w:p>
    <w:p w:rsidR="00AF3268" w:rsidRPr="008F629E" w:rsidRDefault="00C369C2" w:rsidP="00EF30A8">
      <w:pPr>
        <w:pStyle w:val="ab"/>
        <w:numPr>
          <w:ilvl w:val="0"/>
          <w:numId w:val="153"/>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空氣壓縮機工作能力應於</w:t>
      </w:r>
      <w:r w:rsidRPr="008F629E">
        <w:rPr>
          <w:rFonts w:ascii="Times New Roman" w:eastAsia="標楷體" w:hAnsi="Times New Roman"/>
          <w:snapToGrid w:val="0"/>
          <w:kern w:val="0"/>
          <w:szCs w:val="24"/>
        </w:rPr>
        <w:t>10</w:t>
      </w:r>
      <w:r w:rsidRPr="008F629E">
        <w:rPr>
          <w:rFonts w:ascii="Times New Roman" w:eastAsia="標楷體" w:hAnsi="Times New Roman" w:hint="eastAsia"/>
          <w:snapToGrid w:val="0"/>
          <w:kern w:val="0"/>
          <w:szCs w:val="24"/>
        </w:rPr>
        <w:t>分鐘內將全列車各風缸之空氣壓力由零增至正常工作壓力</w:t>
      </w:r>
      <w:r w:rsidRPr="008F629E">
        <w:rPr>
          <w:rFonts w:ascii="Times New Roman" w:eastAsia="標楷體" w:hAnsi="Times New Roman"/>
          <w:snapToGrid w:val="0"/>
          <w:kern w:val="0"/>
          <w:szCs w:val="24"/>
        </w:rPr>
        <w:t>8.5 bars</w:t>
      </w:r>
      <w:r w:rsidRPr="008F629E">
        <w:rPr>
          <w:rFonts w:ascii="Times New Roman" w:eastAsia="標楷體" w:hAnsi="Times New Roman" w:hint="eastAsia"/>
          <w:snapToGrid w:val="0"/>
          <w:kern w:val="0"/>
          <w:szCs w:val="24"/>
        </w:rPr>
        <w:t>以上。正常情況下，空氣壓縮機之任務循環平均為</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40%</w:t>
      </w:r>
      <w:r w:rsidRPr="008F629E">
        <w:rPr>
          <w:rFonts w:ascii="Times New Roman" w:eastAsia="標楷體" w:hAnsi="Times New Roman" w:hint="eastAsia"/>
          <w:snapToGrid w:val="0"/>
          <w:kern w:val="0"/>
          <w:szCs w:val="24"/>
        </w:rPr>
        <w:t>。立約商應提送電聯車空氣消耗量及空氣壓縮機之工作能力計算書供臺鐵局審查。</w:t>
      </w:r>
    </w:p>
    <w:p w:rsidR="00AF3268" w:rsidRPr="008F629E" w:rsidRDefault="00C369C2" w:rsidP="00EF30A8">
      <w:pPr>
        <w:pStyle w:val="ab"/>
        <w:numPr>
          <w:ilvl w:val="0"/>
          <w:numId w:val="153"/>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主風缸儲存容量在風缸充飽後及空氣壓縮機電源隔離情況下，應足以確保連續施行</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次緊急緊軔後，其風缸壓力仍可保持</w:t>
      </w:r>
      <w:r w:rsidRPr="008F629E">
        <w:rPr>
          <w:rFonts w:ascii="Times New Roman" w:eastAsia="標楷體" w:hAnsi="Times New Roman"/>
          <w:snapToGrid w:val="0"/>
          <w:kern w:val="0"/>
          <w:szCs w:val="24"/>
        </w:rPr>
        <w:t>5.5bars</w:t>
      </w:r>
      <w:r w:rsidRPr="008F629E">
        <w:rPr>
          <w:rFonts w:ascii="Times New Roman" w:eastAsia="標楷體" w:hAnsi="Times New Roman" w:hint="eastAsia"/>
          <w:snapToGrid w:val="0"/>
          <w:kern w:val="0"/>
          <w:szCs w:val="24"/>
        </w:rPr>
        <w:t>以上，緊急緊軔作用時間約</w:t>
      </w:r>
      <w:r w:rsidRPr="008F629E">
        <w:rPr>
          <w:rFonts w:ascii="Times New Roman" w:eastAsia="標楷體" w:hAnsi="Times New Roman"/>
          <w:snapToGrid w:val="0"/>
          <w:kern w:val="0"/>
          <w:szCs w:val="24"/>
        </w:rPr>
        <w:t>20</w:t>
      </w:r>
      <w:r w:rsidRPr="008F629E">
        <w:rPr>
          <w:rFonts w:ascii="Times New Roman" w:eastAsia="標楷體" w:hAnsi="Times New Roman" w:hint="eastAsia"/>
          <w:snapToGrid w:val="0"/>
          <w:kern w:val="0"/>
          <w:szCs w:val="24"/>
        </w:rPr>
        <w:t>秒，每次間隔</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分鐘。</w:t>
      </w:r>
    </w:p>
    <w:p w:rsidR="00AF3268" w:rsidRPr="008F629E" w:rsidRDefault="00C369C2" w:rsidP="00EF30A8">
      <w:pPr>
        <w:pStyle w:val="ab"/>
        <w:numPr>
          <w:ilvl w:val="0"/>
          <w:numId w:val="153"/>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空氣壓縮機之驅動裝置應使用三相交流馬達，其結構設計與安裝方式應符合本規範規定之噪音與振動需求。空氣壓縮機馬達之防護等級依</w:t>
      </w:r>
      <w:r w:rsidRPr="008F629E">
        <w:rPr>
          <w:rFonts w:ascii="Times New Roman" w:eastAsia="標楷體" w:hAnsi="Times New Roman"/>
          <w:snapToGrid w:val="0"/>
          <w:kern w:val="0"/>
          <w:szCs w:val="24"/>
        </w:rPr>
        <w:t>IEC 60529</w:t>
      </w:r>
      <w:r w:rsidRPr="008F629E">
        <w:rPr>
          <w:rFonts w:ascii="Times New Roman" w:eastAsia="標楷體" w:hAnsi="Times New Roman" w:hint="eastAsia"/>
          <w:snapToGrid w:val="0"/>
          <w:kern w:val="0"/>
          <w:szCs w:val="24"/>
        </w:rPr>
        <w:t>或同等級標準規定，其應達</w:t>
      </w:r>
      <w:r w:rsidRPr="008F629E">
        <w:rPr>
          <w:rFonts w:ascii="Times New Roman" w:eastAsia="標楷體" w:hAnsi="Times New Roman"/>
          <w:snapToGrid w:val="0"/>
          <w:kern w:val="0"/>
          <w:szCs w:val="24"/>
        </w:rPr>
        <w:t>IP55</w:t>
      </w:r>
      <w:r w:rsidRPr="008F629E">
        <w:rPr>
          <w:rFonts w:ascii="Times New Roman" w:eastAsia="標楷體" w:hAnsi="Times New Roman" w:hint="eastAsia"/>
          <w:snapToGrid w:val="0"/>
          <w:kern w:val="0"/>
          <w:szCs w:val="24"/>
        </w:rPr>
        <w:t>以上，測試報告及證明應提送臺鐵局審查。</w:t>
      </w:r>
    </w:p>
    <w:p w:rsidR="00AF3268" w:rsidRPr="008F629E" w:rsidRDefault="00C369C2" w:rsidP="00EF30A8">
      <w:pPr>
        <w:pStyle w:val="ab"/>
        <w:numPr>
          <w:ilvl w:val="0"/>
          <w:numId w:val="153"/>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空氣壓縮機及馬達應具故障監測電路，並將故障訊號顯示於總故障指示燈及駕駛控制臺之</w:t>
      </w:r>
      <w:r w:rsidRPr="008F629E">
        <w:rPr>
          <w:rFonts w:ascii="Times New Roman" w:eastAsia="標楷體" w:hAnsi="Times New Roman"/>
          <w:snapToGrid w:val="0"/>
          <w:kern w:val="0"/>
          <w:szCs w:val="24"/>
        </w:rPr>
        <w:t>DDU(Driver’s Display Unit)</w:t>
      </w:r>
      <w:r w:rsidRPr="008F629E">
        <w:rPr>
          <w:rFonts w:ascii="Times New Roman" w:eastAsia="標楷體" w:hAnsi="Times New Roman" w:hint="eastAsia"/>
          <w:snapToGrid w:val="0"/>
          <w:kern w:val="0"/>
          <w:szCs w:val="24"/>
        </w:rPr>
        <w:t>上。</w:t>
      </w:r>
    </w:p>
    <w:p w:rsidR="00AF3268" w:rsidRPr="008F629E" w:rsidRDefault="00C369C2" w:rsidP="00EF30A8">
      <w:pPr>
        <w:pStyle w:val="ab"/>
        <w:numPr>
          <w:ilvl w:val="0"/>
          <w:numId w:val="153"/>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空氣供應應能隨時保持充足，以使空氣軔機系統、空氣彈簧懸吊裝置、自動門機及廁所等系統能維持正常作用，空氣供應系統應具有自動排水裝置。</w:t>
      </w:r>
    </w:p>
    <w:p w:rsidR="00AF3268" w:rsidRPr="008F629E" w:rsidRDefault="00C369C2" w:rsidP="00EF30A8">
      <w:pPr>
        <w:pStyle w:val="ab"/>
        <w:numPr>
          <w:ilvl w:val="0"/>
          <w:numId w:val="153"/>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總風缸應設置空氣濕度測試孔。</w:t>
      </w:r>
    </w:p>
    <w:p w:rsidR="00AF3268" w:rsidRPr="008F629E" w:rsidRDefault="00C369C2" w:rsidP="00EF30A8">
      <w:pPr>
        <w:pStyle w:val="ab"/>
        <w:numPr>
          <w:ilvl w:val="0"/>
          <w:numId w:val="153"/>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總風缸應設置排氣隔離塞門，其功能應於隔離時將總風管內空氣排出。每一總風缸均應設有自動與手動複合式排水閥及手動關閉功能。</w:t>
      </w:r>
    </w:p>
    <w:p w:rsidR="00AF3268" w:rsidRPr="008F629E" w:rsidRDefault="00C369C2" w:rsidP="00EF30A8">
      <w:pPr>
        <w:pStyle w:val="ab"/>
        <w:numPr>
          <w:ilvl w:val="0"/>
          <w:numId w:val="153"/>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總風缸應設有安全閥，確保風缸最大壓力不大於設定值，安全閥壓力設定值應送臺鐵局審核。</w:t>
      </w:r>
    </w:p>
    <w:p w:rsidR="00AF3268" w:rsidRPr="008F629E" w:rsidRDefault="00C369C2" w:rsidP="00EF30A8">
      <w:pPr>
        <w:pStyle w:val="ab"/>
        <w:numPr>
          <w:ilvl w:val="0"/>
          <w:numId w:val="153"/>
        </w:numPr>
        <w:tabs>
          <w:tab w:val="left" w:pos="720"/>
          <w:tab w:val="left" w:pos="1418"/>
          <w:tab w:val="left" w:pos="212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空氣壓縮機與軔機系統製造廠應為鐵路車輛設計之專用產品。</w:t>
      </w:r>
    </w:p>
    <w:p w:rsidR="00AF3268" w:rsidRPr="008F629E" w:rsidRDefault="00C369C2" w:rsidP="00EF30A8">
      <w:pPr>
        <w:pStyle w:val="ab"/>
        <w:numPr>
          <w:ilvl w:val="0"/>
          <w:numId w:val="153"/>
        </w:numPr>
        <w:tabs>
          <w:tab w:val="left" w:pos="720"/>
          <w:tab w:val="left" w:pos="1418"/>
          <w:tab w:val="left" w:pos="212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空氣壓縮機設置振動要求須符合</w:t>
      </w:r>
      <w:r w:rsidRPr="008F629E">
        <w:rPr>
          <w:rFonts w:ascii="Times New Roman" w:eastAsia="標楷體" w:hAnsi="Times New Roman"/>
          <w:snapToGrid w:val="0"/>
          <w:kern w:val="0"/>
          <w:szCs w:val="24"/>
        </w:rPr>
        <w:t>EN61373</w:t>
      </w:r>
      <w:r w:rsidRPr="008F629E">
        <w:rPr>
          <w:rFonts w:ascii="Times New Roman" w:eastAsia="標楷體" w:hAnsi="Times New Roman" w:hint="eastAsia"/>
          <w:snapToGrid w:val="0"/>
          <w:kern w:val="0"/>
          <w:szCs w:val="24"/>
        </w:rPr>
        <w:t>或同等級標準規定。</w:t>
      </w:r>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652" w:name="_Toc484530639"/>
      <w:bookmarkStart w:id="653" w:name="_Toc518917695"/>
      <w:r w:rsidRPr="008F629E">
        <w:rPr>
          <w:rFonts w:ascii="Times New Roman" w:hAnsi="Times New Roman" w:cs="Times New Roman" w:hint="eastAsia"/>
          <w:b/>
          <w:snapToGrid w:val="0"/>
          <w:kern w:val="0"/>
        </w:rPr>
        <w:t>壓縮空氣乾燥器</w:t>
      </w:r>
      <w:bookmarkEnd w:id="652"/>
      <w:bookmarkEnd w:id="653"/>
    </w:p>
    <w:p w:rsidR="00AF3268" w:rsidRPr="008F629E" w:rsidRDefault="00C369C2" w:rsidP="00EF30A8">
      <w:pPr>
        <w:pStyle w:val="ab"/>
        <w:numPr>
          <w:ilvl w:val="0"/>
          <w:numId w:val="154"/>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每列電聯車應裝置具有高效能自動液、氣分離功能之壓縮空氣乾燥器，其數量與空氣壓縮機組數量一致，其能量應與壓縮機相容。</w:t>
      </w:r>
    </w:p>
    <w:p w:rsidR="00AF3268" w:rsidRPr="008F629E" w:rsidRDefault="00C369C2" w:rsidP="00EF30A8">
      <w:pPr>
        <w:pStyle w:val="ab"/>
        <w:numPr>
          <w:ilvl w:val="0"/>
          <w:numId w:val="154"/>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壓縮空氣乾燥器之乾燥劑應是可重複使用型。壓縮空氣乾燥器相關資料包括文件、圖面等應提供臺鐵局審核。</w:t>
      </w:r>
    </w:p>
    <w:p w:rsidR="00AF3268" w:rsidRPr="008F629E" w:rsidRDefault="00C369C2" w:rsidP="00EF30A8">
      <w:pPr>
        <w:pStyle w:val="ab"/>
        <w:numPr>
          <w:ilvl w:val="0"/>
          <w:numId w:val="154"/>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經過空氣乾燥器後提供之空氣品質應符合</w:t>
      </w:r>
      <w:r w:rsidRPr="008F629E">
        <w:rPr>
          <w:rFonts w:ascii="Times New Roman" w:eastAsia="標楷體" w:hAnsi="Times New Roman"/>
          <w:snapToGrid w:val="0"/>
          <w:kern w:val="0"/>
          <w:szCs w:val="24"/>
        </w:rPr>
        <w:t>ISO 8573-1, Level 2-2-2</w:t>
      </w:r>
      <w:r w:rsidRPr="008F629E">
        <w:rPr>
          <w:rFonts w:ascii="Times New Roman" w:eastAsia="標楷體" w:hAnsi="Times New Roman" w:hint="eastAsia"/>
          <w:snapToGrid w:val="0"/>
          <w:kern w:val="0"/>
          <w:szCs w:val="24"/>
        </w:rPr>
        <w:t>或同等級標準規定。</w:t>
      </w:r>
    </w:p>
    <w:p w:rsidR="00AF3268" w:rsidRPr="008F629E" w:rsidRDefault="00DE0218" w:rsidP="00EF30A8">
      <w:pPr>
        <w:widowControl/>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snapToGrid w:val="0"/>
          <w:kern w:val="0"/>
          <w:szCs w:val="24"/>
        </w:rPr>
        <w:br w:type="page"/>
      </w:r>
    </w:p>
    <w:p w:rsidR="00AF3268" w:rsidRPr="008F629E" w:rsidRDefault="00DE0218" w:rsidP="00EF30A8">
      <w:pPr>
        <w:pStyle w:val="a7"/>
        <w:numPr>
          <w:ilvl w:val="0"/>
          <w:numId w:val="4"/>
        </w:numPr>
        <w:tabs>
          <w:tab w:val="left" w:pos="720"/>
          <w:tab w:val="left" w:pos="851"/>
          <w:tab w:val="left" w:pos="1200"/>
          <w:tab w:val="left" w:pos="1920"/>
        </w:tabs>
        <w:adjustRightInd w:val="0"/>
        <w:snapToGrid w:val="0"/>
        <w:spacing w:beforeLines="25" w:before="90" w:afterLines="25" w:after="90"/>
        <w:ind w:left="709" w:hanging="709"/>
        <w:outlineLvl w:val="0"/>
        <w:rPr>
          <w:rFonts w:ascii="Times New Roman" w:hAnsi="Times New Roman" w:cs="Times New Roman"/>
          <w:b/>
          <w:snapToGrid w:val="0"/>
          <w:kern w:val="0"/>
          <w:lang w:val="en-US"/>
        </w:rPr>
      </w:pPr>
      <w:bookmarkStart w:id="654" w:name="_Toc484530640"/>
      <w:bookmarkStart w:id="655" w:name="_Toc518917696"/>
      <w:r w:rsidRPr="008F629E">
        <w:rPr>
          <w:rFonts w:ascii="Times New Roman" w:hAnsi="Times New Roman" w:cs="Times New Roman" w:hint="eastAsia"/>
          <w:b/>
          <w:snapToGrid w:val="0"/>
          <w:kern w:val="0"/>
          <w:lang w:val="en-US"/>
        </w:rPr>
        <w:lastRenderedPageBreak/>
        <w:t>轉向架</w:t>
      </w:r>
      <w:bookmarkEnd w:id="654"/>
      <w:bookmarkEnd w:id="655"/>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lang w:val="en-US"/>
        </w:rPr>
      </w:pPr>
      <w:bookmarkStart w:id="656" w:name="_Toc484530641"/>
      <w:bookmarkStart w:id="657" w:name="_Toc518917697"/>
      <w:r w:rsidRPr="008F629E">
        <w:rPr>
          <w:rFonts w:ascii="Times New Roman" w:hAnsi="Times New Roman" w:cs="Times New Roman" w:hint="eastAsia"/>
          <w:b/>
          <w:snapToGrid w:val="0"/>
          <w:kern w:val="0"/>
          <w:lang w:val="en-US"/>
        </w:rPr>
        <w:t>一般要求</w:t>
      </w:r>
      <w:bookmarkEnd w:id="656"/>
      <w:bookmarkEnd w:id="657"/>
    </w:p>
    <w:p w:rsidR="00AF3268" w:rsidRPr="008F629E" w:rsidRDefault="00DE0218" w:rsidP="00EF30A8">
      <w:pPr>
        <w:pStyle w:val="ab"/>
        <w:numPr>
          <w:ilvl w:val="0"/>
          <w:numId w:val="171"/>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轉向架應為經驗證及實際使用之認可產品。應具優良之乘坐品質，並具足夠強度與剛性，俾能抵抗車輛行駛於臺鐵局現有路況（以附錄</w:t>
      </w:r>
      <w:r w:rsidRPr="008F629E">
        <w:rPr>
          <w:rFonts w:ascii="Times New Roman" w:eastAsia="標楷體" w:hAnsi="Times New Roman"/>
          <w:snapToGrid w:val="0"/>
          <w:kern w:val="0"/>
          <w:szCs w:val="24"/>
        </w:rPr>
        <w:t>F</w:t>
      </w:r>
      <w:r w:rsidRPr="008F629E">
        <w:rPr>
          <w:rFonts w:ascii="Times New Roman" w:eastAsia="標楷體" w:hAnsi="Times New Roman" w:hint="eastAsia"/>
          <w:snapToGrid w:val="0"/>
          <w:kern w:val="0"/>
          <w:szCs w:val="24"/>
        </w:rPr>
        <w:t>為標準）所引起之應力與疲勞。</w:t>
      </w:r>
    </w:p>
    <w:p w:rsidR="00AF3268" w:rsidRPr="008F629E" w:rsidRDefault="00DE0218" w:rsidP="00EF30A8">
      <w:pPr>
        <w:pStyle w:val="ab"/>
        <w:numPr>
          <w:ilvl w:val="0"/>
          <w:numId w:val="171"/>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轉向架之設計與製造應使其在正常情況下，能連續使用</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年無需對轉向架框進行重大之重造、修理或補強工作。立約商應提供相關之理論依據，並以過去之設計及經驗來佐證其設計之適當性。</w:t>
      </w:r>
    </w:p>
    <w:p w:rsidR="00AF3268" w:rsidRPr="008F629E" w:rsidRDefault="00DE0218" w:rsidP="00EF30A8">
      <w:pPr>
        <w:pStyle w:val="ab"/>
        <w:numPr>
          <w:ilvl w:val="0"/>
          <w:numId w:val="171"/>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之設計與製造應使其零組件具有最大之互換性，同一類型之轉向架應具有互換性。轉向架之設計應儘可能減少因牽引力、制動力或動態懸吊力等所產生之軸重轉移效應，以及於彎道應有提升乘坐品質相關機制。</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lang w:val="en-US"/>
        </w:rPr>
      </w:pPr>
      <w:bookmarkStart w:id="658" w:name="_Toc484530642"/>
      <w:bookmarkStart w:id="659" w:name="_Toc518917698"/>
      <w:r w:rsidRPr="008F629E">
        <w:rPr>
          <w:rFonts w:ascii="Times New Roman" w:hAnsi="Times New Roman" w:cs="Times New Roman" w:hint="eastAsia"/>
          <w:b/>
          <w:snapToGrid w:val="0"/>
          <w:kern w:val="0"/>
          <w:lang w:val="en-US"/>
        </w:rPr>
        <w:t>抬高與維修</w:t>
      </w:r>
      <w:bookmarkEnd w:id="658"/>
      <w:bookmarkEnd w:id="659"/>
    </w:p>
    <w:p w:rsidR="00AF3268" w:rsidRPr="008F629E" w:rsidRDefault="00DE0218" w:rsidP="00EF30A8">
      <w:pPr>
        <w:pStyle w:val="ab"/>
        <w:numPr>
          <w:ilvl w:val="0"/>
          <w:numId w:val="172"/>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轉向架應可使用索鏈及吊環將其安全吊舉，亦能於地面使用索鏈或吊環拖拉整個轉向架而不損及轉向架本體。</w:t>
      </w:r>
    </w:p>
    <w:p w:rsidR="00AF3268" w:rsidRPr="008F629E" w:rsidRDefault="00DE0218" w:rsidP="00EF30A8">
      <w:pPr>
        <w:pStyle w:val="ab"/>
        <w:numPr>
          <w:ilvl w:val="0"/>
          <w:numId w:val="172"/>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車輛於復軌作業抬高時，轉向架及輪軸與車輛間，應有適當的拘束裝置，使其能保持於正常位置。</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lang w:val="en-US"/>
        </w:rPr>
      </w:pPr>
      <w:bookmarkStart w:id="660" w:name="_Toc484530643"/>
      <w:bookmarkStart w:id="661" w:name="_Toc518917699"/>
      <w:r w:rsidRPr="008F629E">
        <w:rPr>
          <w:rFonts w:ascii="Times New Roman" w:hAnsi="Times New Roman" w:cs="Times New Roman" w:hint="eastAsia"/>
          <w:b/>
          <w:snapToGrid w:val="0"/>
          <w:kern w:val="0"/>
          <w:lang w:val="en-US"/>
        </w:rPr>
        <w:t>一般構造</w:t>
      </w:r>
      <w:bookmarkEnd w:id="660"/>
      <w:bookmarkEnd w:id="661"/>
    </w:p>
    <w:p w:rsidR="00AF3268" w:rsidRPr="008F629E" w:rsidRDefault="00DE0218" w:rsidP="00EF30A8">
      <w:pPr>
        <w:pStyle w:val="ab"/>
        <w:numPr>
          <w:ilvl w:val="0"/>
          <w:numId w:val="173"/>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轉向架應為無搖枕式，其一次懸吊及二次懸吊，應提供臺鐵局審查。如有必要限制運行滾動角度時，則應裝配抗搖桿。</w:t>
      </w:r>
    </w:p>
    <w:p w:rsidR="00AF3268" w:rsidRPr="008F629E" w:rsidRDefault="00DE0218" w:rsidP="00EF30A8">
      <w:pPr>
        <w:pStyle w:val="ab"/>
        <w:numPr>
          <w:ilvl w:val="0"/>
          <w:numId w:val="173"/>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空氣彈簧之上部設計，不得使用螺絲固定於車架上。氣囊之下部，不得與轉向架框或枕樑相碰觸磨擦，即使於運轉中空氣彈簧無空氣時亦同。空氣彈簧區域下方之轉向架框及保護板，其表面應平滑。</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b/>
          <w:snapToGrid w:val="0"/>
          <w:kern w:val="0"/>
        </w:rPr>
      </w:pPr>
      <w:bookmarkStart w:id="662" w:name="_Toc484530644"/>
      <w:bookmarkStart w:id="663" w:name="_Toc518917700"/>
      <w:r w:rsidRPr="008F629E">
        <w:rPr>
          <w:rFonts w:ascii="Times New Roman" w:hAnsi="Times New Roman" w:cs="Times New Roman" w:hint="eastAsia"/>
          <w:b/>
          <w:snapToGrid w:val="0"/>
          <w:kern w:val="0"/>
          <w:lang w:val="en-US"/>
        </w:rPr>
        <w:t>轉向</w:t>
      </w:r>
      <w:r w:rsidRPr="008F629E">
        <w:rPr>
          <w:rFonts w:ascii="Times New Roman" w:hAnsi="Times New Roman" w:hint="eastAsia"/>
          <w:b/>
          <w:snapToGrid w:val="0"/>
          <w:kern w:val="0"/>
        </w:rPr>
        <w:t>架設計強度之安全係數及負荷狀況</w:t>
      </w:r>
      <w:bookmarkEnd w:id="662"/>
      <w:bookmarkEnd w:id="663"/>
    </w:p>
    <w:p w:rsidR="00AF3268" w:rsidRPr="008F629E" w:rsidRDefault="00DE0218" w:rsidP="00EF30A8">
      <w:pPr>
        <w:pStyle w:val="ab"/>
        <w:numPr>
          <w:ilvl w:val="0"/>
          <w:numId w:val="174"/>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轉向架各部位零組件之設計強度應有足夠安全係數，轉向架框之靜態負荷強度設計應採用至少</w:t>
      </w:r>
      <w:r w:rsidRPr="008F629E">
        <w:rPr>
          <w:rFonts w:ascii="Times New Roman" w:eastAsia="標楷體" w:hAnsi="Times New Roman"/>
          <w:snapToGrid w:val="0"/>
          <w:kern w:val="0"/>
          <w:szCs w:val="24"/>
        </w:rPr>
        <w:t>1.5</w:t>
      </w:r>
      <w:r w:rsidRPr="008F629E">
        <w:rPr>
          <w:rFonts w:ascii="Times New Roman" w:eastAsia="標楷體" w:hAnsi="Times New Roman" w:hint="eastAsia"/>
          <w:snapToGrid w:val="0"/>
          <w:kern w:val="0"/>
          <w:szCs w:val="24"/>
        </w:rPr>
        <w:t>倍以上之負荷係數；立約商應經由分析與測試，以驗證其轉向架框銲接設計之適切性，並應將分析與測試所得之銲接區域疲勞應力值，標示於轉向架框材料之修正固德曼圖上，以證明該值均在容許範圍之內；旅客負荷及車輛連掛時之衝擊負荷應列入計算。</w:t>
      </w:r>
    </w:p>
    <w:p w:rsidR="00AF3268" w:rsidRPr="008F629E" w:rsidRDefault="00DE0218" w:rsidP="00EF30A8">
      <w:pPr>
        <w:pStyle w:val="ab"/>
        <w:numPr>
          <w:ilvl w:val="0"/>
          <w:numId w:val="174"/>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提出證據，以證明所銲接之轉向架框可承受臺鐵局鐵路環境下運轉所產生之各種應力。同時轉向架框之設計，應儘可能輕量化，並避免整個轉向架框之質量集中現象及測試驗證在各種載重狀況下之合理旋轉阻力。</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64" w:name="_Toc484530645"/>
      <w:bookmarkStart w:id="665" w:name="_Toc518917701"/>
      <w:r w:rsidRPr="008F629E">
        <w:rPr>
          <w:rFonts w:ascii="Times New Roman" w:hAnsi="Times New Roman" w:hint="eastAsia"/>
          <w:snapToGrid w:val="0"/>
          <w:kern w:val="0"/>
        </w:rPr>
        <w:t>轉向架結構－安全負荷狀況</w:t>
      </w:r>
      <w:bookmarkEnd w:id="664"/>
      <w:bookmarkEnd w:id="665"/>
    </w:p>
    <w:p w:rsidR="00AF3268" w:rsidRPr="008F629E" w:rsidRDefault="00DE0218" w:rsidP="00EF30A8">
      <w:pPr>
        <w:pStyle w:val="ab"/>
        <w:numPr>
          <w:ilvl w:val="0"/>
          <w:numId w:val="175"/>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轉向架結構及軸箱，應能承受下列靜態負荷，不致發生永久變形：</w:t>
      </w:r>
    </w:p>
    <w:p w:rsidR="00AF3268" w:rsidRPr="008F629E" w:rsidRDefault="00DE0218" w:rsidP="00EF30A8">
      <w:pPr>
        <w:pStyle w:val="ab"/>
        <w:numPr>
          <w:ilvl w:val="0"/>
          <w:numId w:val="175"/>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垂直負荷：（中心盤最大靜態負荷加轉向架簧上質量）</w:t>
      </w:r>
      <w:r w:rsidRPr="008F629E">
        <w:rPr>
          <w:rFonts w:ascii="Times New Roman" w:eastAsia="標楷體" w:hAnsi="Times New Roman"/>
          <w:snapToGrid w:val="0"/>
          <w:kern w:val="0"/>
          <w:szCs w:val="24"/>
        </w:rPr>
        <w:t>×1.3 g</w:t>
      </w:r>
      <w:r w:rsidRPr="008F629E">
        <w:rPr>
          <w:rFonts w:ascii="Times New Roman" w:eastAsia="標楷體" w:hAnsi="Times New Roman" w:hint="eastAsia"/>
          <w:snapToGrid w:val="0"/>
          <w:kern w:val="0"/>
          <w:szCs w:val="24"/>
        </w:rPr>
        <w:t>垂直向下，作用於二次懸吊支點而反作用於車軸。</w:t>
      </w:r>
    </w:p>
    <w:p w:rsidR="00AF3268" w:rsidRPr="008F629E" w:rsidRDefault="00DE0218" w:rsidP="00EF30A8">
      <w:pPr>
        <w:pStyle w:val="ab"/>
        <w:numPr>
          <w:ilvl w:val="0"/>
          <w:numId w:val="175"/>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縱向負荷：最大輪軸彈簧縱向負荷</w:t>
      </w:r>
      <w:r w:rsidRPr="008F629E">
        <w:rPr>
          <w:rFonts w:ascii="Times New Roman" w:eastAsia="標楷體" w:hAnsi="Times New Roman"/>
          <w:snapToGrid w:val="0"/>
          <w:kern w:val="0"/>
          <w:szCs w:val="24"/>
        </w:rPr>
        <w:t>*0.3g</w:t>
      </w:r>
      <w:r w:rsidRPr="008F629E">
        <w:rPr>
          <w:rFonts w:ascii="Times New Roman" w:eastAsia="標楷體" w:hAnsi="Times New Roman" w:hint="eastAsia"/>
          <w:snapToGrid w:val="0"/>
          <w:kern w:val="0"/>
          <w:szCs w:val="24"/>
        </w:rPr>
        <w:t>。</w:t>
      </w:r>
    </w:p>
    <w:p w:rsidR="00AF3268" w:rsidRPr="008F629E" w:rsidRDefault="00DE0218" w:rsidP="00EF30A8">
      <w:pPr>
        <w:pStyle w:val="ab"/>
        <w:numPr>
          <w:ilvl w:val="0"/>
          <w:numId w:val="175"/>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橫向負荷：橫向負荷作用於車輛重心，其大小為使車輛傾覆所需力量。最大靜態中心盤負荷應同時作用。</w:t>
      </w:r>
    </w:p>
    <w:p w:rsidR="00AF3268" w:rsidRPr="008F629E" w:rsidRDefault="00DE0218" w:rsidP="00EF30A8">
      <w:pPr>
        <w:pStyle w:val="ab"/>
        <w:numPr>
          <w:ilvl w:val="0"/>
          <w:numId w:val="175"/>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扭轉負荷：考量軌道的扭轉對同一轉向架的對角車輪水平位置</w:t>
      </w:r>
      <w:r w:rsidRPr="008F629E">
        <w:rPr>
          <w:rFonts w:ascii="Times New Roman" w:eastAsia="標楷體" w:hAnsi="Times New Roman"/>
          <w:snapToGrid w:val="0"/>
          <w:kern w:val="0"/>
          <w:szCs w:val="24"/>
        </w:rPr>
        <w:t>10mm</w:t>
      </w:r>
      <w:r w:rsidRPr="008F629E">
        <w:rPr>
          <w:rFonts w:ascii="Times New Roman" w:eastAsia="標楷體" w:hAnsi="Times New Roman" w:hint="eastAsia"/>
          <w:snapToGrid w:val="0"/>
          <w:kern w:val="0"/>
          <w:szCs w:val="24"/>
        </w:rPr>
        <w:t>之變位。</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66" w:name="_Toc484530646"/>
      <w:bookmarkStart w:id="667" w:name="_Toc518917702"/>
      <w:r w:rsidRPr="008F629E">
        <w:rPr>
          <w:rFonts w:ascii="Times New Roman" w:hAnsi="Times New Roman" w:hint="eastAsia"/>
          <w:snapToGrid w:val="0"/>
          <w:kern w:val="0"/>
        </w:rPr>
        <w:lastRenderedPageBreak/>
        <w:t>轉向架結構－疲勞負荷狀況</w:t>
      </w:r>
      <w:bookmarkEnd w:id="666"/>
      <w:bookmarkEnd w:id="667"/>
    </w:p>
    <w:p w:rsidR="00AF3268" w:rsidRPr="008F629E" w:rsidRDefault="00DE0218" w:rsidP="00EF30A8">
      <w:pPr>
        <w:pStyle w:val="ab"/>
        <w:numPr>
          <w:ilvl w:val="0"/>
          <w:numId w:val="176"/>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轉向架結構及軸箱之設計於承受下列負荷時，其疲勞壽命不得少於</w:t>
      </w:r>
      <w:r w:rsidRPr="008F629E">
        <w:rPr>
          <w:rFonts w:ascii="Times New Roman" w:eastAsia="標楷體" w:hAnsi="Times New Roman"/>
          <w:snapToGrid w:val="0"/>
          <w:kern w:val="0"/>
          <w:szCs w:val="24"/>
        </w:rPr>
        <w:t>10</w:t>
      </w:r>
      <w:r w:rsidRPr="008F629E">
        <w:rPr>
          <w:rFonts w:ascii="Times New Roman" w:eastAsia="標楷體" w:hAnsi="Times New Roman"/>
          <w:snapToGrid w:val="0"/>
          <w:kern w:val="0"/>
          <w:szCs w:val="24"/>
          <w:vertAlign w:val="superscript"/>
        </w:rPr>
        <w:t>7</w:t>
      </w:r>
      <w:r w:rsidRPr="008F629E">
        <w:rPr>
          <w:rFonts w:ascii="Times New Roman" w:eastAsia="標楷體" w:hAnsi="Times New Roman" w:hint="eastAsia"/>
          <w:snapToGrid w:val="0"/>
          <w:kern w:val="0"/>
          <w:szCs w:val="24"/>
        </w:rPr>
        <w:t>次週期。</w:t>
      </w:r>
    </w:p>
    <w:p w:rsidR="00AF3268" w:rsidRPr="008F629E" w:rsidRDefault="00DE0218" w:rsidP="00EF30A8">
      <w:pPr>
        <w:pStyle w:val="ab"/>
        <w:numPr>
          <w:ilvl w:val="0"/>
          <w:numId w:val="176"/>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垂直負荷：向下加速度</w:t>
      </w:r>
      <w:r w:rsidRPr="008F629E">
        <w:rPr>
          <w:rFonts w:ascii="Times New Roman" w:eastAsia="標楷體" w:hAnsi="Times New Roman"/>
          <w:snapToGrid w:val="0"/>
          <w:kern w:val="0"/>
          <w:szCs w:val="24"/>
        </w:rPr>
        <w:t>(1.0 G</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0.35 G)×</w:t>
      </w:r>
      <w:r w:rsidRPr="008F629E">
        <w:rPr>
          <w:rFonts w:ascii="Times New Roman" w:eastAsia="標楷體" w:hAnsi="Times New Roman" w:hint="eastAsia"/>
          <w:snapToGrid w:val="0"/>
          <w:kern w:val="0"/>
          <w:szCs w:val="24"/>
        </w:rPr>
        <w:t>車輛全載負荷質量</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，作用於二次懸吊。</w:t>
      </w:r>
    </w:p>
    <w:p w:rsidR="00AF3268" w:rsidRPr="008F629E" w:rsidRDefault="00DE0218" w:rsidP="00EF30A8">
      <w:pPr>
        <w:pStyle w:val="ab"/>
        <w:numPr>
          <w:ilvl w:val="0"/>
          <w:numId w:val="176"/>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橫向負荷：</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0.3 G×</w:t>
      </w:r>
      <w:r w:rsidRPr="008F629E">
        <w:rPr>
          <w:rFonts w:ascii="Times New Roman" w:eastAsia="標楷體" w:hAnsi="Times New Roman" w:hint="eastAsia"/>
          <w:snapToGrid w:val="0"/>
          <w:kern w:val="0"/>
          <w:szCs w:val="24"/>
        </w:rPr>
        <w:t>車輛全載負荷質量</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，作用於二次懸吊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最大靜態負荷同時作用於中心盤。</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68" w:name="_Toc484530647"/>
      <w:bookmarkStart w:id="669" w:name="_Toc518917703"/>
      <w:r w:rsidRPr="008F629E">
        <w:rPr>
          <w:rFonts w:ascii="Times New Roman" w:hAnsi="Times New Roman" w:hint="eastAsia"/>
          <w:snapToGrid w:val="0"/>
          <w:kern w:val="0"/>
        </w:rPr>
        <w:t>轉向架上設備之安裝－安全負荷狀況</w:t>
      </w:r>
      <w:bookmarkEnd w:id="668"/>
      <w:bookmarkEnd w:id="669"/>
    </w:p>
    <w:p w:rsidR="00AF3268" w:rsidRPr="008F629E" w:rsidRDefault="00DE0218" w:rsidP="00EF30A8">
      <w:pPr>
        <w:pStyle w:val="ab"/>
        <w:numPr>
          <w:ilvl w:val="0"/>
          <w:numId w:val="177"/>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設備之質量及其安裝之設計，其安全負荷應能承受如下列隨著轉向架框成線性變化之加速度所引起之負荷，而不致產生永久變形。</w:t>
      </w:r>
    </w:p>
    <w:p w:rsidR="00AF3268" w:rsidRPr="008F629E" w:rsidRDefault="00DE0218" w:rsidP="00EF30A8">
      <w:pPr>
        <w:pStyle w:val="ab"/>
        <w:numPr>
          <w:ilvl w:val="0"/>
          <w:numId w:val="177"/>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兩端垂直：</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15.0 G</w:t>
      </w:r>
    </w:p>
    <w:p w:rsidR="00AF3268" w:rsidRPr="008F629E" w:rsidRDefault="00DE0218" w:rsidP="00EF30A8">
      <w:pPr>
        <w:pStyle w:val="ab"/>
        <w:numPr>
          <w:ilvl w:val="0"/>
          <w:numId w:val="177"/>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中央垂直：</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7.5 G</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70" w:name="_Toc484530648"/>
      <w:bookmarkStart w:id="671" w:name="_Toc518917704"/>
      <w:r w:rsidRPr="008F629E">
        <w:rPr>
          <w:rFonts w:ascii="Times New Roman" w:hAnsi="Times New Roman" w:hint="eastAsia"/>
          <w:snapToGrid w:val="0"/>
          <w:kern w:val="0"/>
        </w:rPr>
        <w:t>轉向架上設備之安裝－疲勞負荷狀況</w:t>
      </w:r>
      <w:bookmarkEnd w:id="670"/>
      <w:bookmarkEnd w:id="671"/>
    </w:p>
    <w:p w:rsidR="00AF3268" w:rsidRPr="008F629E" w:rsidRDefault="00DE0218" w:rsidP="00EF30A8">
      <w:pPr>
        <w:pStyle w:val="ab"/>
        <w:numPr>
          <w:ilvl w:val="0"/>
          <w:numId w:val="178"/>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設備之質量及其安裝之設計，其疲勞負荷應能承受如下列隨著轉向架框成線性變化之加速度所引起之負荷，其疲勞壽命不得少於</w:t>
      </w:r>
      <w:r w:rsidRPr="008F629E">
        <w:rPr>
          <w:rFonts w:ascii="Times New Roman" w:eastAsia="標楷體" w:hAnsi="Times New Roman"/>
          <w:snapToGrid w:val="0"/>
          <w:kern w:val="0"/>
          <w:szCs w:val="24"/>
        </w:rPr>
        <w:t>10</w:t>
      </w:r>
      <w:r w:rsidRPr="008F629E">
        <w:rPr>
          <w:rFonts w:ascii="Times New Roman" w:eastAsia="標楷體" w:hAnsi="Times New Roman"/>
          <w:snapToGrid w:val="0"/>
          <w:kern w:val="0"/>
          <w:szCs w:val="24"/>
          <w:vertAlign w:val="superscript"/>
        </w:rPr>
        <w:t>7</w:t>
      </w:r>
      <w:r w:rsidRPr="008F629E">
        <w:rPr>
          <w:rFonts w:ascii="Times New Roman" w:eastAsia="標楷體" w:hAnsi="Times New Roman" w:hint="eastAsia"/>
          <w:snapToGrid w:val="0"/>
          <w:kern w:val="0"/>
          <w:szCs w:val="24"/>
        </w:rPr>
        <w:t>次週期。</w:t>
      </w:r>
    </w:p>
    <w:p w:rsidR="00AF3268" w:rsidRPr="008F629E" w:rsidRDefault="00DE0218" w:rsidP="00EF30A8">
      <w:pPr>
        <w:pStyle w:val="ab"/>
        <w:numPr>
          <w:ilvl w:val="0"/>
          <w:numId w:val="178"/>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兩端垂直：</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8.0 G</w:t>
      </w:r>
    </w:p>
    <w:p w:rsidR="00AF3268" w:rsidRPr="008F629E" w:rsidRDefault="00DE0218" w:rsidP="00EF30A8">
      <w:pPr>
        <w:pStyle w:val="ab"/>
        <w:numPr>
          <w:ilvl w:val="0"/>
          <w:numId w:val="178"/>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中央垂直：</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4.0 G</w:t>
      </w:r>
    </w:p>
    <w:p w:rsidR="00AF3268" w:rsidRPr="008F629E" w:rsidRDefault="00DE0218" w:rsidP="00EF30A8">
      <w:pPr>
        <w:pStyle w:val="ab"/>
        <w:numPr>
          <w:ilvl w:val="0"/>
          <w:numId w:val="178"/>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所有加速度應視為不規則之作用。</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72" w:name="_Toc484530649"/>
      <w:bookmarkStart w:id="673" w:name="_Toc518917705"/>
      <w:r w:rsidRPr="008F629E">
        <w:rPr>
          <w:rFonts w:ascii="Times New Roman" w:hAnsi="Times New Roman" w:hint="eastAsia"/>
          <w:snapToGrid w:val="0"/>
          <w:kern w:val="0"/>
        </w:rPr>
        <w:t>轉向架上懸吊特性</w:t>
      </w:r>
      <w:bookmarkEnd w:id="672"/>
      <w:bookmarkEnd w:id="673"/>
    </w:p>
    <w:p w:rsidR="00AF3268" w:rsidRPr="008F629E" w:rsidRDefault="00DE0218" w:rsidP="00EF30A8">
      <w:pPr>
        <w:pStyle w:val="ab"/>
        <w:numPr>
          <w:ilvl w:val="0"/>
          <w:numId w:val="179"/>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在列車營運速度下，所有懸吊元件應避免共振且不得與轉向架懸吊裝置共振，並應將車體與震盪（低頻高振幅）及振動（高頻低振幅）降至最低。裝有新車輪之車輛，在加速至最大「設計速度」期間，其轉向架或車體均不得產生不穩定震盪。</w:t>
      </w:r>
    </w:p>
    <w:p w:rsidR="00AF3268" w:rsidRPr="008F629E" w:rsidRDefault="00DE0218" w:rsidP="00EF30A8">
      <w:pPr>
        <w:pStyle w:val="ab"/>
        <w:numPr>
          <w:ilvl w:val="0"/>
          <w:numId w:val="179"/>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立約商應特別注意限制車體之側搖（</w:t>
      </w:r>
      <w:r w:rsidRPr="008F629E">
        <w:rPr>
          <w:rFonts w:ascii="Times New Roman" w:eastAsia="標楷體" w:hAnsi="Times New Roman"/>
          <w:snapToGrid w:val="0"/>
          <w:kern w:val="0"/>
          <w:szCs w:val="24"/>
        </w:rPr>
        <w:t>Roll</w:t>
      </w:r>
      <w:r w:rsidRPr="008F629E">
        <w:rPr>
          <w:rFonts w:ascii="Times New Roman" w:eastAsia="標楷體" w:hAnsi="Times New Roman" w:hint="eastAsia"/>
          <w:snapToGrid w:val="0"/>
          <w:kern w:val="0"/>
          <w:szCs w:val="24"/>
        </w:rPr>
        <w:t>），其最大側搖發生時，車輛應仍能於臺鐵局現有路線安全行駛且不得超出車輛界限。</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74" w:name="_Toc484530650"/>
      <w:bookmarkStart w:id="675" w:name="_Toc518917706"/>
      <w:r w:rsidRPr="008F629E">
        <w:rPr>
          <w:rFonts w:ascii="Times New Roman" w:hAnsi="Times New Roman" w:hint="eastAsia"/>
          <w:snapToGrid w:val="0"/>
          <w:kern w:val="0"/>
        </w:rPr>
        <w:t>軸箱上設備－安全負荷狀況</w:t>
      </w:r>
      <w:bookmarkEnd w:id="674"/>
      <w:bookmarkEnd w:id="675"/>
    </w:p>
    <w:p w:rsidR="00AF3268" w:rsidRPr="008F629E" w:rsidRDefault="00DE0218" w:rsidP="00EF30A8">
      <w:pPr>
        <w:pStyle w:val="ab"/>
        <w:numPr>
          <w:ilvl w:val="0"/>
          <w:numId w:val="181"/>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軸箱上附裝之設備，應能承受下列加速度而不致產生永久變形。</w:t>
      </w:r>
    </w:p>
    <w:p w:rsidR="00AF3268" w:rsidRPr="008F629E" w:rsidRDefault="00DE0218" w:rsidP="00EF30A8">
      <w:pPr>
        <w:pStyle w:val="ab"/>
        <w:numPr>
          <w:ilvl w:val="0"/>
          <w:numId w:val="181"/>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垂直向：</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60.0 G</w:t>
      </w:r>
    </w:p>
    <w:p w:rsidR="00AF3268" w:rsidRPr="008F629E" w:rsidRDefault="00DE0218" w:rsidP="00EF30A8">
      <w:pPr>
        <w:pStyle w:val="ab"/>
        <w:numPr>
          <w:ilvl w:val="0"/>
          <w:numId w:val="181"/>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橫向：</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6.0 G</w:t>
      </w:r>
    </w:p>
    <w:p w:rsidR="00AF3268" w:rsidRPr="008F629E" w:rsidRDefault="00DE0218" w:rsidP="00EF30A8">
      <w:pPr>
        <w:pStyle w:val="ab"/>
        <w:numPr>
          <w:ilvl w:val="0"/>
          <w:numId w:val="181"/>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所有加速度應視為不規則之作用。</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76" w:name="_Toc484530651"/>
      <w:bookmarkStart w:id="677" w:name="_Toc518917707"/>
      <w:r w:rsidRPr="008F629E">
        <w:rPr>
          <w:rFonts w:ascii="Times New Roman" w:hAnsi="Times New Roman" w:hint="eastAsia"/>
          <w:snapToGrid w:val="0"/>
          <w:kern w:val="0"/>
        </w:rPr>
        <w:t>軸箱上設備－疲勞負荷狀況</w:t>
      </w:r>
      <w:bookmarkEnd w:id="676"/>
      <w:bookmarkEnd w:id="677"/>
    </w:p>
    <w:p w:rsidR="00AF3268" w:rsidRPr="008F629E" w:rsidRDefault="00DE0218" w:rsidP="00EF30A8">
      <w:pPr>
        <w:pStyle w:val="ab"/>
        <w:numPr>
          <w:ilvl w:val="0"/>
          <w:numId w:val="180"/>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軸箱上附裝之設備，其疲勞負荷應能承受如下列加速度所引起的負荷，其疲勞壽命不得少於</w:t>
      </w:r>
      <w:r w:rsidRPr="008F629E">
        <w:rPr>
          <w:rFonts w:ascii="Times New Roman" w:eastAsia="標楷體" w:hAnsi="Times New Roman"/>
          <w:snapToGrid w:val="0"/>
          <w:kern w:val="0"/>
          <w:szCs w:val="24"/>
        </w:rPr>
        <w:t>10</w:t>
      </w:r>
      <w:r w:rsidRPr="008F629E">
        <w:rPr>
          <w:rFonts w:ascii="Times New Roman" w:eastAsia="標楷體" w:hAnsi="Times New Roman"/>
          <w:snapToGrid w:val="0"/>
          <w:kern w:val="0"/>
          <w:szCs w:val="24"/>
          <w:vertAlign w:val="superscript"/>
        </w:rPr>
        <w:t>7</w:t>
      </w:r>
      <w:r w:rsidRPr="008F629E">
        <w:rPr>
          <w:rFonts w:ascii="Times New Roman" w:eastAsia="標楷體" w:hAnsi="Times New Roman" w:hint="eastAsia"/>
          <w:snapToGrid w:val="0"/>
          <w:kern w:val="0"/>
          <w:szCs w:val="24"/>
        </w:rPr>
        <w:t>次週期。</w:t>
      </w:r>
    </w:p>
    <w:p w:rsidR="00AF3268" w:rsidRPr="008F629E" w:rsidRDefault="00DE0218" w:rsidP="00EF30A8">
      <w:pPr>
        <w:pStyle w:val="ab"/>
        <w:numPr>
          <w:ilvl w:val="0"/>
          <w:numId w:val="180"/>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垂直向：</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30.0 G</w:t>
      </w:r>
    </w:p>
    <w:p w:rsidR="00AF3268" w:rsidRPr="008F629E" w:rsidRDefault="00DE0218" w:rsidP="00EF30A8">
      <w:pPr>
        <w:pStyle w:val="ab"/>
        <w:numPr>
          <w:ilvl w:val="0"/>
          <w:numId w:val="180"/>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橫向：</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3.0 G</w:t>
      </w:r>
    </w:p>
    <w:p w:rsidR="00AF3268" w:rsidRPr="008F629E" w:rsidRDefault="00DE0218" w:rsidP="00EF30A8">
      <w:pPr>
        <w:pStyle w:val="ab"/>
        <w:numPr>
          <w:ilvl w:val="0"/>
          <w:numId w:val="180"/>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所有加速度應視為不規則之作用。</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78" w:name="_Toc484530652"/>
      <w:bookmarkStart w:id="679" w:name="_Toc518917708"/>
      <w:r w:rsidRPr="008F629E">
        <w:rPr>
          <w:rFonts w:ascii="Times New Roman" w:hAnsi="Times New Roman" w:hint="eastAsia"/>
          <w:snapToGrid w:val="0"/>
          <w:kern w:val="0"/>
        </w:rPr>
        <w:t>車體與轉向架連結－安全負荷狀況</w:t>
      </w:r>
      <w:bookmarkEnd w:id="678"/>
      <w:bookmarkEnd w:id="679"/>
    </w:p>
    <w:p w:rsidR="00AF3268" w:rsidRPr="008F629E" w:rsidRDefault="00DE0218" w:rsidP="00EF30A8">
      <w:pPr>
        <w:pStyle w:val="ab"/>
        <w:numPr>
          <w:ilvl w:val="0"/>
          <w:numId w:val="182"/>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轉向架應安全附裝於車體，承受容許範圍內的各種運動位移，並能承受下列負荷，而不致產生永久變形。</w:t>
      </w:r>
    </w:p>
    <w:p w:rsidR="00AF3268" w:rsidRPr="008F629E" w:rsidRDefault="00DE0218" w:rsidP="00EF30A8">
      <w:pPr>
        <w:pStyle w:val="ab"/>
        <w:numPr>
          <w:ilvl w:val="0"/>
          <w:numId w:val="182"/>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垂直負荷：最大輪軸彈簧縱向負荷</w:t>
      </w:r>
      <w:r w:rsidRPr="008F629E">
        <w:rPr>
          <w:rFonts w:ascii="Times New Roman" w:eastAsia="標楷體" w:hAnsi="Times New Roman"/>
          <w:snapToGrid w:val="0"/>
          <w:kern w:val="0"/>
          <w:szCs w:val="24"/>
        </w:rPr>
        <w:t>*1.3g</w:t>
      </w:r>
    </w:p>
    <w:p w:rsidR="00AF3268" w:rsidRPr="008F629E" w:rsidRDefault="00DE0218" w:rsidP="00EF30A8">
      <w:pPr>
        <w:pStyle w:val="ab"/>
        <w:numPr>
          <w:ilvl w:val="0"/>
          <w:numId w:val="182"/>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橫向負荷：轉向架質量或車體之一半質量，採兩者中較大者，輪軸彈簧負荷</w:t>
      </w:r>
      <w:r w:rsidRPr="008F629E">
        <w:rPr>
          <w:rFonts w:ascii="Times New Roman" w:eastAsia="標楷體" w:hAnsi="Times New Roman"/>
          <w:snapToGrid w:val="0"/>
          <w:kern w:val="0"/>
          <w:szCs w:val="24"/>
        </w:rPr>
        <w:t>*0.3g</w:t>
      </w:r>
      <w:r w:rsidRPr="008F629E">
        <w:rPr>
          <w:rFonts w:ascii="Times New Roman" w:eastAsia="標楷體" w:hAnsi="Times New Roman" w:hint="eastAsia"/>
          <w:snapToGrid w:val="0"/>
          <w:kern w:val="0"/>
          <w:szCs w:val="24"/>
        </w:rPr>
        <w:t>。</w:t>
      </w:r>
    </w:p>
    <w:p w:rsidR="00AF3268" w:rsidRPr="008F629E" w:rsidRDefault="00DE0218" w:rsidP="00EF30A8">
      <w:pPr>
        <w:pStyle w:val="ab"/>
        <w:numPr>
          <w:ilvl w:val="0"/>
          <w:numId w:val="182"/>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縱向負荷：最大輪軸彈簧縱向負荷</w:t>
      </w:r>
      <w:r w:rsidRPr="008F629E">
        <w:rPr>
          <w:rFonts w:ascii="Times New Roman" w:eastAsia="標楷體" w:hAnsi="Times New Roman"/>
          <w:snapToGrid w:val="0"/>
          <w:kern w:val="0"/>
          <w:szCs w:val="24"/>
        </w:rPr>
        <w:t>*0.3g</w:t>
      </w:r>
      <w:r w:rsidRPr="008F629E">
        <w:rPr>
          <w:rFonts w:ascii="Times New Roman" w:eastAsia="標楷體" w:hAnsi="Times New Roman" w:hint="eastAsia"/>
          <w:snapToGrid w:val="0"/>
          <w:kern w:val="0"/>
          <w:szCs w:val="24"/>
        </w:rPr>
        <w:t>，最大靜態中心盤負荷應同時作用。</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80" w:name="_Toc484530653"/>
      <w:bookmarkStart w:id="681" w:name="_Toc518917709"/>
      <w:r w:rsidRPr="008F629E">
        <w:rPr>
          <w:rFonts w:ascii="Times New Roman" w:hAnsi="Times New Roman" w:hint="eastAsia"/>
          <w:snapToGrid w:val="0"/>
          <w:kern w:val="0"/>
        </w:rPr>
        <w:t>車體與轉向架連結－疲勞負荷狀況</w:t>
      </w:r>
      <w:bookmarkEnd w:id="680"/>
      <w:bookmarkEnd w:id="681"/>
    </w:p>
    <w:p w:rsidR="00AF3268" w:rsidRPr="008F629E" w:rsidRDefault="00DE0218" w:rsidP="00EF30A8">
      <w:pPr>
        <w:pStyle w:val="ab"/>
        <w:numPr>
          <w:ilvl w:val="0"/>
          <w:numId w:val="183"/>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車體與轉向架連結部，其疲勞負荷應能承受下列加速度，作用於整個車體之一半質量所產生之負荷，其疲勞壽命不得少於</w:t>
      </w:r>
      <w:r w:rsidRPr="008F629E">
        <w:rPr>
          <w:rFonts w:ascii="Times New Roman" w:eastAsia="標楷體" w:hAnsi="Times New Roman"/>
          <w:snapToGrid w:val="0"/>
          <w:kern w:val="0"/>
          <w:szCs w:val="24"/>
        </w:rPr>
        <w:t>10</w:t>
      </w:r>
      <w:r w:rsidRPr="008F629E">
        <w:rPr>
          <w:rFonts w:ascii="Times New Roman" w:eastAsia="標楷體" w:hAnsi="Times New Roman"/>
          <w:snapToGrid w:val="0"/>
          <w:kern w:val="0"/>
          <w:szCs w:val="24"/>
          <w:vertAlign w:val="superscript"/>
        </w:rPr>
        <w:t>7</w:t>
      </w:r>
      <w:r w:rsidRPr="008F629E">
        <w:rPr>
          <w:rFonts w:ascii="Times New Roman" w:eastAsia="標楷體" w:hAnsi="Times New Roman" w:hint="eastAsia"/>
          <w:snapToGrid w:val="0"/>
          <w:kern w:val="0"/>
          <w:szCs w:val="24"/>
        </w:rPr>
        <w:t>次週期。</w:t>
      </w:r>
    </w:p>
    <w:p w:rsidR="00AF3268" w:rsidRPr="008F629E" w:rsidRDefault="00DE0218" w:rsidP="00EF30A8">
      <w:pPr>
        <w:pStyle w:val="ab"/>
        <w:numPr>
          <w:ilvl w:val="0"/>
          <w:numId w:val="183"/>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垂直向：</w:t>
      </w:r>
      <w:r w:rsidRPr="008F629E">
        <w:rPr>
          <w:rFonts w:ascii="Times New Roman" w:eastAsia="標楷體" w:hAnsi="Times New Roman"/>
          <w:snapToGrid w:val="0"/>
          <w:kern w:val="0"/>
          <w:szCs w:val="24"/>
        </w:rPr>
        <w:t xml:space="preserve">1.0 </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0.30 G</w:t>
      </w:r>
      <w:r w:rsidRPr="008F629E">
        <w:rPr>
          <w:rFonts w:ascii="Times New Roman" w:eastAsia="標楷體" w:hAnsi="Times New Roman" w:hint="eastAsia"/>
          <w:snapToGrid w:val="0"/>
          <w:kern w:val="0"/>
          <w:szCs w:val="24"/>
        </w:rPr>
        <w:t>（向下）</w:t>
      </w:r>
    </w:p>
    <w:p w:rsidR="00AF3268" w:rsidRPr="008F629E" w:rsidRDefault="00DE0218" w:rsidP="00EF30A8">
      <w:pPr>
        <w:pStyle w:val="ab"/>
        <w:numPr>
          <w:ilvl w:val="0"/>
          <w:numId w:val="183"/>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橫向：</w:t>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0.30 G</w:t>
      </w:r>
    </w:p>
    <w:p w:rsidR="00AF3268" w:rsidRPr="008F629E" w:rsidRDefault="00DE0218" w:rsidP="00EF30A8">
      <w:pPr>
        <w:pStyle w:val="ab"/>
        <w:numPr>
          <w:ilvl w:val="0"/>
          <w:numId w:val="183"/>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縱向：</w:t>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0.20 G</w:t>
      </w:r>
    </w:p>
    <w:p w:rsidR="00AF3268" w:rsidRPr="008F629E" w:rsidRDefault="00DE0218" w:rsidP="00EF30A8">
      <w:pPr>
        <w:pStyle w:val="ab"/>
        <w:numPr>
          <w:ilvl w:val="0"/>
          <w:numId w:val="183"/>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所有加速度應視為不規則之作用。</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82" w:name="_Toc518917710"/>
      <w:r w:rsidRPr="008F629E">
        <w:rPr>
          <w:rFonts w:ascii="Times New Roman" w:hAnsi="Times New Roman" w:hint="eastAsia"/>
          <w:snapToGrid w:val="0"/>
          <w:kern w:val="0"/>
        </w:rPr>
        <w:t>轉向架框架</w:t>
      </w:r>
      <w:bookmarkEnd w:id="682"/>
    </w:p>
    <w:p w:rsidR="00AF3268" w:rsidRPr="008F629E" w:rsidRDefault="00DE0218" w:rsidP="00EF30A8">
      <w:pPr>
        <w:pStyle w:val="ab"/>
        <w:numPr>
          <w:ilvl w:val="0"/>
          <w:numId w:val="192"/>
        </w:numPr>
        <w:tabs>
          <w:tab w:val="left" w:pos="720"/>
          <w:tab w:val="left" w:pos="1418"/>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轉向架框應以鋼板銲接方式製成，鋼材之成份、物理及機械特性應有完整資料，機械加工前應予消除殘留應力。</w:t>
      </w:r>
    </w:p>
    <w:p w:rsidR="00AF3268" w:rsidRPr="008F629E" w:rsidRDefault="00DE0218" w:rsidP="00EF30A8">
      <w:pPr>
        <w:pStyle w:val="ab"/>
        <w:numPr>
          <w:ilvl w:val="0"/>
          <w:numId w:val="192"/>
        </w:numPr>
        <w:tabs>
          <w:tab w:val="left" w:pos="720"/>
          <w:tab w:val="left" w:pos="1418"/>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轉向架與車架及連結器軛支架間等，應有足夠的上下及左右向動態間隙。其設計間隙應提供臺鐵局審查。</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83" w:name="_Toc518917711"/>
      <w:r w:rsidRPr="008F629E">
        <w:rPr>
          <w:rFonts w:ascii="Times New Roman" w:hAnsi="Times New Roman" w:hint="eastAsia"/>
          <w:snapToGrid w:val="0"/>
          <w:kern w:val="0"/>
        </w:rPr>
        <w:t>轉向架結構之負荷試驗</w:t>
      </w:r>
      <w:bookmarkEnd w:id="683"/>
    </w:p>
    <w:p w:rsidR="00AF3268" w:rsidRPr="008F629E" w:rsidRDefault="00DE0218" w:rsidP="00EF30A8">
      <w:pPr>
        <w:pStyle w:val="ab"/>
        <w:tabs>
          <w:tab w:val="left" w:pos="1418"/>
        </w:tabs>
        <w:adjustRightInd w:val="0"/>
        <w:snapToGrid w:val="0"/>
        <w:spacing w:beforeLines="25" w:before="90" w:afterLines="25" w:after="90"/>
        <w:ind w:leftChars="354" w:left="85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任選</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套轉向架結構，施以靜</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動態負荷試驗並由臺鐵局派員全程參與試驗及檢視狀況監視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如臺鐵局人員無法參與測試，立約商應將其測試過程攝製成硬碟</w:t>
      </w:r>
      <w:r w:rsidRPr="008F629E">
        <w:rPr>
          <w:rFonts w:ascii="Times New Roman" w:eastAsia="標楷體" w:hAnsi="Times New Roman"/>
          <w:snapToGrid w:val="0"/>
          <w:kern w:val="0"/>
          <w:szCs w:val="24"/>
        </w:rPr>
        <w:t>DVD</w:t>
      </w:r>
      <w:r w:rsidRPr="008F629E">
        <w:rPr>
          <w:rFonts w:ascii="Times New Roman" w:eastAsia="標楷體" w:hAnsi="Times New Roman" w:hint="eastAsia"/>
          <w:snapToGrid w:val="0"/>
          <w:kern w:val="0"/>
          <w:szCs w:val="24"/>
        </w:rPr>
        <w:t>光碟影片連同負荷試驗紀錄送臺鐵局審查</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。其各種負荷條件為空車負荷、全載負荷、滿載負荷及第</w:t>
      </w:r>
      <w:r w:rsidRPr="008F629E">
        <w:rPr>
          <w:rFonts w:ascii="Times New Roman" w:eastAsia="標楷體" w:hAnsi="Times New Roman"/>
          <w:snapToGrid w:val="0"/>
          <w:kern w:val="0"/>
          <w:szCs w:val="24"/>
        </w:rPr>
        <w:t xml:space="preserve"> 8.4</w:t>
      </w:r>
      <w:r w:rsidRPr="008F629E">
        <w:rPr>
          <w:rFonts w:ascii="Times New Roman" w:eastAsia="標楷體" w:hAnsi="Times New Roman" w:hint="eastAsia"/>
          <w:snapToGrid w:val="0"/>
          <w:kern w:val="0"/>
          <w:szCs w:val="24"/>
        </w:rPr>
        <w:t>節所述安全負荷等。試驗結果，轉向架之任何部份應無瑕疵或永久變形，且所測得之應力應低於所用材料之降伏點。車輛交貨時應將應力測試紀錄提供臺鐵局。</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84" w:name="_Toc518917712"/>
      <w:r w:rsidRPr="008F629E">
        <w:rPr>
          <w:rFonts w:ascii="Times New Roman" w:hAnsi="Times New Roman" w:hint="eastAsia"/>
          <w:snapToGrid w:val="0"/>
          <w:kern w:val="0"/>
        </w:rPr>
        <w:t>轉向架及車軸之編號</w:t>
      </w:r>
      <w:bookmarkEnd w:id="684"/>
    </w:p>
    <w:p w:rsidR="00AF3268" w:rsidRPr="008F629E" w:rsidRDefault="00DE0218" w:rsidP="00EF30A8">
      <w:pPr>
        <w:pStyle w:val="ab"/>
        <w:tabs>
          <w:tab w:val="left" w:pos="1418"/>
        </w:tabs>
        <w:adjustRightInd w:val="0"/>
        <w:snapToGrid w:val="0"/>
        <w:spacing w:beforeLines="25" w:before="90" w:afterLines="25" w:after="90"/>
        <w:ind w:leftChars="354" w:left="85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轉向架及車軸之編號資料由臺鐵局提供。</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snapToGrid w:val="0"/>
          <w:kern w:val="0"/>
        </w:rPr>
      </w:pPr>
      <w:bookmarkStart w:id="685" w:name="_Toc467422591"/>
      <w:bookmarkStart w:id="686" w:name="_Toc5431459"/>
      <w:bookmarkStart w:id="687" w:name="_Toc484530654"/>
      <w:bookmarkStart w:id="688" w:name="_Toc518917713"/>
      <w:r w:rsidRPr="008F629E">
        <w:rPr>
          <w:rFonts w:ascii="Times New Roman" w:hAnsi="Times New Roman" w:cs="Times New Roman" w:hint="eastAsia"/>
          <w:b/>
          <w:snapToGrid w:val="0"/>
          <w:kern w:val="0"/>
          <w:lang w:val="en-US"/>
        </w:rPr>
        <w:t>基礎</w:t>
      </w:r>
      <w:r w:rsidRPr="008F629E">
        <w:rPr>
          <w:rFonts w:ascii="Times New Roman" w:hAnsi="Times New Roman" w:hint="eastAsia"/>
          <w:b/>
          <w:snapToGrid w:val="0"/>
          <w:kern w:val="0"/>
        </w:rPr>
        <w:t>軔機裝置</w:t>
      </w:r>
      <w:bookmarkEnd w:id="685"/>
      <w:bookmarkEnd w:id="686"/>
      <w:bookmarkEnd w:id="687"/>
      <w:bookmarkEnd w:id="688"/>
    </w:p>
    <w:p w:rsidR="00AF3268" w:rsidRPr="008F629E" w:rsidRDefault="00DE0218" w:rsidP="00EF30A8">
      <w:pPr>
        <w:pStyle w:val="ab"/>
        <w:numPr>
          <w:ilvl w:val="0"/>
          <w:numId w:val="194"/>
        </w:numPr>
        <w:tabs>
          <w:tab w:val="left" w:pos="1418"/>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每一非動力車輪軸應裝設整體式碟煞裝置，含車輪踏面清潔裝置</w:t>
      </w:r>
      <w:r w:rsidRPr="008F629E">
        <w:rPr>
          <w:rFonts w:ascii="Times New Roman" w:eastAsia="標楷體" w:hAnsi="Times New Roman"/>
          <w:snapToGrid w:val="0"/>
          <w:kern w:val="0"/>
          <w:szCs w:val="24"/>
        </w:rPr>
        <w:t>(wheel tread cleaning device)</w:t>
      </w:r>
      <w:r w:rsidRPr="008F629E">
        <w:rPr>
          <w:rFonts w:ascii="Times New Roman" w:eastAsia="標楷體" w:hAnsi="Times New Roman" w:hint="eastAsia"/>
          <w:snapToGrid w:val="0"/>
          <w:kern w:val="0"/>
          <w:szCs w:val="24"/>
        </w:rPr>
        <w:t>，該裝置於未拆卸情形下不得妨礙車輪之鏇削。軔機裝置應有自動調隙功能，且該功能應能保持煞車片與煞車碟間應有之設計間隙值，直至各該摩擦材料耗損為止，整體式碟煞裝置應使用</w:t>
      </w:r>
      <w:r w:rsidR="00E775B3" w:rsidRPr="008F629E">
        <w:rPr>
          <w:rFonts w:ascii="Times New Roman" w:eastAsia="標楷體" w:hAnsi="Times New Roman" w:hint="eastAsia"/>
          <w:snapToGrid w:val="0"/>
          <w:kern w:val="0"/>
          <w:szCs w:val="24"/>
        </w:rPr>
        <w:t>燒結</w:t>
      </w:r>
      <w:r w:rsidRPr="008F629E">
        <w:rPr>
          <w:rFonts w:ascii="Times New Roman" w:eastAsia="標楷體" w:hAnsi="Times New Roman" w:hint="eastAsia"/>
          <w:snapToGrid w:val="0"/>
          <w:kern w:val="0"/>
          <w:szCs w:val="24"/>
        </w:rPr>
        <w:t>式煞車片，與煞車盤之材料應能相容，煞車片對煞車盤之接觸面不得有任何傷害，包括但不限於龜裂、擦傷、凹痕、麻點、剝離、紋孔及凹面磨耗等不正常現象。煞車片之熱特性應提送臺鐵局審查。</w:t>
      </w:r>
    </w:p>
    <w:p w:rsidR="00AF3268" w:rsidRPr="008F629E" w:rsidRDefault="00DE0218" w:rsidP="00EF30A8">
      <w:pPr>
        <w:pStyle w:val="ab"/>
        <w:numPr>
          <w:ilvl w:val="0"/>
          <w:numId w:val="194"/>
        </w:numPr>
        <w:tabs>
          <w:tab w:val="left" w:pos="1418"/>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每輛客車</w:t>
      </w:r>
      <w:r w:rsidR="0042039D" w:rsidRPr="008F629E">
        <w:rPr>
          <w:rFonts w:ascii="Times New Roman" w:eastAsia="標楷體" w:hAnsi="Times New Roman" w:hint="eastAsia"/>
          <w:snapToGrid w:val="0"/>
          <w:kern w:val="0"/>
          <w:szCs w:val="24"/>
        </w:rPr>
        <w:t>僅</w:t>
      </w:r>
      <w:r w:rsidR="0030310B" w:rsidRPr="008F629E">
        <w:rPr>
          <w:rFonts w:ascii="Times New Roman" w:eastAsia="標楷體" w:hAnsi="Times New Roman" w:hint="eastAsia"/>
          <w:snapToGrid w:val="0"/>
          <w:kern w:val="0"/>
          <w:szCs w:val="24"/>
        </w:rPr>
        <w:t>使用</w:t>
      </w:r>
      <w:r w:rsidR="00131672" w:rsidRPr="008F629E">
        <w:rPr>
          <w:rFonts w:ascii="Times New Roman" w:eastAsia="標楷體" w:hAnsi="Times New Roman" w:hint="eastAsia"/>
          <w:snapToGrid w:val="0"/>
          <w:kern w:val="0"/>
          <w:szCs w:val="24"/>
        </w:rPr>
        <w:t>摩擦</w:t>
      </w:r>
      <w:r w:rsidRPr="008F629E">
        <w:rPr>
          <w:rFonts w:ascii="Times New Roman" w:eastAsia="標楷體" w:hAnsi="Times New Roman" w:hint="eastAsia"/>
          <w:snapToGrid w:val="0"/>
          <w:kern w:val="0"/>
          <w:szCs w:val="24"/>
        </w:rPr>
        <w:t>軔機狀況下，應經驗證認證煞車碟之使用壽命至少</w:t>
      </w:r>
      <w:r w:rsidRPr="008F629E">
        <w:rPr>
          <w:rFonts w:ascii="Times New Roman" w:eastAsia="標楷體" w:hAnsi="Times New Roman"/>
          <w:snapToGrid w:val="0"/>
          <w:kern w:val="0"/>
          <w:szCs w:val="24"/>
        </w:rPr>
        <w:t>6</w:t>
      </w:r>
      <w:r w:rsidRPr="008F629E">
        <w:rPr>
          <w:rFonts w:ascii="Times New Roman" w:eastAsia="標楷體" w:hAnsi="Times New Roman" w:hint="eastAsia"/>
          <w:snapToGrid w:val="0"/>
          <w:kern w:val="0"/>
          <w:szCs w:val="24"/>
        </w:rPr>
        <w:t>年，且應確保四級檢修週期期間內</w:t>
      </w:r>
      <w:r w:rsidR="00645093" w:rsidRPr="008F629E">
        <w:rPr>
          <w:rFonts w:ascii="Times New Roman" w:eastAsia="標楷體" w:hAnsi="Times New Roman"/>
          <w:snapToGrid w:val="0"/>
          <w:kern w:val="0"/>
          <w:szCs w:val="24"/>
        </w:rPr>
        <w:t>(</w:t>
      </w:r>
      <w:r w:rsidR="00645093" w:rsidRPr="008F629E">
        <w:rPr>
          <w:rFonts w:ascii="Times New Roman" w:eastAsia="標楷體" w:hAnsi="Times New Roman" w:hint="eastAsia"/>
          <w:snapToGrid w:val="0"/>
          <w:kern w:val="0"/>
          <w:szCs w:val="24"/>
        </w:rPr>
        <w:t>或</w:t>
      </w:r>
      <w:r w:rsidR="00645093" w:rsidRPr="008F629E">
        <w:rPr>
          <w:rFonts w:ascii="Times New Roman" w:eastAsia="標楷體" w:hAnsi="Times New Roman"/>
          <w:snapToGrid w:val="0"/>
          <w:kern w:val="0"/>
          <w:szCs w:val="24"/>
        </w:rPr>
        <w:t>200</w:t>
      </w:r>
      <w:r w:rsidR="00645093" w:rsidRPr="008F629E">
        <w:rPr>
          <w:rFonts w:ascii="Times New Roman" w:eastAsia="標楷體" w:hAnsi="Times New Roman" w:hint="eastAsia"/>
          <w:snapToGrid w:val="0"/>
          <w:kern w:val="0"/>
          <w:szCs w:val="24"/>
        </w:rPr>
        <w:t>萬公里</w:t>
      </w:r>
      <w:r w:rsidR="00645093"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不需更換。</w:t>
      </w:r>
    </w:p>
    <w:p w:rsidR="00AF3268" w:rsidRPr="008F629E" w:rsidRDefault="00DE0218" w:rsidP="00EF30A8">
      <w:pPr>
        <w:pStyle w:val="ab"/>
        <w:numPr>
          <w:ilvl w:val="0"/>
          <w:numId w:val="194"/>
        </w:numPr>
        <w:tabs>
          <w:tab w:val="left" w:pos="1418"/>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每一動力車輪軸應裝設踏面煞車裝置，軔機裝置應有自動調隙功能，且該功能應能保持閘瓦與踏面間應有之設計間隙值，直至各該摩擦材料耗損為止，踏面煞車裝置應使用</w:t>
      </w:r>
      <w:r w:rsidR="00611436" w:rsidRPr="008F629E">
        <w:rPr>
          <w:rFonts w:ascii="Times New Roman" w:eastAsia="標楷體" w:hAnsi="Times New Roman" w:hint="eastAsia"/>
          <w:snapToGrid w:val="0"/>
          <w:kern w:val="0"/>
          <w:szCs w:val="24"/>
        </w:rPr>
        <w:t>燒結式</w:t>
      </w:r>
      <w:r w:rsidRPr="008F629E">
        <w:rPr>
          <w:rFonts w:ascii="Times New Roman" w:eastAsia="標楷體" w:hAnsi="Times New Roman" w:hint="eastAsia"/>
          <w:snapToGrid w:val="0"/>
          <w:kern w:val="0"/>
          <w:szCs w:val="24"/>
        </w:rPr>
        <w:t>閘瓦與車輪踏面之材料應能相容，閘瓦對車輪踏面不得有任何傷害，包括但不限於龜裂、擦傷、凹痕、麻點、剝離、紋孔及凹面磨耗等不正常現象。閘瓦之熱特性應提送臺鐵局審查。</w:t>
      </w:r>
    </w:p>
    <w:p w:rsidR="00AF3268" w:rsidRPr="008F629E" w:rsidRDefault="00DE0218" w:rsidP="00EF30A8">
      <w:pPr>
        <w:pStyle w:val="ab"/>
        <w:numPr>
          <w:ilvl w:val="0"/>
          <w:numId w:val="194"/>
        </w:numPr>
        <w:tabs>
          <w:tab w:val="left" w:pos="1418"/>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車輛之減速，由最高車速至停車止，應保持平順，不得有衝動等現象。軔機時不</w:t>
      </w:r>
      <w:r w:rsidRPr="008F629E">
        <w:rPr>
          <w:rFonts w:ascii="Times New Roman" w:eastAsia="標楷體" w:hAnsi="Times New Roman" w:hint="eastAsia"/>
          <w:snapToGrid w:val="0"/>
          <w:kern w:val="0"/>
          <w:szCs w:val="24"/>
        </w:rPr>
        <w:lastRenderedPageBreak/>
        <w:t>得發出尖銳刺耳聲響及異味。</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snapToGrid w:val="0"/>
          <w:kern w:val="0"/>
        </w:rPr>
      </w:pPr>
      <w:bookmarkStart w:id="689" w:name="_Toc484530655"/>
      <w:bookmarkStart w:id="690" w:name="_Toc518917714"/>
      <w:r w:rsidRPr="008F629E">
        <w:rPr>
          <w:rFonts w:ascii="Times New Roman" w:hAnsi="Times New Roman" w:cs="Times New Roman" w:hint="eastAsia"/>
          <w:b/>
          <w:snapToGrid w:val="0"/>
          <w:kern w:val="0"/>
          <w:lang w:val="en-US"/>
        </w:rPr>
        <w:t>停留</w:t>
      </w:r>
      <w:r w:rsidRPr="008F629E">
        <w:rPr>
          <w:rFonts w:ascii="Times New Roman" w:hAnsi="Times New Roman"/>
          <w:b/>
          <w:snapToGrid w:val="0"/>
          <w:kern w:val="0"/>
        </w:rPr>
        <w:t>(Parking)</w:t>
      </w:r>
      <w:r w:rsidRPr="008F629E">
        <w:rPr>
          <w:rFonts w:ascii="Times New Roman" w:hAnsi="Times New Roman" w:hint="eastAsia"/>
          <w:b/>
          <w:snapToGrid w:val="0"/>
          <w:kern w:val="0"/>
        </w:rPr>
        <w:t>軔機</w:t>
      </w:r>
      <w:bookmarkEnd w:id="689"/>
      <w:bookmarkEnd w:id="690"/>
    </w:p>
    <w:p w:rsidR="00AF3268" w:rsidRPr="008F629E" w:rsidRDefault="00DE0218" w:rsidP="00EF30A8">
      <w:pPr>
        <w:pStyle w:val="ab"/>
        <w:numPr>
          <w:ilvl w:val="0"/>
          <w:numId w:val="184"/>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每一列車應裝置停留軔機，其制動力於下坡道</w:t>
      </w:r>
      <w:r w:rsidRPr="008F629E">
        <w:rPr>
          <w:rFonts w:ascii="Times New Roman" w:eastAsia="標楷體" w:hAnsi="Times New Roman"/>
          <w:snapToGrid w:val="0"/>
          <w:kern w:val="0"/>
          <w:szCs w:val="24"/>
        </w:rPr>
        <w:t>2.0</w:t>
      </w:r>
      <w:r w:rsidRPr="008F629E">
        <w:rPr>
          <w:rFonts w:ascii="Times New Roman" w:eastAsia="標楷體" w:hAnsi="Times New Roman" w:hint="eastAsia"/>
          <w:snapToGrid w:val="0"/>
          <w:kern w:val="0"/>
          <w:szCs w:val="24"/>
        </w:rPr>
        <w:t>％、列車滿載狀況下，應足以確保列車不發生滑行現象。停留軔機應為彈簧作用型，停留軔機作用過程應設計以線性之彈簧力逐漸作動，且應可從駕駛室遙控全列車之作用。</w:t>
      </w:r>
    </w:p>
    <w:p w:rsidR="00AF3268" w:rsidRPr="008F629E" w:rsidRDefault="00DE0218" w:rsidP="00EF30A8">
      <w:pPr>
        <w:pStyle w:val="ab"/>
        <w:numPr>
          <w:ilvl w:val="0"/>
          <w:numId w:val="184"/>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停留軔機之作用應與牽引系統連鎖，其設置於駕駛室停留軔機作用指示燈</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橘色</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及每車兩側裝置停留軔機作用指示燈</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綠色</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只，停留軔機作用時燈亮，以顯示停留軔機作用狀態。停留軔機解鎖拉桿設置位置應提送臺鐵局審查。</w:t>
      </w:r>
    </w:p>
    <w:p w:rsidR="00AF3268" w:rsidRPr="008F629E" w:rsidRDefault="00DE0218" w:rsidP="00EF30A8">
      <w:pPr>
        <w:pStyle w:val="ab"/>
        <w:numPr>
          <w:ilvl w:val="0"/>
          <w:numId w:val="184"/>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停留軔機操作按鈕之裝設應依下列規定辦理：</w:t>
      </w:r>
    </w:p>
    <w:p w:rsidR="00AF3268" w:rsidRPr="008F629E" w:rsidRDefault="00DE0218" w:rsidP="00EF30A8">
      <w:pPr>
        <w:pStyle w:val="ab"/>
        <w:numPr>
          <w:ilvl w:val="0"/>
          <w:numId w:val="185"/>
        </w:numPr>
        <w:tabs>
          <w:tab w:val="left" w:pos="1418"/>
        </w:tabs>
        <w:adjustRightInd w:val="0"/>
        <w:snapToGrid w:val="0"/>
        <w:spacing w:beforeLines="25" w:before="90" w:afterLines="25" w:after="9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駕駛室、車長室處應裝設停留軔機操作按鈕。</w:t>
      </w:r>
    </w:p>
    <w:p w:rsidR="00AF3268" w:rsidRPr="008F629E" w:rsidRDefault="00DE0218" w:rsidP="00EF30A8">
      <w:pPr>
        <w:pStyle w:val="ab"/>
        <w:numPr>
          <w:ilvl w:val="0"/>
          <w:numId w:val="185"/>
        </w:numPr>
        <w:tabs>
          <w:tab w:val="left" w:pos="1418"/>
        </w:tabs>
        <w:adjustRightInd w:val="0"/>
        <w:snapToGrid w:val="0"/>
        <w:spacing w:beforeLines="25" w:before="90" w:afterLines="25" w:after="9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操作按鈕之顏色如下：</w:t>
      </w:r>
    </w:p>
    <w:p w:rsidR="00AF3268" w:rsidRPr="008F629E" w:rsidRDefault="00DE0218" w:rsidP="00EF30A8">
      <w:pPr>
        <w:pStyle w:val="ab"/>
        <w:numPr>
          <w:ilvl w:val="0"/>
          <w:numId w:val="186"/>
        </w:numPr>
        <w:tabs>
          <w:tab w:val="left" w:pos="720"/>
          <w:tab w:val="left" w:pos="1418"/>
        </w:tabs>
        <w:adjustRightInd w:val="0"/>
        <w:snapToGrid w:val="0"/>
        <w:spacing w:beforeLines="25" w:before="90" w:afterLines="25" w:after="9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緊軔按鈕，紅色。</w:t>
      </w:r>
    </w:p>
    <w:p w:rsidR="00AF3268" w:rsidRPr="008F629E" w:rsidRDefault="00DE0218" w:rsidP="00EF30A8">
      <w:pPr>
        <w:pStyle w:val="ab"/>
        <w:numPr>
          <w:ilvl w:val="0"/>
          <w:numId w:val="186"/>
        </w:numPr>
        <w:tabs>
          <w:tab w:val="left" w:pos="720"/>
          <w:tab w:val="left" w:pos="1418"/>
        </w:tabs>
        <w:adjustRightInd w:val="0"/>
        <w:snapToGrid w:val="0"/>
        <w:spacing w:beforeLines="25" w:before="90" w:afterLines="25" w:after="9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鬆軔按鈕，綠色。</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snapToGrid w:val="0"/>
          <w:kern w:val="0"/>
        </w:rPr>
      </w:pPr>
      <w:bookmarkStart w:id="691" w:name="_Toc484530656"/>
      <w:bookmarkStart w:id="692" w:name="_Toc518917715"/>
      <w:r w:rsidRPr="008F629E">
        <w:rPr>
          <w:rFonts w:ascii="Times New Roman" w:hAnsi="Times New Roman" w:cs="Times New Roman" w:hint="eastAsia"/>
          <w:b/>
          <w:snapToGrid w:val="0"/>
          <w:kern w:val="0"/>
          <w:lang w:val="en-US"/>
        </w:rPr>
        <w:t>電流</w:t>
      </w:r>
      <w:r w:rsidRPr="008F629E">
        <w:rPr>
          <w:rFonts w:ascii="Times New Roman" w:hAnsi="Times New Roman" w:hint="eastAsia"/>
          <w:b/>
          <w:snapToGrid w:val="0"/>
          <w:kern w:val="0"/>
        </w:rPr>
        <w:t>回流裝置</w:t>
      </w:r>
      <w:bookmarkEnd w:id="691"/>
      <w:bookmarkEnd w:id="692"/>
    </w:p>
    <w:p w:rsidR="00AF3268" w:rsidRPr="008F629E" w:rsidRDefault="00DE0218" w:rsidP="00EF30A8">
      <w:pPr>
        <w:pStyle w:val="ab"/>
        <w:numPr>
          <w:ilvl w:val="0"/>
          <w:numId w:val="193"/>
        </w:numPr>
        <w:tabs>
          <w:tab w:val="left" w:pos="1418"/>
        </w:tabs>
        <w:adjustRightInd w:val="0"/>
        <w:snapToGrid w:val="0"/>
        <w:spacing w:beforeLines="25" w:before="90" w:afterLines="25" w:after="9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每車應於車架與轉向架框架間、轉向架框與軸箱間各裝設電流回流線。</w:t>
      </w:r>
    </w:p>
    <w:p w:rsidR="00AF3268" w:rsidRPr="008F629E" w:rsidRDefault="00DE0218" w:rsidP="00EF30A8">
      <w:pPr>
        <w:pStyle w:val="ab"/>
        <w:numPr>
          <w:ilvl w:val="0"/>
          <w:numId w:val="193"/>
        </w:numPr>
        <w:tabs>
          <w:tab w:val="left" w:pos="1418"/>
        </w:tabs>
        <w:adjustRightInd w:val="0"/>
        <w:snapToGrid w:val="0"/>
        <w:spacing w:beforeLines="25" w:before="90" w:afterLines="25" w:after="9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馬達車之馬達框架與車軸間應裝設電流回流裝置。</w:t>
      </w:r>
    </w:p>
    <w:p w:rsidR="00AF3268" w:rsidRPr="008F629E" w:rsidRDefault="00DE0218" w:rsidP="00EF30A8">
      <w:pPr>
        <w:pStyle w:val="ab"/>
        <w:numPr>
          <w:ilvl w:val="0"/>
          <w:numId w:val="193"/>
        </w:numPr>
        <w:tabs>
          <w:tab w:val="left" w:pos="1418"/>
        </w:tabs>
        <w:adjustRightInd w:val="0"/>
        <w:snapToGrid w:val="0"/>
        <w:spacing w:beforeLines="25" w:before="90" w:afterLines="25" w:after="9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電力車車軸端應裝設</w:t>
      </w:r>
      <w:r w:rsidRPr="008F629E">
        <w:rPr>
          <w:rFonts w:ascii="Times New Roman" w:eastAsia="標楷體" w:hAnsi="Times New Roman"/>
          <w:snapToGrid w:val="0"/>
          <w:kern w:val="0"/>
          <w:szCs w:val="24"/>
        </w:rPr>
        <w:t>25</w:t>
      </w:r>
      <w:r w:rsidR="007F56DB" w:rsidRPr="008F629E">
        <w:rPr>
          <w:rFonts w:ascii="Times New Roman" w:eastAsia="標楷體" w:hAnsi="Times New Roman"/>
          <w:snapToGrid w:val="0"/>
          <w:kern w:val="0"/>
          <w:szCs w:val="24"/>
        </w:rPr>
        <w:t>k</w:t>
      </w:r>
      <w:r w:rsidR="008A21B5" w:rsidRPr="008F629E">
        <w:rPr>
          <w:rFonts w:ascii="Times New Roman" w:eastAsia="標楷體" w:hAnsi="Times New Roman"/>
          <w:snapToGrid w:val="0"/>
          <w:kern w:val="0"/>
          <w:szCs w:val="24"/>
        </w:rPr>
        <w:t>V</w:t>
      </w:r>
      <w:r w:rsidRPr="008F629E">
        <w:rPr>
          <w:rFonts w:ascii="Times New Roman" w:eastAsia="標楷體" w:hAnsi="Times New Roman" w:hint="eastAsia"/>
          <w:snapToGrid w:val="0"/>
          <w:kern w:val="0"/>
          <w:szCs w:val="24"/>
        </w:rPr>
        <w:t>一次側電流回流裝置。</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snapToGrid w:val="0"/>
          <w:kern w:val="0"/>
        </w:rPr>
      </w:pPr>
      <w:bookmarkStart w:id="693" w:name="_Toc484530657"/>
      <w:bookmarkStart w:id="694" w:name="_Toc518917716"/>
      <w:r w:rsidRPr="008F629E">
        <w:rPr>
          <w:rFonts w:ascii="Times New Roman" w:hAnsi="Times New Roman" w:cs="Times New Roman" w:hint="eastAsia"/>
          <w:b/>
          <w:snapToGrid w:val="0"/>
          <w:kern w:val="0"/>
          <w:lang w:val="en-US"/>
        </w:rPr>
        <w:t>車輪</w:t>
      </w:r>
      <w:r w:rsidRPr="008F629E">
        <w:rPr>
          <w:rFonts w:ascii="Times New Roman" w:hAnsi="Times New Roman" w:hint="eastAsia"/>
          <w:b/>
          <w:snapToGrid w:val="0"/>
          <w:kern w:val="0"/>
        </w:rPr>
        <w:t>空轉和滑走修正保護裝置</w:t>
      </w:r>
      <w:bookmarkEnd w:id="693"/>
      <w:bookmarkEnd w:id="694"/>
    </w:p>
    <w:p w:rsidR="00AF3268" w:rsidRPr="008F629E" w:rsidRDefault="00DE0218" w:rsidP="00EF30A8">
      <w:pPr>
        <w:pStyle w:val="ab"/>
        <w:numPr>
          <w:ilvl w:val="0"/>
          <w:numId w:val="187"/>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牽引動力及軔機控制系統應具有空轉和滑走修正功能，以偵測輪</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軌介面上的空轉和滑走，並自動調節牽引力及制動力，以使軔機滑走修正時間應盡量縮短；空轉和滑走修正系統對於牽引動力空轉及軔機打滑之設計應具高修正效率，其設計與效率等應提供臺鐵局審查。</w:t>
      </w:r>
    </w:p>
    <w:p w:rsidR="00AF3268" w:rsidRPr="008F629E" w:rsidRDefault="00DE0218" w:rsidP="00EF30A8">
      <w:pPr>
        <w:pStyle w:val="ab"/>
        <w:numPr>
          <w:ilvl w:val="0"/>
          <w:numId w:val="187"/>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空轉和滑走修正功能故障時，牽引動力系統應依所需之牽引或制動力作用。緊急緊軔時，空轉和滑走修正完成後，牽引力之作用應受到急衝度的限制。</w:t>
      </w:r>
    </w:p>
    <w:p w:rsidR="00AF3268" w:rsidRPr="008F629E" w:rsidRDefault="00DE0218" w:rsidP="00EF30A8">
      <w:pPr>
        <w:pStyle w:val="ab"/>
        <w:numPr>
          <w:ilvl w:val="0"/>
          <w:numId w:val="187"/>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車輪發生空轉或滑走時，駕駛室應有警示聲響，車輪防滑保護或空轉保護作用時，駕駛控制台之</w:t>
      </w:r>
      <w:r w:rsidRPr="008F629E">
        <w:rPr>
          <w:rFonts w:ascii="Times New Roman" w:eastAsia="標楷體" w:hAnsi="Times New Roman"/>
          <w:snapToGrid w:val="0"/>
          <w:kern w:val="0"/>
          <w:szCs w:val="24"/>
        </w:rPr>
        <w:t>DDU (Driver’s Display Unit)</w:t>
      </w:r>
      <w:r w:rsidRPr="008F629E">
        <w:rPr>
          <w:rFonts w:ascii="Times New Roman" w:eastAsia="標楷體" w:hAnsi="Times New Roman" w:hint="eastAsia"/>
          <w:snapToGrid w:val="0"/>
          <w:kern w:val="0"/>
          <w:szCs w:val="24"/>
        </w:rPr>
        <w:t>應能即時顯示發生空轉或滑走之車軸位置。</w:t>
      </w:r>
    </w:p>
    <w:p w:rsidR="00AF3268" w:rsidRPr="008F629E" w:rsidRDefault="00DE0218" w:rsidP="00EF30A8">
      <w:pPr>
        <w:pStyle w:val="ab"/>
        <w:numPr>
          <w:ilvl w:val="0"/>
          <w:numId w:val="187"/>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空轉與滑走偵測及修正裝置應具有自我診斷功能，且失效或故障時自動隔離空轉與滑走偵測及修正功能，不影響原有牽引系統及軔機功能。</w:t>
      </w:r>
    </w:p>
    <w:p w:rsidR="00AF3268" w:rsidRPr="008F629E" w:rsidRDefault="00DE0218" w:rsidP="00EF30A8">
      <w:pPr>
        <w:pStyle w:val="ab"/>
        <w:numPr>
          <w:ilvl w:val="0"/>
          <w:numId w:val="187"/>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車輪滑行保護設置必須符合</w:t>
      </w:r>
      <w:r w:rsidRPr="008F629E">
        <w:rPr>
          <w:rFonts w:ascii="Times New Roman" w:eastAsia="標楷體" w:hAnsi="Times New Roman"/>
          <w:snapToGrid w:val="0"/>
          <w:kern w:val="0"/>
          <w:szCs w:val="24"/>
        </w:rPr>
        <w:t>EN 15595</w:t>
      </w:r>
      <w:r w:rsidRPr="008F629E">
        <w:rPr>
          <w:rFonts w:ascii="Times New Roman" w:eastAsia="標楷體" w:hAnsi="Times New Roman" w:hint="eastAsia"/>
          <w:snapToGrid w:val="0"/>
          <w:kern w:val="0"/>
          <w:szCs w:val="24"/>
        </w:rPr>
        <w:t>或同等級標準規定。</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snapToGrid w:val="0"/>
          <w:kern w:val="0"/>
        </w:rPr>
      </w:pPr>
      <w:bookmarkStart w:id="695" w:name="_Toc484530658"/>
      <w:bookmarkStart w:id="696" w:name="_Toc518917717"/>
      <w:r w:rsidRPr="008F629E">
        <w:rPr>
          <w:rFonts w:ascii="Times New Roman" w:hAnsi="Times New Roman" w:cs="Times New Roman" w:hint="eastAsia"/>
          <w:b/>
          <w:snapToGrid w:val="0"/>
          <w:kern w:val="0"/>
          <w:lang w:val="en-US"/>
        </w:rPr>
        <w:t>牽引</w:t>
      </w:r>
      <w:r w:rsidRPr="008F629E">
        <w:rPr>
          <w:rFonts w:ascii="Times New Roman" w:hAnsi="Times New Roman" w:hint="eastAsia"/>
          <w:b/>
          <w:snapToGrid w:val="0"/>
          <w:kern w:val="0"/>
        </w:rPr>
        <w:t>馬達安裝</w:t>
      </w:r>
      <w:bookmarkEnd w:id="695"/>
      <w:bookmarkEnd w:id="696"/>
    </w:p>
    <w:p w:rsidR="00AF3268" w:rsidRPr="008F629E" w:rsidRDefault="00DE0218" w:rsidP="00EF30A8">
      <w:pPr>
        <w:pStyle w:val="ab"/>
        <w:numPr>
          <w:ilvl w:val="0"/>
          <w:numId w:val="188"/>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牽引馬達應安裝於轉向架上，除其本身之安裝架及齒輪箱懸吊外，應另有具備支撐用功能之安全支架，以防止馬達因意外脫落而直接掉落軌面。同時，再直接經由撓性連結裝置連接單級減速齒輪組傳動至車軸。</w:t>
      </w:r>
    </w:p>
    <w:p w:rsidR="00AF3268" w:rsidRPr="008F629E" w:rsidRDefault="00DE0218" w:rsidP="00EF30A8">
      <w:pPr>
        <w:pStyle w:val="ab"/>
        <w:numPr>
          <w:ilvl w:val="0"/>
          <w:numId w:val="188"/>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馬達應能承受輪軌相互作用所產生之力量，立約商應特別注意各該馬達安裝支撐所需之適當強度。車軸與馬達定子剛體間應有足夠之間隙，以避免車軸刮傷。同時，齒輪箱內應採用輕油潤滑式。</w:t>
      </w:r>
    </w:p>
    <w:p w:rsidR="00B761DF" w:rsidRDefault="00B761DF">
      <w:pPr>
        <w:widowControl/>
        <w:rPr>
          <w:rFonts w:ascii="Times New Roman" w:eastAsia="標楷體" w:hAnsi="Times New Roman" w:cs="Times New Roman"/>
          <w:b/>
          <w:snapToGrid w:val="0"/>
          <w:kern w:val="0"/>
          <w:szCs w:val="24"/>
        </w:rPr>
      </w:pPr>
      <w:bookmarkStart w:id="697" w:name="_Toc484530659"/>
      <w:r>
        <w:rPr>
          <w:rFonts w:ascii="Times New Roman" w:hAnsi="Times New Roman" w:cs="Times New Roman"/>
          <w:b/>
          <w:snapToGrid w:val="0"/>
          <w:kern w:val="0"/>
        </w:rPr>
        <w:br w:type="page"/>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snapToGrid w:val="0"/>
          <w:kern w:val="0"/>
        </w:rPr>
      </w:pPr>
      <w:bookmarkStart w:id="698" w:name="_Toc518917718"/>
      <w:r w:rsidRPr="008F629E">
        <w:rPr>
          <w:rFonts w:ascii="Times New Roman" w:hAnsi="Times New Roman" w:cs="Times New Roman" w:hint="eastAsia"/>
          <w:b/>
          <w:snapToGrid w:val="0"/>
          <w:kern w:val="0"/>
          <w:lang w:val="en-US"/>
        </w:rPr>
        <w:lastRenderedPageBreak/>
        <w:t>車輪</w:t>
      </w:r>
      <w:r w:rsidRPr="008F629E">
        <w:rPr>
          <w:rFonts w:ascii="Times New Roman" w:hAnsi="Times New Roman" w:hint="eastAsia"/>
          <w:b/>
          <w:snapToGrid w:val="0"/>
          <w:kern w:val="0"/>
        </w:rPr>
        <w:t>與車軸</w:t>
      </w:r>
      <w:bookmarkEnd w:id="697"/>
      <w:bookmarkEnd w:id="698"/>
    </w:p>
    <w:p w:rsidR="00AF3268" w:rsidRPr="008F629E" w:rsidRDefault="00DE0218" w:rsidP="00EF30A8">
      <w:pPr>
        <w:pStyle w:val="ab"/>
        <w:numPr>
          <w:ilvl w:val="0"/>
          <w:numId w:val="189"/>
        </w:numPr>
        <w:tabs>
          <w:tab w:val="left" w:pos="720"/>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車輪之設計、製造及檢驗應依</w:t>
      </w:r>
      <w:r w:rsidRPr="008F629E">
        <w:rPr>
          <w:rFonts w:ascii="Times New Roman" w:eastAsia="標楷體" w:hAnsi="Times New Roman"/>
          <w:snapToGrid w:val="0"/>
          <w:kern w:val="0"/>
          <w:szCs w:val="24"/>
        </w:rPr>
        <w:t>AAR M-107(</w:t>
      </w:r>
      <w:r w:rsidRPr="008F629E">
        <w:rPr>
          <w:rFonts w:ascii="Times New Roman" w:eastAsia="標楷體" w:hAnsi="Times New Roman" w:hint="eastAsia"/>
          <w:snapToGrid w:val="0"/>
          <w:kern w:val="0"/>
          <w:szCs w:val="24"/>
        </w:rPr>
        <w:t>最新版</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標準或同等級之鐵路標準規範，車輪材質採用</w:t>
      </w:r>
      <w:r w:rsidRPr="008F629E">
        <w:rPr>
          <w:rFonts w:ascii="Times New Roman" w:eastAsia="標楷體" w:hAnsi="Times New Roman"/>
          <w:snapToGrid w:val="0"/>
          <w:kern w:val="0"/>
          <w:szCs w:val="24"/>
        </w:rPr>
        <w:t>B</w:t>
      </w:r>
      <w:r w:rsidRPr="008F629E">
        <w:rPr>
          <w:rFonts w:ascii="Times New Roman" w:eastAsia="標楷體" w:hAnsi="Times New Roman" w:hint="eastAsia"/>
          <w:snapToGrid w:val="0"/>
          <w:kern w:val="0"/>
          <w:szCs w:val="24"/>
        </w:rPr>
        <w:t>級。車輪應為鍛造或輥軋之一體車輪，車輪踏面如附圖十三</w:t>
      </w:r>
      <w:r w:rsidRPr="008F629E">
        <w:rPr>
          <w:rFonts w:ascii="Times New Roman" w:eastAsia="標楷體" w:hAnsi="Times New Roman"/>
          <w:snapToGrid w:val="0"/>
          <w:kern w:val="0"/>
          <w:szCs w:val="24"/>
        </w:rPr>
        <w:t>: PD-860923</w:t>
      </w:r>
      <w:r w:rsidRPr="008F629E">
        <w:rPr>
          <w:rFonts w:ascii="Times New Roman" w:eastAsia="標楷體" w:hAnsi="Times New Roman" w:hint="eastAsia"/>
          <w:snapToGrid w:val="0"/>
          <w:kern w:val="0"/>
          <w:szCs w:val="24"/>
        </w:rPr>
        <w:t>所示，輪寬為</w:t>
      </w:r>
      <w:r w:rsidRPr="008F629E">
        <w:rPr>
          <w:rFonts w:ascii="Times New Roman" w:eastAsia="標楷體" w:hAnsi="Times New Roman"/>
          <w:snapToGrid w:val="0"/>
          <w:kern w:val="0"/>
          <w:szCs w:val="24"/>
        </w:rPr>
        <w:t>135</w:t>
      </w:r>
      <w:r w:rsidRPr="008F629E">
        <w:rPr>
          <w:rFonts w:ascii="Times New Roman" w:eastAsia="標楷體" w:hAnsi="Times New Roman" w:hint="eastAsia"/>
          <w:snapToGrid w:val="0"/>
          <w:kern w:val="0"/>
          <w:szCs w:val="24"/>
        </w:rPr>
        <w:t>毫米，輪箍厚度應能容許磨耗</w:t>
      </w:r>
      <w:r w:rsidRPr="008F629E">
        <w:rPr>
          <w:rFonts w:ascii="Times New Roman" w:eastAsia="標楷體" w:hAnsi="Times New Roman"/>
          <w:snapToGrid w:val="0"/>
          <w:kern w:val="0"/>
          <w:szCs w:val="24"/>
        </w:rPr>
        <w:t>40</w:t>
      </w:r>
      <w:r w:rsidRPr="008F629E">
        <w:rPr>
          <w:rFonts w:ascii="Times New Roman" w:eastAsia="標楷體" w:hAnsi="Times New Roman" w:hint="eastAsia"/>
          <w:snapToGrid w:val="0"/>
          <w:kern w:val="0"/>
          <w:szCs w:val="24"/>
        </w:rPr>
        <w:t>毫米，輪箍應經熱處理硬度</w:t>
      </w:r>
      <w:r w:rsidRPr="008F629E">
        <w:rPr>
          <w:rFonts w:ascii="Times New Roman" w:eastAsia="標楷體" w:hAnsi="Times New Roman"/>
          <w:snapToGrid w:val="0"/>
          <w:kern w:val="0"/>
          <w:szCs w:val="24"/>
        </w:rPr>
        <w:t>300HB-341HB</w:t>
      </w:r>
      <w:r w:rsidRPr="008F629E">
        <w:rPr>
          <w:rFonts w:ascii="Times New Roman" w:eastAsia="標楷體" w:hAnsi="Times New Roman" w:hint="eastAsia"/>
          <w:snapToGrid w:val="0"/>
          <w:kern w:val="0"/>
          <w:szCs w:val="24"/>
        </w:rPr>
        <w:t>。每只車輪均應施行平衡檢驗，其不平衡量不得大於</w:t>
      </w:r>
      <w:r w:rsidRPr="008F629E">
        <w:rPr>
          <w:rFonts w:ascii="Times New Roman" w:eastAsia="標楷體" w:hAnsi="Times New Roman"/>
          <w:snapToGrid w:val="0"/>
          <w:kern w:val="0"/>
          <w:szCs w:val="24"/>
        </w:rPr>
        <w:t>125</w:t>
      </w:r>
      <w:r w:rsidRPr="008F629E">
        <w:rPr>
          <w:rFonts w:ascii="Times New Roman" w:eastAsia="標楷體" w:hAnsi="Times New Roman" w:hint="eastAsia"/>
          <w:snapToGrid w:val="0"/>
          <w:kern w:val="0"/>
          <w:szCs w:val="24"/>
        </w:rPr>
        <w:t>公克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公尺。</w:t>
      </w:r>
    </w:p>
    <w:p w:rsidR="00AF3268" w:rsidRPr="008F629E" w:rsidRDefault="00DE0218" w:rsidP="00EF30A8">
      <w:pPr>
        <w:pStyle w:val="ab"/>
        <w:numPr>
          <w:ilvl w:val="0"/>
          <w:numId w:val="189"/>
        </w:numPr>
        <w:tabs>
          <w:tab w:val="left" w:pos="1418"/>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車軸之設計、製造及檢驗應依</w:t>
      </w:r>
      <w:r w:rsidRPr="008F629E">
        <w:rPr>
          <w:rFonts w:ascii="Times New Roman" w:eastAsia="標楷體" w:hAnsi="Times New Roman"/>
          <w:snapToGrid w:val="0"/>
          <w:kern w:val="0"/>
          <w:szCs w:val="24"/>
        </w:rPr>
        <w:t>AAR M-101(</w:t>
      </w:r>
      <w:r w:rsidRPr="008F629E">
        <w:rPr>
          <w:rFonts w:ascii="Times New Roman" w:eastAsia="標楷體" w:hAnsi="Times New Roman" w:hint="eastAsia"/>
          <w:snapToGrid w:val="0"/>
          <w:kern w:val="0"/>
          <w:szCs w:val="24"/>
        </w:rPr>
        <w:t>最新版</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標準或同等級之鐵路標準規範，車軸材質採用</w:t>
      </w:r>
      <w:r w:rsidRPr="008F629E">
        <w:rPr>
          <w:rFonts w:ascii="Times New Roman" w:eastAsia="標楷體" w:hAnsi="Times New Roman"/>
          <w:snapToGrid w:val="0"/>
          <w:kern w:val="0"/>
          <w:szCs w:val="24"/>
        </w:rPr>
        <w:t>F</w:t>
      </w:r>
      <w:r w:rsidRPr="008F629E">
        <w:rPr>
          <w:rFonts w:ascii="Times New Roman" w:eastAsia="標楷體" w:hAnsi="Times New Roman" w:hint="eastAsia"/>
          <w:snapToGrid w:val="0"/>
          <w:kern w:val="0"/>
          <w:szCs w:val="24"/>
        </w:rPr>
        <w:t>級。車輪安裝應採用壓入法，且應提供車輪套裝之壓力值紀錄與壓力圖、車軸之超音波探傷檢查紀錄、車輪及輪軸組之動態平衡檢查紀錄等相關資料供臺鐵局審查。</w:t>
      </w:r>
    </w:p>
    <w:p w:rsidR="00AF3268" w:rsidRPr="008F629E" w:rsidRDefault="00DE0218" w:rsidP="00EF30A8">
      <w:pPr>
        <w:pStyle w:val="ab"/>
        <w:numPr>
          <w:ilvl w:val="0"/>
          <w:numId w:val="189"/>
        </w:numPr>
        <w:tabs>
          <w:tab w:val="left" w:pos="1418"/>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車輪，車軸及煞車碟強度應容許列車於電軔故障時，以純氣軔軔機模式，通過如</w:t>
      </w:r>
      <w:r w:rsidRPr="008F629E">
        <w:rPr>
          <w:rFonts w:ascii="Times New Roman" w:eastAsia="標楷體" w:hAnsi="Times New Roman"/>
          <w:snapToGrid w:val="0"/>
          <w:kern w:val="0"/>
          <w:szCs w:val="24"/>
        </w:rPr>
        <w:t>6.3</w:t>
      </w:r>
      <w:r w:rsidRPr="008F629E">
        <w:rPr>
          <w:rFonts w:ascii="Times New Roman" w:eastAsia="標楷體" w:hAnsi="Times New Roman" w:hint="eastAsia"/>
          <w:snapToGrid w:val="0"/>
          <w:kern w:val="0"/>
          <w:szCs w:val="24"/>
        </w:rPr>
        <w:t>節所述之山線長下坡路段而不受損變形。這種情況下之車輪，車軸及煞車碟溫度變化情形應作計算及模擬，車輛負載條件以滿載計算，其結果包括限制列車之運轉條件等應提送臺鐵局審查。</w:t>
      </w:r>
    </w:p>
    <w:p w:rsidR="00AF3268" w:rsidRPr="008F629E" w:rsidRDefault="00DE0218" w:rsidP="00EF30A8">
      <w:pPr>
        <w:pStyle w:val="ab"/>
        <w:numPr>
          <w:ilvl w:val="0"/>
          <w:numId w:val="189"/>
        </w:numPr>
        <w:tabs>
          <w:tab w:val="left" w:pos="1418"/>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車輪磨耗、轉向架組件磨耗至最低限度，車體高度應能容易補償調整，以容許最大負荷。車體高度調整程序應於保養手冊中詳細說明。</w:t>
      </w:r>
    </w:p>
    <w:p w:rsidR="00AF3268" w:rsidRPr="008F629E" w:rsidRDefault="00DE0218" w:rsidP="00EF30A8">
      <w:pPr>
        <w:pStyle w:val="ab"/>
        <w:numPr>
          <w:ilvl w:val="0"/>
          <w:numId w:val="189"/>
        </w:numPr>
        <w:tabs>
          <w:tab w:val="left" w:pos="1418"/>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軸箱周邊設備之配置應提送臺鐵局審查。</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snapToGrid w:val="0"/>
          <w:kern w:val="0"/>
        </w:rPr>
      </w:pPr>
      <w:bookmarkStart w:id="699" w:name="_Toc467422597"/>
      <w:bookmarkStart w:id="700" w:name="_Toc528989628"/>
      <w:bookmarkStart w:id="701" w:name="_Toc484530660"/>
      <w:bookmarkStart w:id="702" w:name="_Toc518917719"/>
      <w:r w:rsidRPr="008F629E">
        <w:rPr>
          <w:rFonts w:ascii="Times New Roman" w:hAnsi="Times New Roman" w:cs="Times New Roman" w:hint="eastAsia"/>
          <w:b/>
          <w:snapToGrid w:val="0"/>
          <w:kern w:val="0"/>
          <w:lang w:val="en-US"/>
        </w:rPr>
        <w:t>油壓</w:t>
      </w:r>
      <w:r w:rsidRPr="008F629E">
        <w:rPr>
          <w:rFonts w:ascii="Times New Roman" w:hAnsi="Times New Roman" w:hint="eastAsia"/>
          <w:b/>
          <w:snapToGrid w:val="0"/>
          <w:kern w:val="0"/>
        </w:rPr>
        <w:t>減振器</w:t>
      </w:r>
      <w:bookmarkEnd w:id="699"/>
      <w:bookmarkEnd w:id="700"/>
      <w:bookmarkEnd w:id="701"/>
      <w:bookmarkEnd w:id="702"/>
    </w:p>
    <w:p w:rsidR="00AF3268" w:rsidRPr="008F629E" w:rsidRDefault="00DE0218" w:rsidP="00EF30A8">
      <w:pPr>
        <w:pStyle w:val="ab"/>
        <w:numPr>
          <w:ilvl w:val="0"/>
          <w:numId w:val="190"/>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轉向架其二次懸吊應考量乘坐品質，必要時應裝置橫、直向減振器，立約商應驗證其與空氣彈簧等阻尼容量之適當性，以控制車體之垂直與水平運動特性，如懸吊未能符合動態特性，臺鐵局保有要求在二次懸吊補強安裝直立減振器之權利，立約商有責任配合進行改善，且立約商不得要求任何額外費用。</w:t>
      </w:r>
    </w:p>
    <w:p w:rsidR="00AF3268" w:rsidRPr="008F629E" w:rsidRDefault="00DE0218" w:rsidP="00EF30A8">
      <w:pPr>
        <w:pStyle w:val="ab"/>
        <w:numPr>
          <w:ilvl w:val="0"/>
          <w:numId w:val="190"/>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若轉向架上配備有油壓減振器，則其更換作業除相關安全托架外，應無須拆卸其它零組件，並具可修理型式之彈性安裝座，摩擦型及緩衝筒型不予接受。</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snapToGrid w:val="0"/>
          <w:kern w:val="0"/>
        </w:rPr>
      </w:pPr>
      <w:bookmarkStart w:id="703" w:name="_Toc484530661"/>
      <w:bookmarkStart w:id="704" w:name="_Toc206927287"/>
      <w:bookmarkStart w:id="705" w:name="_Toc518917720"/>
      <w:r w:rsidRPr="008F629E">
        <w:rPr>
          <w:rFonts w:ascii="Times New Roman" w:hAnsi="Times New Roman" w:cs="Times New Roman" w:hint="eastAsia"/>
          <w:b/>
          <w:snapToGrid w:val="0"/>
          <w:kern w:val="0"/>
          <w:lang w:val="en-US"/>
        </w:rPr>
        <w:t>懸吊</w:t>
      </w:r>
      <w:r w:rsidRPr="008F629E">
        <w:rPr>
          <w:rFonts w:ascii="Times New Roman" w:hAnsi="Times New Roman" w:hint="eastAsia"/>
          <w:b/>
          <w:snapToGrid w:val="0"/>
          <w:kern w:val="0"/>
        </w:rPr>
        <w:t>系統</w:t>
      </w:r>
      <w:bookmarkEnd w:id="703"/>
      <w:bookmarkEnd w:id="704"/>
      <w:bookmarkEnd w:id="705"/>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706" w:name="_Toc484530662"/>
      <w:bookmarkStart w:id="707" w:name="_Toc518917721"/>
      <w:r w:rsidRPr="008F629E">
        <w:rPr>
          <w:rFonts w:ascii="Times New Roman" w:hAnsi="Times New Roman" w:hint="eastAsia"/>
          <w:b/>
          <w:snapToGrid w:val="0"/>
          <w:kern w:val="0"/>
        </w:rPr>
        <w:t>一次</w:t>
      </w:r>
      <w:r w:rsidRPr="008F629E">
        <w:rPr>
          <w:rFonts w:ascii="Times New Roman" w:hAnsi="Times New Roman" w:hint="eastAsia"/>
          <w:snapToGrid w:val="0"/>
          <w:kern w:val="0"/>
        </w:rPr>
        <w:t>懸吊系統</w:t>
      </w:r>
      <w:bookmarkEnd w:id="706"/>
      <w:bookmarkEnd w:id="707"/>
    </w:p>
    <w:p w:rsidR="00AF3268" w:rsidRPr="008F629E" w:rsidRDefault="00DE0218" w:rsidP="00EF30A8">
      <w:pPr>
        <w:pStyle w:val="ab"/>
        <w:tabs>
          <w:tab w:val="left" w:pos="1418"/>
        </w:tabs>
        <w:adjustRightInd w:val="0"/>
        <w:snapToGrid w:val="0"/>
        <w:spacing w:beforeLines="25" w:before="90" w:afterLines="25" w:after="90"/>
        <w:ind w:leftChars="354" w:left="85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一次懸吊系統本身應兼具阻尼功能，立約商應提供一次懸吊元件在各種情形下之平均使用壽命至少可達</w:t>
      </w:r>
      <w:r w:rsidRPr="008F629E">
        <w:rPr>
          <w:rFonts w:ascii="Times New Roman" w:eastAsia="標楷體" w:hAnsi="Times New Roman"/>
          <w:snapToGrid w:val="0"/>
          <w:kern w:val="0"/>
          <w:szCs w:val="24"/>
        </w:rPr>
        <w:t>6</w:t>
      </w:r>
      <w:r w:rsidRPr="008F629E">
        <w:rPr>
          <w:rFonts w:ascii="Times New Roman" w:eastAsia="標楷體" w:hAnsi="Times New Roman" w:hint="eastAsia"/>
          <w:snapToGrid w:val="0"/>
          <w:kern w:val="0"/>
          <w:szCs w:val="24"/>
        </w:rPr>
        <w:t>年以上分析資料。</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708" w:name="_Toc484530663"/>
      <w:bookmarkStart w:id="709" w:name="_Toc518917722"/>
      <w:r w:rsidRPr="008F629E">
        <w:rPr>
          <w:rFonts w:ascii="Times New Roman" w:hAnsi="Times New Roman" w:hint="eastAsia"/>
          <w:snapToGrid w:val="0"/>
          <w:kern w:val="0"/>
        </w:rPr>
        <w:t>二次懸吊系統</w:t>
      </w:r>
      <w:bookmarkEnd w:id="708"/>
      <w:bookmarkEnd w:id="709"/>
    </w:p>
    <w:p w:rsidR="00AF3268" w:rsidRPr="008F629E" w:rsidRDefault="00DE0218" w:rsidP="00EF30A8">
      <w:pPr>
        <w:pStyle w:val="ab"/>
        <w:numPr>
          <w:ilvl w:val="0"/>
          <w:numId w:val="191"/>
        </w:numPr>
        <w:tabs>
          <w:tab w:val="left" w:pos="1418"/>
        </w:tabs>
        <w:adjustRightInd w:val="0"/>
        <w:snapToGrid w:val="0"/>
        <w:spacing w:beforeLines="25" w:before="90" w:afterLines="25" w:after="90"/>
        <w:ind w:left="1418"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二次懸吊系統應為空氣彈簧式，應能使轉向架設計滿足乘坐品質之規定，並具適當之側向勁度，以確保車輛正常通過彎軌時，車體不會碰觸到側向擋塊。同時，應能使車廂在任何載重狀況下，有妥適之低旋轉阻力值；及提供與乘客載重成比例之訊號，傳輸至軔機系統控制器中之可變負荷閥。</w:t>
      </w:r>
    </w:p>
    <w:p w:rsidR="00AF3268" w:rsidRPr="008F629E" w:rsidRDefault="00DE0218" w:rsidP="00EF30A8">
      <w:pPr>
        <w:pStyle w:val="ab"/>
        <w:numPr>
          <w:ilvl w:val="0"/>
          <w:numId w:val="191"/>
        </w:numPr>
        <w:tabs>
          <w:tab w:val="left" w:pos="1418"/>
        </w:tabs>
        <w:adjustRightInd w:val="0"/>
        <w:snapToGrid w:val="0"/>
        <w:spacing w:beforeLines="25" w:before="90" w:afterLines="25" w:after="90"/>
        <w:ind w:left="1418"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彈簧應配備緊急彈簧（橡膠擋塊），以便空氣彈簧洩氣時，緊急彈簧得以支撐車體。當轉向架某一側之空氣彈簧局部或完全洩氣時，其另一側之空氣彈簧應即洩氣，以確保車輛於任何操作速度下仍能在車輛界限範圍內安全地行駛，且應於駕駛室內顯示其故障狀態。</w:t>
      </w:r>
    </w:p>
    <w:p w:rsidR="00AF3268" w:rsidRPr="008F629E" w:rsidRDefault="00DE0218" w:rsidP="00EF30A8">
      <w:pPr>
        <w:pStyle w:val="ab"/>
        <w:numPr>
          <w:ilvl w:val="0"/>
          <w:numId w:val="191"/>
        </w:numPr>
        <w:tabs>
          <w:tab w:val="left" w:pos="1418"/>
        </w:tabs>
        <w:adjustRightInd w:val="0"/>
        <w:snapToGrid w:val="0"/>
        <w:spacing w:beforeLines="25" w:before="90" w:afterLines="25" w:after="90"/>
        <w:ind w:left="1418"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每一空氣彈簧應備有適當容量之輔助風缸或空氣室，該二次懸吊系統應配備適切之隔離裝置，以防止空氣彈簧破裂而導致儲氣筒壓力明顯之下降。</w:t>
      </w:r>
    </w:p>
    <w:p w:rsidR="00AF3268" w:rsidRPr="008F629E" w:rsidRDefault="00DE0218" w:rsidP="00EF30A8">
      <w:pPr>
        <w:pStyle w:val="ab"/>
        <w:numPr>
          <w:ilvl w:val="0"/>
          <w:numId w:val="191"/>
        </w:numPr>
        <w:tabs>
          <w:tab w:val="left" w:pos="1418"/>
        </w:tabs>
        <w:adjustRightInd w:val="0"/>
        <w:snapToGrid w:val="0"/>
        <w:spacing w:beforeLines="25" w:before="90" w:afterLines="25" w:after="90"/>
        <w:ind w:left="1418"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車輪踏面重新切削，車廂應可經由空氣彈簧加裝墊片以及調整水平閥桿等方式，</w:t>
      </w:r>
      <w:r w:rsidRPr="008F629E">
        <w:rPr>
          <w:rFonts w:ascii="Times New Roman" w:eastAsia="標楷體" w:hAnsi="Times New Roman" w:hint="eastAsia"/>
          <w:snapToGrid w:val="0"/>
          <w:kern w:val="0"/>
          <w:szCs w:val="24"/>
        </w:rPr>
        <w:lastRenderedPageBreak/>
        <w:t>以調校其地板高度，加裝墊片之工作應能在車體與轉向架不分離之狀況下由</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人完成。</w:t>
      </w:r>
    </w:p>
    <w:p w:rsidR="00AF3268" w:rsidRPr="008F629E" w:rsidRDefault="00DE0218" w:rsidP="00EF30A8">
      <w:pPr>
        <w:pStyle w:val="ab"/>
        <w:numPr>
          <w:ilvl w:val="0"/>
          <w:numId w:val="191"/>
        </w:numPr>
        <w:tabs>
          <w:tab w:val="left" w:pos="1418"/>
        </w:tabs>
        <w:adjustRightInd w:val="0"/>
        <w:snapToGrid w:val="0"/>
        <w:spacing w:beforeLines="25" w:before="90" w:afterLines="25" w:after="90"/>
        <w:ind w:left="1418"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每一車廂應配置適當數量水平閥，以便調整空氣彈簧，維持車體高度，且其應有適當之無作用區段，以免對路況震動所引起之負載動態變化產生反應。水平閥應可於軌道旁以手動方式逕行調整。</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snapToGrid w:val="0"/>
          <w:kern w:val="0"/>
        </w:rPr>
      </w:pPr>
      <w:bookmarkStart w:id="710" w:name="_Toc467422601"/>
      <w:bookmarkStart w:id="711" w:name="_Toc528989632"/>
      <w:bookmarkStart w:id="712" w:name="_Toc484530664"/>
      <w:r w:rsidRPr="008F629E">
        <w:rPr>
          <w:rFonts w:ascii="Times New Roman" w:hAnsi="Times New Roman"/>
          <w:snapToGrid w:val="0"/>
          <w:kern w:val="0"/>
        </w:rPr>
        <w:tab/>
      </w:r>
      <w:bookmarkStart w:id="713" w:name="_Toc518917723"/>
      <w:r w:rsidRPr="008F629E">
        <w:rPr>
          <w:rFonts w:ascii="Times New Roman" w:hAnsi="Times New Roman" w:hint="eastAsia"/>
          <w:b/>
          <w:snapToGrid w:val="0"/>
          <w:kern w:val="0"/>
        </w:rPr>
        <w:t>軸頸滾動軸承</w:t>
      </w:r>
      <w:bookmarkEnd w:id="710"/>
      <w:bookmarkEnd w:id="711"/>
      <w:bookmarkEnd w:id="712"/>
      <w:bookmarkEnd w:id="713"/>
    </w:p>
    <w:p w:rsidR="00AF3268" w:rsidRPr="008F629E" w:rsidRDefault="00DE0218" w:rsidP="00EF30A8">
      <w:pPr>
        <w:pStyle w:val="ab"/>
        <w:tabs>
          <w:tab w:val="left" w:pos="1418"/>
        </w:tabs>
        <w:adjustRightInd w:val="0"/>
        <w:snapToGrid w:val="0"/>
        <w:spacing w:beforeLines="25" w:before="90" w:afterLines="25" w:after="90"/>
        <w:ind w:leftChars="295" w:left="708"/>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軸頸滾動軸承應為密封式滾錐軸承，供電聯車組設計速度之用，且其</w:t>
      </w:r>
      <w:r w:rsidRPr="008F629E">
        <w:rPr>
          <w:rFonts w:ascii="Times New Roman" w:eastAsia="標楷體" w:hAnsi="Times New Roman"/>
          <w:snapToGrid w:val="0"/>
          <w:kern w:val="0"/>
          <w:szCs w:val="24"/>
        </w:rPr>
        <w:t>L10</w:t>
      </w:r>
      <w:r w:rsidRPr="008F629E">
        <w:rPr>
          <w:rFonts w:ascii="Times New Roman" w:eastAsia="標楷體" w:hAnsi="Times New Roman" w:hint="eastAsia"/>
          <w:snapToGrid w:val="0"/>
          <w:kern w:val="0"/>
          <w:szCs w:val="24"/>
        </w:rPr>
        <w:t>壽命至少應有</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百萬公里。軸承強度及使用壽命之計算書應提送臺鐵局審查</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車輛負載條件以全載計算</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。立約商應於第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批交車時免費提供臺鐵局</w:t>
      </w:r>
      <w:r w:rsidRPr="008F629E">
        <w:rPr>
          <w:rFonts w:ascii="Times New Roman" w:eastAsia="標楷體" w:hAnsi="Times New Roman"/>
          <w:snapToGrid w:val="0"/>
          <w:kern w:val="0"/>
          <w:szCs w:val="24"/>
        </w:rPr>
        <w:t>200</w:t>
      </w:r>
      <w:r w:rsidRPr="008F629E">
        <w:rPr>
          <w:rFonts w:ascii="Times New Roman" w:eastAsia="標楷體" w:hAnsi="Times New Roman" w:hint="eastAsia"/>
          <w:snapToGrid w:val="0"/>
          <w:kern w:val="0"/>
          <w:szCs w:val="24"/>
        </w:rPr>
        <w:t>公斤之軸頸滾動軸承油脂。</w:t>
      </w:r>
    </w:p>
    <w:p w:rsidR="00AF3268" w:rsidRPr="008F629E" w:rsidRDefault="00F420FC" w:rsidP="00EF30A8">
      <w:pPr>
        <w:widowControl/>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snapToGrid w:val="0"/>
          <w:kern w:val="0"/>
          <w:szCs w:val="24"/>
        </w:rPr>
        <w:br w:type="page"/>
      </w:r>
    </w:p>
    <w:p w:rsidR="00AF3268" w:rsidRPr="008F629E" w:rsidRDefault="00F420FC" w:rsidP="00EF30A8">
      <w:pPr>
        <w:pStyle w:val="a7"/>
        <w:numPr>
          <w:ilvl w:val="0"/>
          <w:numId w:val="4"/>
        </w:numPr>
        <w:tabs>
          <w:tab w:val="left" w:pos="720"/>
          <w:tab w:val="left" w:pos="851"/>
          <w:tab w:val="left" w:pos="1200"/>
          <w:tab w:val="left" w:pos="1920"/>
        </w:tabs>
        <w:adjustRightInd w:val="0"/>
        <w:snapToGrid w:val="0"/>
        <w:spacing w:beforeLines="25" w:before="90" w:afterLines="25" w:after="90"/>
        <w:ind w:left="709" w:hanging="709"/>
        <w:outlineLvl w:val="0"/>
        <w:rPr>
          <w:rFonts w:ascii="Times New Roman" w:hAnsi="Times New Roman" w:cs="Times New Roman"/>
          <w:b/>
          <w:snapToGrid w:val="0"/>
          <w:kern w:val="0"/>
        </w:rPr>
      </w:pPr>
      <w:bookmarkStart w:id="714" w:name="_Toc518917724"/>
      <w:r w:rsidRPr="008F629E">
        <w:rPr>
          <w:rFonts w:ascii="Times New Roman" w:hAnsi="Times New Roman" w:cs="Times New Roman" w:hint="eastAsia"/>
          <w:b/>
          <w:snapToGrid w:val="0"/>
          <w:kern w:val="0"/>
        </w:rPr>
        <w:lastRenderedPageBreak/>
        <w:t>空調系統及火災預警設備</w:t>
      </w:r>
      <w:bookmarkStart w:id="715" w:name="_Toc484530666"/>
      <w:bookmarkEnd w:id="714"/>
    </w:p>
    <w:p w:rsidR="00AF3268" w:rsidRPr="008F629E" w:rsidRDefault="00F420FC"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716" w:name="_Toc518917725"/>
      <w:r w:rsidRPr="008F629E">
        <w:rPr>
          <w:rFonts w:ascii="Times New Roman" w:hAnsi="Times New Roman" w:cs="Times New Roman" w:hint="eastAsia"/>
          <w:b/>
          <w:snapToGrid w:val="0"/>
          <w:kern w:val="0"/>
        </w:rPr>
        <w:t>一般需求</w:t>
      </w:r>
      <w:bookmarkEnd w:id="715"/>
      <w:bookmarkEnd w:id="716"/>
    </w:p>
    <w:p w:rsidR="00AF3268" w:rsidRPr="008F629E" w:rsidRDefault="00F420FC" w:rsidP="00EF30A8">
      <w:pPr>
        <w:pStyle w:val="a7"/>
        <w:numPr>
          <w:ilvl w:val="0"/>
          <w:numId w:val="200"/>
        </w:numPr>
        <w:tabs>
          <w:tab w:val="left" w:pos="720"/>
          <w:tab w:val="left" w:pos="1276"/>
          <w:tab w:val="left" w:pos="1985"/>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空調系統設計需符合法規</w:t>
      </w:r>
      <w:r w:rsidRPr="008F629E">
        <w:rPr>
          <w:rFonts w:ascii="Times New Roman" w:hAnsi="Times New Roman" w:cs="Times New Roman"/>
          <w:snapToGrid w:val="0"/>
          <w:kern w:val="0"/>
        </w:rPr>
        <w:t>EN 13129-1</w:t>
      </w:r>
      <w:r w:rsidRPr="008F629E">
        <w:rPr>
          <w:rFonts w:ascii="Times New Roman" w:hAnsi="Times New Roman" w:cs="Times New Roman" w:hint="eastAsia"/>
          <w:snapToGrid w:val="0"/>
          <w:kern w:val="0"/>
        </w:rPr>
        <w:t>或同等級標準規定。</w:t>
      </w:r>
    </w:p>
    <w:p w:rsidR="00AF3268" w:rsidRPr="008F629E" w:rsidRDefault="00F420FC" w:rsidP="00EF30A8">
      <w:pPr>
        <w:pStyle w:val="a7"/>
        <w:numPr>
          <w:ilvl w:val="0"/>
          <w:numId w:val="200"/>
        </w:numPr>
        <w:tabs>
          <w:tab w:val="left" w:pos="720"/>
          <w:tab w:val="left" w:pos="1276"/>
          <w:tab w:val="left" w:pos="1985"/>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每一車廂兩端各安裝１組獨立式車頂型冷暖空調機，空調機應牢固安裝於車頂，車體與空調機間應設置緩衝減振裝置，當列車運轉時、前後左右上下方向應有良好之減振效果，立約商應測試驗證該兩者間不得產生共振現象。車頂應設置空調機安裝平台，且應有傾斜度以利排水。該平台四周應備一</w:t>
      </w:r>
      <w:r w:rsidRPr="008F629E">
        <w:rPr>
          <w:rFonts w:ascii="Times New Roman" w:hAnsi="Times New Roman" w:cs="Times New Roman"/>
          <w:snapToGrid w:val="0"/>
          <w:kern w:val="0"/>
        </w:rPr>
        <w:t>300</w:t>
      </w:r>
      <w:r w:rsidRPr="008F629E">
        <w:rPr>
          <w:rFonts w:ascii="Times New Roman" w:hAnsi="Times New Roman" w:cs="Times New Roman" w:hint="eastAsia"/>
          <w:snapToGrid w:val="0"/>
          <w:kern w:val="0"/>
        </w:rPr>
        <w:t>毫米寬之防滑物，以確保日後維修工作之安全。</w:t>
      </w:r>
    </w:p>
    <w:p w:rsidR="00AF3268" w:rsidRPr="008F629E" w:rsidRDefault="00F420FC" w:rsidP="00EF30A8">
      <w:pPr>
        <w:pStyle w:val="a7"/>
        <w:numPr>
          <w:ilvl w:val="0"/>
          <w:numId w:val="200"/>
        </w:numPr>
        <w:tabs>
          <w:tab w:val="left" w:pos="720"/>
          <w:tab w:val="left" w:pos="1276"/>
          <w:tab w:val="left" w:pos="1985"/>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每個空調系統應為整體式之模組化設計，以確保無需破壞任何冷媒管線即可進行拆卸作業。於空調系統之適當位置處應設有吊耳裝置</w:t>
      </w:r>
      <w:r w:rsidRPr="008F629E">
        <w:rPr>
          <w:rFonts w:ascii="Times New Roman" w:hAnsi="Times New Roman" w:cs="Times New Roman"/>
          <w:snapToGrid w:val="0"/>
          <w:kern w:val="0"/>
        </w:rPr>
        <w:t>(Lifting lugs)</w:t>
      </w:r>
      <w:r w:rsidRPr="008F629E">
        <w:rPr>
          <w:rFonts w:ascii="Times New Roman" w:hAnsi="Times New Roman" w:cs="Times New Roman" w:hint="eastAsia"/>
          <w:snapToGrid w:val="0"/>
          <w:kern w:val="0"/>
        </w:rPr>
        <w:t>，以確保其可平穩吊裝。</w:t>
      </w:r>
    </w:p>
    <w:p w:rsidR="00AF3268" w:rsidRPr="008F629E" w:rsidRDefault="00F420FC" w:rsidP="00EF30A8">
      <w:pPr>
        <w:pStyle w:val="a7"/>
        <w:numPr>
          <w:ilvl w:val="0"/>
          <w:numId w:val="200"/>
        </w:numPr>
        <w:tabs>
          <w:tab w:val="left" w:pos="720"/>
          <w:tab w:val="left" w:pos="1276"/>
          <w:tab w:val="left" w:pos="1985"/>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空調機應設置儲液器，應能儲存空調系統內</w:t>
      </w:r>
      <w:r w:rsidRPr="008F629E">
        <w:rPr>
          <w:rFonts w:ascii="Times New Roman" w:hAnsi="Times New Roman" w:cs="Times New Roman"/>
          <w:snapToGrid w:val="0"/>
          <w:kern w:val="0"/>
        </w:rPr>
        <w:t>100%</w:t>
      </w:r>
      <w:r w:rsidRPr="008F629E">
        <w:rPr>
          <w:rFonts w:ascii="Times New Roman" w:hAnsi="Times New Roman" w:cs="Times New Roman" w:hint="eastAsia"/>
          <w:snapToGrid w:val="0"/>
          <w:kern w:val="0"/>
        </w:rPr>
        <w:t>之液態冷媒，其設計與製造應符合</w:t>
      </w:r>
      <w:r w:rsidRPr="008F629E">
        <w:rPr>
          <w:rFonts w:ascii="Times New Roman" w:hAnsi="Times New Roman" w:cs="Times New Roman"/>
          <w:snapToGrid w:val="0"/>
          <w:kern w:val="0"/>
        </w:rPr>
        <w:t>ASME UPV CODE</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EN 14813-1</w:t>
      </w:r>
      <w:r w:rsidRPr="008F629E">
        <w:rPr>
          <w:rFonts w:ascii="Times New Roman" w:hAnsi="Times New Roman" w:cs="Times New Roman" w:hint="eastAsia"/>
          <w:snapToGrid w:val="0"/>
          <w:kern w:val="0"/>
        </w:rPr>
        <w:t>或同等級標準規範之相關規定。</w:t>
      </w:r>
    </w:p>
    <w:p w:rsidR="00AF3268" w:rsidRPr="008F629E" w:rsidRDefault="00F420FC" w:rsidP="00EF30A8">
      <w:pPr>
        <w:pStyle w:val="a7"/>
        <w:numPr>
          <w:ilvl w:val="0"/>
          <w:numId w:val="200"/>
        </w:numPr>
        <w:tabs>
          <w:tab w:val="left" w:pos="720"/>
          <w:tab w:val="left" w:pos="1276"/>
          <w:tab w:val="left" w:pos="1985"/>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冷媒壓縮機之高</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低壓側均應配備壓力表接頭，每一接頭應包含手動關斷閥，並應在接裝測試用壓力錶組後，能具自動密封</w:t>
      </w:r>
      <w:r w:rsidRPr="008F629E">
        <w:rPr>
          <w:rFonts w:ascii="Times New Roman" w:hAnsi="Times New Roman" w:cs="Times New Roman"/>
          <w:snapToGrid w:val="0"/>
          <w:kern w:val="0"/>
        </w:rPr>
        <w:t>(Self-Sealing)</w:t>
      </w:r>
      <w:r w:rsidRPr="008F629E">
        <w:rPr>
          <w:rFonts w:ascii="Times New Roman" w:hAnsi="Times New Roman" w:cs="Times New Roman" w:hint="eastAsia"/>
          <w:snapToGrid w:val="0"/>
          <w:kern w:val="0"/>
        </w:rPr>
        <w:t>之功能；冷媒壓縮機所用之各壓力開關均應為可調整及可校正式。</w:t>
      </w:r>
    </w:p>
    <w:p w:rsidR="00AF3268" w:rsidRPr="008F629E" w:rsidRDefault="00F420FC" w:rsidP="00EF30A8">
      <w:pPr>
        <w:pStyle w:val="a7"/>
        <w:numPr>
          <w:ilvl w:val="0"/>
          <w:numId w:val="200"/>
        </w:numPr>
        <w:tabs>
          <w:tab w:val="left" w:pos="720"/>
          <w:tab w:val="left" w:pos="1276"/>
          <w:tab w:val="left" w:pos="1985"/>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冷媒壓縮機應優先採用渦卷式，冷媒壓縮機馬達應有過熱保護裝置及相關偵測功能，以確保在發生異常狀態時能自動切離並停止運轉，其裝置及設計細節應提送臺鐵局審核。</w:t>
      </w:r>
    </w:p>
    <w:p w:rsidR="00AF3268" w:rsidRPr="008F629E" w:rsidRDefault="00F420FC" w:rsidP="00EF30A8">
      <w:pPr>
        <w:pStyle w:val="a7"/>
        <w:numPr>
          <w:ilvl w:val="0"/>
          <w:numId w:val="200"/>
        </w:numPr>
        <w:tabs>
          <w:tab w:val="left" w:pos="720"/>
          <w:tab w:val="left" w:pos="1276"/>
          <w:tab w:val="left" w:pos="1985"/>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冷凝器風扇應採防</w:t>
      </w:r>
      <w:r w:rsidR="00EC6719" w:rsidRPr="008F629E">
        <w:rPr>
          <w:rFonts w:ascii="Times New Roman" w:hAnsi="Times New Roman" w:cs="Times New Roman" w:hint="eastAsia"/>
          <w:snapToGrid w:val="0"/>
          <w:kern w:val="0"/>
        </w:rPr>
        <w:t>銹蝕</w:t>
      </w:r>
      <w:r w:rsidRPr="008F629E">
        <w:rPr>
          <w:rFonts w:ascii="Times New Roman" w:hAnsi="Times New Roman" w:cs="Times New Roman" w:hint="eastAsia"/>
          <w:snapToGrid w:val="0"/>
          <w:kern w:val="0"/>
        </w:rPr>
        <w:t>材質且經空氣動力設計低噪音之設計，能於設計容量下連續運轉；其送風量除滿足空調系統設計容量所須之風量外，尚應加計</w:t>
      </w:r>
      <w:r w:rsidRPr="008F629E">
        <w:rPr>
          <w:rFonts w:ascii="Times New Roman" w:hAnsi="Times New Roman" w:cs="Times New Roman"/>
          <w:snapToGrid w:val="0"/>
          <w:kern w:val="0"/>
        </w:rPr>
        <w:t>20 %</w:t>
      </w:r>
      <w:r w:rsidRPr="008F629E">
        <w:rPr>
          <w:rFonts w:ascii="Times New Roman" w:hAnsi="Times New Roman" w:cs="Times New Roman" w:hint="eastAsia"/>
          <w:snapToGrid w:val="0"/>
          <w:kern w:val="0"/>
        </w:rPr>
        <w:t>之盤管散熱面之垢損率</w:t>
      </w:r>
      <w:r w:rsidRPr="008F629E">
        <w:rPr>
          <w:rFonts w:ascii="Times New Roman" w:hAnsi="Times New Roman" w:cs="Times New Roman"/>
          <w:snapToGrid w:val="0"/>
          <w:kern w:val="0"/>
        </w:rPr>
        <w:t>(Fouling Allowance)</w:t>
      </w:r>
      <w:r w:rsidRPr="008F629E">
        <w:rPr>
          <w:rFonts w:ascii="Times New Roman" w:hAnsi="Times New Roman" w:cs="Times New Roman" w:hint="eastAsia"/>
          <w:snapToGrid w:val="0"/>
          <w:kern w:val="0"/>
        </w:rPr>
        <w:t>。</w:t>
      </w:r>
    </w:p>
    <w:p w:rsidR="00AF3268" w:rsidRPr="008F629E" w:rsidRDefault="00F420FC"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717" w:name="_Toc531770323"/>
      <w:bookmarkStart w:id="718" w:name="_Toc192492989"/>
      <w:bookmarkStart w:id="719" w:name="_Toc484530667"/>
      <w:bookmarkStart w:id="720" w:name="_Toc518917726"/>
      <w:r w:rsidRPr="008F629E">
        <w:rPr>
          <w:rFonts w:ascii="Times New Roman" w:hAnsi="Times New Roman" w:cs="Times New Roman" w:hint="eastAsia"/>
          <w:b/>
          <w:snapToGrid w:val="0"/>
          <w:kern w:val="0"/>
        </w:rPr>
        <w:t>空氣分佈</w:t>
      </w:r>
      <w:bookmarkEnd w:id="717"/>
      <w:bookmarkEnd w:id="718"/>
      <w:bookmarkEnd w:id="719"/>
      <w:bookmarkEnd w:id="720"/>
    </w:p>
    <w:p w:rsidR="00AF3268" w:rsidRPr="008F629E" w:rsidRDefault="00F420FC" w:rsidP="00EF30A8">
      <w:pPr>
        <w:numPr>
          <w:ilvl w:val="0"/>
          <w:numId w:val="195"/>
        </w:numPr>
        <w:tabs>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風道應沿客室全長裝設，供空調機輸出空氣之散佈。</w:t>
      </w:r>
    </w:p>
    <w:p w:rsidR="00AF3268" w:rsidRPr="008F629E" w:rsidRDefault="00F420FC" w:rsidP="00EF30A8">
      <w:pPr>
        <w:numPr>
          <w:ilvl w:val="0"/>
          <w:numId w:val="195"/>
        </w:numPr>
        <w:tabs>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駕駛室、車長室、服務員室、上下車台及廁所均應充分供應足夠空調空氣。駕駛室出風口風量應為可調式且其溫度低於或等於客室。</w:t>
      </w:r>
    </w:p>
    <w:p w:rsidR="00AF3268" w:rsidRPr="008F629E" w:rsidRDefault="00F420FC" w:rsidP="00EF30A8">
      <w:pPr>
        <w:numPr>
          <w:ilvl w:val="0"/>
          <w:numId w:val="195"/>
        </w:numPr>
        <w:tabs>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立約商應驗證所提供之空調系統容量足以符合列車於臺鐵局路線環境上所使用。</w:t>
      </w:r>
    </w:p>
    <w:p w:rsidR="00AF3268" w:rsidRPr="008F629E" w:rsidRDefault="00F420FC" w:rsidP="00EF30A8">
      <w:pPr>
        <w:numPr>
          <w:ilvl w:val="0"/>
          <w:numId w:val="195"/>
        </w:numPr>
        <w:tabs>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客室內出風口不得直接將空調空氣吹向乘客，該出風口風量應為可調式，其設計應能避免水氣凝結；每一輛車車廂空調機出口下方、距天花板</w:t>
      </w:r>
      <w:r w:rsidRPr="008F629E">
        <w:rPr>
          <w:rFonts w:ascii="Times New Roman" w:eastAsia="標楷體" w:hAnsi="Times New Roman" w:cs="Times New Roman"/>
          <w:snapToGrid w:val="0"/>
          <w:kern w:val="0"/>
          <w:szCs w:val="24"/>
        </w:rPr>
        <w:t>300</w:t>
      </w:r>
      <w:r w:rsidRPr="008F629E">
        <w:rPr>
          <w:rFonts w:ascii="Times New Roman" w:eastAsia="標楷體" w:hAnsi="Times New Roman" w:cs="Times New Roman" w:hint="eastAsia"/>
          <w:snapToGrid w:val="0"/>
          <w:kern w:val="0"/>
          <w:szCs w:val="24"/>
        </w:rPr>
        <w:t>毫米處所測得之空調氣體流速最大值不得超過</w:t>
      </w:r>
      <w:r w:rsidRPr="008F629E">
        <w:rPr>
          <w:rFonts w:ascii="Times New Roman" w:eastAsia="標楷體" w:hAnsi="Times New Roman" w:cs="Times New Roman"/>
          <w:snapToGrid w:val="0"/>
          <w:kern w:val="0"/>
          <w:szCs w:val="24"/>
        </w:rPr>
        <w:t>0.4 m/s</w:t>
      </w:r>
      <w:r w:rsidRPr="008F629E">
        <w:rPr>
          <w:rFonts w:ascii="Times New Roman" w:eastAsia="標楷體" w:hAnsi="Times New Roman" w:cs="Times New Roman" w:hint="eastAsia"/>
          <w:snapToGrid w:val="0"/>
          <w:kern w:val="0"/>
          <w:szCs w:val="24"/>
        </w:rPr>
        <w:t>，空調機啟動</w:t>
      </w:r>
      <w:r w:rsidRPr="008F629E">
        <w:rPr>
          <w:rFonts w:ascii="Times New Roman" w:eastAsia="標楷體" w:hAnsi="Times New Roman" w:cs="Times New Roman"/>
          <w:snapToGrid w:val="0"/>
          <w:kern w:val="0"/>
          <w:szCs w:val="24"/>
        </w:rPr>
        <w:t>20</w:t>
      </w:r>
      <w:r w:rsidRPr="008F629E">
        <w:rPr>
          <w:rFonts w:ascii="Times New Roman" w:eastAsia="標楷體" w:hAnsi="Times New Roman" w:cs="Times New Roman" w:hint="eastAsia"/>
          <w:snapToGrid w:val="0"/>
          <w:kern w:val="0"/>
          <w:szCs w:val="24"/>
        </w:rPr>
        <w:t>分鐘後車廂內溫度分佈差異限制值如下：</w:t>
      </w:r>
    </w:p>
    <w:p w:rsidR="00AF3268" w:rsidRPr="008F629E" w:rsidRDefault="00F420FC" w:rsidP="00EF30A8">
      <w:pPr>
        <w:numPr>
          <w:ilvl w:val="0"/>
          <w:numId w:val="196"/>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在車廂中心線上，天花板下方</w:t>
      </w:r>
      <w:r w:rsidRPr="008F629E">
        <w:rPr>
          <w:rFonts w:ascii="Times New Roman" w:eastAsia="標楷體" w:hAnsi="Times New Roman" w:cs="Times New Roman"/>
          <w:snapToGrid w:val="0"/>
          <w:kern w:val="0"/>
          <w:szCs w:val="24"/>
        </w:rPr>
        <w:t>300</w:t>
      </w:r>
      <w:r w:rsidRPr="008F629E">
        <w:rPr>
          <w:rFonts w:ascii="Times New Roman" w:eastAsia="標楷體" w:hAnsi="Times New Roman" w:cs="Times New Roman" w:hint="eastAsia"/>
          <w:snapToGrid w:val="0"/>
          <w:kern w:val="0"/>
          <w:szCs w:val="24"/>
        </w:rPr>
        <w:t>毫米與地板上方</w:t>
      </w:r>
      <w:r w:rsidRPr="008F629E">
        <w:rPr>
          <w:rFonts w:ascii="Times New Roman" w:eastAsia="標楷體" w:hAnsi="Times New Roman" w:cs="Times New Roman"/>
          <w:snapToGrid w:val="0"/>
          <w:kern w:val="0"/>
          <w:szCs w:val="24"/>
        </w:rPr>
        <w:t>150</w:t>
      </w:r>
      <w:r w:rsidRPr="008F629E">
        <w:rPr>
          <w:rFonts w:ascii="Times New Roman" w:eastAsia="標楷體" w:hAnsi="Times New Roman" w:cs="Times New Roman" w:hint="eastAsia"/>
          <w:snapToGrid w:val="0"/>
          <w:kern w:val="0"/>
          <w:szCs w:val="24"/>
        </w:rPr>
        <w:t>毫米處，其溫度差異值不得大於</w:t>
      </w:r>
      <w:r w:rsidRPr="008F629E">
        <w:rPr>
          <w:rFonts w:ascii="Times New Roman" w:eastAsia="標楷體" w:hAnsi="Times New Roman" w:cs="Times New Roman"/>
          <w:snapToGrid w:val="0"/>
          <w:kern w:val="0"/>
          <w:szCs w:val="24"/>
        </w:rPr>
        <w:t xml:space="preserve">3 </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F420FC" w:rsidP="00EF30A8">
      <w:pPr>
        <w:numPr>
          <w:ilvl w:val="0"/>
          <w:numId w:val="196"/>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車廂內任何水平面上距離車廂前後端牆各</w:t>
      </w:r>
      <w:r w:rsidRPr="008F629E">
        <w:rPr>
          <w:rFonts w:ascii="Times New Roman" w:eastAsia="標楷體" w:hAnsi="Times New Roman" w:cs="Times New Roman"/>
          <w:snapToGrid w:val="0"/>
          <w:kern w:val="0"/>
          <w:szCs w:val="24"/>
        </w:rPr>
        <w:t>300</w:t>
      </w:r>
      <w:r w:rsidRPr="008F629E">
        <w:rPr>
          <w:rFonts w:ascii="Times New Roman" w:eastAsia="標楷體" w:hAnsi="Times New Roman" w:cs="Times New Roman" w:hint="eastAsia"/>
          <w:snapToGrid w:val="0"/>
          <w:kern w:val="0"/>
          <w:szCs w:val="24"/>
        </w:rPr>
        <w:t>毫米之兩點，其溫度差異值不得大於</w:t>
      </w:r>
      <w:r w:rsidRPr="008F629E">
        <w:rPr>
          <w:rFonts w:ascii="Times New Roman" w:eastAsia="標楷體" w:hAnsi="Times New Roman" w:cs="Times New Roman"/>
          <w:snapToGrid w:val="0"/>
          <w:kern w:val="0"/>
          <w:szCs w:val="24"/>
        </w:rPr>
        <w:t xml:space="preserve">2 </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cs="Times New Roman" w:hint="eastAsia"/>
          <w:snapToGrid w:val="0"/>
          <w:kern w:val="0"/>
          <w:szCs w:val="24"/>
        </w:rPr>
        <w:t>，同一水平面上距離左右側牆各</w:t>
      </w:r>
      <w:r w:rsidRPr="008F629E">
        <w:rPr>
          <w:rFonts w:ascii="Times New Roman" w:eastAsia="標楷體" w:hAnsi="Times New Roman" w:cs="Times New Roman"/>
          <w:snapToGrid w:val="0"/>
          <w:kern w:val="0"/>
          <w:szCs w:val="24"/>
        </w:rPr>
        <w:t>150</w:t>
      </w:r>
      <w:r w:rsidRPr="008F629E">
        <w:rPr>
          <w:rFonts w:ascii="Times New Roman" w:eastAsia="標楷體" w:hAnsi="Times New Roman" w:cs="Times New Roman" w:hint="eastAsia"/>
          <w:snapToGrid w:val="0"/>
          <w:kern w:val="0"/>
          <w:szCs w:val="24"/>
        </w:rPr>
        <w:t>毫米之兩點，其溫度差值不得大於</w:t>
      </w:r>
      <w:r w:rsidRPr="008F629E">
        <w:rPr>
          <w:rFonts w:ascii="Times New Roman" w:eastAsia="標楷體" w:hAnsi="Times New Roman" w:cs="Times New Roman"/>
          <w:snapToGrid w:val="0"/>
          <w:kern w:val="0"/>
          <w:szCs w:val="24"/>
        </w:rPr>
        <w:t xml:space="preserve">1.5 </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F420FC" w:rsidP="00EF30A8">
      <w:pPr>
        <w:numPr>
          <w:ilvl w:val="0"/>
          <w:numId w:val="195"/>
        </w:numPr>
        <w:tabs>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空調系統設計應降低風道排風與回流空氣所產生之噪音，故蒸發器之風扇應採防</w:t>
      </w:r>
      <w:r w:rsidR="00EC6719" w:rsidRPr="008F629E">
        <w:rPr>
          <w:rFonts w:ascii="Times New Roman" w:eastAsia="標楷體" w:hAnsi="Times New Roman" w:cs="Times New Roman" w:hint="eastAsia"/>
          <w:snapToGrid w:val="0"/>
          <w:kern w:val="0"/>
          <w:szCs w:val="24"/>
        </w:rPr>
        <w:t>銹蝕</w:t>
      </w:r>
      <w:r w:rsidRPr="008F629E">
        <w:rPr>
          <w:rFonts w:ascii="Times New Roman" w:eastAsia="標楷體" w:hAnsi="Times New Roman" w:cs="Times New Roman" w:hint="eastAsia"/>
          <w:snapToGrid w:val="0"/>
          <w:kern w:val="0"/>
          <w:szCs w:val="24"/>
        </w:rPr>
        <w:t>材質且經空氣動力設計低噪音之設計，並考量空氣除濕功能，以使出風口無冒汗、冷凝水等現象。</w:t>
      </w:r>
    </w:p>
    <w:p w:rsidR="00AF3268" w:rsidRPr="008F629E" w:rsidRDefault="00F420FC" w:rsidP="00EF30A8">
      <w:pPr>
        <w:numPr>
          <w:ilvl w:val="0"/>
          <w:numId w:val="195"/>
        </w:numPr>
        <w:tabs>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車廂內之空調氣壓力應略高於車廂外之大氣壓力，以防止開門時車外空氣大量進入車廂內，並確保相關設備箱之清潔；每一空調機之回流空氣、新鮮空氣及輸出空氣流量應送臺鐵局審核。</w:t>
      </w:r>
    </w:p>
    <w:p w:rsidR="00AF3268" w:rsidRPr="008F629E" w:rsidRDefault="00F420FC" w:rsidP="00EF30A8">
      <w:pPr>
        <w:tabs>
          <w:tab w:val="left" w:pos="720"/>
          <w:tab w:val="left" w:pos="993"/>
          <w:tab w:val="left" w:pos="1200"/>
          <w:tab w:val="left" w:pos="1985"/>
        </w:tabs>
        <w:adjustRightInd w:val="0"/>
        <w:snapToGrid w:val="0"/>
        <w:spacing w:beforeLines="25" w:before="90" w:afterLines="25" w:after="90"/>
        <w:ind w:left="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風道材質應與車體材質相同，其內面應黏貼一層適當厚度之隔熱材料，再以不銹鋼或鋁合金沖孔片固定之，以降低噪音並防止風道</w:t>
      </w:r>
      <w:r w:rsidR="00531E0E" w:rsidRPr="008F629E">
        <w:rPr>
          <w:rFonts w:ascii="Times New Roman" w:eastAsia="標楷體" w:hAnsi="Times New Roman" w:cs="Times New Roman" w:hint="eastAsia"/>
          <w:snapToGrid w:val="0"/>
          <w:kern w:val="0"/>
          <w:szCs w:val="24"/>
        </w:rPr>
        <w:t>凝露。</w:t>
      </w:r>
    </w:p>
    <w:p w:rsidR="00AF3268" w:rsidRPr="008F629E" w:rsidRDefault="00F420FC"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721" w:name="_Toc531770324"/>
      <w:bookmarkStart w:id="722" w:name="_Toc192492990"/>
      <w:bookmarkStart w:id="723" w:name="_Toc484530668"/>
      <w:bookmarkStart w:id="724" w:name="_Toc518917727"/>
      <w:r w:rsidRPr="008F629E">
        <w:rPr>
          <w:rFonts w:ascii="Times New Roman" w:hAnsi="Times New Roman" w:cs="Times New Roman" w:hint="eastAsia"/>
          <w:b/>
          <w:snapToGrid w:val="0"/>
          <w:kern w:val="0"/>
        </w:rPr>
        <w:t>空調機附屬設備之安裝</w:t>
      </w:r>
      <w:bookmarkEnd w:id="721"/>
      <w:bookmarkEnd w:id="722"/>
      <w:bookmarkEnd w:id="723"/>
      <w:bookmarkEnd w:id="724"/>
    </w:p>
    <w:p w:rsidR="00AF3268" w:rsidRPr="008F629E" w:rsidRDefault="00F420FC" w:rsidP="00EF30A8">
      <w:pPr>
        <w:numPr>
          <w:ilvl w:val="0"/>
          <w:numId w:val="197"/>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客室內適當位置之隔牆上應安裝附客室內溫度顯示功能之電子式節溫器。節溫器應設有防止旅客任意調整之設計，且設定後之溫度應能記憶。列車控制監視系統</w:t>
      </w:r>
      <w:r w:rsidRPr="008F629E">
        <w:rPr>
          <w:rFonts w:ascii="Times New Roman" w:eastAsia="標楷體" w:hAnsi="Times New Roman" w:cs="Times New Roman"/>
          <w:snapToGrid w:val="0"/>
          <w:kern w:val="0"/>
          <w:szCs w:val="24"/>
        </w:rPr>
        <w:t>(TCMS)</w:t>
      </w:r>
      <w:r w:rsidRPr="008F629E">
        <w:rPr>
          <w:rFonts w:ascii="Times New Roman" w:eastAsia="標楷體" w:hAnsi="Times New Roman" w:cs="Times New Roman" w:hint="eastAsia"/>
          <w:snapToGrid w:val="0"/>
          <w:kern w:val="0"/>
          <w:szCs w:val="24"/>
        </w:rPr>
        <w:t>應可監視列車組各車廂設定之空調溫度。節溫器之溫度感測裝置安裝位置及規範應提送臺鐵局審查。</w:t>
      </w:r>
    </w:p>
    <w:p w:rsidR="00AF3268" w:rsidRPr="008F629E" w:rsidRDefault="00531E0E" w:rsidP="00EF30A8">
      <w:pPr>
        <w:numPr>
          <w:ilvl w:val="0"/>
          <w:numId w:val="197"/>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車長及服務員室應裝設空調</w:t>
      </w:r>
      <w:r w:rsidR="00EA40DA" w:rsidRPr="008F629E">
        <w:rPr>
          <w:rFonts w:ascii="Times New Roman" w:eastAsia="標楷體" w:hAnsi="Times New Roman" w:cs="Times New Roman" w:hint="eastAsia"/>
          <w:snapToGrid w:val="0"/>
          <w:kern w:val="0"/>
          <w:szCs w:val="24"/>
        </w:rPr>
        <w:t>系統監控設備，可監視調整各車廂空調溫度等相關設定。</w:t>
      </w:r>
    </w:p>
    <w:p w:rsidR="00AF3268" w:rsidRPr="008F629E" w:rsidRDefault="00F420FC" w:rsidP="00EF30A8">
      <w:pPr>
        <w:numPr>
          <w:ilvl w:val="0"/>
          <w:numId w:val="197"/>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空調機前、後端均應裝設減少風阻罩，相對安裝位置應併列車行進方向及空調機冷卻散熱需求為必要之設置；空調機與客室主風道連接應以附有法蘭接頭之撓性風管銜接。</w:t>
      </w:r>
    </w:p>
    <w:p w:rsidR="00AF3268" w:rsidRPr="008F629E" w:rsidRDefault="00F420FC" w:rsidP="00EF30A8">
      <w:pPr>
        <w:numPr>
          <w:ilvl w:val="0"/>
          <w:numId w:val="197"/>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空調機與客室之介面應妥為設計，避免雨水與冷凝水滲入客室，同時亦應有適當之排水通路設置。</w:t>
      </w:r>
    </w:p>
    <w:p w:rsidR="00AF3268" w:rsidRPr="008F629E" w:rsidRDefault="00F420FC" w:rsidP="00EF30A8">
      <w:pPr>
        <w:numPr>
          <w:ilvl w:val="0"/>
          <w:numId w:val="197"/>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新鮮空氣進氣口外側應設有防止異物吸入及車頂雨水倒灌之裝置；進氣口內側則應設置擾流板</w:t>
      </w:r>
      <w:r w:rsidRPr="008F629E">
        <w:rPr>
          <w:rFonts w:ascii="Times New Roman" w:eastAsia="標楷體" w:hAnsi="Times New Roman" w:cs="Times New Roman"/>
          <w:snapToGrid w:val="0"/>
          <w:kern w:val="0"/>
          <w:szCs w:val="24"/>
        </w:rPr>
        <w:t>(Baffle)</w:t>
      </w:r>
      <w:r w:rsidRPr="008F629E">
        <w:rPr>
          <w:rFonts w:ascii="Times New Roman" w:eastAsia="標楷體" w:hAnsi="Times New Roman" w:cs="Times New Roman" w:hint="eastAsia"/>
          <w:snapToGrid w:val="0"/>
          <w:kern w:val="0"/>
          <w:szCs w:val="24"/>
        </w:rPr>
        <w:t>，以攔截新鮮空氣所可能夾帶之雨水。</w:t>
      </w:r>
    </w:p>
    <w:p w:rsidR="00AF3268" w:rsidRPr="008F629E" w:rsidRDefault="00F420FC" w:rsidP="00EF30A8">
      <w:pPr>
        <w:numPr>
          <w:ilvl w:val="0"/>
          <w:numId w:val="197"/>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空調機回風口內濾網應為環保可再利用不銹鋼材質，其型式應提送臺鐵局審查。</w:t>
      </w:r>
    </w:p>
    <w:p w:rsidR="00AF3268" w:rsidRPr="008F629E" w:rsidRDefault="00F420FC"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725" w:name="_Toc531770325"/>
      <w:bookmarkStart w:id="726" w:name="_Toc192492991"/>
      <w:bookmarkStart w:id="727" w:name="_Toc484530669"/>
      <w:bookmarkStart w:id="728" w:name="_Toc518917728"/>
      <w:r w:rsidRPr="008F629E">
        <w:rPr>
          <w:rFonts w:ascii="Times New Roman" w:hAnsi="Times New Roman" w:cs="Times New Roman" w:hint="eastAsia"/>
          <w:b/>
          <w:snapToGrid w:val="0"/>
          <w:kern w:val="0"/>
        </w:rPr>
        <w:t>空調機</w:t>
      </w:r>
      <w:bookmarkEnd w:id="725"/>
      <w:bookmarkEnd w:id="726"/>
      <w:bookmarkEnd w:id="727"/>
      <w:bookmarkEnd w:id="728"/>
    </w:p>
    <w:p w:rsidR="00AF3268" w:rsidRPr="008F629E" w:rsidRDefault="00F420FC" w:rsidP="00EF30A8">
      <w:pPr>
        <w:numPr>
          <w:ilvl w:val="0"/>
          <w:numId w:val="198"/>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空調機之冷媒使用應符合中華民國行政院環境保護署最新規定之環保冷媒，蒸發器、凝結器之散熱片應為銅片。</w:t>
      </w:r>
    </w:p>
    <w:p w:rsidR="00AF3268" w:rsidRPr="008F629E" w:rsidRDefault="00F420FC" w:rsidP="00EF30A8">
      <w:pPr>
        <w:numPr>
          <w:ilvl w:val="0"/>
          <w:numId w:val="198"/>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控制盤之配線，除線號應標示清楚外，不同電壓電纜線之披覆應使用不同顏色。各車廂控制盤內每一壓縮機迴路應設漏電斷路器（空調機專用）。</w:t>
      </w:r>
    </w:p>
    <w:p w:rsidR="00AF3268" w:rsidRPr="008F629E" w:rsidRDefault="00F420FC" w:rsidP="00EF30A8">
      <w:pPr>
        <w:numPr>
          <w:ilvl w:val="0"/>
          <w:numId w:val="198"/>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每車之空調系統容量應依據下列各項參數設計：</w:t>
      </w:r>
    </w:p>
    <w:p w:rsidR="00AF3268" w:rsidRPr="008F629E" w:rsidRDefault="00471E5E" w:rsidP="00EF30A8">
      <w:pPr>
        <w:numPr>
          <w:ilvl w:val="0"/>
          <w:numId w:val="198"/>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立約商應依據上述所列之設計參數，計算駕駛室與每車空調系統，所需之冷凍噸以及耗電量，並提送臺鐵局審核。</w:t>
      </w:r>
    </w:p>
    <w:p w:rsidR="00AF3268" w:rsidRPr="008F629E" w:rsidRDefault="00471E5E" w:rsidP="00EF30A8">
      <w:pPr>
        <w:numPr>
          <w:ilvl w:val="0"/>
          <w:numId w:val="198"/>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每車空調系統應能使車內</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外均穩定處於地面段車外溫濕度設計條件下之空車，於</w:t>
      </w:r>
      <w:r w:rsidRPr="008F629E">
        <w:rPr>
          <w:rFonts w:ascii="Times New Roman" w:eastAsia="標楷體" w:hAnsi="Times New Roman" w:cs="Times New Roman"/>
          <w:snapToGrid w:val="0"/>
          <w:kern w:val="0"/>
          <w:szCs w:val="24"/>
        </w:rPr>
        <w:t>30</w:t>
      </w:r>
      <w:r w:rsidRPr="008F629E">
        <w:rPr>
          <w:rFonts w:ascii="Times New Roman" w:eastAsia="標楷體" w:hAnsi="Times New Roman" w:cs="Times New Roman" w:hint="eastAsia"/>
          <w:snapToGrid w:val="0"/>
          <w:kern w:val="0"/>
          <w:szCs w:val="24"/>
        </w:rPr>
        <w:t>分鐘內將車廂內溫度降至</w:t>
      </w:r>
      <w:r w:rsidRPr="008F629E">
        <w:rPr>
          <w:rFonts w:ascii="Times New Roman" w:eastAsia="標楷體" w:hAnsi="Times New Roman" w:cs="Times New Roman"/>
          <w:snapToGrid w:val="0"/>
          <w:kern w:val="0"/>
          <w:szCs w:val="24"/>
        </w:rPr>
        <w:t xml:space="preserve">25 </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以下且相對濕度達到</w:t>
      </w:r>
      <w:r w:rsidRPr="008F629E">
        <w:rPr>
          <w:rFonts w:ascii="Times New Roman" w:eastAsia="標楷體" w:hAnsi="Times New Roman" w:cs="Times New Roman"/>
          <w:snapToGrid w:val="0"/>
          <w:kern w:val="0"/>
          <w:szCs w:val="24"/>
        </w:rPr>
        <w:t>64%RH(</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以下。</w:t>
      </w:r>
    </w:p>
    <w:p w:rsidR="00AF3268" w:rsidRPr="008F629E" w:rsidRDefault="00471E5E" w:rsidP="00EF30A8">
      <w:pPr>
        <w:numPr>
          <w:ilvl w:val="0"/>
          <w:numId w:val="198"/>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空調機之暖氣容量不得低於</w:t>
      </w:r>
      <w:r w:rsidRPr="008F629E">
        <w:rPr>
          <w:rFonts w:ascii="Times New Roman" w:eastAsia="標楷體" w:hAnsi="Times New Roman" w:cs="Times New Roman"/>
          <w:snapToGrid w:val="0"/>
          <w:kern w:val="0"/>
          <w:szCs w:val="24"/>
        </w:rPr>
        <w:t xml:space="preserve">3,440 </w:t>
      </w:r>
      <w:r w:rsidRPr="008F629E">
        <w:rPr>
          <w:rFonts w:ascii="Times New Roman" w:eastAsia="標楷體" w:hAnsi="Times New Roman" w:cs="Times New Roman" w:hint="eastAsia"/>
          <w:snapToGrid w:val="0"/>
          <w:kern w:val="0"/>
          <w:szCs w:val="24"/>
        </w:rPr>
        <w:t>仟卡</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小時或</w:t>
      </w:r>
      <w:r w:rsidRPr="008F629E">
        <w:rPr>
          <w:rFonts w:ascii="Times New Roman" w:eastAsia="標楷體" w:hAnsi="Times New Roman" w:cs="Times New Roman"/>
          <w:snapToGrid w:val="0"/>
          <w:kern w:val="0"/>
          <w:szCs w:val="24"/>
        </w:rPr>
        <w:t xml:space="preserve">4 </w:t>
      </w:r>
      <w:r w:rsidRPr="008F629E">
        <w:rPr>
          <w:rFonts w:ascii="Times New Roman" w:eastAsia="標楷體" w:hAnsi="Times New Roman" w:cs="Times New Roman" w:hint="eastAsia"/>
          <w:snapToGrid w:val="0"/>
          <w:kern w:val="0"/>
          <w:szCs w:val="24"/>
        </w:rPr>
        <w:t>仟瓦。</w:t>
      </w:r>
    </w:p>
    <w:p w:rsidR="00F420FC" w:rsidRPr="008F629E" w:rsidRDefault="00471E5E" w:rsidP="00471E5E">
      <w:pPr>
        <w:widowControl/>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br w:type="page"/>
      </w:r>
    </w:p>
    <w:tbl>
      <w:tblPr>
        <w:tblpPr w:leftFromText="180" w:rightFromText="180" w:vertAnchor="text" w:horzAnchor="margin" w:tblpXSpec="center"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2000"/>
        <w:gridCol w:w="2980"/>
      </w:tblGrid>
      <w:tr w:rsidR="00471E5E" w:rsidRPr="003F23B7" w:rsidTr="00FE0428">
        <w:trPr>
          <w:trHeight w:val="336"/>
        </w:trPr>
        <w:tc>
          <w:tcPr>
            <w:tcW w:w="2548"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lastRenderedPageBreak/>
              <w:t>乘客數</w:t>
            </w:r>
          </w:p>
        </w:tc>
        <w:tc>
          <w:tcPr>
            <w:tcW w:w="200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人</w:t>
            </w:r>
            <w:r w:rsidRPr="008F629E">
              <w:rPr>
                <w:rFonts w:ascii="Times New Roman" w:eastAsia="標楷體" w:hAnsi="Times New Roman" w:cs="Times New Roman"/>
                <w:snapToGrid w:val="0"/>
                <w:kern w:val="0"/>
                <w:szCs w:val="24"/>
                <w:lang w:val="en-GB"/>
              </w:rPr>
              <w:t>/</w:t>
            </w:r>
            <w:r w:rsidRPr="008F629E">
              <w:rPr>
                <w:rFonts w:ascii="Times New Roman" w:eastAsia="標楷體" w:hAnsi="Times New Roman" w:cs="Times New Roman" w:hint="eastAsia"/>
                <w:snapToGrid w:val="0"/>
                <w:kern w:val="0"/>
                <w:szCs w:val="24"/>
                <w:lang w:val="en-GB"/>
              </w:rPr>
              <w:t>車</w:t>
            </w:r>
          </w:p>
        </w:tc>
        <w:tc>
          <w:tcPr>
            <w:tcW w:w="298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W2</w:t>
            </w:r>
            <w:r w:rsidRPr="008F629E">
              <w:rPr>
                <w:rFonts w:ascii="Times New Roman" w:eastAsia="標楷體" w:hAnsi="Times New Roman" w:cs="Times New Roman" w:hint="eastAsia"/>
                <w:snapToGrid w:val="0"/>
                <w:kern w:val="0"/>
                <w:szCs w:val="24"/>
                <w:lang w:val="en-GB"/>
              </w:rPr>
              <w:t>載重下之乘客數</w:t>
            </w:r>
          </w:p>
        </w:tc>
      </w:tr>
      <w:tr w:rsidR="00471E5E" w:rsidRPr="003F23B7" w:rsidTr="00FE0428">
        <w:trPr>
          <w:trHeight w:val="324"/>
        </w:trPr>
        <w:tc>
          <w:tcPr>
            <w:tcW w:w="2548" w:type="dxa"/>
            <w:shd w:val="clear" w:color="auto" w:fill="auto"/>
            <w:noWrap/>
            <w:hideMark/>
          </w:tcPr>
          <w:p w:rsidR="00AF3268" w:rsidRPr="008F629E" w:rsidRDefault="00471E5E" w:rsidP="00EF30A8">
            <w:pPr>
              <w:adjustRightInd w:val="0"/>
              <w:snapToGrid w:val="0"/>
              <w:spacing w:beforeLines="25" w:before="90" w:afterLines="25" w:after="90"/>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乘客散熱量</w:t>
            </w:r>
          </w:p>
        </w:tc>
        <w:tc>
          <w:tcPr>
            <w:tcW w:w="200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潛熱</w:t>
            </w:r>
            <w:r w:rsidRPr="008F629E">
              <w:rPr>
                <w:rFonts w:ascii="Times New Roman" w:eastAsia="標楷體" w:hAnsi="Times New Roman" w:cs="Times New Roman"/>
                <w:snapToGrid w:val="0"/>
                <w:kern w:val="0"/>
                <w:szCs w:val="24"/>
                <w:lang w:val="en-GB"/>
              </w:rPr>
              <w:t>W/</w:t>
            </w:r>
            <w:r w:rsidRPr="008F629E">
              <w:rPr>
                <w:rFonts w:ascii="Times New Roman" w:eastAsia="標楷體" w:hAnsi="Times New Roman" w:cs="Times New Roman" w:hint="eastAsia"/>
                <w:snapToGrid w:val="0"/>
                <w:kern w:val="0"/>
                <w:szCs w:val="24"/>
                <w:lang w:val="en-GB"/>
              </w:rPr>
              <w:t>人</w:t>
            </w:r>
          </w:p>
        </w:tc>
        <w:tc>
          <w:tcPr>
            <w:tcW w:w="298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60</w:t>
            </w:r>
          </w:p>
        </w:tc>
      </w:tr>
      <w:tr w:rsidR="00471E5E" w:rsidRPr="003F23B7" w:rsidTr="00FE0428">
        <w:trPr>
          <w:trHeight w:val="324"/>
        </w:trPr>
        <w:tc>
          <w:tcPr>
            <w:tcW w:w="2548" w:type="dxa"/>
            <w:shd w:val="clear" w:color="auto" w:fill="auto"/>
            <w:noWrap/>
            <w:hideMark/>
          </w:tcPr>
          <w:p w:rsidR="00AF3268" w:rsidRPr="008F629E" w:rsidRDefault="00471E5E" w:rsidP="00EF30A8">
            <w:pPr>
              <w:adjustRightInd w:val="0"/>
              <w:snapToGrid w:val="0"/>
              <w:spacing w:beforeLines="25" w:before="90" w:afterLines="25" w:after="90"/>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顯熱</w:t>
            </w:r>
          </w:p>
        </w:tc>
        <w:tc>
          <w:tcPr>
            <w:tcW w:w="200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W/</w:t>
            </w:r>
            <w:r w:rsidRPr="008F629E">
              <w:rPr>
                <w:rFonts w:ascii="Times New Roman" w:eastAsia="標楷體" w:hAnsi="Times New Roman" w:cs="Times New Roman" w:hint="eastAsia"/>
                <w:snapToGrid w:val="0"/>
                <w:kern w:val="0"/>
                <w:szCs w:val="24"/>
                <w:lang w:val="en-GB"/>
              </w:rPr>
              <w:t>人</w:t>
            </w:r>
          </w:p>
        </w:tc>
        <w:tc>
          <w:tcPr>
            <w:tcW w:w="298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70</w:t>
            </w:r>
          </w:p>
        </w:tc>
      </w:tr>
      <w:tr w:rsidR="00471E5E" w:rsidRPr="003F23B7" w:rsidTr="00FE0428">
        <w:trPr>
          <w:trHeight w:val="324"/>
        </w:trPr>
        <w:tc>
          <w:tcPr>
            <w:tcW w:w="2548" w:type="dxa"/>
            <w:shd w:val="clear" w:color="auto" w:fill="auto"/>
            <w:noWrap/>
            <w:hideMark/>
          </w:tcPr>
          <w:p w:rsidR="00AF3268" w:rsidRPr="008F629E" w:rsidRDefault="00471E5E" w:rsidP="00EF30A8">
            <w:pPr>
              <w:adjustRightInd w:val="0"/>
              <w:snapToGrid w:val="0"/>
              <w:spacing w:beforeLines="25" w:before="90" w:afterLines="25" w:after="90"/>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總通風量</w:t>
            </w:r>
          </w:p>
        </w:tc>
        <w:tc>
          <w:tcPr>
            <w:tcW w:w="200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L/min./</w:t>
            </w:r>
            <w:r w:rsidRPr="008F629E">
              <w:rPr>
                <w:rFonts w:ascii="Times New Roman" w:eastAsia="標楷體" w:hAnsi="Times New Roman" w:cs="Times New Roman" w:hint="eastAsia"/>
                <w:snapToGrid w:val="0"/>
                <w:kern w:val="0"/>
                <w:szCs w:val="24"/>
                <w:lang w:val="en-GB"/>
              </w:rPr>
              <w:t>人</w:t>
            </w:r>
          </w:p>
        </w:tc>
        <w:tc>
          <w:tcPr>
            <w:tcW w:w="298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600(</w:t>
            </w:r>
            <w:r w:rsidRPr="008F629E">
              <w:rPr>
                <w:rFonts w:ascii="Times New Roman" w:eastAsia="標楷體" w:hAnsi="Times New Roman" w:cs="Times New Roman" w:hint="eastAsia"/>
                <w:snapToGrid w:val="0"/>
                <w:kern w:val="0"/>
                <w:szCs w:val="24"/>
                <w:lang w:val="en-GB"/>
              </w:rPr>
              <w:t>至少</w:t>
            </w:r>
            <w:r w:rsidRPr="008F629E">
              <w:rPr>
                <w:rFonts w:ascii="Times New Roman" w:eastAsia="標楷體" w:hAnsi="Times New Roman" w:cs="Times New Roman"/>
                <w:snapToGrid w:val="0"/>
                <w:kern w:val="0"/>
                <w:szCs w:val="24"/>
                <w:lang w:val="en-GB"/>
              </w:rPr>
              <w:t>)</w:t>
            </w:r>
          </w:p>
        </w:tc>
      </w:tr>
      <w:tr w:rsidR="00471E5E" w:rsidRPr="003F23B7" w:rsidTr="00FE0428">
        <w:trPr>
          <w:trHeight w:val="324"/>
        </w:trPr>
        <w:tc>
          <w:tcPr>
            <w:tcW w:w="2548" w:type="dxa"/>
            <w:shd w:val="clear" w:color="auto" w:fill="auto"/>
            <w:noWrap/>
            <w:hideMark/>
          </w:tcPr>
          <w:p w:rsidR="00AF3268" w:rsidRPr="008F629E" w:rsidRDefault="00471E5E" w:rsidP="00EF30A8">
            <w:pPr>
              <w:adjustRightInd w:val="0"/>
              <w:snapToGrid w:val="0"/>
              <w:spacing w:beforeLines="25" w:before="90" w:afterLines="25" w:after="90"/>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新鮮空氣量</w:t>
            </w:r>
          </w:p>
        </w:tc>
        <w:tc>
          <w:tcPr>
            <w:tcW w:w="200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L/min./</w:t>
            </w:r>
            <w:r w:rsidRPr="008F629E">
              <w:rPr>
                <w:rFonts w:ascii="Times New Roman" w:eastAsia="標楷體" w:hAnsi="Times New Roman" w:cs="Times New Roman" w:hint="eastAsia"/>
                <w:snapToGrid w:val="0"/>
                <w:kern w:val="0"/>
                <w:szCs w:val="24"/>
                <w:lang w:val="en-GB"/>
              </w:rPr>
              <w:t>人</w:t>
            </w:r>
          </w:p>
        </w:tc>
        <w:tc>
          <w:tcPr>
            <w:tcW w:w="298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新細明體" w:eastAsia="新細明體" w:hAnsi="新細明體" w:cs="新細明體" w:hint="eastAsia"/>
                <w:snapToGrid w:val="0"/>
                <w:kern w:val="0"/>
                <w:szCs w:val="24"/>
                <w:lang w:val="en-GB"/>
              </w:rPr>
              <w:t>≧</w:t>
            </w:r>
            <w:r w:rsidRPr="008F629E">
              <w:rPr>
                <w:rFonts w:ascii="Times New Roman" w:eastAsia="標楷體" w:hAnsi="Times New Roman" w:cs="Times New Roman" w:hint="eastAsia"/>
                <w:snapToGrid w:val="0"/>
                <w:kern w:val="0"/>
                <w:szCs w:val="24"/>
                <w:lang w:val="en-GB"/>
              </w:rPr>
              <w:t>總通風量的</w:t>
            </w:r>
            <w:r w:rsidRPr="008F629E">
              <w:rPr>
                <w:rFonts w:ascii="Times New Roman" w:eastAsia="標楷體" w:hAnsi="Times New Roman" w:cs="Times New Roman"/>
                <w:snapToGrid w:val="0"/>
                <w:kern w:val="0"/>
                <w:szCs w:val="24"/>
                <w:lang w:val="en-GB"/>
              </w:rPr>
              <w:t>30%</w:t>
            </w:r>
          </w:p>
        </w:tc>
      </w:tr>
      <w:tr w:rsidR="00471E5E" w:rsidRPr="003F23B7" w:rsidTr="00FE0428">
        <w:trPr>
          <w:trHeight w:val="324"/>
        </w:trPr>
        <w:tc>
          <w:tcPr>
            <w:tcW w:w="7528" w:type="dxa"/>
            <w:gridSpan w:val="3"/>
            <w:shd w:val="clear" w:color="auto" w:fill="auto"/>
            <w:noWrap/>
            <w:hideMark/>
          </w:tcPr>
          <w:p w:rsidR="00AF3268" w:rsidRPr="008F629E" w:rsidRDefault="00471E5E" w:rsidP="00EF30A8">
            <w:pPr>
              <w:adjustRightInd w:val="0"/>
              <w:snapToGrid w:val="0"/>
              <w:spacing w:beforeLines="25" w:before="90" w:afterLines="25" w:after="90"/>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車外</w:t>
            </w:r>
            <w:r w:rsidRPr="008F629E">
              <w:rPr>
                <w:rFonts w:ascii="Times New Roman" w:eastAsia="標楷體" w:hAnsi="Times New Roman" w:cs="Times New Roman"/>
                <w:snapToGrid w:val="0"/>
                <w:kern w:val="0"/>
                <w:szCs w:val="24"/>
                <w:lang w:val="en-GB"/>
              </w:rPr>
              <w:t>(</w:t>
            </w:r>
            <w:r w:rsidRPr="008F629E">
              <w:rPr>
                <w:rFonts w:ascii="Times New Roman" w:eastAsia="標楷體" w:hAnsi="Times New Roman" w:cs="Times New Roman" w:hint="eastAsia"/>
                <w:snapToGrid w:val="0"/>
                <w:kern w:val="0"/>
                <w:szCs w:val="24"/>
                <w:lang w:val="en-GB"/>
              </w:rPr>
              <w:t>最低</w:t>
            </w:r>
            <w:r w:rsidRPr="008F629E">
              <w:rPr>
                <w:rFonts w:ascii="Times New Roman" w:eastAsia="標楷體" w:hAnsi="Times New Roman" w:cs="Times New Roman"/>
                <w:snapToGrid w:val="0"/>
                <w:kern w:val="0"/>
                <w:szCs w:val="24"/>
                <w:lang w:val="en-GB"/>
              </w:rPr>
              <w:t>)</w:t>
            </w:r>
          </w:p>
        </w:tc>
      </w:tr>
      <w:tr w:rsidR="00471E5E" w:rsidRPr="003F23B7" w:rsidTr="00FE0428">
        <w:trPr>
          <w:trHeight w:val="324"/>
        </w:trPr>
        <w:tc>
          <w:tcPr>
            <w:tcW w:w="2548" w:type="dxa"/>
            <w:shd w:val="clear" w:color="auto" w:fill="auto"/>
            <w:noWrap/>
            <w:hideMark/>
          </w:tcPr>
          <w:p w:rsidR="00AF3268" w:rsidRPr="008F629E" w:rsidRDefault="00471E5E" w:rsidP="00EF30A8">
            <w:pPr>
              <w:adjustRightInd w:val="0"/>
              <w:snapToGrid w:val="0"/>
              <w:spacing w:beforeLines="25" w:before="90" w:afterLines="25" w:after="90"/>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乾球溫度</w:t>
            </w:r>
          </w:p>
        </w:tc>
        <w:tc>
          <w:tcPr>
            <w:tcW w:w="2000" w:type="dxa"/>
            <w:shd w:val="clear" w:color="auto" w:fill="auto"/>
            <w:noWrap/>
            <w:hideMark/>
          </w:tcPr>
          <w:p w:rsidR="00AF3268" w:rsidRPr="008F629E" w:rsidRDefault="00471E5E" w:rsidP="00EF30A8">
            <w:pPr>
              <w:adjustRightInd w:val="0"/>
              <w:snapToGrid w:val="0"/>
              <w:spacing w:beforeLines="25" w:before="90" w:afterLines="25" w:after="90"/>
              <w:ind w:left="720"/>
              <w:jc w:val="both"/>
              <w:rPr>
                <w:rFonts w:ascii="Times New Roman" w:eastAsia="標楷體" w:hAnsi="Times New Roman" w:cs="Times New Roman"/>
                <w:snapToGrid w:val="0"/>
                <w:kern w:val="0"/>
                <w:szCs w:val="24"/>
                <w:lang w:val="en-GB"/>
              </w:rPr>
            </w:pPr>
            <w:r w:rsidRPr="008F629E">
              <w:rPr>
                <w:rFonts w:ascii="新細明體" w:eastAsia="新細明體" w:hAnsi="新細明體" w:cs="新細明體" w:hint="eastAsia"/>
                <w:snapToGrid w:val="0"/>
                <w:kern w:val="0"/>
                <w:szCs w:val="24"/>
                <w:lang w:val="en-GB"/>
              </w:rPr>
              <w:t>℃</w:t>
            </w:r>
          </w:p>
        </w:tc>
        <w:tc>
          <w:tcPr>
            <w:tcW w:w="298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34</w:t>
            </w:r>
          </w:p>
        </w:tc>
      </w:tr>
      <w:tr w:rsidR="00471E5E" w:rsidRPr="003F23B7" w:rsidTr="00FE0428">
        <w:trPr>
          <w:trHeight w:val="324"/>
        </w:trPr>
        <w:tc>
          <w:tcPr>
            <w:tcW w:w="2548" w:type="dxa"/>
            <w:shd w:val="clear" w:color="auto" w:fill="auto"/>
            <w:noWrap/>
            <w:hideMark/>
          </w:tcPr>
          <w:p w:rsidR="00AF3268" w:rsidRPr="008F629E" w:rsidRDefault="00471E5E" w:rsidP="00EF30A8">
            <w:pPr>
              <w:adjustRightInd w:val="0"/>
              <w:snapToGrid w:val="0"/>
              <w:spacing w:beforeLines="25" w:before="90" w:afterLines="25" w:after="90"/>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相對濕度</w:t>
            </w:r>
          </w:p>
        </w:tc>
        <w:tc>
          <w:tcPr>
            <w:tcW w:w="2000" w:type="dxa"/>
            <w:shd w:val="clear" w:color="auto" w:fill="auto"/>
            <w:noWrap/>
            <w:hideMark/>
          </w:tcPr>
          <w:p w:rsidR="00AF3268" w:rsidRPr="008F629E" w:rsidRDefault="00471E5E" w:rsidP="00EF30A8">
            <w:pPr>
              <w:adjustRightInd w:val="0"/>
              <w:snapToGrid w:val="0"/>
              <w:spacing w:beforeLines="25" w:before="90" w:afterLines="25" w:after="90"/>
              <w:ind w:left="720"/>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w:t>
            </w:r>
          </w:p>
        </w:tc>
        <w:tc>
          <w:tcPr>
            <w:tcW w:w="298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RH67</w:t>
            </w:r>
          </w:p>
        </w:tc>
      </w:tr>
      <w:tr w:rsidR="00471E5E" w:rsidRPr="003F23B7" w:rsidTr="00FE0428">
        <w:trPr>
          <w:trHeight w:val="324"/>
        </w:trPr>
        <w:tc>
          <w:tcPr>
            <w:tcW w:w="7528" w:type="dxa"/>
            <w:gridSpan w:val="3"/>
            <w:shd w:val="clear" w:color="auto" w:fill="auto"/>
            <w:noWrap/>
            <w:hideMark/>
          </w:tcPr>
          <w:p w:rsidR="00AF3268" w:rsidRPr="008F629E" w:rsidRDefault="00471E5E" w:rsidP="00EF30A8">
            <w:pPr>
              <w:adjustRightInd w:val="0"/>
              <w:snapToGrid w:val="0"/>
              <w:spacing w:beforeLines="25" w:before="90" w:afterLines="25" w:after="90"/>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車內</w:t>
            </w:r>
            <w:r w:rsidRPr="008F629E">
              <w:rPr>
                <w:rFonts w:ascii="Times New Roman" w:eastAsia="標楷體" w:hAnsi="Times New Roman" w:cs="Times New Roman"/>
                <w:snapToGrid w:val="0"/>
                <w:kern w:val="0"/>
                <w:szCs w:val="24"/>
                <w:lang w:val="en-GB"/>
              </w:rPr>
              <w:t>(</w:t>
            </w:r>
            <w:r w:rsidRPr="008F629E">
              <w:rPr>
                <w:rFonts w:ascii="Times New Roman" w:eastAsia="標楷體" w:hAnsi="Times New Roman" w:cs="Times New Roman" w:hint="eastAsia"/>
                <w:snapToGrid w:val="0"/>
                <w:kern w:val="0"/>
                <w:szCs w:val="24"/>
                <w:lang w:val="en-GB"/>
              </w:rPr>
              <w:t>最高</w:t>
            </w:r>
            <w:r w:rsidRPr="008F629E">
              <w:rPr>
                <w:rFonts w:ascii="Times New Roman" w:eastAsia="標楷體" w:hAnsi="Times New Roman" w:cs="Times New Roman"/>
                <w:snapToGrid w:val="0"/>
                <w:kern w:val="0"/>
                <w:szCs w:val="24"/>
                <w:lang w:val="en-GB"/>
              </w:rPr>
              <w:t>)</w:t>
            </w:r>
          </w:p>
        </w:tc>
      </w:tr>
      <w:tr w:rsidR="00471E5E" w:rsidRPr="003F23B7" w:rsidTr="00FE0428">
        <w:trPr>
          <w:trHeight w:val="324"/>
        </w:trPr>
        <w:tc>
          <w:tcPr>
            <w:tcW w:w="2548" w:type="dxa"/>
            <w:shd w:val="clear" w:color="auto" w:fill="auto"/>
            <w:noWrap/>
            <w:hideMark/>
          </w:tcPr>
          <w:p w:rsidR="00AF3268" w:rsidRPr="008F629E" w:rsidRDefault="00471E5E" w:rsidP="00EF30A8">
            <w:pPr>
              <w:adjustRightInd w:val="0"/>
              <w:snapToGrid w:val="0"/>
              <w:spacing w:beforeLines="25" w:before="90" w:afterLines="25" w:after="90"/>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乾球溫度</w:t>
            </w:r>
          </w:p>
        </w:tc>
        <w:tc>
          <w:tcPr>
            <w:tcW w:w="2000" w:type="dxa"/>
            <w:shd w:val="clear" w:color="auto" w:fill="auto"/>
            <w:noWrap/>
            <w:hideMark/>
          </w:tcPr>
          <w:p w:rsidR="00AF3268" w:rsidRPr="008F629E" w:rsidRDefault="00471E5E" w:rsidP="00EF30A8">
            <w:pPr>
              <w:adjustRightInd w:val="0"/>
              <w:snapToGrid w:val="0"/>
              <w:spacing w:beforeLines="25" w:before="90" w:afterLines="25" w:after="90"/>
              <w:ind w:left="720"/>
              <w:jc w:val="both"/>
              <w:rPr>
                <w:rFonts w:ascii="Times New Roman" w:eastAsia="標楷體" w:hAnsi="Times New Roman" w:cs="Times New Roman"/>
                <w:snapToGrid w:val="0"/>
                <w:kern w:val="0"/>
                <w:szCs w:val="24"/>
                <w:lang w:val="en-GB"/>
              </w:rPr>
            </w:pPr>
            <w:r w:rsidRPr="008F629E">
              <w:rPr>
                <w:rFonts w:ascii="新細明體" w:eastAsia="新細明體" w:hAnsi="新細明體" w:cs="新細明體" w:hint="eastAsia"/>
                <w:snapToGrid w:val="0"/>
                <w:kern w:val="0"/>
                <w:szCs w:val="24"/>
                <w:lang w:val="en-GB"/>
              </w:rPr>
              <w:t>℃</w:t>
            </w:r>
          </w:p>
        </w:tc>
        <w:tc>
          <w:tcPr>
            <w:tcW w:w="298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25</w:t>
            </w:r>
          </w:p>
        </w:tc>
      </w:tr>
      <w:tr w:rsidR="00471E5E" w:rsidRPr="003F23B7" w:rsidTr="00FE0428">
        <w:trPr>
          <w:trHeight w:val="369"/>
        </w:trPr>
        <w:tc>
          <w:tcPr>
            <w:tcW w:w="2548" w:type="dxa"/>
            <w:shd w:val="clear" w:color="auto" w:fill="auto"/>
            <w:noWrap/>
            <w:hideMark/>
          </w:tcPr>
          <w:p w:rsidR="00AF3268" w:rsidRPr="008F629E" w:rsidRDefault="00471E5E" w:rsidP="00EF30A8">
            <w:pPr>
              <w:adjustRightInd w:val="0"/>
              <w:snapToGrid w:val="0"/>
              <w:spacing w:beforeLines="25" w:before="90" w:afterLines="25" w:after="90"/>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相對濕度</w:t>
            </w:r>
          </w:p>
        </w:tc>
        <w:tc>
          <w:tcPr>
            <w:tcW w:w="2000" w:type="dxa"/>
            <w:shd w:val="clear" w:color="auto" w:fill="auto"/>
            <w:noWrap/>
            <w:hideMark/>
          </w:tcPr>
          <w:p w:rsidR="00AF3268" w:rsidRPr="008F629E" w:rsidRDefault="00471E5E" w:rsidP="00EF30A8">
            <w:pPr>
              <w:adjustRightInd w:val="0"/>
              <w:snapToGrid w:val="0"/>
              <w:spacing w:beforeLines="25" w:before="90" w:afterLines="25" w:after="90"/>
              <w:ind w:left="720"/>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w:t>
            </w:r>
          </w:p>
        </w:tc>
        <w:tc>
          <w:tcPr>
            <w:tcW w:w="298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RH64</w:t>
            </w:r>
          </w:p>
        </w:tc>
      </w:tr>
      <w:tr w:rsidR="00471E5E" w:rsidRPr="003F23B7" w:rsidTr="00FE0428">
        <w:trPr>
          <w:trHeight w:val="336"/>
        </w:trPr>
        <w:tc>
          <w:tcPr>
            <w:tcW w:w="2548" w:type="dxa"/>
            <w:shd w:val="clear" w:color="auto" w:fill="auto"/>
            <w:noWrap/>
            <w:hideMark/>
          </w:tcPr>
          <w:p w:rsidR="00AF3268" w:rsidRPr="008F629E" w:rsidRDefault="00471E5E" w:rsidP="00EF30A8">
            <w:pPr>
              <w:adjustRightInd w:val="0"/>
              <w:snapToGrid w:val="0"/>
              <w:spacing w:beforeLines="25" w:before="90" w:afterLines="25" w:after="90"/>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溫度設定範圍</w:t>
            </w:r>
          </w:p>
        </w:tc>
        <w:tc>
          <w:tcPr>
            <w:tcW w:w="2000" w:type="dxa"/>
            <w:shd w:val="clear" w:color="auto" w:fill="auto"/>
            <w:noWrap/>
            <w:hideMark/>
          </w:tcPr>
          <w:p w:rsidR="00AF3268" w:rsidRPr="008F629E" w:rsidRDefault="00471E5E" w:rsidP="00EF30A8">
            <w:pPr>
              <w:adjustRightInd w:val="0"/>
              <w:snapToGrid w:val="0"/>
              <w:spacing w:beforeLines="25" w:before="90" w:afterLines="25" w:after="90"/>
              <w:ind w:left="720"/>
              <w:jc w:val="both"/>
              <w:rPr>
                <w:rFonts w:ascii="Times New Roman" w:eastAsia="標楷體" w:hAnsi="Times New Roman" w:cs="Times New Roman"/>
                <w:snapToGrid w:val="0"/>
                <w:kern w:val="0"/>
                <w:szCs w:val="24"/>
                <w:lang w:val="en-GB"/>
              </w:rPr>
            </w:pPr>
            <w:r w:rsidRPr="008F629E">
              <w:rPr>
                <w:rFonts w:ascii="新細明體" w:eastAsia="新細明體" w:hAnsi="新細明體" w:cs="新細明體" w:hint="eastAsia"/>
                <w:snapToGrid w:val="0"/>
                <w:kern w:val="0"/>
                <w:szCs w:val="24"/>
                <w:lang w:val="en-GB"/>
              </w:rPr>
              <w:t>℃</w:t>
            </w:r>
          </w:p>
        </w:tc>
        <w:tc>
          <w:tcPr>
            <w:tcW w:w="298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18-28</w:t>
            </w:r>
          </w:p>
        </w:tc>
      </w:tr>
    </w:tbl>
    <w:p w:rsidR="00AF3268" w:rsidRPr="008F629E" w:rsidRDefault="00F420FC"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729" w:name="_Toc192492992"/>
      <w:bookmarkStart w:id="730" w:name="_Toc484530670"/>
      <w:bookmarkStart w:id="731" w:name="_Toc518917729"/>
      <w:r w:rsidRPr="008F629E">
        <w:rPr>
          <w:rFonts w:ascii="Times New Roman" w:hAnsi="Times New Roman" w:cs="Times New Roman" w:hint="eastAsia"/>
          <w:b/>
          <w:snapToGrid w:val="0"/>
          <w:kern w:val="0"/>
        </w:rPr>
        <w:t>緊急通風設備</w:t>
      </w:r>
      <w:bookmarkEnd w:id="729"/>
      <w:bookmarkEnd w:id="730"/>
      <w:bookmarkEnd w:id="731"/>
    </w:p>
    <w:p w:rsidR="00AF3268" w:rsidRPr="008F629E" w:rsidRDefault="00F420FC" w:rsidP="00EF30A8">
      <w:pPr>
        <w:numPr>
          <w:ilvl w:val="0"/>
          <w:numId w:val="199"/>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當電聯車組喪失主電源時，電池應在</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分鐘內自動作用，以提供蒸發器通風扇所需之緊急通風電源，並在主電源恢復後主動切離；緊急通風進氣口應與空調系統之新鮮空氣進氣口分開設置，且緊急通風進氣口擋板</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常閉式</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應與回風口擋板</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常開式</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具連鎖控制。緊急通風之風門應有自動控制的擋板</w:t>
      </w:r>
      <w:r w:rsidRPr="008F629E">
        <w:rPr>
          <w:rFonts w:ascii="Times New Roman" w:eastAsia="標楷體" w:hAnsi="Times New Roman" w:cs="Times New Roman"/>
          <w:snapToGrid w:val="0"/>
          <w:kern w:val="0"/>
          <w:szCs w:val="24"/>
        </w:rPr>
        <w:t>(automatic exhaust damper)</w:t>
      </w:r>
      <w:r w:rsidRPr="008F629E">
        <w:rPr>
          <w:rFonts w:ascii="Times New Roman" w:eastAsia="標楷體" w:hAnsi="Times New Roman" w:cs="Times New Roman" w:hint="eastAsia"/>
          <w:snapToGrid w:val="0"/>
          <w:kern w:val="0"/>
          <w:szCs w:val="24"/>
        </w:rPr>
        <w:t>，該擋板應能依通風設備之啟動或停止而自動開啟或密閉。</w:t>
      </w:r>
    </w:p>
    <w:p w:rsidR="00AF3268" w:rsidRPr="008F629E" w:rsidRDefault="00F420FC" w:rsidP="00EF30A8">
      <w:pPr>
        <w:numPr>
          <w:ilvl w:val="0"/>
          <w:numId w:val="199"/>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緊急通風時，回風口應能自動關閉，且不論車廂內乘客之多寡，於每一車廂應確保能提供至少</w:t>
      </w:r>
      <w:r w:rsidRPr="008F629E">
        <w:rPr>
          <w:rFonts w:ascii="Times New Roman" w:eastAsia="標楷體" w:hAnsi="Times New Roman" w:cs="Times New Roman"/>
          <w:snapToGrid w:val="0"/>
          <w:kern w:val="0"/>
          <w:szCs w:val="24"/>
        </w:rPr>
        <w:t>1.74 m</w:t>
      </w:r>
      <w:r w:rsidRPr="008F629E">
        <w:rPr>
          <w:rFonts w:ascii="Times New Roman" w:eastAsia="標楷體" w:hAnsi="Times New Roman" w:cs="Times New Roman"/>
          <w:snapToGrid w:val="0"/>
          <w:kern w:val="0"/>
          <w:szCs w:val="24"/>
          <w:vertAlign w:val="superscript"/>
        </w:rPr>
        <w:t>3</w:t>
      </w:r>
      <w:r w:rsidRPr="008F629E">
        <w:rPr>
          <w:rFonts w:ascii="Times New Roman" w:eastAsia="標楷體" w:hAnsi="Times New Roman" w:cs="Times New Roman"/>
          <w:snapToGrid w:val="0"/>
          <w:kern w:val="0"/>
          <w:szCs w:val="24"/>
        </w:rPr>
        <w:t>/s</w:t>
      </w:r>
      <w:r w:rsidRPr="008F629E">
        <w:rPr>
          <w:rFonts w:ascii="Times New Roman" w:eastAsia="標楷體" w:hAnsi="Times New Roman" w:cs="Times New Roman" w:hint="eastAsia"/>
          <w:snapToGrid w:val="0"/>
          <w:kern w:val="0"/>
          <w:szCs w:val="24"/>
        </w:rPr>
        <w:t>之新鮮空氣壓；基於安全考量緊急通風應維持運轉至少</w:t>
      </w:r>
      <w:r w:rsidRPr="008F629E">
        <w:rPr>
          <w:rFonts w:ascii="Times New Roman" w:eastAsia="標楷體" w:hAnsi="Times New Roman" w:cs="Times New Roman"/>
          <w:snapToGrid w:val="0"/>
          <w:kern w:val="0"/>
          <w:szCs w:val="24"/>
        </w:rPr>
        <w:t>30</w:t>
      </w:r>
      <w:r w:rsidRPr="008F629E">
        <w:rPr>
          <w:rFonts w:ascii="Times New Roman" w:eastAsia="標楷體" w:hAnsi="Times New Roman" w:cs="Times New Roman" w:hint="eastAsia"/>
          <w:snapToGrid w:val="0"/>
          <w:kern w:val="0"/>
          <w:szCs w:val="24"/>
        </w:rPr>
        <w:t>分鐘；且在第</w:t>
      </w:r>
      <w:r w:rsidRPr="008F629E">
        <w:rPr>
          <w:rFonts w:ascii="Times New Roman" w:eastAsia="標楷體" w:hAnsi="Times New Roman" w:cs="Times New Roman"/>
          <w:snapToGrid w:val="0"/>
          <w:kern w:val="0"/>
          <w:szCs w:val="24"/>
        </w:rPr>
        <w:t>30</w:t>
      </w:r>
      <w:r w:rsidRPr="008F629E">
        <w:rPr>
          <w:rFonts w:ascii="Times New Roman" w:eastAsia="標楷體" w:hAnsi="Times New Roman" w:cs="Times New Roman" w:hint="eastAsia"/>
          <w:snapToGrid w:val="0"/>
          <w:kern w:val="0"/>
          <w:szCs w:val="24"/>
        </w:rPr>
        <w:t>分鐘末之通風量合計至少應有</w:t>
      </w:r>
      <w:r w:rsidRPr="008F629E">
        <w:rPr>
          <w:rFonts w:ascii="Times New Roman" w:eastAsia="標楷體" w:hAnsi="Times New Roman" w:cs="Times New Roman"/>
          <w:snapToGrid w:val="0"/>
          <w:kern w:val="0"/>
          <w:szCs w:val="24"/>
        </w:rPr>
        <w:t>1 m</w:t>
      </w:r>
      <w:r w:rsidRPr="008F629E">
        <w:rPr>
          <w:rFonts w:ascii="Times New Roman" w:eastAsia="標楷體" w:hAnsi="Times New Roman" w:cs="Times New Roman"/>
          <w:snapToGrid w:val="0"/>
          <w:kern w:val="0"/>
          <w:szCs w:val="24"/>
          <w:vertAlign w:val="superscript"/>
        </w:rPr>
        <w:t>3</w:t>
      </w:r>
      <w:r w:rsidRPr="008F629E">
        <w:rPr>
          <w:rFonts w:ascii="Times New Roman" w:eastAsia="標楷體" w:hAnsi="Times New Roman" w:cs="Times New Roman"/>
          <w:snapToGrid w:val="0"/>
          <w:kern w:val="0"/>
          <w:szCs w:val="24"/>
        </w:rPr>
        <w:t>/s</w:t>
      </w:r>
      <w:r w:rsidRPr="008F629E">
        <w:rPr>
          <w:rFonts w:ascii="Times New Roman" w:eastAsia="標楷體" w:hAnsi="Times New Roman" w:cs="Times New Roman" w:hint="eastAsia"/>
          <w:snapToGrid w:val="0"/>
          <w:kern w:val="0"/>
          <w:szCs w:val="24"/>
        </w:rPr>
        <w:t>。</w:t>
      </w:r>
    </w:p>
    <w:p w:rsidR="00AF3268" w:rsidRPr="008F629E" w:rsidRDefault="00F420FC"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732" w:name="_Toc484530671"/>
      <w:bookmarkStart w:id="733" w:name="_Toc518917730"/>
      <w:r w:rsidRPr="008F629E">
        <w:rPr>
          <w:rFonts w:ascii="Times New Roman" w:hAnsi="Times New Roman" w:cs="Times New Roman" w:hint="eastAsia"/>
          <w:b/>
          <w:snapToGrid w:val="0"/>
          <w:kern w:val="0"/>
        </w:rPr>
        <w:t>火災預警設備</w:t>
      </w:r>
      <w:bookmarkEnd w:id="732"/>
      <w:bookmarkEnd w:id="733"/>
    </w:p>
    <w:p w:rsidR="00AF3268" w:rsidRPr="008F629E" w:rsidRDefault="00F420FC" w:rsidP="008F629E">
      <w:pPr>
        <w:pStyle w:val="ab"/>
        <w:tabs>
          <w:tab w:val="left" w:pos="1418"/>
        </w:tabs>
        <w:adjustRightInd w:val="0"/>
        <w:snapToGrid w:val="0"/>
        <w:spacing w:beforeLines="25" w:before="90" w:afterLines="25" w:after="90"/>
        <w:ind w:leftChars="295" w:left="708"/>
        <w:rPr>
          <w:rFonts w:eastAsia="標楷體"/>
          <w:snapToGrid w:val="0"/>
          <w:kern w:val="0"/>
          <w:szCs w:val="24"/>
          <w:lang w:val="en-GB"/>
        </w:rPr>
      </w:pPr>
      <w:r w:rsidRPr="008F629E">
        <w:rPr>
          <w:rFonts w:ascii="Times New Roman" w:eastAsia="標楷體" w:hAnsi="Times New Roman" w:hint="eastAsia"/>
          <w:snapToGrid w:val="0"/>
          <w:kern w:val="0"/>
          <w:szCs w:val="24"/>
        </w:rPr>
        <w:t>每一車廂應具備火災預警設備，以便發生狀況</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如火警</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時能夠直接對駕駛室駕駛員及車長室列車長傳達警訊，並應於駕駛室</w:t>
      </w:r>
      <w:r w:rsidRPr="008F629E">
        <w:rPr>
          <w:rFonts w:ascii="Times New Roman" w:eastAsia="標楷體" w:hAnsi="Times New Roman"/>
          <w:snapToGrid w:val="0"/>
          <w:kern w:val="0"/>
          <w:szCs w:val="24"/>
        </w:rPr>
        <w:t>TCMS</w:t>
      </w:r>
      <w:r w:rsidRPr="008F629E">
        <w:rPr>
          <w:rFonts w:ascii="Times New Roman" w:eastAsia="標楷體" w:hAnsi="Times New Roman" w:hint="eastAsia"/>
          <w:snapToGrid w:val="0"/>
          <w:kern w:val="0"/>
          <w:szCs w:val="24"/>
        </w:rPr>
        <w:t>顯示該作動位置之車廂。立約商應提送該設備之數量、型式、特性、規格、迴路設計、偵測方法以及安裝位置等細節予臺鐵局審核。</w:t>
      </w:r>
    </w:p>
    <w:p w:rsidR="00B761DF" w:rsidRDefault="00B761DF">
      <w:pPr>
        <w:widowControl/>
        <w:rPr>
          <w:rFonts w:ascii="Times New Roman" w:eastAsia="標楷體" w:hAnsi="Times New Roman" w:cs="Times New Roman"/>
          <w:b/>
          <w:snapToGrid w:val="0"/>
          <w:kern w:val="0"/>
          <w:szCs w:val="24"/>
          <w:lang w:val="en-GB"/>
        </w:rPr>
      </w:pPr>
      <w:r>
        <w:rPr>
          <w:rFonts w:ascii="Times New Roman" w:hAnsi="Times New Roman" w:cs="Times New Roman"/>
          <w:b/>
          <w:snapToGrid w:val="0"/>
          <w:kern w:val="0"/>
        </w:rPr>
        <w:br w:type="page"/>
      </w:r>
    </w:p>
    <w:p w:rsidR="00AF3268" w:rsidRPr="008F629E" w:rsidRDefault="003F04F4" w:rsidP="00EF30A8">
      <w:pPr>
        <w:pStyle w:val="a7"/>
        <w:numPr>
          <w:ilvl w:val="0"/>
          <w:numId w:val="4"/>
        </w:numPr>
        <w:tabs>
          <w:tab w:val="left" w:pos="720"/>
          <w:tab w:val="left" w:pos="851"/>
          <w:tab w:val="left" w:pos="1200"/>
          <w:tab w:val="left" w:pos="1920"/>
        </w:tabs>
        <w:adjustRightInd w:val="0"/>
        <w:snapToGrid w:val="0"/>
        <w:spacing w:beforeLines="25" w:before="90" w:afterLines="25" w:after="90"/>
        <w:ind w:left="709" w:hanging="709"/>
        <w:outlineLvl w:val="0"/>
        <w:rPr>
          <w:rFonts w:ascii="Times New Roman" w:hAnsi="Times New Roman" w:cs="Times New Roman"/>
          <w:b/>
          <w:snapToGrid w:val="0"/>
          <w:kern w:val="0"/>
        </w:rPr>
      </w:pPr>
      <w:bookmarkStart w:id="734" w:name="_Toc518917731"/>
      <w:r w:rsidRPr="008F629E">
        <w:rPr>
          <w:rFonts w:ascii="Times New Roman" w:hAnsi="Times New Roman" w:cs="Times New Roman" w:hint="eastAsia"/>
          <w:b/>
          <w:snapToGrid w:val="0"/>
          <w:kern w:val="0"/>
        </w:rPr>
        <w:lastRenderedPageBreak/>
        <w:t>電氣設備</w:t>
      </w:r>
      <w:bookmarkEnd w:id="734"/>
    </w:p>
    <w:p w:rsidR="00AF3268" w:rsidRPr="008F629E" w:rsidRDefault="003F04F4" w:rsidP="008F629E">
      <w:pPr>
        <w:pStyle w:val="af2"/>
        <w:numPr>
          <w:ilvl w:val="0"/>
          <w:numId w:val="204"/>
        </w:numPr>
        <w:tabs>
          <w:tab w:val="left" w:pos="1276"/>
          <w:tab w:val="left" w:pos="1985"/>
        </w:tabs>
        <w:adjustRightInd w:val="0"/>
        <w:snapToGrid w:val="0"/>
        <w:spacing w:beforeLines="25" w:before="90" w:afterLines="25" w:after="90"/>
        <w:ind w:leftChars="295" w:left="1276" w:hanging="568"/>
        <w:jc w:val="both"/>
        <w:rPr>
          <w:snapToGrid w:val="0"/>
          <w:kern w:val="0"/>
          <w:szCs w:val="24"/>
        </w:rPr>
      </w:pPr>
      <w:r w:rsidRPr="008F629E">
        <w:rPr>
          <w:rFonts w:hint="eastAsia"/>
          <w:snapToGrid w:val="0"/>
          <w:kern w:val="0"/>
          <w:szCs w:val="24"/>
        </w:rPr>
        <w:t>各項電氣、電子設備與各系統間之通訊標準與協定，應依</w:t>
      </w:r>
      <w:r w:rsidRPr="008F629E">
        <w:rPr>
          <w:snapToGrid w:val="0"/>
          <w:kern w:val="0"/>
          <w:szCs w:val="24"/>
        </w:rPr>
        <w:t>IEC60571</w:t>
      </w:r>
      <w:r w:rsidRPr="008F629E">
        <w:rPr>
          <w:rFonts w:hint="eastAsia"/>
          <w:snapToGrid w:val="0"/>
          <w:kern w:val="0"/>
          <w:szCs w:val="24"/>
        </w:rPr>
        <w:t>與</w:t>
      </w:r>
      <w:r w:rsidRPr="008F629E">
        <w:rPr>
          <w:snapToGrid w:val="0"/>
          <w:kern w:val="0"/>
          <w:szCs w:val="24"/>
        </w:rPr>
        <w:t>IEC61375-1</w:t>
      </w:r>
      <w:r w:rsidRPr="008F629E">
        <w:rPr>
          <w:rFonts w:hint="eastAsia"/>
          <w:snapToGrid w:val="0"/>
          <w:kern w:val="0"/>
          <w:szCs w:val="24"/>
        </w:rPr>
        <w:t>國際規範</w:t>
      </w:r>
      <w:r w:rsidRPr="008F629E">
        <w:rPr>
          <w:snapToGrid w:val="0"/>
          <w:kern w:val="0"/>
          <w:szCs w:val="24"/>
        </w:rPr>
        <w:t>/</w:t>
      </w:r>
      <w:r w:rsidRPr="008F629E">
        <w:rPr>
          <w:rFonts w:hint="eastAsia"/>
          <w:snapToGrid w:val="0"/>
          <w:kern w:val="0"/>
          <w:szCs w:val="24"/>
        </w:rPr>
        <w:t>標準並遵照</w:t>
      </w:r>
      <w:r w:rsidRPr="008F629E">
        <w:rPr>
          <w:snapToGrid w:val="0"/>
          <w:kern w:val="0"/>
          <w:szCs w:val="24"/>
        </w:rPr>
        <w:t>ISO 90003</w:t>
      </w:r>
      <w:r w:rsidRPr="008F629E">
        <w:rPr>
          <w:rFonts w:hint="eastAsia"/>
          <w:snapToGrid w:val="0"/>
          <w:kern w:val="0"/>
          <w:szCs w:val="24"/>
        </w:rPr>
        <w:t>及「</w:t>
      </w:r>
      <w:r w:rsidRPr="008F629E">
        <w:rPr>
          <w:snapToGrid w:val="0"/>
          <w:kern w:val="0"/>
          <w:szCs w:val="24"/>
        </w:rPr>
        <w:t>ISO 9001</w:t>
      </w:r>
      <w:r w:rsidRPr="008F629E">
        <w:rPr>
          <w:rFonts w:hint="eastAsia"/>
          <w:snapToGrid w:val="0"/>
          <w:kern w:val="0"/>
          <w:szCs w:val="24"/>
        </w:rPr>
        <w:t>軟體開發、供應及維護之應用準則」最新版本規定或同等級之要求。</w:t>
      </w:r>
    </w:p>
    <w:p w:rsidR="00AF3268" w:rsidRPr="008F629E" w:rsidRDefault="003F04F4" w:rsidP="008F629E">
      <w:pPr>
        <w:pStyle w:val="af2"/>
        <w:numPr>
          <w:ilvl w:val="0"/>
          <w:numId w:val="204"/>
        </w:numPr>
        <w:tabs>
          <w:tab w:val="left" w:pos="1276"/>
          <w:tab w:val="left" w:pos="1985"/>
        </w:tabs>
        <w:adjustRightInd w:val="0"/>
        <w:snapToGrid w:val="0"/>
        <w:spacing w:beforeLines="25" w:before="90" w:afterLines="25" w:after="90"/>
        <w:ind w:leftChars="295" w:left="1276" w:hanging="568"/>
        <w:jc w:val="both"/>
        <w:rPr>
          <w:snapToGrid w:val="0"/>
          <w:kern w:val="0"/>
          <w:szCs w:val="24"/>
        </w:rPr>
      </w:pPr>
      <w:r w:rsidRPr="008F629E">
        <w:rPr>
          <w:rFonts w:hint="eastAsia"/>
          <w:snapToGrid w:val="0"/>
          <w:kern w:val="0"/>
          <w:szCs w:val="24"/>
        </w:rPr>
        <w:t>設計製造電氣標準與通訊協定及偵測</w:t>
      </w:r>
      <w:r w:rsidRPr="008F629E">
        <w:rPr>
          <w:snapToGrid w:val="0"/>
          <w:kern w:val="0"/>
          <w:szCs w:val="24"/>
        </w:rPr>
        <w:t>/</w:t>
      </w:r>
      <w:r w:rsidRPr="008F629E">
        <w:rPr>
          <w:rFonts w:hint="eastAsia"/>
          <w:snapToGrid w:val="0"/>
          <w:kern w:val="0"/>
          <w:szCs w:val="24"/>
        </w:rPr>
        <w:t>監視項目、顯示訊息及傳送內容，並應於設計階段送臺鐵局審查。</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735" w:name="_Toc52363839"/>
      <w:bookmarkStart w:id="736" w:name="_Toc52680149"/>
      <w:bookmarkStart w:id="737" w:name="_Toc484530673"/>
      <w:bookmarkStart w:id="738" w:name="_Toc518917732"/>
      <w:r w:rsidRPr="008F629E">
        <w:rPr>
          <w:rFonts w:ascii="Times New Roman" w:hAnsi="Times New Roman" w:cs="Times New Roman" w:hint="eastAsia"/>
          <w:b/>
          <w:snapToGrid w:val="0"/>
          <w:kern w:val="0"/>
        </w:rPr>
        <w:t>牽引系統</w:t>
      </w:r>
      <w:bookmarkEnd w:id="735"/>
      <w:bookmarkEnd w:id="736"/>
      <w:bookmarkEnd w:id="737"/>
      <w:bookmarkEnd w:id="738"/>
    </w:p>
    <w:p w:rsidR="00AF3268" w:rsidRPr="008F629E" w:rsidRDefault="003F04F4" w:rsidP="00EF30A8">
      <w:pPr>
        <w:pStyle w:val="af2"/>
        <w:numPr>
          <w:ilvl w:val="0"/>
          <w:numId w:val="205"/>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牽引動力設備應為高效能、高穩定度及高使用壽年之產品，其設計除應符合本規範之性能需求外，並應考量系統之可靠度及維修之簡便性，且應具有軌道方面之使用實績。</w:t>
      </w:r>
    </w:p>
    <w:p w:rsidR="00AF3268" w:rsidRPr="008F629E" w:rsidRDefault="003F04F4" w:rsidP="00EF30A8">
      <w:pPr>
        <w:pStyle w:val="af2"/>
        <w:numPr>
          <w:ilvl w:val="0"/>
          <w:numId w:val="205"/>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為使電聯車組運轉功能達到最高效率，牽引系統應有效的與其它系統充分整合，尤其於上</w:t>
      </w:r>
      <w:r w:rsidRPr="008F629E">
        <w:rPr>
          <w:snapToGrid w:val="0"/>
          <w:kern w:val="0"/>
          <w:szCs w:val="24"/>
        </w:rPr>
        <w:t>/</w:t>
      </w:r>
      <w:r w:rsidRPr="008F629E">
        <w:rPr>
          <w:rFonts w:hint="eastAsia"/>
          <w:snapToGrid w:val="0"/>
          <w:kern w:val="0"/>
          <w:szCs w:val="24"/>
        </w:rPr>
        <w:t>下坡及彎道等混合路段應能依照「臺鐵局傳統列車車輛路線彎道限速表」提供最佳化之列車最高運行速度，且電聯車下坡路段不得降低運行速度；牽引系統應特別注意為模組化設計，以方便更換次系統及進行線上更換元件；投標廠商應提供牽引系統模組化配置圖供臺鐵局審核。</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739" w:name="_Toc467422611"/>
      <w:bookmarkStart w:id="740" w:name="_Toc523906728"/>
      <w:bookmarkStart w:id="741" w:name="_Toc484530674"/>
      <w:bookmarkStart w:id="742" w:name="_Toc518917733"/>
      <w:r w:rsidRPr="008F629E">
        <w:rPr>
          <w:rFonts w:ascii="Times New Roman" w:hAnsi="Times New Roman" w:cs="Times New Roman" w:hint="eastAsia"/>
          <w:b/>
          <w:snapToGrid w:val="0"/>
          <w:kern w:val="0"/>
        </w:rPr>
        <w:t>電路概要</w:t>
      </w:r>
      <w:bookmarkEnd w:id="739"/>
      <w:bookmarkEnd w:id="740"/>
      <w:bookmarkEnd w:id="741"/>
      <w:bookmarkEnd w:id="742"/>
    </w:p>
    <w:p w:rsidR="00AF3268" w:rsidRPr="008F629E" w:rsidRDefault="003F04F4" w:rsidP="00EF30A8">
      <w:pPr>
        <w:pStyle w:val="af2"/>
        <w:numPr>
          <w:ilvl w:val="0"/>
          <w:numId w:val="206"/>
        </w:numPr>
        <w:tabs>
          <w:tab w:val="left" w:pos="1418"/>
          <w:tab w:val="left" w:pos="1985"/>
        </w:tabs>
        <w:adjustRightInd w:val="0"/>
        <w:snapToGrid w:val="0"/>
        <w:spacing w:beforeLines="25" w:before="90" w:afterLines="25" w:after="90"/>
        <w:ind w:left="1418" w:hanging="567"/>
        <w:jc w:val="both"/>
        <w:rPr>
          <w:snapToGrid w:val="0"/>
          <w:kern w:val="0"/>
          <w:szCs w:val="24"/>
        </w:rPr>
      </w:pPr>
      <w:r w:rsidRPr="008F629E">
        <w:rPr>
          <w:snapToGrid w:val="0"/>
          <w:kern w:val="0"/>
          <w:szCs w:val="24"/>
        </w:rPr>
        <w:t>25</w:t>
      </w:r>
      <w:r w:rsidR="007F56DB" w:rsidRPr="008F629E">
        <w:rPr>
          <w:snapToGrid w:val="0"/>
          <w:kern w:val="0"/>
          <w:szCs w:val="24"/>
        </w:rPr>
        <w:t>k</w:t>
      </w:r>
      <w:r w:rsidR="008A21B5" w:rsidRPr="008F629E">
        <w:rPr>
          <w:snapToGrid w:val="0"/>
          <w:kern w:val="0"/>
          <w:szCs w:val="24"/>
        </w:rPr>
        <w:t>V</w:t>
      </w:r>
      <w:r w:rsidRPr="008F629E">
        <w:rPr>
          <w:snapToGrid w:val="0"/>
          <w:kern w:val="0"/>
          <w:szCs w:val="24"/>
        </w:rPr>
        <w:t xml:space="preserve"> 60Hz </w:t>
      </w:r>
      <w:r w:rsidRPr="008F629E">
        <w:rPr>
          <w:rFonts w:hint="eastAsia"/>
          <w:snapToGrid w:val="0"/>
          <w:kern w:val="0"/>
          <w:szCs w:val="24"/>
        </w:rPr>
        <w:t>電車線電壓應供電至安裝於電聯車車頂上之單臂式集電弓，然後經由真空斷路器、車頂上之高壓穿套與高壓電纜至車架下主變壓器之一次側繞組；該繞組之另一端則接至</w:t>
      </w:r>
      <w:r w:rsidRPr="008F629E">
        <w:rPr>
          <w:snapToGrid w:val="0"/>
          <w:kern w:val="0"/>
          <w:szCs w:val="24"/>
        </w:rPr>
        <w:t>4</w:t>
      </w:r>
      <w:r w:rsidRPr="008F629E">
        <w:rPr>
          <w:rFonts w:hint="eastAsia"/>
          <w:snapToGrid w:val="0"/>
          <w:kern w:val="0"/>
          <w:szCs w:val="24"/>
        </w:rPr>
        <w:t>個車軸接地回流裝置</w:t>
      </w:r>
    </w:p>
    <w:p w:rsidR="00AF3268" w:rsidRPr="008F629E" w:rsidRDefault="003F04F4" w:rsidP="00EF30A8">
      <w:pPr>
        <w:pStyle w:val="af2"/>
        <w:numPr>
          <w:ilvl w:val="0"/>
          <w:numId w:val="206"/>
        </w:numPr>
        <w:tabs>
          <w:tab w:val="left" w:pos="1418"/>
          <w:tab w:val="left" w:pos="1985"/>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一次側電壓藉由裝於車頂上之高壓絕緣比壓器量測；一次側電流則藉由高壓絕緣比流器量測。主變壓器之一次側輸入端應裝設避雷器作為突波高壓偶發時之保護。</w:t>
      </w:r>
    </w:p>
    <w:p w:rsidR="00AF3268" w:rsidRPr="008F629E" w:rsidRDefault="003F04F4" w:rsidP="00EF30A8">
      <w:pPr>
        <w:pStyle w:val="af2"/>
        <w:numPr>
          <w:ilvl w:val="0"/>
          <w:numId w:val="206"/>
        </w:numPr>
        <w:tabs>
          <w:tab w:val="left" w:pos="1418"/>
          <w:tab w:val="left" w:pos="1985"/>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一次側電路應經由裝於車軸端上足夠數量與容量之接地回流裝置完成回路；主變壓器二次側應經由足夠容量之牽引整流器／變流器由主變壓器二次側供電，經整流</w:t>
      </w:r>
      <w:r w:rsidRPr="008F629E">
        <w:rPr>
          <w:snapToGrid w:val="0"/>
          <w:kern w:val="0"/>
          <w:szCs w:val="24"/>
        </w:rPr>
        <w:t>/</w:t>
      </w:r>
      <w:r w:rsidRPr="008F629E">
        <w:rPr>
          <w:rFonts w:hint="eastAsia"/>
          <w:snapToGrid w:val="0"/>
          <w:kern w:val="0"/>
          <w:szCs w:val="24"/>
        </w:rPr>
        <w:t>變流後，輸出</w:t>
      </w:r>
      <w:r w:rsidRPr="008F629E">
        <w:rPr>
          <w:snapToGrid w:val="0"/>
          <w:kern w:val="0"/>
          <w:szCs w:val="24"/>
        </w:rPr>
        <w:t>3</w:t>
      </w:r>
      <w:r w:rsidRPr="008F629E">
        <w:rPr>
          <w:rFonts w:hint="eastAsia"/>
          <w:snapToGrid w:val="0"/>
          <w:kern w:val="0"/>
          <w:szCs w:val="24"/>
        </w:rPr>
        <w:t>相可變電壓與頻率供電至</w:t>
      </w:r>
      <w:r w:rsidRPr="008F629E">
        <w:rPr>
          <w:snapToGrid w:val="0"/>
          <w:kern w:val="0"/>
          <w:szCs w:val="24"/>
        </w:rPr>
        <w:t>3</w:t>
      </w:r>
      <w:r w:rsidRPr="008F629E">
        <w:rPr>
          <w:rFonts w:hint="eastAsia"/>
          <w:snapToGrid w:val="0"/>
          <w:kern w:val="0"/>
          <w:szCs w:val="24"/>
        </w:rPr>
        <w:t>相牽引馬達。</w:t>
      </w:r>
    </w:p>
    <w:p w:rsidR="00AF3268" w:rsidRPr="008F629E" w:rsidRDefault="003F04F4" w:rsidP="00EF30A8">
      <w:pPr>
        <w:pStyle w:val="af2"/>
        <w:numPr>
          <w:ilvl w:val="0"/>
          <w:numId w:val="206"/>
        </w:numPr>
        <w:tabs>
          <w:tab w:val="left" w:pos="1418"/>
          <w:tab w:val="left" w:pos="1985"/>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動力電路之設計應為</w:t>
      </w:r>
      <w:r w:rsidRPr="008F629E">
        <w:rPr>
          <w:snapToGrid w:val="0"/>
          <w:kern w:val="0"/>
          <w:szCs w:val="24"/>
        </w:rPr>
        <w:t>:</w:t>
      </w:r>
      <w:r w:rsidRPr="008F629E">
        <w:rPr>
          <w:rFonts w:hint="eastAsia"/>
          <w:snapToGrid w:val="0"/>
          <w:kern w:val="0"/>
          <w:szCs w:val="24"/>
        </w:rPr>
        <w:t>保護裝置作用時，應自動隔離相關牽引馬達電路，而不直接切離真空斷路器。</w:t>
      </w:r>
    </w:p>
    <w:p w:rsidR="00AF3268" w:rsidRPr="008F629E" w:rsidRDefault="003F04F4" w:rsidP="00EF30A8">
      <w:pPr>
        <w:pStyle w:val="af2"/>
        <w:numPr>
          <w:ilvl w:val="0"/>
          <w:numId w:val="206"/>
        </w:numPr>
        <w:tabs>
          <w:tab w:val="left" w:pos="1418"/>
          <w:tab w:val="left" w:pos="1985"/>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直流</w:t>
      </w:r>
      <w:r w:rsidR="00122C04" w:rsidRPr="008F629E">
        <w:rPr>
          <w:rFonts w:hint="eastAsia"/>
          <w:snapToGrid w:val="0"/>
          <w:kern w:val="0"/>
          <w:szCs w:val="24"/>
        </w:rPr>
        <w:t>成</w:t>
      </w:r>
      <w:r w:rsidRPr="008F629E">
        <w:rPr>
          <w:rFonts w:hint="eastAsia"/>
          <w:snapToGrid w:val="0"/>
          <w:kern w:val="0"/>
          <w:szCs w:val="24"/>
        </w:rPr>
        <w:t>份過高故障應顯示於駕駛控制台之</w:t>
      </w:r>
      <w:r w:rsidRPr="008F629E">
        <w:rPr>
          <w:snapToGrid w:val="0"/>
          <w:kern w:val="0"/>
          <w:szCs w:val="24"/>
        </w:rPr>
        <w:t>DDU (Driver’s Display Unit)</w:t>
      </w:r>
      <w:r w:rsidRPr="008F629E">
        <w:rPr>
          <w:rFonts w:hint="eastAsia"/>
          <w:snapToGrid w:val="0"/>
          <w:kern w:val="0"/>
          <w:szCs w:val="24"/>
        </w:rPr>
        <w:t>上，故障偵測系統應能自動偵測出故障處所，並將該故障自動隔離。直流</w:t>
      </w:r>
      <w:r w:rsidR="00122C04" w:rsidRPr="008F629E">
        <w:rPr>
          <w:rFonts w:hint="eastAsia"/>
          <w:snapToGrid w:val="0"/>
          <w:kern w:val="0"/>
          <w:szCs w:val="24"/>
        </w:rPr>
        <w:t>成</w:t>
      </w:r>
      <w:r w:rsidRPr="008F629E">
        <w:rPr>
          <w:rFonts w:hint="eastAsia"/>
          <w:snapToGrid w:val="0"/>
          <w:kern w:val="0"/>
          <w:szCs w:val="24"/>
        </w:rPr>
        <w:t>份過高故障若由牽引控制系統造成之整流所引起，則故障偵測系統應能偵測出，並自動將該故障相關馬達隔離後，使系統得回復正常。</w:t>
      </w:r>
    </w:p>
    <w:p w:rsidR="00AF3268" w:rsidRPr="008F629E" w:rsidRDefault="003F04F4" w:rsidP="008F629E">
      <w:pPr>
        <w:pStyle w:val="af2"/>
        <w:numPr>
          <w:ilvl w:val="0"/>
          <w:numId w:val="206"/>
        </w:numPr>
        <w:tabs>
          <w:tab w:val="left" w:pos="1418"/>
          <w:tab w:val="left" w:pos="1985"/>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牽引電力系統之整流器／變流器，應利用四象限</w:t>
      </w:r>
      <w:r w:rsidR="008A21B5" w:rsidRPr="008F629E">
        <w:rPr>
          <w:snapToGrid w:val="0"/>
          <w:kern w:val="0"/>
          <w:szCs w:val="24"/>
        </w:rPr>
        <w:t>IGBT</w:t>
      </w:r>
      <w:r w:rsidRPr="008F629E">
        <w:rPr>
          <w:rFonts w:hint="eastAsia"/>
          <w:snapToGrid w:val="0"/>
          <w:kern w:val="0"/>
          <w:szCs w:val="24"/>
        </w:rPr>
        <w:t>控制模式與脈波寬度調變</w:t>
      </w:r>
      <w:r w:rsidRPr="008F629E">
        <w:rPr>
          <w:snapToGrid w:val="0"/>
          <w:kern w:val="0"/>
          <w:szCs w:val="24"/>
        </w:rPr>
        <w:t>(PWM)</w:t>
      </w:r>
      <w:r w:rsidRPr="008F629E">
        <w:rPr>
          <w:rFonts w:hint="eastAsia"/>
          <w:snapToGrid w:val="0"/>
          <w:kern w:val="0"/>
          <w:szCs w:val="24"/>
        </w:rPr>
        <w:t>控制方式，以確保再生回饋功率因數一致。</w:t>
      </w:r>
    </w:p>
    <w:p w:rsidR="00AF3268" w:rsidRPr="008F629E" w:rsidRDefault="003F04F4" w:rsidP="00EF30A8">
      <w:pPr>
        <w:pStyle w:val="af2"/>
        <w:numPr>
          <w:ilvl w:val="0"/>
          <w:numId w:val="206"/>
        </w:numPr>
        <w:tabs>
          <w:tab w:val="left" w:pos="1418"/>
          <w:tab w:val="left" w:pos="1985"/>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整流器／變流器之每電橋臂元件應屬新型且經實用證明者之標準規格品。</w:t>
      </w:r>
    </w:p>
    <w:p w:rsidR="00AF3268" w:rsidRPr="008F629E" w:rsidRDefault="00C83BFC">
      <w:pPr>
        <w:pStyle w:val="af2"/>
        <w:numPr>
          <w:ilvl w:val="0"/>
          <w:numId w:val="206"/>
        </w:numPr>
        <w:tabs>
          <w:tab w:val="left" w:pos="1418"/>
          <w:tab w:val="left" w:pos="1985"/>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主</w:t>
      </w:r>
      <w:r w:rsidR="003F04F4" w:rsidRPr="008F629E">
        <w:rPr>
          <w:rFonts w:hint="eastAsia"/>
          <w:snapToGrid w:val="0"/>
          <w:kern w:val="0"/>
          <w:szCs w:val="24"/>
        </w:rPr>
        <w:t>控制</w:t>
      </w:r>
      <w:r w:rsidRPr="008F629E">
        <w:rPr>
          <w:rFonts w:hint="eastAsia"/>
          <w:snapToGrid w:val="0"/>
          <w:kern w:val="0"/>
          <w:szCs w:val="24"/>
        </w:rPr>
        <w:t>駕駛</w:t>
      </w:r>
      <w:r w:rsidR="00EA40DA" w:rsidRPr="008F629E">
        <w:rPr>
          <w:rFonts w:hint="eastAsia"/>
          <w:snapToGrid w:val="0"/>
          <w:kern w:val="0"/>
          <w:szCs w:val="24"/>
        </w:rPr>
        <w:t>車發生動力故障失去動力時，應可於該車控制其他車之動力</w:t>
      </w:r>
      <w:r w:rsidR="003F04F4" w:rsidRPr="008F629E">
        <w:rPr>
          <w:rFonts w:hint="eastAsia"/>
          <w:snapToGrid w:val="0"/>
          <w:kern w:val="0"/>
          <w:szCs w:val="24"/>
        </w:rPr>
        <w:t>，於此情況下之控制作用應仍能確保列車組平順運轉。</w:t>
      </w:r>
    </w:p>
    <w:p w:rsidR="00AF3268" w:rsidRPr="008F629E" w:rsidRDefault="00C83BFC" w:rsidP="00EF30A8">
      <w:pPr>
        <w:pStyle w:val="af2"/>
        <w:numPr>
          <w:ilvl w:val="0"/>
          <w:numId w:val="206"/>
        </w:numPr>
        <w:tabs>
          <w:tab w:val="left" w:pos="1418"/>
          <w:tab w:val="left" w:pos="1985"/>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主</w:t>
      </w:r>
      <w:r w:rsidR="003F04F4" w:rsidRPr="008F629E">
        <w:rPr>
          <w:rFonts w:hint="eastAsia"/>
          <w:snapToGrid w:val="0"/>
          <w:kern w:val="0"/>
          <w:szCs w:val="24"/>
        </w:rPr>
        <w:t>控制車發生牽引控制單元</w:t>
      </w:r>
      <w:r w:rsidR="003F04F4" w:rsidRPr="008F629E">
        <w:rPr>
          <w:snapToGrid w:val="0"/>
          <w:kern w:val="0"/>
          <w:szCs w:val="24"/>
        </w:rPr>
        <w:t>(TCU)</w:t>
      </w:r>
      <w:r w:rsidR="003F04F4" w:rsidRPr="008F629E">
        <w:rPr>
          <w:rFonts w:hint="eastAsia"/>
          <w:snapToGrid w:val="0"/>
          <w:kern w:val="0"/>
          <w:szCs w:val="24"/>
        </w:rPr>
        <w:t>故障時，應可由另一牽引控制單元取代控制全列車之動力。</w:t>
      </w:r>
    </w:p>
    <w:p w:rsidR="00AF3268" w:rsidRPr="008F629E" w:rsidRDefault="003F04F4" w:rsidP="00EF30A8">
      <w:pPr>
        <w:pStyle w:val="af2"/>
        <w:numPr>
          <w:ilvl w:val="0"/>
          <w:numId w:val="206"/>
        </w:numPr>
        <w:tabs>
          <w:tab w:val="left" w:pos="1418"/>
          <w:tab w:val="left" w:pos="1985"/>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各車之電氣設備所產生之漏磁量，於軌面處測不得高於</w:t>
      </w:r>
      <w:r w:rsidRPr="008F629E">
        <w:rPr>
          <w:snapToGrid w:val="0"/>
          <w:kern w:val="0"/>
          <w:szCs w:val="24"/>
        </w:rPr>
        <w:t>10</w:t>
      </w:r>
      <w:r w:rsidRPr="008F629E">
        <w:rPr>
          <w:rFonts w:hint="eastAsia"/>
          <w:snapToGrid w:val="0"/>
          <w:kern w:val="0"/>
          <w:szCs w:val="24"/>
        </w:rPr>
        <w:t>高斯。</w:t>
      </w:r>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743" w:name="_Toc484530675"/>
      <w:bookmarkStart w:id="744" w:name="_Toc518917734"/>
      <w:r w:rsidRPr="008F629E">
        <w:rPr>
          <w:rFonts w:ascii="Times New Roman" w:hAnsi="Times New Roman" w:cs="Times New Roman" w:hint="eastAsia"/>
          <w:snapToGrid w:val="0"/>
          <w:kern w:val="0"/>
        </w:rPr>
        <w:lastRenderedPageBreak/>
        <w:t>速度</w:t>
      </w:r>
      <w:r w:rsidRPr="008F629E">
        <w:rPr>
          <w:rFonts w:ascii="Times New Roman" w:hAnsi="Times New Roman" w:cs="Times New Roman" w:hint="eastAsia"/>
          <w:bCs/>
          <w:snapToGrid w:val="0"/>
          <w:kern w:val="0"/>
        </w:rPr>
        <w:t>控制</w:t>
      </w:r>
      <w:bookmarkEnd w:id="743"/>
      <w:bookmarkEnd w:id="744"/>
    </w:p>
    <w:p w:rsidR="00AF3268" w:rsidRPr="008F629E" w:rsidRDefault="003F04F4" w:rsidP="00EF30A8">
      <w:pPr>
        <w:pStyle w:val="af2"/>
        <w:numPr>
          <w:ilvl w:val="0"/>
          <w:numId w:val="207"/>
        </w:numPr>
        <w:tabs>
          <w:tab w:val="left" w:pos="1418"/>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速度控制模式應提供平順之加速及制軔，主控制器上所設定之標稱速度應可由速度控制系統達成並予維持。標稱速度刻劃範圍為</w:t>
      </w:r>
      <w:r w:rsidRPr="008F629E">
        <w:rPr>
          <w:snapToGrid w:val="0"/>
          <w:kern w:val="0"/>
          <w:szCs w:val="24"/>
        </w:rPr>
        <w:t>0~150</w:t>
      </w:r>
      <w:r w:rsidRPr="008F629E">
        <w:rPr>
          <w:rFonts w:hint="eastAsia"/>
          <w:snapToGrid w:val="0"/>
          <w:kern w:val="0"/>
          <w:szCs w:val="24"/>
        </w:rPr>
        <w:t>公里</w:t>
      </w:r>
      <w:r w:rsidRPr="008F629E">
        <w:rPr>
          <w:snapToGrid w:val="0"/>
          <w:kern w:val="0"/>
          <w:szCs w:val="24"/>
        </w:rPr>
        <w:t>/</w:t>
      </w:r>
      <w:r w:rsidRPr="008F629E">
        <w:rPr>
          <w:rFonts w:hint="eastAsia"/>
          <w:snapToGrid w:val="0"/>
          <w:kern w:val="0"/>
          <w:szCs w:val="24"/>
        </w:rPr>
        <w:t>小時</w:t>
      </w:r>
      <w:r w:rsidR="00055B74" w:rsidRPr="008F629E">
        <w:rPr>
          <w:rFonts w:hint="eastAsia"/>
          <w:snapToGrid w:val="0"/>
          <w:kern w:val="0"/>
          <w:szCs w:val="24"/>
        </w:rPr>
        <w:t>，</w:t>
      </w:r>
      <w:r w:rsidRPr="008F629E">
        <w:rPr>
          <w:snapToGrid w:val="0"/>
          <w:kern w:val="0"/>
          <w:szCs w:val="24"/>
        </w:rPr>
        <w:t>140</w:t>
      </w:r>
      <w:r w:rsidRPr="008F629E">
        <w:rPr>
          <w:rFonts w:hint="eastAsia"/>
          <w:snapToGrid w:val="0"/>
          <w:kern w:val="0"/>
          <w:szCs w:val="24"/>
        </w:rPr>
        <w:t>公里</w:t>
      </w:r>
      <w:r w:rsidRPr="008F629E">
        <w:rPr>
          <w:snapToGrid w:val="0"/>
          <w:kern w:val="0"/>
          <w:szCs w:val="24"/>
        </w:rPr>
        <w:t>/</w:t>
      </w:r>
      <w:r w:rsidRPr="008F629E">
        <w:rPr>
          <w:rFonts w:hint="eastAsia"/>
          <w:snapToGrid w:val="0"/>
          <w:kern w:val="0"/>
          <w:szCs w:val="24"/>
        </w:rPr>
        <w:t>小時處應設置可拆式止檔。</w:t>
      </w:r>
    </w:p>
    <w:p w:rsidR="00AF3268" w:rsidRPr="008F629E" w:rsidRDefault="003F04F4" w:rsidP="00EF30A8">
      <w:pPr>
        <w:pStyle w:val="af2"/>
        <w:numPr>
          <w:ilvl w:val="0"/>
          <w:numId w:val="207"/>
        </w:numPr>
        <w:tabs>
          <w:tab w:val="left" w:pos="1418"/>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若速度控制系統發生故障時，應可由轉換開關將進行控制模式轉換</w:t>
      </w:r>
      <w:r w:rsidRPr="008F629E">
        <w:rPr>
          <w:snapToGrid w:val="0"/>
          <w:kern w:val="0"/>
          <w:szCs w:val="24"/>
        </w:rPr>
        <w:t>(</w:t>
      </w:r>
      <w:r w:rsidRPr="008F629E">
        <w:rPr>
          <w:rFonts w:hint="eastAsia"/>
          <w:snapToGrid w:val="0"/>
          <w:kern w:val="0"/>
          <w:szCs w:val="24"/>
        </w:rPr>
        <w:t>即為速度控制模式與牽引力控制模式切換</w:t>
      </w:r>
      <w:r w:rsidRPr="008F629E">
        <w:rPr>
          <w:snapToGrid w:val="0"/>
          <w:kern w:val="0"/>
          <w:szCs w:val="24"/>
        </w:rPr>
        <w:t>)</w:t>
      </w:r>
      <w:r w:rsidRPr="008F629E">
        <w:rPr>
          <w:rFonts w:hint="eastAsia"/>
          <w:snapToGrid w:val="0"/>
          <w:kern w:val="0"/>
          <w:szCs w:val="24"/>
        </w:rPr>
        <w:t>。</w:t>
      </w:r>
    </w:p>
    <w:p w:rsidR="00AF3268" w:rsidRPr="008F629E" w:rsidRDefault="003F04F4" w:rsidP="00EF30A8">
      <w:pPr>
        <w:pStyle w:val="af2"/>
        <w:numPr>
          <w:ilvl w:val="0"/>
          <w:numId w:val="207"/>
        </w:numPr>
        <w:tabs>
          <w:tab w:val="left" w:pos="1418"/>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速度控制應視速度為加速或減速之條件，電子控制電路傳達正確指令，推進動力電路亦應依上述指令轉換為驅動加速或制軔減速之作用；其出力、制軔之變換緩衝值應妥慎設計。</w:t>
      </w:r>
    </w:p>
    <w:p w:rsidR="00AF3268" w:rsidRPr="008F629E" w:rsidRDefault="003F04F4" w:rsidP="00EF30A8">
      <w:pPr>
        <w:pStyle w:val="af2"/>
        <w:numPr>
          <w:ilvl w:val="0"/>
          <w:numId w:val="207"/>
        </w:numPr>
        <w:tabs>
          <w:tab w:val="left" w:pos="1418"/>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馬達電流應依必要之加速或減速條件予以自動調整，可隨時達成新設定之標稱速度，速控設備應包括電控與氣控制軔，駕駛員在速度控制模式下僅應設定所要達成之標稱速度。</w:t>
      </w:r>
    </w:p>
    <w:p w:rsidR="00AF3268" w:rsidRPr="008F629E" w:rsidRDefault="003F04F4" w:rsidP="00EF30A8">
      <w:pPr>
        <w:pStyle w:val="af2"/>
        <w:numPr>
          <w:ilvl w:val="0"/>
          <w:numId w:val="207"/>
        </w:numPr>
        <w:tabs>
          <w:tab w:val="left" w:pos="1418"/>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立約商應提出</w:t>
      </w:r>
      <w:r w:rsidR="00A11315" w:rsidRPr="008F629E">
        <w:rPr>
          <w:rFonts w:hint="eastAsia"/>
          <w:snapToGrid w:val="0"/>
          <w:kern w:val="0"/>
          <w:szCs w:val="24"/>
        </w:rPr>
        <w:t>主控制器</w:t>
      </w:r>
      <w:r w:rsidRPr="008F629E">
        <w:rPr>
          <w:rFonts w:hint="eastAsia"/>
          <w:snapToGrid w:val="0"/>
          <w:kern w:val="0"/>
          <w:szCs w:val="24"/>
        </w:rPr>
        <w:t>設計之出力及制軔力相關功能及操作，並送臺鐵局審核，列車組出力中操作司軔閥於任一段制軔位時應能抑制出力，若此時司軔閥又移回至運轉位，須待電門把手重置</w:t>
      </w:r>
      <w:r w:rsidRPr="008F629E">
        <w:rPr>
          <w:snapToGrid w:val="0"/>
          <w:kern w:val="0"/>
          <w:szCs w:val="24"/>
        </w:rPr>
        <w:t>OFF</w:t>
      </w:r>
      <w:r w:rsidRPr="008F629E">
        <w:rPr>
          <w:rFonts w:hint="eastAsia"/>
          <w:snapToGrid w:val="0"/>
          <w:kern w:val="0"/>
          <w:szCs w:val="24"/>
        </w:rPr>
        <w:t>位再置於出力位後電聯車組才可再次出力。</w:t>
      </w:r>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rPr>
          <w:rFonts w:ascii="Times New Roman" w:hAnsi="Times New Roman" w:cs="Times New Roman"/>
          <w:snapToGrid w:val="0"/>
          <w:kern w:val="0"/>
        </w:rPr>
      </w:pPr>
      <w:bookmarkStart w:id="745" w:name="_Toc484530676"/>
      <w:r w:rsidRPr="008F629E">
        <w:rPr>
          <w:rFonts w:ascii="Times New Roman" w:hAnsi="Times New Roman" w:cs="Times New Roman" w:hint="eastAsia"/>
          <w:snapToGrid w:val="0"/>
          <w:kern w:val="0"/>
        </w:rPr>
        <w:t>電氣設備概要</w:t>
      </w:r>
      <w:bookmarkEnd w:id="745"/>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所有迴轉電機、迴轉機及動力、控制電纜及電子設備等之設計製造材質除均應依附錄</w:t>
      </w:r>
      <w:r w:rsidRPr="008F629E">
        <w:rPr>
          <w:snapToGrid w:val="0"/>
          <w:kern w:val="0"/>
          <w:szCs w:val="24"/>
        </w:rPr>
        <w:t>C</w:t>
      </w:r>
      <w:r w:rsidRPr="008F629E">
        <w:rPr>
          <w:rFonts w:hint="eastAsia"/>
          <w:snapToGrid w:val="0"/>
          <w:kern w:val="0"/>
          <w:szCs w:val="24"/>
        </w:rPr>
        <w:t>之規定辦理外，亦應符合</w:t>
      </w:r>
      <w:r w:rsidRPr="008F629E">
        <w:rPr>
          <w:snapToGrid w:val="0"/>
          <w:kern w:val="0"/>
          <w:szCs w:val="24"/>
        </w:rPr>
        <w:t>IEC</w:t>
      </w:r>
      <w:r w:rsidRPr="008F629E">
        <w:rPr>
          <w:rFonts w:hint="eastAsia"/>
          <w:snapToGrid w:val="0"/>
          <w:kern w:val="0"/>
          <w:szCs w:val="24"/>
        </w:rPr>
        <w:t>規範第</w:t>
      </w:r>
      <w:r w:rsidRPr="008F629E">
        <w:rPr>
          <w:snapToGrid w:val="0"/>
          <w:kern w:val="0"/>
          <w:szCs w:val="24"/>
        </w:rPr>
        <w:t>60077</w:t>
      </w:r>
      <w:r w:rsidRPr="008F629E">
        <w:rPr>
          <w:rFonts w:hint="eastAsia"/>
          <w:snapToGrid w:val="0"/>
          <w:kern w:val="0"/>
          <w:szCs w:val="24"/>
        </w:rPr>
        <w:t>、</w:t>
      </w:r>
      <w:r w:rsidRPr="008F629E">
        <w:rPr>
          <w:snapToGrid w:val="0"/>
          <w:kern w:val="0"/>
          <w:szCs w:val="24"/>
        </w:rPr>
        <w:t>60349</w:t>
      </w:r>
      <w:r w:rsidRPr="008F629E">
        <w:rPr>
          <w:rFonts w:hint="eastAsia"/>
          <w:snapToGrid w:val="0"/>
          <w:kern w:val="0"/>
          <w:szCs w:val="24"/>
        </w:rPr>
        <w:t>、</w:t>
      </w:r>
      <w:r w:rsidRPr="008F629E">
        <w:rPr>
          <w:snapToGrid w:val="0"/>
          <w:kern w:val="0"/>
          <w:szCs w:val="24"/>
        </w:rPr>
        <w:t>60571</w:t>
      </w:r>
      <w:r w:rsidRPr="008F629E">
        <w:rPr>
          <w:rFonts w:hint="eastAsia"/>
          <w:snapToGrid w:val="0"/>
          <w:kern w:val="0"/>
          <w:szCs w:val="24"/>
        </w:rPr>
        <w:t>、與</w:t>
      </w:r>
      <w:r w:rsidRPr="008F629E">
        <w:rPr>
          <w:snapToGrid w:val="0"/>
          <w:kern w:val="0"/>
          <w:szCs w:val="24"/>
        </w:rPr>
        <w:t>61375-1</w:t>
      </w:r>
      <w:r w:rsidRPr="008F629E">
        <w:rPr>
          <w:rFonts w:hint="eastAsia"/>
          <w:snapToGrid w:val="0"/>
          <w:kern w:val="0"/>
          <w:szCs w:val="24"/>
        </w:rPr>
        <w:t>所規定或同等級之標準。</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為防止空氣壓力不足之低壓作用，例如以壓力空氣推動之接觸器及設備之冷卻空氣流量控制裝置等，應提供氣電聯鎖裝置作為保護。</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電軔應使用再生回饋至電車線方式達成，且再生回饋電壓不得高於</w:t>
      </w:r>
      <w:r w:rsidRPr="008F629E">
        <w:rPr>
          <w:snapToGrid w:val="0"/>
          <w:kern w:val="0"/>
          <w:szCs w:val="24"/>
        </w:rPr>
        <w:t xml:space="preserve">28.5 </w:t>
      </w:r>
      <w:r w:rsidR="00814461" w:rsidRPr="008F629E">
        <w:rPr>
          <w:snapToGrid w:val="0"/>
          <w:kern w:val="0"/>
          <w:szCs w:val="24"/>
        </w:rPr>
        <w:t>k</w:t>
      </w:r>
      <w:r w:rsidRPr="008F629E">
        <w:rPr>
          <w:snapToGrid w:val="0"/>
          <w:kern w:val="0"/>
          <w:szCs w:val="24"/>
        </w:rPr>
        <w:t>V</w:t>
      </w:r>
      <w:r w:rsidRPr="008F629E">
        <w:rPr>
          <w:rFonts w:hint="eastAsia"/>
          <w:snapToGrid w:val="0"/>
          <w:kern w:val="0"/>
          <w:szCs w:val="24"/>
        </w:rPr>
        <w:t>。控制系統應使用微處理器，其作用功能應提供臺鐵局審核。其原理、設定值、數據資料、軟體作用流程、校準過程等有關資料應詳述於維修手冊內。</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電聯車組各輔助設備，由主變壓器之輔助繞組經由</w:t>
      </w:r>
      <w:r w:rsidRPr="008F629E">
        <w:rPr>
          <w:snapToGrid w:val="0"/>
          <w:kern w:val="0"/>
          <w:szCs w:val="24"/>
        </w:rPr>
        <w:t>2</w:t>
      </w:r>
      <w:r w:rsidRPr="008F629E">
        <w:rPr>
          <w:rFonts w:hint="eastAsia"/>
          <w:snapToGrid w:val="0"/>
          <w:kern w:val="0"/>
          <w:szCs w:val="24"/>
        </w:rPr>
        <w:t>組或以上輔助靜式變流器供電。</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迴轉機應以撓性裝置安裝。</w:t>
      </w:r>
    </w:p>
    <w:p w:rsidR="00AF3268" w:rsidRPr="008F629E" w:rsidRDefault="003F04F4" w:rsidP="008F629E">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所有動力與控制電纜之絕緣被覆，應具防火耐燃、低煙、無毒、耐油、耐熱與耐候等特性；天然橡膠與</w:t>
      </w:r>
      <w:r w:rsidR="00814461" w:rsidRPr="008F629E">
        <w:rPr>
          <w:rFonts w:hint="eastAsia"/>
          <w:snapToGrid w:val="0"/>
          <w:kern w:val="0"/>
          <w:szCs w:val="24"/>
        </w:rPr>
        <w:t>聚氯乙烯</w:t>
      </w:r>
      <w:r w:rsidR="00814461" w:rsidRPr="008F629E">
        <w:rPr>
          <w:snapToGrid w:val="0"/>
          <w:kern w:val="0"/>
          <w:szCs w:val="24"/>
        </w:rPr>
        <w:t>(</w:t>
      </w:r>
      <w:r w:rsidRPr="008F629E">
        <w:rPr>
          <w:snapToGrid w:val="0"/>
          <w:kern w:val="0"/>
          <w:szCs w:val="24"/>
        </w:rPr>
        <w:t>PVC</w:t>
      </w:r>
      <w:r w:rsidR="00814461" w:rsidRPr="008F629E">
        <w:rPr>
          <w:snapToGrid w:val="0"/>
          <w:kern w:val="0"/>
          <w:szCs w:val="24"/>
        </w:rPr>
        <w:t>)</w:t>
      </w:r>
      <w:r w:rsidRPr="008F629E">
        <w:rPr>
          <w:rFonts w:hint="eastAsia"/>
          <w:snapToGrid w:val="0"/>
          <w:kern w:val="0"/>
          <w:szCs w:val="24"/>
        </w:rPr>
        <w:t>不接受。</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直流控制電壓之供應來自低維護蓄電池，於車輛運用中，蓄電池由定電壓靜態浮動方式充電。為防止空氣壓力不足之低壓作用，若以壓力空氣推動之接觸器及設備之冷卻空氣流量控制裝置等，應提供氣電連鎖裝置作為保護。</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應提供電車線低電壓及高電壓之保護裝置，該裝置作用時及電車線即時電壓值駕駛控制臺之</w:t>
      </w:r>
      <w:r w:rsidRPr="008F629E">
        <w:rPr>
          <w:snapToGrid w:val="0"/>
          <w:kern w:val="0"/>
          <w:szCs w:val="24"/>
        </w:rPr>
        <w:t>DDU(Driver Display Unit)</w:t>
      </w:r>
      <w:r w:rsidRPr="008F629E">
        <w:rPr>
          <w:rFonts w:hint="eastAsia"/>
          <w:snapToGrid w:val="0"/>
          <w:kern w:val="0"/>
          <w:szCs w:val="24"/>
        </w:rPr>
        <w:t>應能適時顯示。電車線電壓低於</w:t>
      </w:r>
      <w:r w:rsidRPr="008F629E">
        <w:rPr>
          <w:snapToGrid w:val="0"/>
          <w:kern w:val="0"/>
          <w:szCs w:val="24"/>
        </w:rPr>
        <w:t xml:space="preserve">17.5 </w:t>
      </w:r>
      <w:r w:rsidR="008A21B5" w:rsidRPr="008F629E">
        <w:rPr>
          <w:snapToGrid w:val="0"/>
          <w:kern w:val="0"/>
          <w:szCs w:val="24"/>
        </w:rPr>
        <w:t>kV</w:t>
      </w:r>
      <w:r w:rsidRPr="008F629E">
        <w:rPr>
          <w:rFonts w:hint="eastAsia"/>
          <w:snapToGrid w:val="0"/>
          <w:kern w:val="0"/>
          <w:szCs w:val="24"/>
        </w:rPr>
        <w:t>時</w:t>
      </w:r>
      <w:r w:rsidRPr="008F629E">
        <w:rPr>
          <w:snapToGrid w:val="0"/>
          <w:kern w:val="0"/>
          <w:szCs w:val="24"/>
        </w:rPr>
        <w:t>1</w:t>
      </w:r>
      <w:r w:rsidRPr="008F629E">
        <w:rPr>
          <w:rFonts w:hint="eastAsia"/>
          <w:snapToGrid w:val="0"/>
          <w:kern w:val="0"/>
          <w:szCs w:val="24"/>
        </w:rPr>
        <w:t>秒後應自動切開真空斷路器或自動切開牽引整流器</w:t>
      </w:r>
      <w:r w:rsidRPr="008F629E">
        <w:rPr>
          <w:snapToGrid w:val="0"/>
          <w:kern w:val="0"/>
          <w:szCs w:val="24"/>
        </w:rPr>
        <w:t>/</w:t>
      </w:r>
      <w:r w:rsidRPr="008F629E">
        <w:rPr>
          <w:rFonts w:hint="eastAsia"/>
          <w:snapToGrid w:val="0"/>
          <w:kern w:val="0"/>
          <w:szCs w:val="24"/>
        </w:rPr>
        <w:t>變流器，電車線電壓上升至</w:t>
      </w:r>
      <w:r w:rsidRPr="008F629E">
        <w:rPr>
          <w:snapToGrid w:val="0"/>
          <w:kern w:val="0"/>
          <w:szCs w:val="24"/>
        </w:rPr>
        <w:t xml:space="preserve">19 </w:t>
      </w:r>
      <w:r w:rsidR="008A21B5" w:rsidRPr="008F629E">
        <w:rPr>
          <w:snapToGrid w:val="0"/>
          <w:kern w:val="0"/>
          <w:szCs w:val="24"/>
        </w:rPr>
        <w:t>kV</w:t>
      </w:r>
      <w:r w:rsidRPr="008F629E">
        <w:rPr>
          <w:rFonts w:hint="eastAsia"/>
          <w:snapToGrid w:val="0"/>
          <w:kern w:val="0"/>
          <w:szCs w:val="24"/>
        </w:rPr>
        <w:t>以上時，可予以復位；電車線電壓高於</w:t>
      </w:r>
      <w:r w:rsidRPr="008F629E">
        <w:rPr>
          <w:snapToGrid w:val="0"/>
          <w:kern w:val="0"/>
          <w:szCs w:val="24"/>
        </w:rPr>
        <w:t xml:space="preserve">29 </w:t>
      </w:r>
      <w:r w:rsidR="008A21B5" w:rsidRPr="008F629E">
        <w:rPr>
          <w:snapToGrid w:val="0"/>
          <w:kern w:val="0"/>
          <w:szCs w:val="24"/>
        </w:rPr>
        <w:t>kV</w:t>
      </w:r>
      <w:r w:rsidRPr="008F629E">
        <w:rPr>
          <w:rFonts w:hint="eastAsia"/>
          <w:snapToGrid w:val="0"/>
          <w:kern w:val="0"/>
          <w:szCs w:val="24"/>
        </w:rPr>
        <w:t>時應自動切開真空斷路器或自動切開牽引整流器</w:t>
      </w:r>
      <w:r w:rsidRPr="008F629E">
        <w:rPr>
          <w:snapToGrid w:val="0"/>
          <w:kern w:val="0"/>
          <w:szCs w:val="24"/>
        </w:rPr>
        <w:t>/</w:t>
      </w:r>
      <w:r w:rsidRPr="008F629E">
        <w:rPr>
          <w:rFonts w:hint="eastAsia"/>
          <w:snapToGrid w:val="0"/>
          <w:kern w:val="0"/>
          <w:szCs w:val="24"/>
        </w:rPr>
        <w:t>變流器，電車線電壓回復至</w:t>
      </w:r>
      <w:r w:rsidRPr="008F629E">
        <w:rPr>
          <w:snapToGrid w:val="0"/>
          <w:kern w:val="0"/>
          <w:szCs w:val="24"/>
        </w:rPr>
        <w:t xml:space="preserve">28 </w:t>
      </w:r>
      <w:r w:rsidR="008A21B5" w:rsidRPr="008F629E">
        <w:rPr>
          <w:snapToGrid w:val="0"/>
          <w:kern w:val="0"/>
          <w:szCs w:val="24"/>
        </w:rPr>
        <w:t>kV</w:t>
      </w:r>
      <w:r w:rsidRPr="008F629E">
        <w:rPr>
          <w:rFonts w:hint="eastAsia"/>
          <w:snapToGrid w:val="0"/>
          <w:kern w:val="0"/>
          <w:szCs w:val="24"/>
        </w:rPr>
        <w:t>以下時，可予以復位，電車線低電壓及高電壓之保護設計應符合國際標準並提送臺鐵局審查。</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主要設備如真空斷路器、主變壓器、牽引電力整流器／變流器、牽引馬達、空氣壓縮機、靜式變流器</w:t>
      </w:r>
      <w:r w:rsidRPr="008F629E">
        <w:rPr>
          <w:snapToGrid w:val="0"/>
          <w:kern w:val="0"/>
          <w:szCs w:val="24"/>
        </w:rPr>
        <w:t>(SIV)</w:t>
      </w:r>
      <w:r w:rsidRPr="008F629E">
        <w:rPr>
          <w:rFonts w:hint="eastAsia"/>
          <w:snapToGrid w:val="0"/>
          <w:kern w:val="0"/>
          <w:szCs w:val="24"/>
        </w:rPr>
        <w:t>、蓄電池充電器等故障，應分別設有故障指示及可顯</w:t>
      </w:r>
      <w:r w:rsidRPr="008F629E">
        <w:rPr>
          <w:rFonts w:hint="eastAsia"/>
          <w:snapToGrid w:val="0"/>
          <w:kern w:val="0"/>
          <w:szCs w:val="24"/>
        </w:rPr>
        <w:lastRenderedPageBreak/>
        <w:t>示於駕駛室之</w:t>
      </w:r>
      <w:r w:rsidRPr="008F629E">
        <w:rPr>
          <w:snapToGrid w:val="0"/>
          <w:kern w:val="0"/>
          <w:szCs w:val="24"/>
        </w:rPr>
        <w:t>DDU(Driver’s Display Unit)</w:t>
      </w:r>
      <w:r w:rsidRPr="008F629E">
        <w:rPr>
          <w:rFonts w:hint="eastAsia"/>
          <w:snapToGrid w:val="0"/>
          <w:kern w:val="0"/>
          <w:szCs w:val="24"/>
        </w:rPr>
        <w:t>。駕駛室應設一總故障指示燈，前述任一故障發生時該故障指示燈全亮，正常時暗光。於規定次數復位失效之情況下，故障設備應予自動隔離。</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動輪空轉與滑走之作用由另一指示燈指示。</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所有電子零件應能耐自體溫度攝氏</w:t>
      </w:r>
      <w:r w:rsidRPr="008F629E">
        <w:rPr>
          <w:snapToGrid w:val="0"/>
          <w:kern w:val="0"/>
          <w:szCs w:val="24"/>
        </w:rPr>
        <w:t>75</w:t>
      </w:r>
      <w:r w:rsidRPr="008F629E">
        <w:rPr>
          <w:rFonts w:hint="eastAsia"/>
          <w:snapToGrid w:val="0"/>
          <w:kern w:val="0"/>
          <w:szCs w:val="24"/>
        </w:rPr>
        <w:t>度以上，並能耐攝氏</w:t>
      </w:r>
      <w:r w:rsidRPr="008F629E">
        <w:rPr>
          <w:snapToGrid w:val="0"/>
          <w:kern w:val="0"/>
          <w:szCs w:val="24"/>
        </w:rPr>
        <w:t>0~85</w:t>
      </w:r>
      <w:r w:rsidRPr="008F629E">
        <w:rPr>
          <w:rFonts w:hint="eastAsia"/>
          <w:snapToGrid w:val="0"/>
          <w:kern w:val="0"/>
          <w:szCs w:val="24"/>
        </w:rPr>
        <w:t>度之環境溫度。</w:t>
      </w:r>
      <w:r w:rsidRPr="008F629E">
        <w:rPr>
          <w:snapToGrid w:val="0"/>
          <w:kern w:val="0"/>
          <w:szCs w:val="24"/>
        </w:rPr>
        <w:t>(IEC 60571)</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電子設備應不受周圍任何電氣雜訊或電磁輻射之干擾。</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車架下所有設備之箱蓋或設備</w:t>
      </w:r>
      <w:r w:rsidR="00AC658D" w:rsidRPr="008F629E">
        <w:rPr>
          <w:snapToGrid w:val="0"/>
          <w:kern w:val="0"/>
          <w:szCs w:val="24"/>
        </w:rPr>
        <w:t>(</w:t>
      </w:r>
      <w:r w:rsidR="00AC658D" w:rsidRPr="008F629E">
        <w:rPr>
          <w:rFonts w:hint="eastAsia"/>
          <w:snapToGrid w:val="0"/>
          <w:kern w:val="0"/>
          <w:szCs w:val="24"/>
        </w:rPr>
        <w:t>蓄電池箱除外</w:t>
      </w:r>
      <w:r w:rsidR="00AC658D" w:rsidRPr="008F629E">
        <w:rPr>
          <w:snapToGrid w:val="0"/>
          <w:kern w:val="0"/>
          <w:szCs w:val="24"/>
        </w:rPr>
        <w:t>)</w:t>
      </w:r>
      <w:r w:rsidRPr="008F629E">
        <w:rPr>
          <w:rFonts w:hint="eastAsia"/>
          <w:snapToGrid w:val="0"/>
          <w:kern w:val="0"/>
          <w:szCs w:val="24"/>
        </w:rPr>
        <w:t>應符合</w:t>
      </w:r>
      <w:r w:rsidRPr="008F629E">
        <w:rPr>
          <w:snapToGrid w:val="0"/>
          <w:kern w:val="0"/>
          <w:szCs w:val="24"/>
        </w:rPr>
        <w:t>IP54</w:t>
      </w:r>
      <w:r w:rsidRPr="008F629E">
        <w:rPr>
          <w:rFonts w:hint="eastAsia"/>
          <w:snapToGrid w:val="0"/>
          <w:kern w:val="0"/>
          <w:szCs w:val="24"/>
        </w:rPr>
        <w:t>規定，並特別注意其密封性，以防止水份與灰塵進入。</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接觸器、繼電器及電氣箱應採封閉型，電氣室可視需求裝設濾網式通風排氣口，以避免昆蟲孳生。</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746" w:name="_Toc523906730"/>
      <w:bookmarkStart w:id="747" w:name="_Toc484530677"/>
      <w:bookmarkStart w:id="748" w:name="_Toc518917735"/>
      <w:r w:rsidRPr="008F629E">
        <w:rPr>
          <w:rFonts w:ascii="Times New Roman" w:hAnsi="Times New Roman" w:cs="Times New Roman" w:hint="eastAsia"/>
          <w:b/>
          <w:snapToGrid w:val="0"/>
          <w:kern w:val="0"/>
        </w:rPr>
        <w:t>牽引動力電路設備</w:t>
      </w:r>
      <w:bookmarkEnd w:id="746"/>
      <w:bookmarkEnd w:id="747"/>
      <w:bookmarkEnd w:id="748"/>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749" w:name="_Toc484530678"/>
      <w:bookmarkStart w:id="750" w:name="_Toc518917736"/>
      <w:bookmarkStart w:id="751" w:name="_Toc467422612"/>
      <w:bookmarkStart w:id="752" w:name="_Toc523906731"/>
      <w:r w:rsidRPr="008F629E">
        <w:rPr>
          <w:rFonts w:ascii="Times New Roman" w:hAnsi="Times New Roman" w:cs="Times New Roman" w:hint="eastAsia"/>
          <w:snapToGrid w:val="0"/>
          <w:kern w:val="0"/>
        </w:rPr>
        <w:t>集電弓</w:t>
      </w:r>
      <w:bookmarkEnd w:id="749"/>
      <w:bookmarkEnd w:id="750"/>
    </w:p>
    <w:p w:rsidR="00AF3268" w:rsidRPr="008F629E" w:rsidRDefault="003F04F4" w:rsidP="00EF30A8">
      <w:pPr>
        <w:pStyle w:val="af2"/>
        <w:numPr>
          <w:ilvl w:val="0"/>
          <w:numId w:val="209"/>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電力車裝設一具單臂式集電弓及使用單片式碳刷，立約商應提出相關設計</w:t>
      </w:r>
      <w:r w:rsidRPr="008F629E">
        <w:rPr>
          <w:snapToGrid w:val="0"/>
          <w:kern w:val="0"/>
          <w:szCs w:val="24"/>
        </w:rPr>
        <w:t>(</w:t>
      </w:r>
      <w:r w:rsidRPr="008F629E">
        <w:rPr>
          <w:rFonts w:hint="eastAsia"/>
          <w:snapToGrid w:val="0"/>
          <w:kern w:val="0"/>
          <w:szCs w:val="24"/>
        </w:rPr>
        <w:t>含型式及尺寸</w:t>
      </w:r>
      <w:r w:rsidRPr="008F629E">
        <w:rPr>
          <w:snapToGrid w:val="0"/>
          <w:kern w:val="0"/>
          <w:szCs w:val="24"/>
        </w:rPr>
        <w:t>)</w:t>
      </w:r>
      <w:r w:rsidRPr="008F629E">
        <w:rPr>
          <w:rFonts w:hint="eastAsia"/>
          <w:snapToGrid w:val="0"/>
          <w:kern w:val="0"/>
          <w:szCs w:val="24"/>
        </w:rPr>
        <w:t>送臺鐵局審核。</w:t>
      </w:r>
    </w:p>
    <w:p w:rsidR="00AF3268" w:rsidRPr="008F629E" w:rsidRDefault="003F04F4" w:rsidP="00EF30A8">
      <w:pPr>
        <w:pStyle w:val="af2"/>
        <w:numPr>
          <w:ilvl w:val="0"/>
          <w:numId w:val="209"/>
        </w:numPr>
        <w:tabs>
          <w:tab w:val="left" w:pos="1418"/>
        </w:tabs>
        <w:adjustRightInd w:val="0"/>
        <w:snapToGrid w:val="0"/>
        <w:spacing w:beforeLines="25" w:before="90" w:afterLines="25" w:after="90"/>
        <w:ind w:leftChars="355" w:left="1419" w:hanging="567"/>
        <w:jc w:val="both"/>
        <w:rPr>
          <w:snapToGrid w:val="0"/>
          <w:kern w:val="0"/>
          <w:szCs w:val="24"/>
        </w:rPr>
      </w:pPr>
      <w:r w:rsidRPr="008F629E">
        <w:rPr>
          <w:rFonts w:hint="eastAsia"/>
          <w:snapToGrid w:val="0"/>
          <w:kern w:val="0"/>
          <w:szCs w:val="24"/>
        </w:rPr>
        <w:t>集電弓碳刷長度</w:t>
      </w:r>
      <w:r w:rsidRPr="008F629E">
        <w:rPr>
          <w:snapToGrid w:val="0"/>
          <w:kern w:val="0"/>
          <w:szCs w:val="24"/>
        </w:rPr>
        <w:t>900</w:t>
      </w:r>
      <w:r w:rsidRPr="008F629E">
        <w:rPr>
          <w:rFonts w:hint="eastAsia"/>
          <w:snapToGrid w:val="0"/>
          <w:kern w:val="0"/>
          <w:szCs w:val="24"/>
        </w:rPr>
        <w:t>毫米，其與電車線靜態垂直接觸力範圍應設計於</w:t>
      </w:r>
      <w:r w:rsidRPr="008F629E">
        <w:rPr>
          <w:snapToGrid w:val="0"/>
          <w:kern w:val="0"/>
          <w:szCs w:val="24"/>
        </w:rPr>
        <w:t>5 kgf</w:t>
      </w:r>
      <w:r w:rsidRPr="008F629E">
        <w:rPr>
          <w:rFonts w:hint="eastAsia"/>
          <w:snapToGrid w:val="0"/>
          <w:kern w:val="0"/>
          <w:szCs w:val="24"/>
        </w:rPr>
        <w:t>以上至</w:t>
      </w:r>
      <w:r w:rsidRPr="008F629E">
        <w:rPr>
          <w:snapToGrid w:val="0"/>
          <w:kern w:val="0"/>
          <w:szCs w:val="24"/>
        </w:rPr>
        <w:t>9 kgf</w:t>
      </w:r>
      <w:r w:rsidRPr="008F629E">
        <w:rPr>
          <w:rFonts w:hint="eastAsia"/>
          <w:snapToGrid w:val="0"/>
          <w:kern w:val="0"/>
          <w:szCs w:val="24"/>
        </w:rPr>
        <w:t>以下，其工作接觸力應設定為</w:t>
      </w:r>
      <w:r w:rsidRPr="008F629E">
        <w:rPr>
          <w:snapToGrid w:val="0"/>
          <w:kern w:val="0"/>
          <w:szCs w:val="24"/>
        </w:rPr>
        <w:t>7.5 kgf</w:t>
      </w:r>
      <w:r w:rsidRPr="008F629E">
        <w:rPr>
          <w:rFonts w:hint="eastAsia"/>
          <w:snapToGrid w:val="0"/>
          <w:kern w:val="0"/>
          <w:szCs w:val="24"/>
        </w:rPr>
        <w:t>，且接觸力範圍應為可調整。</w:t>
      </w:r>
    </w:p>
    <w:p w:rsidR="00AF3268" w:rsidRPr="008F629E" w:rsidRDefault="003F04F4" w:rsidP="00EF30A8">
      <w:pPr>
        <w:pStyle w:val="af2"/>
        <w:numPr>
          <w:ilvl w:val="0"/>
          <w:numId w:val="209"/>
        </w:numPr>
        <w:tabs>
          <w:tab w:val="left" w:pos="1418"/>
        </w:tabs>
        <w:adjustRightInd w:val="0"/>
        <w:snapToGrid w:val="0"/>
        <w:spacing w:beforeLines="25" w:before="90" w:afterLines="25" w:after="90"/>
        <w:ind w:leftChars="355" w:left="1419" w:hanging="567"/>
        <w:jc w:val="both"/>
        <w:rPr>
          <w:snapToGrid w:val="0"/>
          <w:kern w:val="0"/>
          <w:szCs w:val="24"/>
        </w:rPr>
      </w:pPr>
      <w:r w:rsidRPr="008F629E">
        <w:rPr>
          <w:rFonts w:hint="eastAsia"/>
          <w:snapToGrid w:val="0"/>
          <w:kern w:val="0"/>
          <w:szCs w:val="24"/>
        </w:rPr>
        <w:t>集電弓應有適當避震器，藉以改善動態運轉時之電流汲取；而空氣機構應附裝工作壓力顯示錶。</w:t>
      </w:r>
    </w:p>
    <w:p w:rsidR="00AF3268" w:rsidRPr="008F629E" w:rsidRDefault="0032599B" w:rsidP="00EF30A8">
      <w:pPr>
        <w:pStyle w:val="af2"/>
        <w:numPr>
          <w:ilvl w:val="0"/>
          <w:numId w:val="209"/>
        </w:numPr>
        <w:tabs>
          <w:tab w:val="left" w:pos="1418"/>
        </w:tabs>
        <w:adjustRightInd w:val="0"/>
        <w:snapToGrid w:val="0"/>
        <w:spacing w:beforeLines="25" w:before="90" w:afterLines="25" w:after="90"/>
        <w:ind w:leftChars="355" w:left="1419" w:hanging="567"/>
        <w:jc w:val="both"/>
        <w:rPr>
          <w:snapToGrid w:val="0"/>
          <w:kern w:val="0"/>
          <w:szCs w:val="24"/>
        </w:rPr>
      </w:pPr>
      <w:r w:rsidRPr="008F629E">
        <w:rPr>
          <w:rFonts w:hint="eastAsia"/>
          <w:snapToGrid w:val="0"/>
          <w:kern w:val="0"/>
          <w:szCs w:val="24"/>
        </w:rPr>
        <w:t>擇定</w:t>
      </w:r>
      <w:r w:rsidR="001C64A5" w:rsidRPr="008F629E">
        <w:rPr>
          <w:rFonts w:hint="eastAsia"/>
          <w:snapToGrid w:val="0"/>
          <w:kern w:val="0"/>
          <w:szCs w:val="24"/>
        </w:rPr>
        <w:t>二列</w:t>
      </w:r>
      <w:r w:rsidRPr="008F629E">
        <w:rPr>
          <w:rFonts w:hint="eastAsia"/>
          <w:snapToGrid w:val="0"/>
          <w:kern w:val="0"/>
          <w:szCs w:val="24"/>
        </w:rPr>
        <w:t>城</w:t>
      </w:r>
      <w:r w:rsidR="001C64A5" w:rsidRPr="008F629E">
        <w:rPr>
          <w:rFonts w:hint="eastAsia"/>
          <w:snapToGrid w:val="0"/>
          <w:kern w:val="0"/>
          <w:szCs w:val="24"/>
        </w:rPr>
        <w:t>際</w:t>
      </w:r>
      <w:r w:rsidR="00FA7B26" w:rsidRPr="008F629E">
        <w:rPr>
          <w:rFonts w:hint="eastAsia"/>
          <w:snapToGrid w:val="0"/>
          <w:kern w:val="0"/>
          <w:szCs w:val="24"/>
        </w:rPr>
        <w:t>電聯</w:t>
      </w:r>
      <w:r w:rsidRPr="008F629E">
        <w:rPr>
          <w:rFonts w:hint="eastAsia"/>
          <w:snapToGrid w:val="0"/>
          <w:kern w:val="0"/>
          <w:szCs w:val="24"/>
        </w:rPr>
        <w:t>車</w:t>
      </w:r>
      <w:r w:rsidR="00055B74" w:rsidRPr="008F629E">
        <w:rPr>
          <w:rFonts w:hint="eastAsia"/>
          <w:snapToGrid w:val="0"/>
          <w:kern w:val="0"/>
          <w:szCs w:val="24"/>
        </w:rPr>
        <w:t>之各</w:t>
      </w:r>
      <w:r w:rsidR="00055B74" w:rsidRPr="008F629E">
        <w:rPr>
          <w:snapToGrid w:val="0"/>
          <w:kern w:val="0"/>
          <w:szCs w:val="24"/>
        </w:rPr>
        <w:t>1</w:t>
      </w:r>
      <w:r w:rsidR="00055B74" w:rsidRPr="008F629E">
        <w:rPr>
          <w:rFonts w:hint="eastAsia"/>
          <w:snapToGrid w:val="0"/>
          <w:kern w:val="0"/>
          <w:szCs w:val="24"/>
        </w:rPr>
        <w:t>部電力車，</w:t>
      </w:r>
      <w:r w:rsidR="004C41E7" w:rsidRPr="008F629E">
        <w:rPr>
          <w:rFonts w:hint="eastAsia"/>
          <w:snapToGrid w:val="0"/>
          <w:kern w:val="0"/>
          <w:szCs w:val="24"/>
        </w:rPr>
        <w:t>各裝設</w:t>
      </w:r>
      <w:r w:rsidR="004C41E7" w:rsidRPr="008F629E">
        <w:rPr>
          <w:snapToGrid w:val="0"/>
          <w:kern w:val="0"/>
          <w:szCs w:val="24"/>
        </w:rPr>
        <w:t>1</w:t>
      </w:r>
      <w:r w:rsidR="004C41E7" w:rsidRPr="008F629E">
        <w:rPr>
          <w:rFonts w:hint="eastAsia"/>
          <w:snapToGrid w:val="0"/>
          <w:kern w:val="0"/>
          <w:szCs w:val="24"/>
        </w:rPr>
        <w:t>套電車線高速檢測設備</w:t>
      </w:r>
      <w:r w:rsidRPr="008F629E">
        <w:rPr>
          <w:snapToGrid w:val="0"/>
          <w:kern w:val="0"/>
          <w:szCs w:val="24"/>
        </w:rPr>
        <w:t>(</w:t>
      </w:r>
      <w:r w:rsidRPr="008F629E">
        <w:rPr>
          <w:rFonts w:hint="eastAsia"/>
          <w:snapToGrid w:val="0"/>
          <w:kern w:val="0"/>
          <w:szCs w:val="24"/>
        </w:rPr>
        <w:t>如附錄</w:t>
      </w:r>
      <w:r w:rsidRPr="008F629E">
        <w:rPr>
          <w:snapToGrid w:val="0"/>
          <w:kern w:val="0"/>
          <w:szCs w:val="24"/>
        </w:rPr>
        <w:t>L)</w:t>
      </w:r>
      <w:r w:rsidRPr="008F629E">
        <w:rPr>
          <w:rFonts w:hint="eastAsia"/>
          <w:snapToGrid w:val="0"/>
          <w:kern w:val="0"/>
          <w:szCs w:val="24"/>
        </w:rPr>
        <w:t>，立約商應提出相關設計</w:t>
      </w:r>
      <w:r w:rsidRPr="008F629E">
        <w:rPr>
          <w:snapToGrid w:val="0"/>
          <w:kern w:val="0"/>
          <w:szCs w:val="24"/>
        </w:rPr>
        <w:t>(</w:t>
      </w:r>
      <w:r w:rsidRPr="008F629E">
        <w:rPr>
          <w:rFonts w:hint="eastAsia"/>
          <w:snapToGrid w:val="0"/>
          <w:kern w:val="0"/>
          <w:szCs w:val="24"/>
        </w:rPr>
        <w:t>含型式及尺寸</w:t>
      </w:r>
      <w:r w:rsidRPr="008F629E">
        <w:rPr>
          <w:snapToGrid w:val="0"/>
          <w:kern w:val="0"/>
          <w:szCs w:val="24"/>
        </w:rPr>
        <w:t>)</w:t>
      </w:r>
      <w:r w:rsidRPr="008F629E">
        <w:rPr>
          <w:rFonts w:hint="eastAsia"/>
          <w:snapToGrid w:val="0"/>
          <w:kern w:val="0"/>
          <w:szCs w:val="24"/>
        </w:rPr>
        <w:t>及裝設方式與位置送臺鐵局審核。</w:t>
      </w:r>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753" w:name="_Toc459979853"/>
      <w:bookmarkStart w:id="754" w:name="_Toc459980729"/>
      <w:bookmarkStart w:id="755" w:name="_Toc459981068"/>
      <w:bookmarkStart w:id="756" w:name="_Toc459981406"/>
      <w:bookmarkStart w:id="757" w:name="_Toc459981741"/>
      <w:bookmarkStart w:id="758" w:name="_Toc459982075"/>
      <w:bookmarkStart w:id="759" w:name="_Toc459982407"/>
      <w:bookmarkStart w:id="760" w:name="_Toc461441575"/>
      <w:bookmarkStart w:id="761" w:name="_Toc463810043"/>
      <w:bookmarkStart w:id="762" w:name="_Toc468278514"/>
      <w:bookmarkStart w:id="763" w:name="_Toc468367253"/>
      <w:bookmarkStart w:id="764" w:name="_Toc468455938"/>
      <w:bookmarkStart w:id="765" w:name="_Toc482626256"/>
      <w:bookmarkStart w:id="766" w:name="_Toc482626555"/>
      <w:bookmarkStart w:id="767" w:name="_Toc482780107"/>
      <w:bookmarkStart w:id="768" w:name="_Toc482780417"/>
      <w:bookmarkStart w:id="769" w:name="_Toc482781580"/>
      <w:bookmarkStart w:id="770" w:name="_Toc482786830"/>
      <w:bookmarkStart w:id="771" w:name="_Toc459979854"/>
      <w:bookmarkStart w:id="772" w:name="_Toc459980730"/>
      <w:bookmarkStart w:id="773" w:name="_Toc459981069"/>
      <w:bookmarkStart w:id="774" w:name="_Toc459981407"/>
      <w:bookmarkStart w:id="775" w:name="_Toc459981742"/>
      <w:bookmarkStart w:id="776" w:name="_Toc459982076"/>
      <w:bookmarkStart w:id="777" w:name="_Toc459982408"/>
      <w:bookmarkStart w:id="778" w:name="_Toc461441576"/>
      <w:bookmarkStart w:id="779" w:name="_Toc463810044"/>
      <w:bookmarkStart w:id="780" w:name="_Toc468278515"/>
      <w:bookmarkStart w:id="781" w:name="_Toc468367254"/>
      <w:bookmarkStart w:id="782" w:name="_Toc468455939"/>
      <w:bookmarkStart w:id="783" w:name="_Toc482626257"/>
      <w:bookmarkStart w:id="784" w:name="_Toc482626556"/>
      <w:bookmarkStart w:id="785" w:name="_Toc482780108"/>
      <w:bookmarkStart w:id="786" w:name="_Toc482780418"/>
      <w:bookmarkStart w:id="787" w:name="_Toc482781581"/>
      <w:bookmarkStart w:id="788" w:name="_Toc482786831"/>
      <w:bookmarkStart w:id="789" w:name="_Toc459979855"/>
      <w:bookmarkStart w:id="790" w:name="_Toc459980731"/>
      <w:bookmarkStart w:id="791" w:name="_Toc459981070"/>
      <w:bookmarkStart w:id="792" w:name="_Toc459981408"/>
      <w:bookmarkStart w:id="793" w:name="_Toc459981743"/>
      <w:bookmarkStart w:id="794" w:name="_Toc459982077"/>
      <w:bookmarkStart w:id="795" w:name="_Toc459982409"/>
      <w:bookmarkStart w:id="796" w:name="_Toc461441577"/>
      <w:bookmarkStart w:id="797" w:name="_Toc463810045"/>
      <w:bookmarkStart w:id="798" w:name="_Toc468278516"/>
      <w:bookmarkStart w:id="799" w:name="_Toc468367255"/>
      <w:bookmarkStart w:id="800" w:name="_Toc468455940"/>
      <w:bookmarkStart w:id="801" w:name="_Toc482626258"/>
      <w:bookmarkStart w:id="802" w:name="_Toc482626557"/>
      <w:bookmarkStart w:id="803" w:name="_Toc482780109"/>
      <w:bookmarkStart w:id="804" w:name="_Toc482780419"/>
      <w:bookmarkStart w:id="805" w:name="_Toc482781582"/>
      <w:bookmarkStart w:id="806" w:name="_Toc482786832"/>
      <w:bookmarkStart w:id="807" w:name="_Toc437341039"/>
      <w:bookmarkStart w:id="808" w:name="_Toc437347491"/>
      <w:bookmarkStart w:id="809" w:name="_Toc437348198"/>
      <w:bookmarkStart w:id="810" w:name="_Toc438462577"/>
      <w:bookmarkStart w:id="811" w:name="_Toc459879708"/>
      <w:bookmarkStart w:id="812" w:name="_Toc459884367"/>
      <w:bookmarkStart w:id="813" w:name="_Toc459884653"/>
      <w:bookmarkStart w:id="814" w:name="_Toc459884939"/>
      <w:bookmarkStart w:id="815" w:name="_Toc459885224"/>
      <w:bookmarkStart w:id="816" w:name="_Toc459979856"/>
      <w:bookmarkStart w:id="817" w:name="_Toc459980732"/>
      <w:bookmarkStart w:id="818" w:name="_Toc459981071"/>
      <w:bookmarkStart w:id="819" w:name="_Toc459981409"/>
      <w:bookmarkStart w:id="820" w:name="_Toc459981744"/>
      <w:bookmarkStart w:id="821" w:name="_Toc459982078"/>
      <w:bookmarkStart w:id="822" w:name="_Toc459982410"/>
      <w:bookmarkStart w:id="823" w:name="_Toc461441578"/>
      <w:bookmarkStart w:id="824" w:name="_Toc463810046"/>
      <w:bookmarkStart w:id="825" w:name="_Toc468278517"/>
      <w:bookmarkStart w:id="826" w:name="_Toc468367256"/>
      <w:bookmarkStart w:id="827" w:name="_Toc468455941"/>
      <w:bookmarkStart w:id="828" w:name="_Toc482626259"/>
      <w:bookmarkStart w:id="829" w:name="_Toc482626558"/>
      <w:bookmarkStart w:id="830" w:name="_Toc482780110"/>
      <w:bookmarkStart w:id="831" w:name="_Toc482780420"/>
      <w:bookmarkStart w:id="832" w:name="_Toc482781583"/>
      <w:bookmarkStart w:id="833" w:name="_Toc482786833"/>
      <w:bookmarkStart w:id="834" w:name="_Toc226624722"/>
      <w:bookmarkStart w:id="835" w:name="_Toc484530679"/>
      <w:bookmarkStart w:id="836" w:name="_Toc518917737"/>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r w:rsidRPr="008F629E">
        <w:rPr>
          <w:rFonts w:ascii="Times New Roman" w:hAnsi="Times New Roman" w:cs="Times New Roman" w:hint="eastAsia"/>
          <w:snapToGrid w:val="0"/>
          <w:kern w:val="0"/>
        </w:rPr>
        <w:t>真空斷路器</w:t>
      </w:r>
      <w:bookmarkEnd w:id="834"/>
      <w:bookmarkEnd w:id="835"/>
      <w:bookmarkEnd w:id="836"/>
    </w:p>
    <w:p w:rsidR="00AF3268" w:rsidRPr="008F629E" w:rsidRDefault="003F04F4" w:rsidP="00EF30A8">
      <w:pPr>
        <w:pStyle w:val="ab"/>
        <w:tabs>
          <w:tab w:val="left" w:pos="851"/>
          <w:tab w:val="left" w:pos="1200"/>
          <w:tab w:val="left" w:pos="1920"/>
        </w:tabs>
        <w:adjustRightInd w:val="0"/>
        <w:snapToGrid w:val="0"/>
        <w:spacing w:beforeLines="25" w:before="90" w:afterLines="25" w:after="90"/>
        <w:ind w:leftChars="354" w:left="851" w:hanging="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斷路器應為真空式含氣動式操作機構，空氣機構應附裝壓力錶以顯示工作壓力，空氣管路應使用銅管。額定</w:t>
      </w:r>
      <w:r w:rsidRPr="008F629E">
        <w:rPr>
          <w:rFonts w:ascii="Times New Roman" w:eastAsia="標楷體" w:hAnsi="Times New Roman"/>
          <w:snapToGrid w:val="0"/>
          <w:kern w:val="0"/>
          <w:szCs w:val="24"/>
        </w:rPr>
        <w:t xml:space="preserve">30 </w:t>
      </w:r>
      <w:r w:rsidR="008A21B5" w:rsidRPr="008F629E">
        <w:rPr>
          <w:rFonts w:ascii="Times New Roman" w:eastAsia="標楷體" w:hAnsi="Times New Roman"/>
          <w:snapToGrid w:val="0"/>
          <w:kern w:val="0"/>
          <w:szCs w:val="24"/>
        </w:rPr>
        <w:t>kV</w:t>
      </w:r>
      <w:r w:rsidRPr="008F629E">
        <w:rPr>
          <w:rFonts w:ascii="Times New Roman" w:eastAsia="標楷體" w:hAnsi="Times New Roman" w:hint="eastAsia"/>
          <w:snapToGrid w:val="0"/>
          <w:kern w:val="0"/>
          <w:szCs w:val="24"/>
        </w:rPr>
        <w:t>以上之絕緣耐壓設計，接觸遮斷容量不少於</w:t>
      </w:r>
      <w:r w:rsidRPr="008F629E">
        <w:rPr>
          <w:rFonts w:ascii="Times New Roman" w:eastAsia="標楷體" w:hAnsi="Times New Roman"/>
          <w:snapToGrid w:val="0"/>
          <w:kern w:val="0"/>
          <w:szCs w:val="24"/>
        </w:rPr>
        <w:t>300 MVA</w:t>
      </w:r>
      <w:r w:rsidRPr="008F629E">
        <w:rPr>
          <w:rFonts w:ascii="Times New Roman" w:eastAsia="標楷體" w:hAnsi="Times New Roman" w:hint="eastAsia"/>
          <w:snapToGrid w:val="0"/>
          <w:kern w:val="0"/>
          <w:szCs w:val="24"/>
        </w:rPr>
        <w:t>，切開時間應在</w:t>
      </w:r>
      <w:r w:rsidRPr="008F629E">
        <w:rPr>
          <w:rFonts w:ascii="Times New Roman" w:eastAsia="標楷體" w:hAnsi="Times New Roman"/>
          <w:snapToGrid w:val="0"/>
          <w:kern w:val="0"/>
          <w:szCs w:val="24"/>
        </w:rPr>
        <w:t>100</w:t>
      </w:r>
      <w:r w:rsidRPr="008F629E">
        <w:rPr>
          <w:rFonts w:ascii="Times New Roman" w:eastAsia="標楷體" w:hAnsi="Times New Roman" w:hint="eastAsia"/>
          <w:snapToGrid w:val="0"/>
          <w:kern w:val="0"/>
          <w:szCs w:val="24"/>
        </w:rPr>
        <w:t>毫秒以內。空氣機構應附裝工作壓力顯示錶，且應符合</w:t>
      </w:r>
      <w:r w:rsidRPr="008F629E">
        <w:rPr>
          <w:rFonts w:ascii="Times New Roman" w:eastAsia="標楷體" w:hAnsi="Times New Roman"/>
          <w:snapToGrid w:val="0"/>
          <w:kern w:val="0"/>
          <w:szCs w:val="24"/>
        </w:rPr>
        <w:t xml:space="preserve">IEC60056 </w:t>
      </w:r>
      <w:r w:rsidRPr="008F629E">
        <w:rPr>
          <w:rFonts w:ascii="Times New Roman" w:eastAsia="標楷體" w:hAnsi="Times New Roman" w:hint="eastAsia"/>
          <w:snapToGrid w:val="0"/>
          <w:kern w:val="0"/>
          <w:szCs w:val="24"/>
        </w:rPr>
        <w:t>與</w:t>
      </w:r>
      <w:r w:rsidRPr="008F629E">
        <w:rPr>
          <w:rFonts w:ascii="Times New Roman" w:eastAsia="標楷體" w:hAnsi="Times New Roman"/>
          <w:snapToGrid w:val="0"/>
          <w:kern w:val="0"/>
          <w:szCs w:val="24"/>
        </w:rPr>
        <w:t xml:space="preserve"> IEC60077</w:t>
      </w:r>
      <w:r w:rsidRPr="008F629E">
        <w:rPr>
          <w:rFonts w:ascii="Times New Roman" w:eastAsia="標楷體" w:hAnsi="Times New Roman" w:hint="eastAsia"/>
          <w:snapToGrid w:val="0"/>
          <w:kern w:val="0"/>
          <w:szCs w:val="24"/>
        </w:rPr>
        <w:t>或同等級標準規定。立約商應提供真空斷路器相關資料供臺鐵局審核。</w:t>
      </w:r>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837" w:name="_Toc226624723"/>
      <w:bookmarkStart w:id="838" w:name="_Toc484530680"/>
      <w:bookmarkStart w:id="839" w:name="_Toc518917738"/>
      <w:r w:rsidRPr="008F629E">
        <w:rPr>
          <w:rFonts w:ascii="Times New Roman" w:hAnsi="Times New Roman" w:cs="Times New Roman" w:hint="eastAsia"/>
          <w:snapToGrid w:val="0"/>
          <w:kern w:val="0"/>
        </w:rPr>
        <w:t>接地開關</w:t>
      </w:r>
      <w:bookmarkEnd w:id="837"/>
      <w:bookmarkEnd w:id="838"/>
      <w:bookmarkEnd w:id="839"/>
    </w:p>
    <w:p w:rsidR="00055B74" w:rsidRPr="008F629E" w:rsidRDefault="003F04F4" w:rsidP="00EF30A8">
      <w:pPr>
        <w:pStyle w:val="af2"/>
        <w:numPr>
          <w:ilvl w:val="0"/>
          <w:numId w:val="210"/>
        </w:numPr>
        <w:tabs>
          <w:tab w:val="left" w:pos="1418"/>
        </w:tabs>
        <w:adjustRightInd w:val="0"/>
        <w:snapToGrid w:val="0"/>
        <w:spacing w:beforeLines="25" w:before="90" w:afterLines="25" w:after="90"/>
        <w:ind w:leftChars="354" w:left="1417" w:hanging="567"/>
        <w:jc w:val="both"/>
        <w:rPr>
          <w:snapToGrid w:val="0"/>
          <w:kern w:val="0"/>
          <w:szCs w:val="24"/>
        </w:rPr>
      </w:pPr>
      <w:r w:rsidRPr="008F629E">
        <w:rPr>
          <w:snapToGrid w:val="0"/>
          <w:kern w:val="0"/>
          <w:szCs w:val="24"/>
        </w:rPr>
        <w:t>電力車真空斷路器裝置兩端應設一接地開關裝置，可由車內操作之。接地開關操作時應設計為機械聯鎖，且具有氣壓及電氣之控制聯鎖，以確保安全並符合規定。為了保養安全，應提供個人用上鎖裝置，以確保安全。</w:t>
      </w:r>
    </w:p>
    <w:p w:rsidR="00AF3268" w:rsidRPr="008F629E" w:rsidRDefault="003F04F4" w:rsidP="008F629E">
      <w:pPr>
        <w:pStyle w:val="af2"/>
        <w:numPr>
          <w:ilvl w:val="0"/>
          <w:numId w:val="210"/>
        </w:numPr>
        <w:tabs>
          <w:tab w:val="left" w:pos="851"/>
          <w:tab w:val="left" w:pos="1418"/>
          <w:tab w:val="left" w:pos="1920"/>
        </w:tabs>
        <w:adjustRightInd w:val="0"/>
        <w:snapToGrid w:val="0"/>
        <w:spacing w:beforeLines="25" w:before="90" w:afterLines="25" w:after="90"/>
        <w:ind w:leftChars="354" w:left="1417" w:hanging="567"/>
        <w:jc w:val="both"/>
        <w:outlineLvl w:val="2"/>
        <w:rPr>
          <w:snapToGrid w:val="0"/>
          <w:kern w:val="0"/>
        </w:rPr>
      </w:pPr>
      <w:bookmarkStart w:id="840" w:name="_Toc518917739"/>
      <w:r w:rsidRPr="008F629E">
        <w:rPr>
          <w:snapToGrid w:val="0"/>
          <w:kern w:val="0"/>
        </w:rPr>
        <w:t>接地開關在</w:t>
      </w:r>
      <w:r w:rsidRPr="008F629E">
        <w:rPr>
          <w:snapToGrid w:val="0"/>
          <w:kern w:val="0"/>
        </w:rPr>
        <w:t>“</w:t>
      </w:r>
      <w:r w:rsidRPr="008F629E">
        <w:rPr>
          <w:snapToGrid w:val="0"/>
          <w:kern w:val="0"/>
        </w:rPr>
        <w:t>接地</w:t>
      </w:r>
      <w:r w:rsidRPr="008F629E">
        <w:rPr>
          <w:snapToGrid w:val="0"/>
          <w:kern w:val="0"/>
        </w:rPr>
        <w:t>”</w:t>
      </w:r>
      <w:r w:rsidRPr="008F629E">
        <w:rPr>
          <w:snapToGrid w:val="0"/>
          <w:kern w:val="0"/>
        </w:rPr>
        <w:t>位時，應設計機電連鎖保護，以確保集電弓無法升弓。</w:t>
      </w:r>
      <w:bookmarkStart w:id="841" w:name="_Toc459979859"/>
      <w:bookmarkStart w:id="842" w:name="_Toc459980735"/>
      <w:bookmarkStart w:id="843" w:name="_Toc459981074"/>
      <w:bookmarkStart w:id="844" w:name="_Toc459981412"/>
      <w:bookmarkStart w:id="845" w:name="_Toc459981747"/>
      <w:bookmarkStart w:id="846" w:name="_Toc459982081"/>
      <w:bookmarkStart w:id="847" w:name="_Toc459982413"/>
      <w:bookmarkStart w:id="848" w:name="_Toc461441581"/>
      <w:bookmarkStart w:id="849" w:name="_Toc463810049"/>
      <w:bookmarkStart w:id="850" w:name="_Toc468278520"/>
      <w:bookmarkStart w:id="851" w:name="_Toc468367259"/>
      <w:bookmarkStart w:id="852" w:name="_Toc468455944"/>
      <w:bookmarkStart w:id="853" w:name="_Toc482626262"/>
      <w:bookmarkStart w:id="854" w:name="_Toc482626561"/>
      <w:bookmarkStart w:id="855" w:name="_Toc482780113"/>
      <w:bookmarkStart w:id="856" w:name="_Toc482780423"/>
      <w:bookmarkStart w:id="857" w:name="_Toc482781586"/>
      <w:bookmarkStart w:id="858" w:name="_Toc482786836"/>
      <w:bookmarkStart w:id="859" w:name="_Toc459979860"/>
      <w:bookmarkStart w:id="860" w:name="_Toc459980736"/>
      <w:bookmarkStart w:id="861" w:name="_Toc459981075"/>
      <w:bookmarkStart w:id="862" w:name="_Toc459981413"/>
      <w:bookmarkStart w:id="863" w:name="_Toc459981748"/>
      <w:bookmarkStart w:id="864" w:name="_Toc459982082"/>
      <w:bookmarkStart w:id="865" w:name="_Toc459982414"/>
      <w:bookmarkStart w:id="866" w:name="_Toc461441582"/>
      <w:bookmarkStart w:id="867" w:name="_Toc463810050"/>
      <w:bookmarkStart w:id="868" w:name="_Toc468278521"/>
      <w:bookmarkStart w:id="869" w:name="_Toc468367260"/>
      <w:bookmarkStart w:id="870" w:name="_Toc468455945"/>
      <w:bookmarkStart w:id="871" w:name="_Toc482626263"/>
      <w:bookmarkStart w:id="872" w:name="_Toc482626562"/>
      <w:bookmarkStart w:id="873" w:name="_Toc482780114"/>
      <w:bookmarkStart w:id="874" w:name="_Toc482780424"/>
      <w:bookmarkStart w:id="875" w:name="_Toc482781587"/>
      <w:bookmarkStart w:id="876" w:name="_Toc482786837"/>
      <w:bookmarkStart w:id="877" w:name="_Toc226624724"/>
      <w:bookmarkStart w:id="878" w:name="_Toc484530681"/>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r w:rsidRPr="008F629E">
        <w:rPr>
          <w:rFonts w:hint="eastAsia"/>
          <w:snapToGrid w:val="0"/>
          <w:kern w:val="0"/>
        </w:rPr>
        <w:t>一次側用變壓器、比流器</w:t>
      </w:r>
      <w:bookmarkStart w:id="879" w:name="_Toc518917740"/>
      <w:bookmarkEnd w:id="840"/>
      <w:bookmarkEnd w:id="877"/>
      <w:bookmarkEnd w:id="878"/>
      <w:r w:rsidRPr="008F629E">
        <w:rPr>
          <w:snapToGrid w:val="0"/>
          <w:kern w:val="0"/>
        </w:rPr>
        <w:t xml:space="preserve">25 </w:t>
      </w:r>
      <w:r w:rsidR="008A21B5" w:rsidRPr="008F629E">
        <w:rPr>
          <w:snapToGrid w:val="0"/>
          <w:kern w:val="0"/>
        </w:rPr>
        <w:t>kV</w:t>
      </w:r>
      <w:r w:rsidR="00836434" w:rsidRPr="008F629E">
        <w:rPr>
          <w:rFonts w:hint="eastAsia"/>
          <w:snapToGrid w:val="0"/>
          <w:kern w:val="0"/>
        </w:rPr>
        <w:t>主變壓器一次側應提供一樹脂或</w:t>
      </w:r>
      <w:r w:rsidR="00504EBC" w:rsidRPr="008F629E">
        <w:rPr>
          <w:rFonts w:hint="eastAsia"/>
          <w:snapToGrid w:val="0"/>
          <w:kern w:val="0"/>
        </w:rPr>
        <w:t>陶瓷</w:t>
      </w:r>
      <w:r w:rsidRPr="008F629E">
        <w:rPr>
          <w:rFonts w:hint="eastAsia"/>
          <w:snapToGrid w:val="0"/>
          <w:kern w:val="0"/>
        </w:rPr>
        <w:t>鑄成之繞線式高絕緣變壓器；比流器應有二次側保護功能裝置。</w:t>
      </w:r>
      <w:bookmarkEnd w:id="879"/>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880" w:name="_Toc467422616"/>
      <w:bookmarkStart w:id="881" w:name="_Toc523906735"/>
      <w:bookmarkStart w:id="882" w:name="_Toc226624725"/>
      <w:bookmarkStart w:id="883" w:name="_Toc484530682"/>
      <w:bookmarkStart w:id="884" w:name="_Toc518917741"/>
      <w:r w:rsidRPr="008F629E">
        <w:rPr>
          <w:rFonts w:ascii="Times New Roman" w:hAnsi="Times New Roman" w:cs="Times New Roman" w:hint="eastAsia"/>
          <w:snapToGrid w:val="0"/>
          <w:kern w:val="0"/>
        </w:rPr>
        <w:t>避雷器</w:t>
      </w:r>
      <w:bookmarkEnd w:id="880"/>
      <w:bookmarkEnd w:id="881"/>
      <w:bookmarkEnd w:id="882"/>
      <w:bookmarkEnd w:id="883"/>
      <w:bookmarkEnd w:id="884"/>
    </w:p>
    <w:p w:rsidR="00AF3268" w:rsidRPr="008F629E" w:rsidRDefault="003F04F4" w:rsidP="00EF30A8">
      <w:pPr>
        <w:pStyle w:val="ab"/>
        <w:tabs>
          <w:tab w:val="left" w:pos="1418"/>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(1)</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應提供防爆型避雷器以保護在牽引供電上主變壓器之主線圈不受閃電襲擊。</w:t>
      </w:r>
    </w:p>
    <w:p w:rsidR="00AF3268" w:rsidRPr="008F629E" w:rsidRDefault="003F04F4" w:rsidP="00EF30A8">
      <w:pPr>
        <w:pStyle w:val="ab"/>
        <w:tabs>
          <w:tab w:val="left" w:pos="1418"/>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(2)</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避雷器應符合</w:t>
      </w:r>
      <w:r w:rsidRPr="008F629E">
        <w:rPr>
          <w:rFonts w:ascii="Times New Roman" w:eastAsia="標楷體" w:hAnsi="Times New Roman"/>
          <w:snapToGrid w:val="0"/>
          <w:kern w:val="0"/>
          <w:szCs w:val="24"/>
        </w:rPr>
        <w:t>IEC60099-1</w:t>
      </w:r>
      <w:r w:rsidRPr="008F629E">
        <w:rPr>
          <w:rFonts w:ascii="Times New Roman" w:eastAsia="標楷體" w:hAnsi="Times New Roman" w:hint="eastAsia"/>
          <w:snapToGrid w:val="0"/>
          <w:kern w:val="0"/>
          <w:szCs w:val="24"/>
        </w:rPr>
        <w:t>或同等級標準規定。</w:t>
      </w:r>
    </w:p>
    <w:p w:rsidR="00AF3268" w:rsidRPr="008F629E" w:rsidRDefault="003F04F4" w:rsidP="00EF30A8">
      <w:pPr>
        <w:pStyle w:val="ab"/>
        <w:tabs>
          <w:tab w:val="left" w:pos="1418"/>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(3)</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避雷器應安裝於車頂上適當位置，當遭受雷電襲擊時不得產生爆裂。</w:t>
      </w:r>
    </w:p>
    <w:p w:rsidR="00AF3268" w:rsidRPr="008F629E" w:rsidRDefault="003F04F4" w:rsidP="00EF30A8">
      <w:pPr>
        <w:pStyle w:val="ab"/>
        <w:tabs>
          <w:tab w:val="left" w:pos="1418"/>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(4)</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立約商應提出避雷器之相關資料供臺鐵局審核。</w:t>
      </w:r>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885" w:name="_Toc467422617"/>
      <w:bookmarkStart w:id="886" w:name="_Toc523906736"/>
      <w:bookmarkStart w:id="887" w:name="_Toc226624726"/>
      <w:bookmarkStart w:id="888" w:name="_Toc484530683"/>
      <w:bookmarkStart w:id="889" w:name="_Toc518917742"/>
      <w:r w:rsidRPr="008F629E">
        <w:rPr>
          <w:rFonts w:ascii="Times New Roman" w:hAnsi="Times New Roman" w:cs="Times New Roman" w:hint="eastAsia"/>
          <w:snapToGrid w:val="0"/>
          <w:kern w:val="0"/>
        </w:rPr>
        <w:lastRenderedPageBreak/>
        <w:t>主變壓器</w:t>
      </w:r>
      <w:bookmarkEnd w:id="885"/>
      <w:bookmarkEnd w:id="886"/>
      <w:bookmarkEnd w:id="887"/>
      <w:bookmarkEnd w:id="888"/>
      <w:bookmarkEnd w:id="889"/>
    </w:p>
    <w:p w:rsidR="00AF3268" w:rsidRPr="008F629E" w:rsidRDefault="003F04F4" w:rsidP="00EF30A8">
      <w:pPr>
        <w:pStyle w:val="af2"/>
        <w:numPr>
          <w:ilvl w:val="0"/>
          <w:numId w:val="211"/>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主變壓器應為強力油冷與強力氣冷</w:t>
      </w:r>
      <w:r w:rsidRPr="008F629E">
        <w:rPr>
          <w:snapToGrid w:val="0"/>
          <w:kern w:val="0"/>
          <w:szCs w:val="24"/>
        </w:rPr>
        <w:t>(</w:t>
      </w:r>
      <w:r w:rsidRPr="008F629E">
        <w:rPr>
          <w:rFonts w:hint="eastAsia"/>
          <w:snapToGrid w:val="0"/>
          <w:kern w:val="0"/>
          <w:szCs w:val="24"/>
        </w:rPr>
        <w:t>必要時</w:t>
      </w:r>
      <w:r w:rsidRPr="008F629E">
        <w:rPr>
          <w:snapToGrid w:val="0"/>
          <w:kern w:val="0"/>
          <w:szCs w:val="24"/>
        </w:rPr>
        <w:t>)</w:t>
      </w:r>
      <w:r w:rsidRPr="008F629E">
        <w:rPr>
          <w:rFonts w:hint="eastAsia"/>
          <w:snapToGrid w:val="0"/>
          <w:kern w:val="0"/>
          <w:szCs w:val="24"/>
        </w:rPr>
        <w:t>，其安全裝置與必要設備，應符合</w:t>
      </w:r>
      <w:r w:rsidRPr="008F629E">
        <w:rPr>
          <w:snapToGrid w:val="0"/>
          <w:kern w:val="0"/>
          <w:szCs w:val="24"/>
        </w:rPr>
        <w:t>IEC 60310</w:t>
      </w:r>
      <w:r w:rsidRPr="008F629E">
        <w:rPr>
          <w:rFonts w:hint="eastAsia"/>
          <w:snapToGrid w:val="0"/>
          <w:kern w:val="0"/>
          <w:szCs w:val="24"/>
        </w:rPr>
        <w:t>或同等級標準規定。</w:t>
      </w:r>
    </w:p>
    <w:p w:rsidR="00AF3268" w:rsidRPr="008F629E" w:rsidRDefault="003F04F4" w:rsidP="00EF30A8">
      <w:pPr>
        <w:pStyle w:val="af2"/>
        <w:numPr>
          <w:ilvl w:val="0"/>
          <w:numId w:val="211"/>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主變壓器之額定功率應足以符合列車組全部負荷需求，同時應有電流短路或過電壓等保護功能設計，於保護設備作用前，主變壓器所有繞組應能承受短暫限定期間之機電過負荷，立約商應提交真空斷路器與主變壓器高壓側之電纜及連接方式資料，供臺鐵局審核。</w:t>
      </w:r>
    </w:p>
    <w:p w:rsidR="00AF3268" w:rsidRPr="008F629E" w:rsidRDefault="003F04F4" w:rsidP="00EF30A8">
      <w:pPr>
        <w:pStyle w:val="af2"/>
        <w:numPr>
          <w:ilvl w:val="0"/>
          <w:numId w:val="211"/>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變壓器之所有繞組應為銅製，變壓器箱體應為鋼製；同時應裝設溫度計，以監測變壓器之油溫，應裝設鬆壓裝置以監測變壓器之油壓。其中鬆壓裝置應為最新設計概念，且為經久耐用，高可靠度之裝置，布氏裝置不予接受。</w:t>
      </w:r>
    </w:p>
    <w:p w:rsidR="00AF3268" w:rsidRPr="008F629E" w:rsidRDefault="003F04F4" w:rsidP="00EF30A8">
      <w:pPr>
        <w:pStyle w:val="af2"/>
        <w:numPr>
          <w:ilvl w:val="0"/>
          <w:numId w:val="211"/>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主變壓器設計及安裝時應注意機械結構及電氣特性，以確保電氣雜訊諧振降至最低，同時應驗證應避免五次諧波及電磁共振；主變壓器與車體間應有懸吊隔減振功能設計，立約商應驗證於列車設計速度範圍內，其振動不得傳遞至車底板影響旅客乘坐舒適性。</w:t>
      </w:r>
    </w:p>
    <w:p w:rsidR="00AF3268" w:rsidRPr="008F629E" w:rsidRDefault="003F04F4" w:rsidP="00EF30A8">
      <w:pPr>
        <w:pStyle w:val="af2"/>
        <w:numPr>
          <w:ilvl w:val="0"/>
          <w:numId w:val="211"/>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輸出接線端子與散熱器均應裝設保護裝置，以免遭飛石撞損。變壓器製造廠商應依照</w:t>
      </w:r>
      <w:r w:rsidRPr="008F629E">
        <w:rPr>
          <w:snapToGrid w:val="0"/>
          <w:kern w:val="0"/>
          <w:szCs w:val="24"/>
        </w:rPr>
        <w:t xml:space="preserve"> IEC 60310</w:t>
      </w:r>
      <w:r w:rsidRPr="008F629E">
        <w:rPr>
          <w:rFonts w:hint="eastAsia"/>
          <w:snapToGrid w:val="0"/>
          <w:kern w:val="0"/>
          <w:szCs w:val="24"/>
        </w:rPr>
        <w:t>或同等級標準規定施行型式測試與例行測試。</w:t>
      </w:r>
    </w:p>
    <w:p w:rsidR="00AF3268" w:rsidRPr="008F629E" w:rsidRDefault="003F04F4" w:rsidP="00EF30A8">
      <w:pPr>
        <w:pStyle w:val="af2"/>
        <w:numPr>
          <w:ilvl w:val="0"/>
          <w:numId w:val="211"/>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主變壓器上之各輸出接線端及高壓穿套應妥為設計及裝設，以避免主變壓器與車體間之振動傳遞，同時並應具防水功能。</w:t>
      </w:r>
      <w:r w:rsidRPr="008F629E">
        <w:rPr>
          <w:snapToGrid w:val="0"/>
          <w:kern w:val="0"/>
          <w:szCs w:val="24"/>
        </w:rPr>
        <w:t xml:space="preserve">25 </w:t>
      </w:r>
      <w:r w:rsidR="008A21B5" w:rsidRPr="008F629E">
        <w:rPr>
          <w:snapToGrid w:val="0"/>
          <w:kern w:val="0"/>
          <w:szCs w:val="24"/>
        </w:rPr>
        <w:t>kV</w:t>
      </w:r>
      <w:r w:rsidRPr="008F629E">
        <w:rPr>
          <w:rFonts w:hint="eastAsia"/>
          <w:snapToGrid w:val="0"/>
          <w:kern w:val="0"/>
          <w:szCs w:val="24"/>
        </w:rPr>
        <w:t>高壓電纜應裝設導管作為保護，高壓電纜接至主變壓器採用</w:t>
      </w:r>
      <w:r w:rsidRPr="008F629E">
        <w:rPr>
          <w:snapToGrid w:val="0"/>
          <w:kern w:val="0"/>
          <w:szCs w:val="24"/>
        </w:rPr>
        <w:t>T</w:t>
      </w:r>
      <w:r w:rsidRPr="008F629E">
        <w:rPr>
          <w:rFonts w:hint="eastAsia"/>
          <w:snapToGrid w:val="0"/>
          <w:kern w:val="0"/>
          <w:szCs w:val="24"/>
        </w:rPr>
        <w:t>接頭方式不接受。應注意變壓器之機械結構，並使電氣雜訊諧振降至最低。</w:t>
      </w:r>
    </w:p>
    <w:p w:rsidR="00AF3268" w:rsidRPr="008F629E" w:rsidRDefault="003F04F4" w:rsidP="00EF30A8">
      <w:pPr>
        <w:pStyle w:val="af2"/>
        <w:numPr>
          <w:ilvl w:val="0"/>
          <w:numId w:val="211"/>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主變壓器應特別注意真空斷路器閉合啟動之湧浪電流，所產生直流成份應在超過</w:t>
      </w:r>
      <w:r w:rsidRPr="008F629E">
        <w:rPr>
          <w:snapToGrid w:val="0"/>
          <w:kern w:val="0"/>
          <w:szCs w:val="24"/>
        </w:rPr>
        <w:t>1</w:t>
      </w:r>
      <w:r w:rsidRPr="008F629E">
        <w:rPr>
          <w:rFonts w:hint="eastAsia"/>
          <w:snapToGrid w:val="0"/>
          <w:kern w:val="0"/>
          <w:szCs w:val="24"/>
        </w:rPr>
        <w:t>秒時，不得超過</w:t>
      </w:r>
      <w:r w:rsidRPr="008F629E">
        <w:rPr>
          <w:snapToGrid w:val="0"/>
          <w:kern w:val="0"/>
          <w:szCs w:val="24"/>
        </w:rPr>
        <w:t>2.6</w:t>
      </w:r>
      <w:r w:rsidR="00814461" w:rsidRPr="008F629E">
        <w:rPr>
          <w:rFonts w:hint="eastAsia"/>
          <w:snapToGrid w:val="0"/>
          <w:kern w:val="0"/>
          <w:szCs w:val="24"/>
        </w:rPr>
        <w:t>安培</w:t>
      </w:r>
      <w:r w:rsidR="00814461" w:rsidRPr="008F629E">
        <w:rPr>
          <w:snapToGrid w:val="0"/>
          <w:kern w:val="0"/>
          <w:szCs w:val="24"/>
        </w:rPr>
        <w:t>(A)</w:t>
      </w:r>
      <w:r w:rsidRPr="008F629E">
        <w:rPr>
          <w:rFonts w:hint="eastAsia"/>
          <w:snapToGrid w:val="0"/>
          <w:kern w:val="0"/>
          <w:szCs w:val="24"/>
        </w:rPr>
        <w:t>。</w:t>
      </w:r>
    </w:p>
    <w:p w:rsidR="00AF3268" w:rsidRPr="008F629E" w:rsidRDefault="003F04F4" w:rsidP="00EF30A8">
      <w:pPr>
        <w:pStyle w:val="af2"/>
        <w:numPr>
          <w:ilvl w:val="0"/>
          <w:numId w:val="211"/>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主變壓器油槽上所使用之各油封應具耐高溫、耐油及耐老化特性，以防材質老化漏油。</w:t>
      </w:r>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890" w:name="_Toc459979864"/>
      <w:bookmarkStart w:id="891" w:name="_Toc459980740"/>
      <w:bookmarkStart w:id="892" w:name="_Toc459981079"/>
      <w:bookmarkStart w:id="893" w:name="_Toc459981417"/>
      <w:bookmarkStart w:id="894" w:name="_Toc459981752"/>
      <w:bookmarkStart w:id="895" w:name="_Toc459982086"/>
      <w:bookmarkStart w:id="896" w:name="_Toc459982418"/>
      <w:bookmarkStart w:id="897" w:name="_Toc461441586"/>
      <w:bookmarkStart w:id="898" w:name="_Toc463810054"/>
      <w:bookmarkStart w:id="899" w:name="_Toc468278525"/>
      <w:bookmarkStart w:id="900" w:name="_Toc468367264"/>
      <w:bookmarkStart w:id="901" w:name="_Toc468455949"/>
      <w:bookmarkStart w:id="902" w:name="_Toc482626267"/>
      <w:bookmarkStart w:id="903" w:name="_Toc482626566"/>
      <w:bookmarkStart w:id="904" w:name="_Toc482780118"/>
      <w:bookmarkStart w:id="905" w:name="_Toc482780428"/>
      <w:bookmarkStart w:id="906" w:name="_Toc482781591"/>
      <w:bookmarkStart w:id="907" w:name="_Toc482786841"/>
      <w:bookmarkStart w:id="908" w:name="_Toc459979865"/>
      <w:bookmarkStart w:id="909" w:name="_Toc459980741"/>
      <w:bookmarkStart w:id="910" w:name="_Toc459981080"/>
      <w:bookmarkStart w:id="911" w:name="_Toc459981418"/>
      <w:bookmarkStart w:id="912" w:name="_Toc459981753"/>
      <w:bookmarkStart w:id="913" w:name="_Toc459982087"/>
      <w:bookmarkStart w:id="914" w:name="_Toc459982419"/>
      <w:bookmarkStart w:id="915" w:name="_Toc461441587"/>
      <w:bookmarkStart w:id="916" w:name="_Toc463810055"/>
      <w:bookmarkStart w:id="917" w:name="_Toc468278526"/>
      <w:bookmarkStart w:id="918" w:name="_Toc468367265"/>
      <w:bookmarkStart w:id="919" w:name="_Toc468455950"/>
      <w:bookmarkStart w:id="920" w:name="_Toc482626268"/>
      <w:bookmarkStart w:id="921" w:name="_Toc482626567"/>
      <w:bookmarkStart w:id="922" w:name="_Toc482780119"/>
      <w:bookmarkStart w:id="923" w:name="_Toc482780429"/>
      <w:bookmarkStart w:id="924" w:name="_Toc482781592"/>
      <w:bookmarkStart w:id="925" w:name="_Toc482786842"/>
      <w:bookmarkStart w:id="926" w:name="_Toc459979866"/>
      <w:bookmarkStart w:id="927" w:name="_Toc459980742"/>
      <w:bookmarkStart w:id="928" w:name="_Toc459981081"/>
      <w:bookmarkStart w:id="929" w:name="_Toc459981419"/>
      <w:bookmarkStart w:id="930" w:name="_Toc459981754"/>
      <w:bookmarkStart w:id="931" w:name="_Toc459982088"/>
      <w:bookmarkStart w:id="932" w:name="_Toc459982420"/>
      <w:bookmarkStart w:id="933" w:name="_Toc461441588"/>
      <w:bookmarkStart w:id="934" w:name="_Toc463810056"/>
      <w:bookmarkStart w:id="935" w:name="_Toc468278527"/>
      <w:bookmarkStart w:id="936" w:name="_Toc468367266"/>
      <w:bookmarkStart w:id="937" w:name="_Toc468455951"/>
      <w:bookmarkStart w:id="938" w:name="_Toc482626269"/>
      <w:bookmarkStart w:id="939" w:name="_Toc482626568"/>
      <w:bookmarkStart w:id="940" w:name="_Toc482780120"/>
      <w:bookmarkStart w:id="941" w:name="_Toc482780430"/>
      <w:bookmarkStart w:id="942" w:name="_Toc482781593"/>
      <w:bookmarkStart w:id="943" w:name="_Toc482786843"/>
      <w:bookmarkStart w:id="944" w:name="_Toc459979867"/>
      <w:bookmarkStart w:id="945" w:name="_Toc459980743"/>
      <w:bookmarkStart w:id="946" w:name="_Toc459981082"/>
      <w:bookmarkStart w:id="947" w:name="_Toc459981420"/>
      <w:bookmarkStart w:id="948" w:name="_Toc459981755"/>
      <w:bookmarkStart w:id="949" w:name="_Toc459982089"/>
      <w:bookmarkStart w:id="950" w:name="_Toc459982421"/>
      <w:bookmarkStart w:id="951" w:name="_Toc461441589"/>
      <w:bookmarkStart w:id="952" w:name="_Toc463810057"/>
      <w:bookmarkStart w:id="953" w:name="_Toc468278528"/>
      <w:bookmarkStart w:id="954" w:name="_Toc468367267"/>
      <w:bookmarkStart w:id="955" w:name="_Toc468455952"/>
      <w:bookmarkStart w:id="956" w:name="_Toc482626270"/>
      <w:bookmarkStart w:id="957" w:name="_Toc482626569"/>
      <w:bookmarkStart w:id="958" w:name="_Toc482780121"/>
      <w:bookmarkStart w:id="959" w:name="_Toc482780431"/>
      <w:bookmarkStart w:id="960" w:name="_Toc482781594"/>
      <w:bookmarkStart w:id="961" w:name="_Toc482786844"/>
      <w:bookmarkStart w:id="962" w:name="_Toc459979868"/>
      <w:bookmarkStart w:id="963" w:name="_Toc459980744"/>
      <w:bookmarkStart w:id="964" w:name="_Toc459981083"/>
      <w:bookmarkStart w:id="965" w:name="_Toc459981421"/>
      <w:bookmarkStart w:id="966" w:name="_Toc459981756"/>
      <w:bookmarkStart w:id="967" w:name="_Toc459982090"/>
      <w:bookmarkStart w:id="968" w:name="_Toc459982422"/>
      <w:bookmarkStart w:id="969" w:name="_Toc461441590"/>
      <w:bookmarkStart w:id="970" w:name="_Toc463810058"/>
      <w:bookmarkStart w:id="971" w:name="_Toc468278529"/>
      <w:bookmarkStart w:id="972" w:name="_Toc468367268"/>
      <w:bookmarkStart w:id="973" w:name="_Toc468455953"/>
      <w:bookmarkStart w:id="974" w:name="_Toc482626271"/>
      <w:bookmarkStart w:id="975" w:name="_Toc482626570"/>
      <w:bookmarkStart w:id="976" w:name="_Toc482780122"/>
      <w:bookmarkStart w:id="977" w:name="_Toc482780432"/>
      <w:bookmarkStart w:id="978" w:name="_Toc482781595"/>
      <w:bookmarkStart w:id="979" w:name="_Toc482786845"/>
      <w:bookmarkStart w:id="980" w:name="_Toc484530684"/>
      <w:bookmarkStart w:id="981" w:name="_Toc518917743"/>
      <w:bookmarkStart w:id="982" w:name="_Toc467422613"/>
      <w:bookmarkStart w:id="983" w:name="_Toc523906732"/>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r w:rsidRPr="008F629E">
        <w:rPr>
          <w:rFonts w:ascii="Times New Roman" w:hAnsi="Times New Roman" w:cs="Times New Roman" w:hint="eastAsia"/>
          <w:snapToGrid w:val="0"/>
          <w:kern w:val="0"/>
        </w:rPr>
        <w:t>牽引電力整流／變流器</w:t>
      </w:r>
      <w:bookmarkEnd w:id="980"/>
      <w:bookmarkEnd w:id="981"/>
    </w:p>
    <w:p w:rsidR="00AF3268" w:rsidRPr="008F629E" w:rsidRDefault="003F04F4" w:rsidP="00EF30A8">
      <w:pPr>
        <w:pStyle w:val="ab"/>
        <w:numPr>
          <w:ilvl w:val="2"/>
          <w:numId w:val="212"/>
        </w:numPr>
        <w:tabs>
          <w:tab w:val="left" w:pos="1200"/>
          <w:tab w:val="left" w:pos="1418"/>
          <w:tab w:val="left" w:pos="1985"/>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每一組牽引整流器／變流器最多供電</w:t>
      </w:r>
      <w:r w:rsidRPr="008F629E">
        <w:rPr>
          <w:rFonts w:ascii="Times New Roman" w:eastAsia="標楷體" w:hAnsi="Times New Roman"/>
          <w:snapToGrid w:val="0"/>
          <w:kern w:val="0"/>
          <w:szCs w:val="24"/>
        </w:rPr>
        <w:t>4</w:t>
      </w:r>
      <w:r w:rsidRPr="008F629E">
        <w:rPr>
          <w:rFonts w:ascii="Times New Roman" w:eastAsia="標楷體" w:hAnsi="Times New Roman" w:hint="eastAsia"/>
          <w:snapToGrid w:val="0"/>
          <w:kern w:val="0"/>
          <w:szCs w:val="24"/>
        </w:rPr>
        <w:t>個牽引馬達，立約商設計時應考量最高電壓及起動牽引馬達最大馬力輸出負載，以及其諧波不得影響電車線之正常供電。</w:t>
      </w:r>
    </w:p>
    <w:p w:rsidR="00AF3268" w:rsidRPr="008F629E" w:rsidRDefault="003F04F4" w:rsidP="00EF30A8">
      <w:pPr>
        <w:pStyle w:val="ab"/>
        <w:numPr>
          <w:ilvl w:val="2"/>
          <w:numId w:val="212"/>
        </w:numPr>
        <w:tabs>
          <w:tab w:val="left" w:pos="1200"/>
          <w:tab w:val="left" w:pos="1418"/>
          <w:tab w:val="left" w:pos="1985"/>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牽引電力整流器／變流器應設計自然冷卻方式；使用鼓風機強力冷卻者不予接受；立約商應將該牽引電力整流／變流器之冷卻方法及相關資料提交臺鐵局審核。</w:t>
      </w:r>
    </w:p>
    <w:p w:rsidR="00AF3268" w:rsidRPr="008F629E" w:rsidRDefault="003F04F4" w:rsidP="00EF30A8">
      <w:pPr>
        <w:pStyle w:val="ab"/>
        <w:numPr>
          <w:ilvl w:val="2"/>
          <w:numId w:val="212"/>
        </w:numPr>
        <w:tabs>
          <w:tab w:val="left" w:pos="1200"/>
          <w:tab w:val="left" w:pos="1418"/>
          <w:tab w:val="left" w:pos="1985"/>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每一馬達車至少裝設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套牽引整流器／變流器；其應由微處理器控制系統控制且應具自我偵測及故障紀錄功能並應與列車控制監視系統整合，確保故障時顯示於駕駛控制臺之</w:t>
      </w:r>
      <w:r w:rsidRPr="008F629E">
        <w:rPr>
          <w:rFonts w:ascii="Times New Roman" w:eastAsia="標楷體" w:hAnsi="Times New Roman"/>
          <w:snapToGrid w:val="0"/>
          <w:kern w:val="0"/>
          <w:szCs w:val="24"/>
        </w:rPr>
        <w:t>DDU (Driver’s Display Unit)</w:t>
      </w:r>
      <w:r w:rsidRPr="008F629E">
        <w:rPr>
          <w:rFonts w:ascii="Times New Roman" w:eastAsia="標楷體" w:hAnsi="Times New Roman" w:hint="eastAsia"/>
          <w:snapToGrid w:val="0"/>
          <w:kern w:val="0"/>
          <w:szCs w:val="24"/>
        </w:rPr>
        <w:t>上，總故障指示燈應為亮光，藉以協助駕駛員於列車運轉時能進行適當之故障排除。立約商應驗證該牽引電力整流／變流器之可靠度與容量，並提送臺鐵局審查。</w:t>
      </w:r>
    </w:p>
    <w:p w:rsidR="00AF3268" w:rsidRPr="008F629E" w:rsidRDefault="003F04F4" w:rsidP="008F629E">
      <w:pPr>
        <w:pStyle w:val="ab"/>
        <w:numPr>
          <w:ilvl w:val="2"/>
          <w:numId w:val="212"/>
        </w:numPr>
        <w:tabs>
          <w:tab w:val="left" w:pos="1200"/>
          <w:tab w:val="left" w:pos="1418"/>
          <w:tab w:val="left" w:pos="1985"/>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立約商所提供之牽引整流器／變流器應為</w:t>
      </w:r>
      <w:r w:rsidR="008A21B5" w:rsidRPr="008F629E">
        <w:rPr>
          <w:rFonts w:ascii="Times New Roman" w:eastAsia="標楷體" w:hAnsi="Times New Roman" w:hint="eastAsia"/>
          <w:snapToGrid w:val="0"/>
          <w:kern w:val="0"/>
          <w:szCs w:val="24"/>
        </w:rPr>
        <w:t>絕緣柵雙極電晶體</w:t>
      </w:r>
      <w:r w:rsidR="008A21B5" w:rsidRPr="008F629E">
        <w:rPr>
          <w:rFonts w:ascii="Times New Roman" w:eastAsia="標楷體" w:hAnsi="Times New Roman"/>
          <w:snapToGrid w:val="0"/>
          <w:kern w:val="0"/>
          <w:szCs w:val="24"/>
        </w:rPr>
        <w:t>(Insulated Gate Bipolar Transistor,IGBT</w:t>
      </w:r>
      <w:r w:rsidR="008A21B5"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或更先進之技術組件，並需為規格品，且提供替代品之品牌型號。</w:t>
      </w:r>
      <w:r w:rsidR="008A21B5" w:rsidRPr="008F629E">
        <w:rPr>
          <w:rFonts w:ascii="Times New Roman" w:eastAsia="標楷體" w:hAnsi="Times New Roman" w:hint="eastAsia"/>
          <w:snapToGrid w:val="0"/>
          <w:kern w:val="0"/>
          <w:szCs w:val="24"/>
        </w:rPr>
        <w:t>絕緣柵雙極電晶體</w:t>
      </w:r>
      <w:r w:rsidR="008A21B5" w:rsidRPr="008F629E">
        <w:rPr>
          <w:rFonts w:ascii="Times New Roman" w:eastAsia="標楷體" w:hAnsi="Times New Roman"/>
          <w:snapToGrid w:val="0"/>
          <w:kern w:val="0"/>
          <w:szCs w:val="24"/>
        </w:rPr>
        <w:t>(INSULATED GATE BIPOLAR TRANSISTOR, IGBT</w:t>
      </w:r>
      <w:r w:rsidR="008A21B5"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之詳細性能曲線及規格應提交臺鐵局審核。對於半導體之電氣特性與溫度散熱情況應有足夠量測裝置。</w:t>
      </w:r>
    </w:p>
    <w:p w:rsidR="00AF3268" w:rsidRPr="008F629E" w:rsidRDefault="003F04F4" w:rsidP="00EF30A8">
      <w:pPr>
        <w:pStyle w:val="ab"/>
        <w:numPr>
          <w:ilvl w:val="2"/>
          <w:numId w:val="212"/>
        </w:numPr>
        <w:tabs>
          <w:tab w:val="left" w:pos="1200"/>
          <w:tab w:val="left" w:pos="1418"/>
          <w:tab w:val="left" w:pos="1985"/>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牽引整流器</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變流器之設計應符合</w:t>
      </w:r>
      <w:r w:rsidRPr="008F629E">
        <w:rPr>
          <w:rFonts w:ascii="Times New Roman" w:eastAsia="標楷體" w:hAnsi="Times New Roman"/>
          <w:snapToGrid w:val="0"/>
          <w:kern w:val="0"/>
          <w:szCs w:val="24"/>
        </w:rPr>
        <w:t>IEC61287</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IEC60146</w:t>
      </w:r>
      <w:r w:rsidRPr="008F629E">
        <w:rPr>
          <w:rFonts w:ascii="Times New Roman" w:eastAsia="標楷體" w:hAnsi="Times New Roman" w:hint="eastAsia"/>
          <w:snapToGrid w:val="0"/>
          <w:kern w:val="0"/>
          <w:szCs w:val="24"/>
        </w:rPr>
        <w:t>或同等級規範之規定，並應</w:t>
      </w:r>
      <w:r w:rsidRPr="008F629E">
        <w:rPr>
          <w:rFonts w:ascii="Times New Roman" w:eastAsia="標楷體" w:hAnsi="Times New Roman" w:hint="eastAsia"/>
          <w:snapToGrid w:val="0"/>
          <w:kern w:val="0"/>
          <w:szCs w:val="24"/>
        </w:rPr>
        <w:lastRenderedPageBreak/>
        <w:t>依</w:t>
      </w:r>
      <w:r w:rsidRPr="008F629E">
        <w:rPr>
          <w:rFonts w:ascii="Times New Roman" w:eastAsia="標楷體" w:hAnsi="Times New Roman"/>
          <w:snapToGrid w:val="0"/>
          <w:kern w:val="0"/>
          <w:szCs w:val="24"/>
        </w:rPr>
        <w:t>IEC60146-2</w:t>
      </w:r>
      <w:r w:rsidRPr="008F629E">
        <w:rPr>
          <w:rFonts w:ascii="Times New Roman" w:eastAsia="標楷體" w:hAnsi="Times New Roman" w:hint="eastAsia"/>
          <w:snapToGrid w:val="0"/>
          <w:kern w:val="0"/>
          <w:szCs w:val="24"/>
        </w:rPr>
        <w:t>或同等級標準規定施行型式測試與例行測試，確認符合</w:t>
      </w:r>
      <w:r w:rsidRPr="008F629E">
        <w:rPr>
          <w:rFonts w:ascii="Times New Roman" w:eastAsia="標楷體" w:hAnsi="Times New Roman"/>
          <w:snapToGrid w:val="0"/>
          <w:kern w:val="0"/>
          <w:szCs w:val="24"/>
        </w:rPr>
        <w:t>IEC61373</w:t>
      </w:r>
      <w:r w:rsidRPr="008F629E">
        <w:rPr>
          <w:rFonts w:ascii="Times New Roman" w:eastAsia="標楷體" w:hAnsi="Times New Roman" w:hint="eastAsia"/>
          <w:snapToGrid w:val="0"/>
          <w:kern w:val="0"/>
          <w:szCs w:val="24"/>
        </w:rPr>
        <w:t>或同等級衝擊與振動之要求；同時不受漣波影響，以確保及避免整流器輸出之漣波造成感應馬達振動現象。</w:t>
      </w:r>
    </w:p>
    <w:p w:rsidR="00AF3268" w:rsidRPr="008F629E" w:rsidRDefault="003F04F4" w:rsidP="00EF30A8">
      <w:pPr>
        <w:pStyle w:val="ab"/>
        <w:tabs>
          <w:tab w:val="left" w:pos="1200"/>
          <w:tab w:val="left" w:pos="1418"/>
          <w:tab w:val="left" w:pos="1985"/>
          <w:tab w:val="left" w:pos="2552"/>
        </w:tabs>
        <w:adjustRightInd w:val="0"/>
        <w:snapToGrid w:val="0"/>
        <w:spacing w:beforeLines="25" w:before="90" w:afterLines="25" w:after="90"/>
        <w:ind w:leftChars="590" w:left="1417" w:hanging="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所有牽引整流器／變流器應相同並可互換。牽引整流器／變流器之工作原理、詳細規格、詳細控制電路圖、詳細電子電路圖及額定值應提交臺鐵局審核。</w:t>
      </w:r>
    </w:p>
    <w:p w:rsidR="00AF3268" w:rsidRPr="008F629E" w:rsidRDefault="003F04F4" w:rsidP="00EF30A8">
      <w:pPr>
        <w:pStyle w:val="ab"/>
        <w:numPr>
          <w:ilvl w:val="2"/>
          <w:numId w:val="212"/>
        </w:numPr>
        <w:tabs>
          <w:tab w:val="left" w:pos="1200"/>
          <w:tab w:val="left" w:pos="1418"/>
          <w:tab w:val="left" w:pos="1985"/>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牽引電力整流／變流器與控制系統之電子元件應符合</w:t>
      </w:r>
      <w:r w:rsidRPr="008F629E">
        <w:rPr>
          <w:rFonts w:ascii="Times New Roman" w:eastAsia="標楷體" w:hAnsi="Times New Roman"/>
          <w:snapToGrid w:val="0"/>
          <w:kern w:val="0"/>
          <w:szCs w:val="24"/>
        </w:rPr>
        <w:t>IEC61287</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IEC60571</w:t>
      </w:r>
      <w:r w:rsidRPr="008F629E">
        <w:rPr>
          <w:rFonts w:ascii="Times New Roman" w:eastAsia="標楷體" w:hAnsi="Times New Roman" w:hint="eastAsia"/>
          <w:snapToGrid w:val="0"/>
          <w:kern w:val="0"/>
          <w:szCs w:val="24"/>
        </w:rPr>
        <w:t>或同等級規範相關之規定。電力及電子控制信號之傳輸應提供輸入與輸出模組介面。</w:t>
      </w:r>
    </w:p>
    <w:p w:rsidR="00AF3268" w:rsidRPr="008F629E" w:rsidRDefault="003F04F4" w:rsidP="00EF30A8">
      <w:pPr>
        <w:pStyle w:val="ab"/>
        <w:numPr>
          <w:ilvl w:val="2"/>
          <w:numId w:val="212"/>
        </w:numPr>
        <w:tabs>
          <w:tab w:val="left" w:pos="1200"/>
          <w:tab w:val="left" w:pos="1418"/>
          <w:tab w:val="left" w:pos="1985"/>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每一馬達及車輪軸應獨立提供車輪</w:t>
      </w:r>
      <w:r w:rsidR="00524408" w:rsidRPr="008F629E">
        <w:rPr>
          <w:rFonts w:ascii="Times New Roman" w:eastAsia="標楷體" w:hAnsi="Times New Roman" w:hint="eastAsia"/>
          <w:snapToGrid w:val="0"/>
          <w:kern w:val="0"/>
          <w:szCs w:val="24"/>
        </w:rPr>
        <w:t>軸</w:t>
      </w:r>
      <w:r w:rsidRPr="008F629E">
        <w:rPr>
          <w:rFonts w:ascii="Times New Roman" w:eastAsia="標楷體" w:hAnsi="Times New Roman" w:hint="eastAsia"/>
          <w:snapToGrid w:val="0"/>
          <w:kern w:val="0"/>
          <w:szCs w:val="24"/>
        </w:rPr>
        <w:t>空轉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滑走偵測。每一牽引電力整流／變流器應能提供獨立之車輪</w:t>
      </w:r>
      <w:r w:rsidR="00A56658" w:rsidRPr="008F629E">
        <w:rPr>
          <w:rFonts w:ascii="Times New Roman" w:eastAsia="標楷體" w:hAnsi="Times New Roman" w:hint="eastAsia"/>
          <w:snapToGrid w:val="0"/>
          <w:kern w:val="0"/>
          <w:szCs w:val="24"/>
        </w:rPr>
        <w:t>軸</w:t>
      </w:r>
      <w:r w:rsidRPr="008F629E">
        <w:rPr>
          <w:rFonts w:ascii="Times New Roman" w:eastAsia="標楷體" w:hAnsi="Times New Roman" w:hint="eastAsia"/>
          <w:snapToGrid w:val="0"/>
          <w:kern w:val="0"/>
          <w:szCs w:val="24"/>
        </w:rPr>
        <w:t>空轉控制，且每一車輪</w:t>
      </w:r>
      <w:r w:rsidR="007B6AB2" w:rsidRPr="008F629E">
        <w:rPr>
          <w:rFonts w:ascii="Times New Roman" w:eastAsia="標楷體" w:hAnsi="Times New Roman" w:hint="eastAsia"/>
          <w:snapToGrid w:val="0"/>
          <w:kern w:val="0"/>
          <w:szCs w:val="24"/>
        </w:rPr>
        <w:t>軸</w:t>
      </w:r>
      <w:r w:rsidRPr="008F629E">
        <w:rPr>
          <w:rFonts w:ascii="Times New Roman" w:eastAsia="標楷體" w:hAnsi="Times New Roman" w:hint="eastAsia"/>
          <w:snapToGrid w:val="0"/>
          <w:kern w:val="0"/>
          <w:szCs w:val="24"/>
        </w:rPr>
        <w:t>應獨立提供滑走控制。牽引電力整流</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變流器、車輪空轉和滑走修正保護裝置、牽引動力系統、控制單元與保護裝置等應充分整合且由最先進成熟之微處理器系統控制。</w:t>
      </w:r>
    </w:p>
    <w:p w:rsidR="00AF3268" w:rsidRPr="008F629E" w:rsidRDefault="003F04F4" w:rsidP="00EF30A8">
      <w:pPr>
        <w:pStyle w:val="ab"/>
        <w:numPr>
          <w:ilvl w:val="2"/>
          <w:numId w:val="212"/>
        </w:numPr>
        <w:tabs>
          <w:tab w:val="left" w:pos="1200"/>
          <w:tab w:val="left" w:pos="1418"/>
          <w:tab w:val="left" w:pos="1985"/>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牽引控制系統應與軔機系統及故障安全防護裝置暨車輪空轉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滑走偵測之緊急緊軔連鎖。</w:t>
      </w:r>
    </w:p>
    <w:p w:rsidR="00AF3268" w:rsidRPr="008F629E" w:rsidRDefault="003F04F4" w:rsidP="00EF30A8">
      <w:pPr>
        <w:pStyle w:val="ab"/>
        <w:numPr>
          <w:ilvl w:val="2"/>
          <w:numId w:val="212"/>
        </w:numPr>
        <w:tabs>
          <w:tab w:val="left" w:pos="1200"/>
          <w:tab w:val="left" w:pos="1418"/>
          <w:tab w:val="left" w:pos="1985"/>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動力電路之動力元件應提供過電流保護，若負載發生接地短路，電聯車應有保護設施，不可損壞任何整流／變流器元件。任一模組故障或過電流保護裝置跳脫，應能偵測及告知且應將故障指示於駕駛室。</w:t>
      </w:r>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984" w:name="_Toc459979870"/>
      <w:bookmarkStart w:id="985" w:name="_Toc459980746"/>
      <w:bookmarkStart w:id="986" w:name="_Toc459981085"/>
      <w:bookmarkStart w:id="987" w:name="_Toc459981423"/>
      <w:bookmarkStart w:id="988" w:name="_Toc459981758"/>
      <w:bookmarkStart w:id="989" w:name="_Toc459982092"/>
      <w:bookmarkStart w:id="990" w:name="_Toc459982424"/>
      <w:bookmarkStart w:id="991" w:name="_Toc461441592"/>
      <w:bookmarkStart w:id="992" w:name="_Toc463810060"/>
      <w:bookmarkStart w:id="993" w:name="_Toc468278531"/>
      <w:bookmarkStart w:id="994" w:name="_Toc468367270"/>
      <w:bookmarkStart w:id="995" w:name="_Toc468455955"/>
      <w:bookmarkStart w:id="996" w:name="_Toc482626273"/>
      <w:bookmarkStart w:id="997" w:name="_Toc482626572"/>
      <w:bookmarkStart w:id="998" w:name="_Toc482780124"/>
      <w:bookmarkStart w:id="999" w:name="_Toc482780434"/>
      <w:bookmarkStart w:id="1000" w:name="_Toc482781597"/>
      <w:bookmarkStart w:id="1001" w:name="_Toc482786847"/>
      <w:bookmarkStart w:id="1002" w:name="_Toc459979871"/>
      <w:bookmarkStart w:id="1003" w:name="_Toc459980747"/>
      <w:bookmarkStart w:id="1004" w:name="_Toc459981086"/>
      <w:bookmarkStart w:id="1005" w:name="_Toc459981424"/>
      <w:bookmarkStart w:id="1006" w:name="_Toc459981759"/>
      <w:bookmarkStart w:id="1007" w:name="_Toc459982093"/>
      <w:bookmarkStart w:id="1008" w:name="_Toc459982425"/>
      <w:bookmarkStart w:id="1009" w:name="_Toc461441593"/>
      <w:bookmarkStart w:id="1010" w:name="_Toc463810061"/>
      <w:bookmarkStart w:id="1011" w:name="_Toc468278532"/>
      <w:bookmarkStart w:id="1012" w:name="_Toc468367271"/>
      <w:bookmarkStart w:id="1013" w:name="_Toc468455956"/>
      <w:bookmarkStart w:id="1014" w:name="_Toc482626274"/>
      <w:bookmarkStart w:id="1015" w:name="_Toc482626573"/>
      <w:bookmarkStart w:id="1016" w:name="_Toc482780125"/>
      <w:bookmarkStart w:id="1017" w:name="_Toc482780435"/>
      <w:bookmarkStart w:id="1018" w:name="_Toc482781598"/>
      <w:bookmarkStart w:id="1019" w:name="_Toc482786848"/>
      <w:bookmarkStart w:id="1020" w:name="_Toc459979872"/>
      <w:bookmarkStart w:id="1021" w:name="_Toc459980748"/>
      <w:bookmarkStart w:id="1022" w:name="_Toc459981087"/>
      <w:bookmarkStart w:id="1023" w:name="_Toc459981425"/>
      <w:bookmarkStart w:id="1024" w:name="_Toc459981760"/>
      <w:bookmarkStart w:id="1025" w:name="_Toc459982094"/>
      <w:bookmarkStart w:id="1026" w:name="_Toc459982426"/>
      <w:bookmarkStart w:id="1027" w:name="_Toc461441594"/>
      <w:bookmarkStart w:id="1028" w:name="_Toc463810062"/>
      <w:bookmarkStart w:id="1029" w:name="_Toc468278533"/>
      <w:bookmarkStart w:id="1030" w:name="_Toc468367272"/>
      <w:bookmarkStart w:id="1031" w:name="_Toc468455957"/>
      <w:bookmarkStart w:id="1032" w:name="_Toc482626275"/>
      <w:bookmarkStart w:id="1033" w:name="_Toc482626574"/>
      <w:bookmarkStart w:id="1034" w:name="_Toc482780126"/>
      <w:bookmarkStart w:id="1035" w:name="_Toc482780436"/>
      <w:bookmarkStart w:id="1036" w:name="_Toc482781599"/>
      <w:bookmarkStart w:id="1037" w:name="_Toc482786849"/>
      <w:bookmarkStart w:id="1038" w:name="_Toc459979873"/>
      <w:bookmarkStart w:id="1039" w:name="_Toc459980749"/>
      <w:bookmarkStart w:id="1040" w:name="_Toc459981088"/>
      <w:bookmarkStart w:id="1041" w:name="_Toc459981426"/>
      <w:bookmarkStart w:id="1042" w:name="_Toc459981761"/>
      <w:bookmarkStart w:id="1043" w:name="_Toc459982095"/>
      <w:bookmarkStart w:id="1044" w:name="_Toc459982427"/>
      <w:bookmarkStart w:id="1045" w:name="_Toc461441595"/>
      <w:bookmarkStart w:id="1046" w:name="_Toc463810063"/>
      <w:bookmarkStart w:id="1047" w:name="_Toc468278534"/>
      <w:bookmarkStart w:id="1048" w:name="_Toc468367273"/>
      <w:bookmarkStart w:id="1049" w:name="_Toc468455958"/>
      <w:bookmarkStart w:id="1050" w:name="_Toc482626276"/>
      <w:bookmarkStart w:id="1051" w:name="_Toc482626575"/>
      <w:bookmarkStart w:id="1052" w:name="_Toc482780127"/>
      <w:bookmarkStart w:id="1053" w:name="_Toc482780437"/>
      <w:bookmarkStart w:id="1054" w:name="_Toc482781600"/>
      <w:bookmarkStart w:id="1055" w:name="_Toc482786850"/>
      <w:bookmarkStart w:id="1056" w:name="_Toc459979874"/>
      <w:bookmarkStart w:id="1057" w:name="_Toc459980750"/>
      <w:bookmarkStart w:id="1058" w:name="_Toc459981089"/>
      <w:bookmarkStart w:id="1059" w:name="_Toc459981427"/>
      <w:bookmarkStart w:id="1060" w:name="_Toc459981762"/>
      <w:bookmarkStart w:id="1061" w:name="_Toc459982096"/>
      <w:bookmarkStart w:id="1062" w:name="_Toc459982428"/>
      <w:bookmarkStart w:id="1063" w:name="_Toc461441596"/>
      <w:bookmarkStart w:id="1064" w:name="_Toc463810064"/>
      <w:bookmarkStart w:id="1065" w:name="_Toc468278535"/>
      <w:bookmarkStart w:id="1066" w:name="_Toc468367274"/>
      <w:bookmarkStart w:id="1067" w:name="_Toc468455959"/>
      <w:bookmarkStart w:id="1068" w:name="_Toc482626277"/>
      <w:bookmarkStart w:id="1069" w:name="_Toc482626576"/>
      <w:bookmarkStart w:id="1070" w:name="_Toc482780128"/>
      <w:bookmarkStart w:id="1071" w:name="_Toc482780438"/>
      <w:bookmarkStart w:id="1072" w:name="_Toc482781601"/>
      <w:bookmarkStart w:id="1073" w:name="_Toc482786851"/>
      <w:bookmarkStart w:id="1074" w:name="_Toc459979875"/>
      <w:bookmarkStart w:id="1075" w:name="_Toc459980751"/>
      <w:bookmarkStart w:id="1076" w:name="_Toc459981090"/>
      <w:bookmarkStart w:id="1077" w:name="_Toc459981428"/>
      <w:bookmarkStart w:id="1078" w:name="_Toc459981763"/>
      <w:bookmarkStart w:id="1079" w:name="_Toc459982097"/>
      <w:bookmarkStart w:id="1080" w:name="_Toc459982429"/>
      <w:bookmarkStart w:id="1081" w:name="_Toc461441597"/>
      <w:bookmarkStart w:id="1082" w:name="_Toc463810065"/>
      <w:bookmarkStart w:id="1083" w:name="_Toc468278536"/>
      <w:bookmarkStart w:id="1084" w:name="_Toc468367275"/>
      <w:bookmarkStart w:id="1085" w:name="_Toc468455960"/>
      <w:bookmarkStart w:id="1086" w:name="_Toc482626278"/>
      <w:bookmarkStart w:id="1087" w:name="_Toc482626577"/>
      <w:bookmarkStart w:id="1088" w:name="_Toc482780129"/>
      <w:bookmarkStart w:id="1089" w:name="_Toc482780439"/>
      <w:bookmarkStart w:id="1090" w:name="_Toc482781602"/>
      <w:bookmarkStart w:id="1091" w:name="_Toc482786852"/>
      <w:bookmarkStart w:id="1092" w:name="_Toc459979876"/>
      <w:bookmarkStart w:id="1093" w:name="_Toc459980752"/>
      <w:bookmarkStart w:id="1094" w:name="_Toc459981091"/>
      <w:bookmarkStart w:id="1095" w:name="_Toc459981429"/>
      <w:bookmarkStart w:id="1096" w:name="_Toc459981764"/>
      <w:bookmarkStart w:id="1097" w:name="_Toc459982098"/>
      <w:bookmarkStart w:id="1098" w:name="_Toc459982430"/>
      <w:bookmarkStart w:id="1099" w:name="_Toc461441598"/>
      <w:bookmarkStart w:id="1100" w:name="_Toc463810066"/>
      <w:bookmarkStart w:id="1101" w:name="_Toc468278537"/>
      <w:bookmarkStart w:id="1102" w:name="_Toc468367276"/>
      <w:bookmarkStart w:id="1103" w:name="_Toc468455961"/>
      <w:bookmarkStart w:id="1104" w:name="_Toc482626279"/>
      <w:bookmarkStart w:id="1105" w:name="_Toc482626578"/>
      <w:bookmarkStart w:id="1106" w:name="_Toc482780130"/>
      <w:bookmarkStart w:id="1107" w:name="_Toc482780440"/>
      <w:bookmarkStart w:id="1108" w:name="_Toc482781603"/>
      <w:bookmarkStart w:id="1109" w:name="_Toc482786853"/>
      <w:bookmarkStart w:id="1110" w:name="_Toc459979877"/>
      <w:bookmarkStart w:id="1111" w:name="_Toc459980753"/>
      <w:bookmarkStart w:id="1112" w:name="_Toc459981092"/>
      <w:bookmarkStart w:id="1113" w:name="_Toc459981430"/>
      <w:bookmarkStart w:id="1114" w:name="_Toc459981765"/>
      <w:bookmarkStart w:id="1115" w:name="_Toc459982099"/>
      <w:bookmarkStart w:id="1116" w:name="_Toc459982431"/>
      <w:bookmarkStart w:id="1117" w:name="_Toc461441599"/>
      <w:bookmarkStart w:id="1118" w:name="_Toc463810067"/>
      <w:bookmarkStart w:id="1119" w:name="_Toc468278538"/>
      <w:bookmarkStart w:id="1120" w:name="_Toc468367277"/>
      <w:bookmarkStart w:id="1121" w:name="_Toc468455962"/>
      <w:bookmarkStart w:id="1122" w:name="_Toc482626280"/>
      <w:bookmarkStart w:id="1123" w:name="_Toc482626579"/>
      <w:bookmarkStart w:id="1124" w:name="_Toc482780131"/>
      <w:bookmarkStart w:id="1125" w:name="_Toc482780441"/>
      <w:bookmarkStart w:id="1126" w:name="_Toc482781604"/>
      <w:bookmarkStart w:id="1127" w:name="_Toc482786854"/>
      <w:bookmarkStart w:id="1128" w:name="_Toc459979878"/>
      <w:bookmarkStart w:id="1129" w:name="_Toc459980754"/>
      <w:bookmarkStart w:id="1130" w:name="_Toc459981093"/>
      <w:bookmarkStart w:id="1131" w:name="_Toc459981431"/>
      <w:bookmarkStart w:id="1132" w:name="_Toc459981766"/>
      <w:bookmarkStart w:id="1133" w:name="_Toc459982100"/>
      <w:bookmarkStart w:id="1134" w:name="_Toc459982432"/>
      <w:bookmarkStart w:id="1135" w:name="_Toc461441600"/>
      <w:bookmarkStart w:id="1136" w:name="_Toc463810068"/>
      <w:bookmarkStart w:id="1137" w:name="_Toc468278539"/>
      <w:bookmarkStart w:id="1138" w:name="_Toc468367278"/>
      <w:bookmarkStart w:id="1139" w:name="_Toc468455963"/>
      <w:bookmarkStart w:id="1140" w:name="_Toc482626281"/>
      <w:bookmarkStart w:id="1141" w:name="_Toc482626580"/>
      <w:bookmarkStart w:id="1142" w:name="_Toc482780132"/>
      <w:bookmarkStart w:id="1143" w:name="_Toc482780442"/>
      <w:bookmarkStart w:id="1144" w:name="_Toc482781605"/>
      <w:bookmarkStart w:id="1145" w:name="_Toc482786855"/>
      <w:bookmarkStart w:id="1146" w:name="_Toc459979879"/>
      <w:bookmarkStart w:id="1147" w:name="_Toc459980755"/>
      <w:bookmarkStart w:id="1148" w:name="_Toc459981094"/>
      <w:bookmarkStart w:id="1149" w:name="_Toc459981432"/>
      <w:bookmarkStart w:id="1150" w:name="_Toc459981767"/>
      <w:bookmarkStart w:id="1151" w:name="_Toc459982101"/>
      <w:bookmarkStart w:id="1152" w:name="_Toc459982433"/>
      <w:bookmarkStart w:id="1153" w:name="_Toc461441601"/>
      <w:bookmarkStart w:id="1154" w:name="_Toc463810069"/>
      <w:bookmarkStart w:id="1155" w:name="_Toc468278540"/>
      <w:bookmarkStart w:id="1156" w:name="_Toc468367279"/>
      <w:bookmarkStart w:id="1157" w:name="_Toc468455964"/>
      <w:bookmarkStart w:id="1158" w:name="_Toc482626282"/>
      <w:bookmarkStart w:id="1159" w:name="_Toc482626581"/>
      <w:bookmarkStart w:id="1160" w:name="_Toc482780133"/>
      <w:bookmarkStart w:id="1161" w:name="_Toc482780443"/>
      <w:bookmarkStart w:id="1162" w:name="_Toc482781606"/>
      <w:bookmarkStart w:id="1163" w:name="_Toc482786856"/>
      <w:bookmarkStart w:id="1164" w:name="_Toc459979880"/>
      <w:bookmarkStart w:id="1165" w:name="_Toc459980756"/>
      <w:bookmarkStart w:id="1166" w:name="_Toc459981095"/>
      <w:bookmarkStart w:id="1167" w:name="_Toc459981433"/>
      <w:bookmarkStart w:id="1168" w:name="_Toc459981768"/>
      <w:bookmarkStart w:id="1169" w:name="_Toc459982102"/>
      <w:bookmarkStart w:id="1170" w:name="_Toc459982434"/>
      <w:bookmarkStart w:id="1171" w:name="_Toc461441602"/>
      <w:bookmarkStart w:id="1172" w:name="_Toc463810070"/>
      <w:bookmarkStart w:id="1173" w:name="_Toc468278541"/>
      <w:bookmarkStart w:id="1174" w:name="_Toc468367280"/>
      <w:bookmarkStart w:id="1175" w:name="_Toc468455965"/>
      <w:bookmarkStart w:id="1176" w:name="_Toc482626283"/>
      <w:bookmarkStart w:id="1177" w:name="_Toc482626582"/>
      <w:bookmarkStart w:id="1178" w:name="_Toc482780134"/>
      <w:bookmarkStart w:id="1179" w:name="_Toc482780444"/>
      <w:bookmarkStart w:id="1180" w:name="_Toc482781607"/>
      <w:bookmarkStart w:id="1181" w:name="_Toc482786857"/>
      <w:bookmarkStart w:id="1182" w:name="_Toc484530685"/>
      <w:bookmarkStart w:id="1183" w:name="_Toc518917744"/>
      <w:bookmarkStart w:id="1184" w:name="_Toc467422614"/>
      <w:bookmarkStart w:id="1185" w:name="_Toc523906733"/>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r w:rsidRPr="008F629E">
        <w:rPr>
          <w:rFonts w:ascii="Times New Roman" w:hAnsi="Times New Roman" w:cs="Times New Roman" w:hint="eastAsia"/>
          <w:snapToGrid w:val="0"/>
          <w:kern w:val="0"/>
        </w:rPr>
        <w:t>牽引馬達與相關驅動系統</w:t>
      </w:r>
      <w:bookmarkEnd w:id="1182"/>
      <w:bookmarkEnd w:id="1183"/>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t>每一輛馬達車應裝置</w:t>
      </w:r>
      <w:r w:rsidRPr="008F629E">
        <w:rPr>
          <w:snapToGrid w:val="0"/>
          <w:kern w:val="0"/>
          <w:szCs w:val="24"/>
        </w:rPr>
        <w:t>3</w:t>
      </w:r>
      <w:r w:rsidRPr="008F629E">
        <w:rPr>
          <w:rFonts w:hint="eastAsia"/>
          <w:snapToGrid w:val="0"/>
          <w:kern w:val="0"/>
          <w:szCs w:val="24"/>
        </w:rPr>
        <w:t>相交流感應非同步自體冷卻</w:t>
      </w:r>
      <w:r w:rsidR="00524408" w:rsidRPr="008F629E">
        <w:rPr>
          <w:rFonts w:hint="eastAsia"/>
          <w:snapToGrid w:val="0"/>
          <w:kern w:val="0"/>
          <w:szCs w:val="24"/>
        </w:rPr>
        <w:t>或永磁馬達型式</w:t>
      </w:r>
      <w:r w:rsidRPr="008F629E">
        <w:rPr>
          <w:rFonts w:hint="eastAsia"/>
          <w:snapToGrid w:val="0"/>
          <w:kern w:val="0"/>
          <w:szCs w:val="24"/>
        </w:rPr>
        <w:t>，絕緣材料須符合</w:t>
      </w:r>
      <w:r w:rsidRPr="008F629E">
        <w:rPr>
          <w:snapToGrid w:val="0"/>
          <w:kern w:val="0"/>
          <w:szCs w:val="24"/>
        </w:rPr>
        <w:t xml:space="preserve">CNS 2147- H </w:t>
      </w:r>
      <w:r w:rsidR="00096525" w:rsidRPr="008F629E">
        <w:rPr>
          <w:rFonts w:hint="eastAsia"/>
          <w:snapToGrid w:val="0"/>
          <w:kern w:val="0"/>
          <w:szCs w:val="24"/>
        </w:rPr>
        <w:t>或同等</w:t>
      </w:r>
      <w:r w:rsidRPr="008F629E">
        <w:rPr>
          <w:rFonts w:hint="eastAsia"/>
          <w:snapToGrid w:val="0"/>
          <w:kern w:val="0"/>
          <w:szCs w:val="24"/>
        </w:rPr>
        <w:t>級之牽引馬達，牽引馬達應安裝於轉向架上，直接經由撓性連結裝置連接單級減速齒輪組再傳動至車軸，牽引馬達應能整具完全互換，所有應定期更換之元件</w:t>
      </w:r>
      <w:r w:rsidRPr="008F629E">
        <w:rPr>
          <w:snapToGrid w:val="0"/>
          <w:kern w:val="0"/>
          <w:szCs w:val="24"/>
        </w:rPr>
        <w:t>(</w:t>
      </w:r>
      <w:r w:rsidRPr="008F629E">
        <w:rPr>
          <w:rFonts w:hint="eastAsia"/>
          <w:snapToGrid w:val="0"/>
          <w:kern w:val="0"/>
          <w:szCs w:val="24"/>
        </w:rPr>
        <w:t>無論是機械式或電力式</w:t>
      </w:r>
      <w:r w:rsidRPr="008F629E">
        <w:rPr>
          <w:snapToGrid w:val="0"/>
          <w:kern w:val="0"/>
          <w:szCs w:val="24"/>
        </w:rPr>
        <w:t>)</w:t>
      </w:r>
      <w:r w:rsidRPr="008F629E">
        <w:rPr>
          <w:rFonts w:hint="eastAsia"/>
          <w:snapToGrid w:val="0"/>
          <w:kern w:val="0"/>
          <w:szCs w:val="24"/>
        </w:rPr>
        <w:t>，亦應可完全互換</w:t>
      </w:r>
      <w:bookmarkStart w:id="1186" w:name="_Toc37579347"/>
      <w:bookmarkStart w:id="1187" w:name="_Toc37579035"/>
      <w:bookmarkStart w:id="1188" w:name="_Toc37578723"/>
      <w:bookmarkStart w:id="1189" w:name="_Toc36544943"/>
      <w:bookmarkStart w:id="1190" w:name="_Toc35405289"/>
      <w:bookmarkStart w:id="1191" w:name="_Toc34039193"/>
      <w:bookmarkStart w:id="1192" w:name="_Toc33241585"/>
      <w:r w:rsidRPr="008F629E">
        <w:rPr>
          <w:rFonts w:hint="eastAsia"/>
          <w:snapToGrid w:val="0"/>
          <w:kern w:val="0"/>
          <w:szCs w:val="24"/>
        </w:rPr>
        <w:t>；齒輪箱與牽引馬達之連結構件應能容納所有牽引馬達與齒輪箱間產生之位移。</w:t>
      </w:r>
      <w:bookmarkEnd w:id="1186"/>
      <w:bookmarkEnd w:id="1187"/>
      <w:bookmarkEnd w:id="1188"/>
      <w:bookmarkEnd w:id="1189"/>
      <w:bookmarkEnd w:id="1190"/>
      <w:bookmarkEnd w:id="1191"/>
      <w:bookmarkEnd w:id="1192"/>
      <w:r w:rsidRPr="008F629E">
        <w:rPr>
          <w:rFonts w:hint="eastAsia"/>
          <w:snapToGrid w:val="0"/>
          <w:kern w:val="0"/>
          <w:szCs w:val="24"/>
        </w:rPr>
        <w:t>齒輪箱油封應為密封式設計，潤滑油不得採用重油或瀝青等相關規格油品，且於正常運轉情形下不可有漏油現象。所採用機油特性資料應提送臺鐵局審查。齒輪箱必須設置視窗供檢視潤滑油油位及維修保養之用途。</w:t>
      </w:r>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t>牽引馬達與傳動裝置不應因牽引力之突增致過負載而肇生損壞。</w:t>
      </w:r>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t>馬達應裝設過熱保護裝置以防止過熱。定子之絕緣應為</w:t>
      </w:r>
      <w:r w:rsidRPr="008F629E">
        <w:rPr>
          <w:snapToGrid w:val="0"/>
          <w:kern w:val="0"/>
          <w:szCs w:val="24"/>
        </w:rPr>
        <w:t xml:space="preserve"> F</w:t>
      </w:r>
      <w:r w:rsidRPr="008F629E">
        <w:rPr>
          <w:rFonts w:hint="eastAsia"/>
          <w:snapToGrid w:val="0"/>
          <w:kern w:val="0"/>
          <w:szCs w:val="24"/>
        </w:rPr>
        <w:t>級或更優者</w:t>
      </w:r>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t>馬達車應裝設動輪空轉保護裝置，此裝置之速度偵測應為非接觸式元件。</w:t>
      </w:r>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t>任一牽引馬達故障時，該故障之馬達應可予以自動隔離；牽引馬達應提供個別手動隔離開關。</w:t>
      </w:r>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t>牽引馬達引線應以具防水功能</w:t>
      </w:r>
      <w:r w:rsidRPr="008F629E">
        <w:rPr>
          <w:snapToGrid w:val="0"/>
          <w:kern w:val="0"/>
          <w:szCs w:val="24"/>
        </w:rPr>
        <w:t>IP54</w:t>
      </w:r>
      <w:r w:rsidRPr="008F629E">
        <w:rPr>
          <w:rFonts w:hint="eastAsia"/>
          <w:snapToGrid w:val="0"/>
          <w:kern w:val="0"/>
          <w:szCs w:val="24"/>
        </w:rPr>
        <w:t>以上之「快速接頭」</w:t>
      </w:r>
      <w:r w:rsidR="00B942F3" w:rsidRPr="008F629E">
        <w:rPr>
          <w:rFonts w:hint="eastAsia"/>
          <w:snapToGrid w:val="0"/>
          <w:kern w:val="0"/>
          <w:szCs w:val="24"/>
        </w:rPr>
        <w:t>連結</w:t>
      </w:r>
      <w:r w:rsidRPr="008F629E">
        <w:rPr>
          <w:rFonts w:hint="eastAsia"/>
          <w:snapToGrid w:val="0"/>
          <w:kern w:val="0"/>
          <w:szCs w:val="24"/>
        </w:rPr>
        <w:t>，其拆裝不需吊舉車體情況下即可施行，如有其他型式之設計應提送臺鐵局審查。</w:t>
      </w:r>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t>牽引馬達之固定必須有防止脫落安全裝置之設計。</w:t>
      </w:r>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t>牽引馬達電流應適當地偵測以作為接地保護。推進電路應提供過電流偵測之保護裝置，以防止過電流與短路，駕駛室</w:t>
      </w:r>
      <w:r w:rsidRPr="008F629E">
        <w:rPr>
          <w:snapToGrid w:val="0"/>
          <w:kern w:val="0"/>
          <w:szCs w:val="24"/>
        </w:rPr>
        <w:t>DDU</w:t>
      </w:r>
      <w:r w:rsidRPr="008F629E">
        <w:rPr>
          <w:rFonts w:hint="eastAsia"/>
          <w:snapToGrid w:val="0"/>
          <w:kern w:val="0"/>
          <w:szCs w:val="24"/>
        </w:rPr>
        <w:t>應指示每一牽引馬達之扭力值。</w:t>
      </w:r>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t>牽引馬達應依照</w:t>
      </w:r>
      <w:r w:rsidRPr="008F629E">
        <w:rPr>
          <w:snapToGrid w:val="0"/>
          <w:kern w:val="0"/>
          <w:szCs w:val="24"/>
        </w:rPr>
        <w:t xml:space="preserve"> IEC60349</w:t>
      </w:r>
      <w:r w:rsidRPr="008F629E">
        <w:rPr>
          <w:rFonts w:hint="eastAsia"/>
          <w:snapToGrid w:val="0"/>
          <w:kern w:val="0"/>
          <w:szCs w:val="24"/>
        </w:rPr>
        <w:t>或同等級標準規定，施行型式測試與例行測試。牽引馬達與齒輪之軸承應選用</w:t>
      </w:r>
      <w:r w:rsidRPr="008F629E">
        <w:rPr>
          <w:snapToGrid w:val="0"/>
          <w:kern w:val="0"/>
          <w:szCs w:val="24"/>
        </w:rPr>
        <w:t>L10</w:t>
      </w:r>
      <w:r w:rsidRPr="008F629E">
        <w:rPr>
          <w:rFonts w:hint="eastAsia"/>
          <w:snapToGrid w:val="0"/>
          <w:kern w:val="0"/>
          <w:szCs w:val="24"/>
        </w:rPr>
        <w:t>壽命至少應有</w:t>
      </w:r>
      <w:r w:rsidRPr="008F629E">
        <w:rPr>
          <w:snapToGrid w:val="0"/>
          <w:kern w:val="0"/>
          <w:szCs w:val="24"/>
        </w:rPr>
        <w:t>3</w:t>
      </w:r>
      <w:r w:rsidRPr="008F629E">
        <w:rPr>
          <w:rFonts w:hint="eastAsia"/>
          <w:snapToGrid w:val="0"/>
          <w:kern w:val="0"/>
          <w:szCs w:val="24"/>
        </w:rPr>
        <w:t>百萬公里以上。</w:t>
      </w:r>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t>牽引馬達之固定裝置應能承受動力與電軔扭力交互變化之應力而不致產生龜裂損壞</w:t>
      </w:r>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lastRenderedPageBreak/>
        <w:t>立約商應提供牽引馬達設計工程圖</w:t>
      </w:r>
      <w:r w:rsidRPr="008F629E">
        <w:rPr>
          <w:snapToGrid w:val="0"/>
          <w:kern w:val="0"/>
          <w:szCs w:val="24"/>
        </w:rPr>
        <w:t>(IEC60349-2)</w:t>
      </w:r>
      <w:r w:rsidRPr="008F629E">
        <w:rPr>
          <w:rFonts w:hint="eastAsia"/>
          <w:snapToGrid w:val="0"/>
          <w:kern w:val="0"/>
          <w:szCs w:val="24"/>
        </w:rPr>
        <w:t>及下列相關資料：</w:t>
      </w:r>
    </w:p>
    <w:p w:rsidR="00AF3268" w:rsidRPr="008F629E" w:rsidRDefault="003F04F4" w:rsidP="00EF30A8">
      <w:pPr>
        <w:pStyle w:val="af2"/>
        <w:tabs>
          <w:tab w:val="left" w:pos="0"/>
          <w:tab w:val="left" w:pos="1985"/>
        </w:tabs>
        <w:adjustRightInd w:val="0"/>
        <w:snapToGrid w:val="0"/>
        <w:spacing w:beforeLines="25" w:before="90" w:afterLines="25" w:after="90"/>
        <w:ind w:left="0" w:firstLine="1418"/>
        <w:jc w:val="both"/>
        <w:rPr>
          <w:snapToGrid w:val="0"/>
          <w:kern w:val="0"/>
          <w:szCs w:val="24"/>
        </w:rPr>
      </w:pPr>
      <w:r w:rsidRPr="008F629E">
        <w:rPr>
          <w:snapToGrid w:val="0"/>
          <w:kern w:val="0"/>
          <w:szCs w:val="24"/>
        </w:rPr>
        <w:t>A.</w:t>
      </w:r>
      <w:r w:rsidRPr="008F629E">
        <w:rPr>
          <w:snapToGrid w:val="0"/>
          <w:kern w:val="0"/>
          <w:szCs w:val="24"/>
        </w:rPr>
        <w:tab/>
      </w:r>
      <w:r w:rsidRPr="008F629E">
        <w:rPr>
          <w:rFonts w:hint="eastAsia"/>
          <w:snapToGrid w:val="0"/>
          <w:kern w:val="0"/>
          <w:szCs w:val="24"/>
        </w:rPr>
        <w:t>控制</w:t>
      </w:r>
      <w:r w:rsidR="00837A01" w:rsidRPr="008F629E">
        <w:rPr>
          <w:rFonts w:hint="eastAsia"/>
          <w:snapToGrid w:val="0"/>
          <w:kern w:val="0"/>
          <w:szCs w:val="24"/>
        </w:rPr>
        <w:t>方式</w:t>
      </w:r>
    </w:p>
    <w:p w:rsidR="00AF3268" w:rsidRPr="008F629E" w:rsidRDefault="003F04F4" w:rsidP="00EF30A8">
      <w:pPr>
        <w:pStyle w:val="af2"/>
        <w:tabs>
          <w:tab w:val="left" w:pos="0"/>
          <w:tab w:val="left" w:pos="1985"/>
        </w:tabs>
        <w:adjustRightInd w:val="0"/>
        <w:snapToGrid w:val="0"/>
        <w:spacing w:beforeLines="25" w:before="90" w:afterLines="25" w:after="90"/>
        <w:ind w:left="0" w:firstLine="1418"/>
        <w:jc w:val="both"/>
        <w:rPr>
          <w:snapToGrid w:val="0"/>
          <w:kern w:val="0"/>
          <w:szCs w:val="24"/>
        </w:rPr>
      </w:pPr>
      <w:r w:rsidRPr="008F629E">
        <w:rPr>
          <w:snapToGrid w:val="0"/>
          <w:kern w:val="0"/>
          <w:szCs w:val="24"/>
        </w:rPr>
        <w:t>B.</w:t>
      </w:r>
      <w:r w:rsidRPr="008F629E">
        <w:rPr>
          <w:snapToGrid w:val="0"/>
          <w:kern w:val="0"/>
          <w:szCs w:val="24"/>
        </w:rPr>
        <w:tab/>
      </w:r>
      <w:r w:rsidRPr="008F629E">
        <w:rPr>
          <w:rFonts w:hint="eastAsia"/>
          <w:snapToGrid w:val="0"/>
          <w:kern w:val="0"/>
          <w:szCs w:val="24"/>
        </w:rPr>
        <w:t>扭矩</w:t>
      </w:r>
      <w:r w:rsidRPr="008F629E">
        <w:rPr>
          <w:snapToGrid w:val="0"/>
          <w:kern w:val="0"/>
          <w:szCs w:val="24"/>
        </w:rPr>
        <w:t>(</w:t>
      </w:r>
      <w:r w:rsidRPr="008F629E">
        <w:rPr>
          <w:rFonts w:hint="eastAsia"/>
          <w:snapToGrid w:val="0"/>
          <w:kern w:val="0"/>
          <w:szCs w:val="24"/>
        </w:rPr>
        <w:t>含起動扭矩、運轉扭矩及最大運轉扭矩</w:t>
      </w:r>
      <w:r w:rsidRPr="008F629E">
        <w:rPr>
          <w:snapToGrid w:val="0"/>
          <w:kern w:val="0"/>
          <w:szCs w:val="24"/>
        </w:rPr>
        <w:t>)</w:t>
      </w:r>
      <w:r w:rsidRPr="008F629E">
        <w:rPr>
          <w:rFonts w:hint="eastAsia"/>
          <w:snapToGrid w:val="0"/>
          <w:kern w:val="0"/>
          <w:szCs w:val="24"/>
        </w:rPr>
        <w:t>與轉速之關係。</w:t>
      </w:r>
    </w:p>
    <w:p w:rsidR="00AF3268" w:rsidRPr="008F629E" w:rsidRDefault="003F04F4" w:rsidP="00EF30A8">
      <w:pPr>
        <w:pStyle w:val="af2"/>
        <w:tabs>
          <w:tab w:val="left" w:pos="0"/>
          <w:tab w:val="left" w:pos="1985"/>
        </w:tabs>
        <w:adjustRightInd w:val="0"/>
        <w:snapToGrid w:val="0"/>
        <w:spacing w:beforeLines="25" w:before="90" w:afterLines="25" w:after="90"/>
        <w:ind w:left="0" w:firstLine="1418"/>
        <w:jc w:val="both"/>
        <w:rPr>
          <w:snapToGrid w:val="0"/>
          <w:kern w:val="0"/>
          <w:szCs w:val="24"/>
        </w:rPr>
      </w:pPr>
      <w:r w:rsidRPr="008F629E">
        <w:rPr>
          <w:snapToGrid w:val="0"/>
          <w:kern w:val="0"/>
          <w:szCs w:val="24"/>
        </w:rPr>
        <w:t>C.</w:t>
      </w:r>
      <w:r w:rsidRPr="008F629E">
        <w:rPr>
          <w:snapToGrid w:val="0"/>
          <w:kern w:val="0"/>
          <w:szCs w:val="24"/>
        </w:rPr>
        <w:tab/>
      </w:r>
      <w:r w:rsidRPr="008F629E">
        <w:rPr>
          <w:rFonts w:hint="eastAsia"/>
          <w:snapToGrid w:val="0"/>
          <w:kern w:val="0"/>
          <w:szCs w:val="24"/>
        </w:rPr>
        <w:t>運轉溫度</w:t>
      </w:r>
    </w:p>
    <w:p w:rsidR="00AF3268" w:rsidRPr="008F629E" w:rsidRDefault="003F04F4" w:rsidP="00EF30A8">
      <w:pPr>
        <w:pStyle w:val="af2"/>
        <w:tabs>
          <w:tab w:val="left" w:pos="0"/>
          <w:tab w:val="left" w:pos="1985"/>
        </w:tabs>
        <w:adjustRightInd w:val="0"/>
        <w:snapToGrid w:val="0"/>
        <w:spacing w:beforeLines="25" w:before="90" w:afterLines="25" w:after="90"/>
        <w:ind w:left="0" w:firstLine="1418"/>
        <w:jc w:val="both"/>
        <w:rPr>
          <w:snapToGrid w:val="0"/>
          <w:kern w:val="0"/>
          <w:szCs w:val="24"/>
        </w:rPr>
      </w:pPr>
      <w:r w:rsidRPr="008F629E">
        <w:rPr>
          <w:snapToGrid w:val="0"/>
          <w:kern w:val="0"/>
          <w:szCs w:val="24"/>
        </w:rPr>
        <w:t>D.</w:t>
      </w:r>
      <w:r w:rsidRPr="008F629E">
        <w:rPr>
          <w:snapToGrid w:val="0"/>
          <w:kern w:val="0"/>
          <w:szCs w:val="24"/>
        </w:rPr>
        <w:tab/>
      </w:r>
      <w:r w:rsidRPr="008F629E">
        <w:rPr>
          <w:rFonts w:hint="eastAsia"/>
          <w:snapToGrid w:val="0"/>
          <w:kern w:val="0"/>
          <w:szCs w:val="24"/>
        </w:rPr>
        <w:t>頻率範圍</w:t>
      </w:r>
    </w:p>
    <w:p w:rsidR="00AF3268" w:rsidRPr="008F629E" w:rsidRDefault="003F04F4" w:rsidP="00EF30A8">
      <w:pPr>
        <w:pStyle w:val="af2"/>
        <w:tabs>
          <w:tab w:val="left" w:pos="1985"/>
        </w:tabs>
        <w:adjustRightInd w:val="0"/>
        <w:snapToGrid w:val="0"/>
        <w:spacing w:beforeLines="25" w:before="90" w:afterLines="25" w:after="90"/>
        <w:ind w:leftChars="591" w:left="1985" w:hanging="567"/>
        <w:jc w:val="both"/>
        <w:rPr>
          <w:snapToGrid w:val="0"/>
          <w:kern w:val="0"/>
          <w:szCs w:val="24"/>
        </w:rPr>
      </w:pPr>
      <w:r w:rsidRPr="008F629E">
        <w:rPr>
          <w:snapToGrid w:val="0"/>
          <w:kern w:val="0"/>
          <w:szCs w:val="24"/>
        </w:rPr>
        <w:t>E.</w:t>
      </w:r>
      <w:r w:rsidRPr="008F629E">
        <w:rPr>
          <w:snapToGrid w:val="0"/>
          <w:kern w:val="0"/>
          <w:szCs w:val="24"/>
        </w:rPr>
        <w:tab/>
      </w:r>
      <w:r w:rsidRPr="008F629E">
        <w:rPr>
          <w:rFonts w:hint="eastAsia"/>
          <w:snapToGrid w:val="0"/>
          <w:kern w:val="0"/>
          <w:szCs w:val="24"/>
        </w:rPr>
        <w:t>扭矩、電流、效率與速度曲線</w:t>
      </w:r>
      <w:r w:rsidRPr="008F629E">
        <w:rPr>
          <w:snapToGrid w:val="0"/>
          <w:kern w:val="0"/>
          <w:szCs w:val="24"/>
        </w:rPr>
        <w:t>(</w:t>
      </w:r>
      <w:r w:rsidRPr="008F629E">
        <w:rPr>
          <w:rFonts w:hint="eastAsia"/>
          <w:snapToGrid w:val="0"/>
          <w:kern w:val="0"/>
          <w:szCs w:val="24"/>
        </w:rPr>
        <w:t>固定扭矩、固定功率、固定頻率與固定電壓</w:t>
      </w:r>
      <w:r w:rsidRPr="008F629E">
        <w:rPr>
          <w:snapToGrid w:val="0"/>
          <w:kern w:val="0"/>
          <w:szCs w:val="24"/>
        </w:rPr>
        <w:t>)</w:t>
      </w:r>
      <w:r w:rsidRPr="008F629E">
        <w:rPr>
          <w:rFonts w:hint="eastAsia"/>
          <w:snapToGrid w:val="0"/>
          <w:kern w:val="0"/>
          <w:szCs w:val="24"/>
        </w:rPr>
        <w:t>關係圖</w:t>
      </w:r>
    </w:p>
    <w:p w:rsidR="00AF3268" w:rsidRPr="008F629E" w:rsidRDefault="003F04F4" w:rsidP="00EF30A8">
      <w:pPr>
        <w:pStyle w:val="af2"/>
        <w:tabs>
          <w:tab w:val="left" w:pos="0"/>
          <w:tab w:val="left" w:pos="1985"/>
        </w:tabs>
        <w:adjustRightInd w:val="0"/>
        <w:snapToGrid w:val="0"/>
        <w:spacing w:beforeLines="25" w:before="90" w:afterLines="25" w:after="90"/>
        <w:ind w:left="0" w:firstLine="1418"/>
        <w:jc w:val="both"/>
        <w:rPr>
          <w:snapToGrid w:val="0"/>
          <w:kern w:val="0"/>
          <w:szCs w:val="24"/>
        </w:rPr>
      </w:pPr>
      <w:r w:rsidRPr="008F629E">
        <w:rPr>
          <w:snapToGrid w:val="0"/>
          <w:kern w:val="0"/>
          <w:szCs w:val="24"/>
        </w:rPr>
        <w:t>F.</w:t>
      </w:r>
      <w:r w:rsidRPr="008F629E">
        <w:rPr>
          <w:snapToGrid w:val="0"/>
          <w:kern w:val="0"/>
          <w:szCs w:val="24"/>
        </w:rPr>
        <w:tab/>
      </w:r>
      <w:r w:rsidRPr="008F629E">
        <w:rPr>
          <w:rFonts w:hint="eastAsia"/>
          <w:snapToGrid w:val="0"/>
          <w:kern w:val="0"/>
          <w:szCs w:val="24"/>
        </w:rPr>
        <w:t>齒輪比</w:t>
      </w:r>
    </w:p>
    <w:p w:rsidR="00AF3268" w:rsidRPr="008F629E" w:rsidRDefault="003F04F4" w:rsidP="00EF30A8">
      <w:pPr>
        <w:pStyle w:val="af2"/>
        <w:tabs>
          <w:tab w:val="left" w:pos="0"/>
          <w:tab w:val="left" w:pos="1985"/>
        </w:tabs>
        <w:adjustRightInd w:val="0"/>
        <w:snapToGrid w:val="0"/>
        <w:spacing w:beforeLines="25" w:before="90" w:afterLines="25" w:after="90"/>
        <w:ind w:left="0" w:firstLine="1418"/>
        <w:jc w:val="both"/>
        <w:rPr>
          <w:snapToGrid w:val="0"/>
          <w:kern w:val="0"/>
          <w:szCs w:val="24"/>
        </w:rPr>
      </w:pPr>
      <w:r w:rsidRPr="008F629E">
        <w:rPr>
          <w:snapToGrid w:val="0"/>
          <w:kern w:val="0"/>
          <w:szCs w:val="24"/>
        </w:rPr>
        <w:t>G.</w:t>
      </w:r>
      <w:r w:rsidRPr="008F629E">
        <w:rPr>
          <w:snapToGrid w:val="0"/>
          <w:kern w:val="0"/>
          <w:szCs w:val="24"/>
        </w:rPr>
        <w:tab/>
      </w:r>
      <w:r w:rsidRPr="008F629E">
        <w:rPr>
          <w:rFonts w:hint="eastAsia"/>
          <w:snapToGrid w:val="0"/>
          <w:kern w:val="0"/>
          <w:szCs w:val="24"/>
        </w:rPr>
        <w:t>全負載時列車全程之能量消耗。</w:t>
      </w:r>
    </w:p>
    <w:p w:rsidR="00AF3268" w:rsidRPr="008F629E" w:rsidRDefault="003F04F4" w:rsidP="00EF30A8">
      <w:pPr>
        <w:pStyle w:val="af2"/>
        <w:tabs>
          <w:tab w:val="left" w:pos="0"/>
          <w:tab w:val="left" w:pos="1985"/>
        </w:tabs>
        <w:adjustRightInd w:val="0"/>
        <w:snapToGrid w:val="0"/>
        <w:spacing w:beforeLines="25" w:before="90" w:afterLines="25" w:after="90"/>
        <w:ind w:left="0" w:firstLine="1418"/>
        <w:jc w:val="both"/>
        <w:rPr>
          <w:snapToGrid w:val="0"/>
          <w:kern w:val="0"/>
          <w:szCs w:val="24"/>
        </w:rPr>
      </w:pPr>
      <w:r w:rsidRPr="008F629E">
        <w:rPr>
          <w:snapToGrid w:val="0"/>
          <w:kern w:val="0"/>
          <w:szCs w:val="24"/>
        </w:rPr>
        <w:t>H.</w:t>
      </w:r>
      <w:r w:rsidRPr="008F629E">
        <w:rPr>
          <w:snapToGrid w:val="0"/>
          <w:kern w:val="0"/>
          <w:szCs w:val="24"/>
        </w:rPr>
        <w:tab/>
      </w:r>
      <w:r w:rsidRPr="008F629E">
        <w:rPr>
          <w:rFonts w:hint="eastAsia"/>
          <w:snapToGrid w:val="0"/>
          <w:kern w:val="0"/>
          <w:szCs w:val="24"/>
        </w:rPr>
        <w:t>牽引馬達機械結構之完整資料。</w:t>
      </w:r>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193" w:name="_Toc482626285"/>
      <w:bookmarkStart w:id="1194" w:name="_Toc482626584"/>
      <w:bookmarkStart w:id="1195" w:name="_Toc482780136"/>
      <w:bookmarkStart w:id="1196" w:name="_Toc482780446"/>
      <w:bookmarkStart w:id="1197" w:name="_Toc482781609"/>
      <w:bookmarkStart w:id="1198" w:name="_Toc482786859"/>
      <w:bookmarkStart w:id="1199" w:name="_Toc459979882"/>
      <w:bookmarkStart w:id="1200" w:name="_Toc459980758"/>
      <w:bookmarkStart w:id="1201" w:name="_Toc459981097"/>
      <w:bookmarkStart w:id="1202" w:name="_Toc459981435"/>
      <w:bookmarkStart w:id="1203" w:name="_Toc459981770"/>
      <w:bookmarkStart w:id="1204" w:name="_Toc459982104"/>
      <w:bookmarkStart w:id="1205" w:name="_Toc459982436"/>
      <w:bookmarkStart w:id="1206" w:name="_Toc461441604"/>
      <w:bookmarkStart w:id="1207" w:name="_Toc463810072"/>
      <w:bookmarkStart w:id="1208" w:name="_Toc468278543"/>
      <w:bookmarkStart w:id="1209" w:name="_Toc468367282"/>
      <w:bookmarkStart w:id="1210" w:name="_Toc468455967"/>
      <w:bookmarkStart w:id="1211" w:name="_Toc482626286"/>
      <w:bookmarkStart w:id="1212" w:name="_Toc482626585"/>
      <w:bookmarkStart w:id="1213" w:name="_Toc482780137"/>
      <w:bookmarkStart w:id="1214" w:name="_Toc482780447"/>
      <w:bookmarkStart w:id="1215" w:name="_Toc482781610"/>
      <w:bookmarkStart w:id="1216" w:name="_Toc482786860"/>
      <w:bookmarkStart w:id="1217" w:name="_Toc459979883"/>
      <w:bookmarkStart w:id="1218" w:name="_Toc459980759"/>
      <w:bookmarkStart w:id="1219" w:name="_Toc459981098"/>
      <w:bookmarkStart w:id="1220" w:name="_Toc459981436"/>
      <w:bookmarkStart w:id="1221" w:name="_Toc459981771"/>
      <w:bookmarkStart w:id="1222" w:name="_Toc459982105"/>
      <w:bookmarkStart w:id="1223" w:name="_Toc459982437"/>
      <w:bookmarkStart w:id="1224" w:name="_Toc461441605"/>
      <w:bookmarkStart w:id="1225" w:name="_Toc463810073"/>
      <w:bookmarkStart w:id="1226" w:name="_Toc468278544"/>
      <w:bookmarkStart w:id="1227" w:name="_Toc468367283"/>
      <w:bookmarkStart w:id="1228" w:name="_Toc468455968"/>
      <w:bookmarkStart w:id="1229" w:name="_Toc482626287"/>
      <w:bookmarkStart w:id="1230" w:name="_Toc482626586"/>
      <w:bookmarkStart w:id="1231" w:name="_Toc482780138"/>
      <w:bookmarkStart w:id="1232" w:name="_Toc482780448"/>
      <w:bookmarkStart w:id="1233" w:name="_Toc482781611"/>
      <w:bookmarkStart w:id="1234" w:name="_Toc482786861"/>
      <w:bookmarkStart w:id="1235" w:name="_Toc459979884"/>
      <w:bookmarkStart w:id="1236" w:name="_Toc459980760"/>
      <w:bookmarkStart w:id="1237" w:name="_Toc459981099"/>
      <w:bookmarkStart w:id="1238" w:name="_Toc459981437"/>
      <w:bookmarkStart w:id="1239" w:name="_Toc459981772"/>
      <w:bookmarkStart w:id="1240" w:name="_Toc459982106"/>
      <w:bookmarkStart w:id="1241" w:name="_Toc459982438"/>
      <w:bookmarkStart w:id="1242" w:name="_Toc461441606"/>
      <w:bookmarkStart w:id="1243" w:name="_Toc463810074"/>
      <w:bookmarkStart w:id="1244" w:name="_Toc468278545"/>
      <w:bookmarkStart w:id="1245" w:name="_Toc468367284"/>
      <w:bookmarkStart w:id="1246" w:name="_Toc468455969"/>
      <w:bookmarkStart w:id="1247" w:name="_Toc482626288"/>
      <w:bookmarkStart w:id="1248" w:name="_Toc482626587"/>
      <w:bookmarkStart w:id="1249" w:name="_Toc482780139"/>
      <w:bookmarkStart w:id="1250" w:name="_Toc482780449"/>
      <w:bookmarkStart w:id="1251" w:name="_Toc482781612"/>
      <w:bookmarkStart w:id="1252" w:name="_Toc482786862"/>
      <w:bookmarkStart w:id="1253" w:name="_Toc459979885"/>
      <w:bookmarkStart w:id="1254" w:name="_Toc459980761"/>
      <w:bookmarkStart w:id="1255" w:name="_Toc459981100"/>
      <w:bookmarkStart w:id="1256" w:name="_Toc459981438"/>
      <w:bookmarkStart w:id="1257" w:name="_Toc459981773"/>
      <w:bookmarkStart w:id="1258" w:name="_Toc459982107"/>
      <w:bookmarkStart w:id="1259" w:name="_Toc459982439"/>
      <w:bookmarkStart w:id="1260" w:name="_Toc461441607"/>
      <w:bookmarkStart w:id="1261" w:name="_Toc463810075"/>
      <w:bookmarkStart w:id="1262" w:name="_Toc468278546"/>
      <w:bookmarkStart w:id="1263" w:name="_Toc468367285"/>
      <w:bookmarkStart w:id="1264" w:name="_Toc468455970"/>
      <w:bookmarkStart w:id="1265" w:name="_Toc482626289"/>
      <w:bookmarkStart w:id="1266" w:name="_Toc482626588"/>
      <w:bookmarkStart w:id="1267" w:name="_Toc482780140"/>
      <w:bookmarkStart w:id="1268" w:name="_Toc482780450"/>
      <w:bookmarkStart w:id="1269" w:name="_Toc482781613"/>
      <w:bookmarkStart w:id="1270" w:name="_Toc482786863"/>
      <w:bookmarkStart w:id="1271" w:name="_Toc459979886"/>
      <w:bookmarkStart w:id="1272" w:name="_Toc459980762"/>
      <w:bookmarkStart w:id="1273" w:name="_Toc459981101"/>
      <w:bookmarkStart w:id="1274" w:name="_Toc459981439"/>
      <w:bookmarkStart w:id="1275" w:name="_Toc459981774"/>
      <w:bookmarkStart w:id="1276" w:name="_Toc459982108"/>
      <w:bookmarkStart w:id="1277" w:name="_Toc459982440"/>
      <w:bookmarkStart w:id="1278" w:name="_Toc461441608"/>
      <w:bookmarkStart w:id="1279" w:name="_Toc463810076"/>
      <w:bookmarkStart w:id="1280" w:name="_Toc468278547"/>
      <w:bookmarkStart w:id="1281" w:name="_Toc468367286"/>
      <w:bookmarkStart w:id="1282" w:name="_Toc468455971"/>
      <w:bookmarkStart w:id="1283" w:name="_Toc482626290"/>
      <w:bookmarkStart w:id="1284" w:name="_Toc482626589"/>
      <w:bookmarkStart w:id="1285" w:name="_Toc482780141"/>
      <w:bookmarkStart w:id="1286" w:name="_Toc482780451"/>
      <w:bookmarkStart w:id="1287" w:name="_Toc482781614"/>
      <w:bookmarkStart w:id="1288" w:name="_Toc482786864"/>
      <w:bookmarkStart w:id="1289" w:name="_Toc459979887"/>
      <w:bookmarkStart w:id="1290" w:name="_Toc459980763"/>
      <w:bookmarkStart w:id="1291" w:name="_Toc459981102"/>
      <w:bookmarkStart w:id="1292" w:name="_Toc459981440"/>
      <w:bookmarkStart w:id="1293" w:name="_Toc459981775"/>
      <w:bookmarkStart w:id="1294" w:name="_Toc459982109"/>
      <w:bookmarkStart w:id="1295" w:name="_Toc459982441"/>
      <w:bookmarkStart w:id="1296" w:name="_Toc461441609"/>
      <w:bookmarkStart w:id="1297" w:name="_Toc463810077"/>
      <w:bookmarkStart w:id="1298" w:name="_Toc468278548"/>
      <w:bookmarkStart w:id="1299" w:name="_Toc468367287"/>
      <w:bookmarkStart w:id="1300" w:name="_Toc468455972"/>
      <w:bookmarkStart w:id="1301" w:name="_Toc482626291"/>
      <w:bookmarkStart w:id="1302" w:name="_Toc482626590"/>
      <w:bookmarkStart w:id="1303" w:name="_Toc482780142"/>
      <w:bookmarkStart w:id="1304" w:name="_Toc482780452"/>
      <w:bookmarkStart w:id="1305" w:name="_Toc482781615"/>
      <w:bookmarkStart w:id="1306" w:name="_Toc482786865"/>
      <w:bookmarkStart w:id="1307" w:name="_Toc484530686"/>
      <w:bookmarkStart w:id="1308" w:name="_Toc518917745"/>
      <w:bookmarkStart w:id="1309" w:name="_Toc467422615"/>
      <w:bookmarkStart w:id="1310" w:name="_Toc523906734"/>
      <w:bookmarkEnd w:id="1184"/>
      <w:bookmarkEnd w:id="1185"/>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r w:rsidRPr="008F629E">
        <w:rPr>
          <w:rFonts w:ascii="Times New Roman" w:hAnsi="Times New Roman" w:cs="Times New Roman" w:hint="eastAsia"/>
          <w:snapToGrid w:val="0"/>
          <w:kern w:val="0"/>
        </w:rPr>
        <w:t>電軔</w:t>
      </w:r>
      <w:bookmarkEnd w:id="1307"/>
      <w:bookmarkEnd w:id="1308"/>
    </w:p>
    <w:p w:rsidR="00AF3268" w:rsidRPr="008F629E" w:rsidRDefault="003F04F4" w:rsidP="00EF30A8">
      <w:pPr>
        <w:pStyle w:val="ab"/>
        <w:numPr>
          <w:ilvl w:val="0"/>
          <w:numId w:val="214"/>
        </w:numPr>
        <w:tabs>
          <w:tab w:val="left" w:pos="1418"/>
          <w:tab w:val="left" w:pos="1701"/>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列車於滿載狀態，行駛於</w:t>
      </w:r>
      <w:r w:rsidRPr="008F629E">
        <w:rPr>
          <w:rFonts w:ascii="Times New Roman" w:eastAsia="標楷體" w:hAnsi="Times New Roman"/>
          <w:snapToGrid w:val="0"/>
          <w:kern w:val="0"/>
          <w:szCs w:val="24"/>
        </w:rPr>
        <w:t xml:space="preserve">20 </w:t>
      </w:r>
      <w:r w:rsidR="00524408" w:rsidRPr="008F629E">
        <w:rPr>
          <w:rFonts w:ascii="Times New Roman" w:eastAsia="標楷體" w:hAnsi="Times New Roman" w:hint="eastAsia"/>
          <w:snapToGrid w:val="0"/>
          <w:kern w:val="0"/>
          <w:szCs w:val="24"/>
        </w:rPr>
        <w:t>‰</w:t>
      </w:r>
      <w:r w:rsidR="00096215" w:rsidRPr="008F629E">
        <w:rPr>
          <w:rFonts w:ascii="Times New Roman" w:eastAsia="標楷體" w:hAnsi="Times New Roman" w:hint="eastAsia"/>
          <w:snapToGrid w:val="0"/>
          <w:kern w:val="0"/>
          <w:szCs w:val="24"/>
        </w:rPr>
        <w:t>下坡，於</w:t>
      </w:r>
      <w:r w:rsidRPr="008F629E">
        <w:rPr>
          <w:rFonts w:ascii="Times New Roman" w:eastAsia="標楷體" w:hAnsi="Times New Roman"/>
          <w:snapToGrid w:val="0"/>
          <w:kern w:val="0"/>
          <w:szCs w:val="24"/>
        </w:rPr>
        <w:t>6</w:t>
      </w:r>
      <w:r w:rsidRPr="008F629E">
        <w:rPr>
          <w:rFonts w:ascii="Times New Roman" w:eastAsia="標楷體" w:hAnsi="Times New Roman" w:hint="eastAsia"/>
          <w:snapToGrid w:val="0"/>
          <w:kern w:val="0"/>
          <w:szCs w:val="24"/>
        </w:rPr>
        <w:t>公里長之情況下，電門把手置於</w:t>
      </w:r>
      <w:r w:rsidRPr="008F629E">
        <w:rPr>
          <w:rFonts w:ascii="Times New Roman" w:eastAsia="標楷體" w:hAnsi="Times New Roman"/>
          <w:snapToGrid w:val="0"/>
          <w:kern w:val="0"/>
          <w:szCs w:val="24"/>
        </w:rPr>
        <w:t>60KPH</w:t>
      </w:r>
      <w:r w:rsidRPr="008F629E">
        <w:rPr>
          <w:rFonts w:ascii="Times New Roman" w:eastAsia="標楷體" w:hAnsi="Times New Roman" w:hint="eastAsia"/>
          <w:snapToGrid w:val="0"/>
          <w:kern w:val="0"/>
          <w:szCs w:val="24"/>
        </w:rPr>
        <w:t>之標稱速度位置時，僅用電軔之制動力即足夠維持列車</w:t>
      </w:r>
      <w:r w:rsidRPr="008F629E">
        <w:rPr>
          <w:rFonts w:ascii="Times New Roman" w:eastAsia="標楷體" w:hAnsi="Times New Roman"/>
          <w:snapToGrid w:val="0"/>
          <w:kern w:val="0"/>
          <w:szCs w:val="24"/>
        </w:rPr>
        <w:t>60±2</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小時之定速運轉，而不需使用氣軔。</w:t>
      </w:r>
    </w:p>
    <w:p w:rsidR="00AF3268" w:rsidRPr="008F629E" w:rsidRDefault="003F04F4" w:rsidP="00EF30A8">
      <w:pPr>
        <w:pStyle w:val="ab"/>
        <w:numPr>
          <w:ilvl w:val="0"/>
          <w:numId w:val="214"/>
        </w:numPr>
        <w:tabs>
          <w:tab w:val="left" w:pos="1418"/>
          <w:tab w:val="left" w:pos="1701"/>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再生電流回饋至電車線，應不需臺鐵局有任何改變目前電車線之供電系統。</w:t>
      </w:r>
    </w:p>
    <w:p w:rsidR="00AF3268" w:rsidRPr="008F629E" w:rsidRDefault="003F04F4" w:rsidP="00EF30A8">
      <w:pPr>
        <w:pStyle w:val="ab"/>
        <w:numPr>
          <w:ilvl w:val="0"/>
          <w:numId w:val="214"/>
        </w:numPr>
        <w:tabs>
          <w:tab w:val="left" w:pos="1418"/>
          <w:tab w:val="left" w:pos="1701"/>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電流回饋至電車線系統，應有嚴格控制及保護設計，不應高於</w:t>
      </w:r>
      <w:r w:rsidRPr="008F629E">
        <w:rPr>
          <w:rFonts w:ascii="Times New Roman" w:eastAsia="標楷體" w:hAnsi="Times New Roman"/>
          <w:snapToGrid w:val="0"/>
          <w:kern w:val="0"/>
          <w:szCs w:val="24"/>
        </w:rPr>
        <w:t>28.5</w:t>
      </w:r>
      <w:r w:rsidR="008A21B5" w:rsidRPr="008F629E">
        <w:rPr>
          <w:rFonts w:ascii="Times New Roman" w:eastAsia="標楷體" w:hAnsi="Times New Roman"/>
          <w:snapToGrid w:val="0"/>
          <w:kern w:val="0"/>
          <w:szCs w:val="24"/>
        </w:rPr>
        <w:t>KV</w:t>
      </w:r>
      <w:r w:rsidRPr="008F629E">
        <w:rPr>
          <w:rFonts w:ascii="Times New Roman" w:eastAsia="標楷體" w:hAnsi="Times New Roman" w:hint="eastAsia"/>
          <w:snapToGrid w:val="0"/>
          <w:kern w:val="0"/>
          <w:szCs w:val="24"/>
        </w:rPr>
        <w:t>，以防使電車線電壓再升高及確保免於燒損其它運行列車之配件。</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11" w:name="_Toc467422623"/>
      <w:bookmarkStart w:id="1312" w:name="_Toc523906742"/>
      <w:bookmarkStart w:id="1313" w:name="_Toc484530687"/>
      <w:bookmarkStart w:id="1314" w:name="_Toc518917746"/>
      <w:bookmarkEnd w:id="1309"/>
      <w:bookmarkEnd w:id="1310"/>
      <w:r w:rsidRPr="008F629E">
        <w:rPr>
          <w:rFonts w:ascii="Times New Roman" w:hAnsi="Times New Roman" w:cs="Times New Roman" w:hint="eastAsia"/>
          <w:b/>
          <w:snapToGrid w:val="0"/>
          <w:kern w:val="0"/>
        </w:rPr>
        <w:t>輔助</w:t>
      </w:r>
      <w:bookmarkEnd w:id="1311"/>
      <w:bookmarkEnd w:id="1312"/>
      <w:bookmarkEnd w:id="1313"/>
      <w:r w:rsidR="00BA4952" w:rsidRPr="008F629E">
        <w:rPr>
          <w:rFonts w:ascii="Times New Roman" w:hAnsi="Times New Roman" w:cs="Times New Roman" w:hint="eastAsia"/>
          <w:b/>
          <w:snapToGrid w:val="0"/>
          <w:kern w:val="0"/>
        </w:rPr>
        <w:t>供電系統</w:t>
      </w:r>
      <w:bookmarkEnd w:id="1314"/>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315" w:name="_Toc467422624"/>
      <w:bookmarkStart w:id="1316" w:name="_Toc523906743"/>
      <w:bookmarkStart w:id="1317" w:name="_Toc484530688"/>
      <w:bookmarkStart w:id="1318" w:name="_Toc518917747"/>
      <w:r w:rsidRPr="008F629E">
        <w:rPr>
          <w:rFonts w:ascii="Times New Roman" w:hAnsi="Times New Roman" w:cs="Times New Roman" w:hint="eastAsia"/>
          <w:snapToGrid w:val="0"/>
          <w:kern w:val="0"/>
        </w:rPr>
        <w:t>靜式</w:t>
      </w:r>
      <w:bookmarkEnd w:id="1315"/>
      <w:bookmarkEnd w:id="1316"/>
      <w:r w:rsidRPr="008F629E">
        <w:rPr>
          <w:rFonts w:ascii="Times New Roman" w:hAnsi="Times New Roman" w:cs="Times New Roman" w:hint="eastAsia"/>
          <w:snapToGrid w:val="0"/>
          <w:kern w:val="0"/>
        </w:rPr>
        <w:t>變流器</w:t>
      </w:r>
      <w:bookmarkEnd w:id="1317"/>
      <w:bookmarkEnd w:id="1318"/>
    </w:p>
    <w:p w:rsidR="00AF3268" w:rsidRPr="008F629E" w:rsidRDefault="003F04F4" w:rsidP="00EF30A8">
      <w:pPr>
        <w:pStyle w:val="af2"/>
        <w:tabs>
          <w:tab w:val="left" w:pos="0"/>
        </w:tabs>
        <w:adjustRightInd w:val="0"/>
        <w:snapToGrid w:val="0"/>
        <w:spacing w:beforeLines="25" w:before="90" w:afterLines="25" w:after="90"/>
        <w:ind w:leftChars="355" w:left="852"/>
        <w:jc w:val="both"/>
        <w:rPr>
          <w:snapToGrid w:val="0"/>
          <w:kern w:val="0"/>
          <w:szCs w:val="24"/>
        </w:rPr>
      </w:pPr>
      <w:r w:rsidRPr="008F629E">
        <w:rPr>
          <w:rFonts w:hint="eastAsia"/>
          <w:snapToGrid w:val="0"/>
          <w:kern w:val="0"/>
          <w:szCs w:val="24"/>
        </w:rPr>
        <w:t>每組電聯車應</w:t>
      </w:r>
      <w:r w:rsidR="00096215" w:rsidRPr="008F629E">
        <w:rPr>
          <w:rFonts w:hint="eastAsia"/>
          <w:snapToGrid w:val="0"/>
          <w:kern w:val="0"/>
          <w:szCs w:val="24"/>
        </w:rPr>
        <w:t>設</w:t>
      </w:r>
      <w:r w:rsidRPr="008F629E">
        <w:rPr>
          <w:snapToGrid w:val="0"/>
          <w:kern w:val="0"/>
          <w:szCs w:val="24"/>
        </w:rPr>
        <w:t>2</w:t>
      </w:r>
      <w:r w:rsidRPr="008F629E">
        <w:rPr>
          <w:rFonts w:hint="eastAsia"/>
          <w:snapToGrid w:val="0"/>
          <w:kern w:val="0"/>
          <w:szCs w:val="24"/>
        </w:rPr>
        <w:t>套</w:t>
      </w:r>
      <w:r w:rsidRPr="008F629E">
        <w:rPr>
          <w:snapToGrid w:val="0"/>
          <w:kern w:val="0"/>
          <w:szCs w:val="24"/>
        </w:rPr>
        <w:t>(</w:t>
      </w:r>
      <w:r w:rsidRPr="008F629E">
        <w:rPr>
          <w:rFonts w:hint="eastAsia"/>
          <w:snapToGrid w:val="0"/>
          <w:kern w:val="0"/>
          <w:szCs w:val="24"/>
        </w:rPr>
        <w:t>含以上</w:t>
      </w:r>
      <w:r w:rsidRPr="008F629E">
        <w:rPr>
          <w:snapToGrid w:val="0"/>
          <w:kern w:val="0"/>
          <w:szCs w:val="24"/>
        </w:rPr>
        <w:t>)</w:t>
      </w:r>
      <w:r w:rsidRPr="008F629E">
        <w:rPr>
          <w:rFonts w:hint="eastAsia"/>
          <w:snapToGrid w:val="0"/>
          <w:kern w:val="0"/>
          <w:szCs w:val="24"/>
        </w:rPr>
        <w:t>自然冷卻式靜式變流器，提供該組車所有空調機組與其它輔助設備之電源。</w:t>
      </w:r>
    </w:p>
    <w:p w:rsidR="00AF3268" w:rsidRPr="008F629E" w:rsidRDefault="003F04F4" w:rsidP="00EF30A8">
      <w:pPr>
        <w:pStyle w:val="af2"/>
        <w:tabs>
          <w:tab w:val="left" w:pos="0"/>
        </w:tabs>
        <w:adjustRightInd w:val="0"/>
        <w:snapToGrid w:val="0"/>
        <w:spacing w:beforeLines="25" w:before="90" w:afterLines="25" w:after="90"/>
        <w:ind w:leftChars="355" w:left="852"/>
        <w:jc w:val="both"/>
        <w:rPr>
          <w:snapToGrid w:val="0"/>
          <w:kern w:val="0"/>
          <w:szCs w:val="24"/>
        </w:rPr>
      </w:pPr>
      <w:r w:rsidRPr="008F629E">
        <w:rPr>
          <w:rFonts w:hint="eastAsia"/>
          <w:snapToGrid w:val="0"/>
          <w:kern w:val="0"/>
          <w:szCs w:val="24"/>
        </w:rPr>
        <w:t>靜式變流器</w:t>
      </w:r>
      <w:r w:rsidR="003F405E" w:rsidRPr="008F629E">
        <w:rPr>
          <w:rFonts w:hint="eastAsia"/>
          <w:snapToGrid w:val="0"/>
          <w:kern w:val="0"/>
          <w:szCs w:val="24"/>
        </w:rPr>
        <w:t>應</w:t>
      </w:r>
      <w:r w:rsidRPr="008F629E">
        <w:rPr>
          <w:rFonts w:hint="eastAsia"/>
          <w:snapToGrid w:val="0"/>
          <w:kern w:val="0"/>
          <w:szCs w:val="24"/>
        </w:rPr>
        <w:t>為</w:t>
      </w:r>
      <w:r w:rsidR="008A21B5" w:rsidRPr="008F629E">
        <w:rPr>
          <w:rFonts w:hint="eastAsia"/>
          <w:snapToGrid w:val="0"/>
          <w:kern w:val="0"/>
          <w:szCs w:val="24"/>
        </w:rPr>
        <w:t>絕緣柵雙極電晶體</w:t>
      </w:r>
      <w:r w:rsidR="008A21B5" w:rsidRPr="008F629E">
        <w:rPr>
          <w:snapToGrid w:val="0"/>
          <w:kern w:val="0"/>
          <w:szCs w:val="24"/>
        </w:rPr>
        <w:t>(</w:t>
      </w:r>
      <w:r w:rsidR="008A21B5" w:rsidRPr="008F629E">
        <w:rPr>
          <w:snapToGrid w:val="0"/>
          <w:kern w:val="0"/>
          <w:shd w:val="clear" w:color="auto" w:fill="FFFFFF"/>
        </w:rPr>
        <w:t>Insulated Gate Bipolar Transistor</w:t>
      </w:r>
      <w:r w:rsidR="008A21B5" w:rsidRPr="008F629E">
        <w:rPr>
          <w:snapToGrid w:val="0"/>
          <w:kern w:val="0"/>
          <w:szCs w:val="24"/>
        </w:rPr>
        <w:t>,IGBT</w:t>
      </w:r>
      <w:r w:rsidR="008A21B5" w:rsidRPr="008F629E">
        <w:rPr>
          <w:rFonts w:hint="eastAsia"/>
          <w:snapToGrid w:val="0"/>
          <w:kern w:val="0"/>
          <w:szCs w:val="24"/>
        </w:rPr>
        <w:t>）</w:t>
      </w:r>
      <w:r w:rsidRPr="008F629E">
        <w:rPr>
          <w:rFonts w:hint="eastAsia"/>
          <w:snapToGrid w:val="0"/>
          <w:kern w:val="0"/>
          <w:szCs w:val="24"/>
        </w:rPr>
        <w:t>或更先進之技術組件，並</w:t>
      </w:r>
      <w:r w:rsidR="003F405E" w:rsidRPr="008F629E">
        <w:rPr>
          <w:rFonts w:hint="eastAsia"/>
          <w:snapToGrid w:val="0"/>
          <w:kern w:val="0"/>
          <w:szCs w:val="24"/>
        </w:rPr>
        <w:t>應</w:t>
      </w:r>
      <w:r w:rsidRPr="008F629E">
        <w:rPr>
          <w:rFonts w:hint="eastAsia"/>
          <w:snapToGrid w:val="0"/>
          <w:kern w:val="0"/>
          <w:szCs w:val="24"/>
        </w:rPr>
        <w:t>為規格品，且提供替代品之品牌型號；其應提供該組電聯車所有空調機組與其它輔助設備之足夠電源，且應為同一型式並具互換性，其容量、負載分配</w:t>
      </w:r>
      <w:r w:rsidRPr="008F629E">
        <w:rPr>
          <w:snapToGrid w:val="0"/>
          <w:kern w:val="0"/>
          <w:szCs w:val="24"/>
        </w:rPr>
        <w:t>…</w:t>
      </w:r>
      <w:r w:rsidRPr="008F629E">
        <w:rPr>
          <w:rFonts w:hint="eastAsia"/>
          <w:snapToGrid w:val="0"/>
          <w:kern w:val="0"/>
          <w:szCs w:val="24"/>
        </w:rPr>
        <w:t>等之設計細節應提送臺鐵局審核。另靜式變流器之冷卻系統應為有良好冷卻效率之散熱管</w:t>
      </w:r>
      <w:r w:rsidRPr="008F629E">
        <w:rPr>
          <w:snapToGrid w:val="0"/>
          <w:kern w:val="0"/>
          <w:szCs w:val="24"/>
        </w:rPr>
        <w:t>(heat pipe)</w:t>
      </w:r>
      <w:r w:rsidRPr="008F629E">
        <w:rPr>
          <w:rFonts w:hint="eastAsia"/>
          <w:snapToGrid w:val="0"/>
          <w:kern w:val="0"/>
          <w:szCs w:val="24"/>
        </w:rPr>
        <w:t>系統，立約商應將該靜式變流器（</w:t>
      </w:r>
      <w:r w:rsidRPr="008F629E">
        <w:rPr>
          <w:snapToGrid w:val="0"/>
          <w:kern w:val="0"/>
          <w:szCs w:val="24"/>
        </w:rPr>
        <w:t>SIV</w:t>
      </w:r>
      <w:r w:rsidRPr="008F629E">
        <w:rPr>
          <w:rFonts w:hint="eastAsia"/>
          <w:snapToGrid w:val="0"/>
          <w:kern w:val="0"/>
          <w:szCs w:val="24"/>
        </w:rPr>
        <w:t>）之冷卻方法及相關資料提交臺鐵局審核。</w:t>
      </w:r>
    </w:p>
    <w:p w:rsidR="00AF3268" w:rsidRPr="008F629E" w:rsidRDefault="003F04F4" w:rsidP="00EF30A8">
      <w:pPr>
        <w:pStyle w:val="af2"/>
        <w:tabs>
          <w:tab w:val="left" w:pos="0"/>
        </w:tabs>
        <w:adjustRightInd w:val="0"/>
        <w:snapToGrid w:val="0"/>
        <w:spacing w:beforeLines="25" w:before="90" w:afterLines="25" w:after="90"/>
        <w:ind w:leftChars="355" w:left="852"/>
        <w:jc w:val="both"/>
        <w:rPr>
          <w:snapToGrid w:val="0"/>
          <w:kern w:val="0"/>
          <w:szCs w:val="24"/>
        </w:rPr>
      </w:pPr>
      <w:r w:rsidRPr="008F629E">
        <w:rPr>
          <w:rFonts w:hint="eastAsia"/>
          <w:snapToGrid w:val="0"/>
          <w:kern w:val="0"/>
          <w:szCs w:val="24"/>
        </w:rPr>
        <w:t>靜式變流器應至少符合但不限於下列各項要求：</w:t>
      </w:r>
    </w:p>
    <w:p w:rsidR="00AF3268" w:rsidRPr="008F629E" w:rsidRDefault="003F04F4" w:rsidP="00EF30A8">
      <w:pPr>
        <w:pStyle w:val="ab"/>
        <w:numPr>
          <w:ilvl w:val="2"/>
          <w:numId w:val="215"/>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輸出應為</w:t>
      </w:r>
      <w:r w:rsidRPr="008F629E">
        <w:rPr>
          <w:rFonts w:ascii="Times New Roman" w:eastAsia="標楷體" w:hAnsi="Times New Roman"/>
          <w:snapToGrid w:val="0"/>
          <w:kern w:val="0"/>
          <w:szCs w:val="24"/>
        </w:rPr>
        <w:t xml:space="preserve">3 </w:t>
      </w:r>
      <w:r w:rsidRPr="008F629E">
        <w:rPr>
          <w:rFonts w:ascii="Times New Roman" w:eastAsia="標楷體" w:hAnsi="Times New Roman"/>
          <w:snapToGrid w:val="0"/>
          <w:kern w:val="0"/>
          <w:szCs w:val="24"/>
        </w:rPr>
        <w:sym w:font="Symbol" w:char="F06A"/>
      </w:r>
      <w:r w:rsidRPr="008F629E">
        <w:rPr>
          <w:rFonts w:ascii="Times New Roman" w:eastAsia="標楷體" w:hAnsi="Times New Roman"/>
          <w:snapToGrid w:val="0"/>
          <w:kern w:val="0"/>
          <w:szCs w:val="24"/>
        </w:rPr>
        <w:t xml:space="preserve"> 440 V 60 Hz</w:t>
      </w:r>
      <w:r w:rsidRPr="008F629E">
        <w:rPr>
          <w:rFonts w:ascii="Times New Roman" w:eastAsia="標楷體" w:hAnsi="Times New Roman" w:hint="eastAsia"/>
          <w:snapToGrid w:val="0"/>
          <w:kern w:val="0"/>
          <w:szCs w:val="24"/>
        </w:rPr>
        <w:t>，其諧波不得影響電車線之正常供電。</w:t>
      </w:r>
    </w:p>
    <w:p w:rsidR="00AF3268" w:rsidRPr="008F629E" w:rsidRDefault="00B761DF" w:rsidP="00EF30A8">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C37B0">
        <w:rPr>
          <w:rFonts w:ascii="Times New Roman" w:eastAsia="標楷體" w:hAnsi="Times New Roman" w:hint="eastAsia"/>
          <w:snapToGrid w:val="0"/>
          <w:kern w:val="0"/>
          <w:szCs w:val="24"/>
        </w:rPr>
        <w:t>列</w:t>
      </w:r>
      <w:r w:rsidR="003F04F4" w:rsidRPr="008F629E">
        <w:rPr>
          <w:rFonts w:ascii="Times New Roman" w:eastAsia="標楷體" w:hAnsi="Times New Roman" w:hint="eastAsia"/>
          <w:snapToGrid w:val="0"/>
          <w:kern w:val="0"/>
          <w:szCs w:val="24"/>
        </w:rPr>
        <w:t>車組</w:t>
      </w:r>
      <w:r w:rsidR="003F04F4" w:rsidRPr="008F629E">
        <w:rPr>
          <w:rFonts w:ascii="Times New Roman" w:eastAsia="標楷體" w:hAnsi="Times New Roman"/>
          <w:snapToGrid w:val="0"/>
          <w:kern w:val="0"/>
          <w:szCs w:val="24"/>
        </w:rPr>
        <w:t>(</w:t>
      </w:r>
      <w:r w:rsidRPr="008C37B0">
        <w:rPr>
          <w:rFonts w:ascii="Times New Roman" w:eastAsia="標楷體" w:hAnsi="Times New Roman"/>
          <w:snapToGrid w:val="0"/>
          <w:kern w:val="0"/>
          <w:szCs w:val="24"/>
        </w:rPr>
        <w:t>12</w:t>
      </w:r>
      <w:r w:rsidR="003F04F4" w:rsidRPr="008F629E">
        <w:rPr>
          <w:rFonts w:ascii="Times New Roman" w:eastAsia="標楷體" w:hAnsi="Times New Roman" w:hint="eastAsia"/>
          <w:snapToGrid w:val="0"/>
          <w:kern w:val="0"/>
          <w:szCs w:val="24"/>
        </w:rPr>
        <w:t>輛車</w:t>
      </w:r>
      <w:r w:rsidR="003F04F4" w:rsidRPr="008F629E">
        <w:rPr>
          <w:rFonts w:ascii="Times New Roman" w:eastAsia="標楷體" w:hAnsi="Times New Roman"/>
          <w:snapToGrid w:val="0"/>
          <w:kern w:val="0"/>
          <w:szCs w:val="24"/>
        </w:rPr>
        <w:t>)</w:t>
      </w:r>
      <w:r w:rsidR="003F04F4" w:rsidRPr="008F629E">
        <w:rPr>
          <w:rFonts w:ascii="Times New Roman" w:eastAsia="標楷體" w:hAnsi="Times New Roman" w:hint="eastAsia"/>
          <w:snapToGrid w:val="0"/>
          <w:kern w:val="0"/>
          <w:szCs w:val="24"/>
        </w:rPr>
        <w:t>輔助設備之電力需求之計算應投標時提出，以證實所提供靜式變流器之容量足夠供應所需之電力。</w:t>
      </w:r>
    </w:p>
    <w:p w:rsidR="00AF3268" w:rsidRPr="008F629E" w:rsidRDefault="003F04F4" w:rsidP="00EF30A8">
      <w:pPr>
        <w:pStyle w:val="ab"/>
        <w:numPr>
          <w:ilvl w:val="2"/>
          <w:numId w:val="215"/>
        </w:numPr>
        <w:tabs>
          <w:tab w:val="left" w:pos="1418"/>
          <w:tab w:val="left" w:pos="1985"/>
        </w:tabs>
        <w:adjustRightInd w:val="0"/>
        <w:snapToGrid w:val="0"/>
        <w:spacing w:beforeLines="25" w:before="90" w:afterLines="25" w:after="90"/>
        <w:ind w:leftChars="355" w:left="1984" w:hanging="113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電力輸出</w:t>
      </w:r>
      <w:r w:rsidRPr="008F629E">
        <w:rPr>
          <w:rFonts w:ascii="Times New Roman" w:eastAsia="標楷體" w:hAnsi="Times New Roman"/>
          <w:snapToGrid w:val="0"/>
          <w:kern w:val="0"/>
          <w:szCs w:val="24"/>
        </w:rPr>
        <w:t>(0</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 xml:space="preserve">100 </w:t>
      </w:r>
      <w:r w:rsidRPr="008F629E">
        <w:rPr>
          <w:rFonts w:ascii="Times New Roman" w:eastAsia="標楷體" w:hAnsi="Times New Roman" w:hint="eastAsia"/>
          <w:snapToGrid w:val="0"/>
          <w:kern w:val="0"/>
          <w:szCs w:val="24"/>
        </w:rPr>
        <w:t>％負荷</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，應符合下列要求：</w:t>
      </w:r>
    </w:p>
    <w:p w:rsidR="00AF3268" w:rsidRPr="008F629E" w:rsidRDefault="003F04F4" w:rsidP="00EF30A8">
      <w:pPr>
        <w:pStyle w:val="ab"/>
        <w:numPr>
          <w:ilvl w:val="5"/>
          <w:numId w:val="216"/>
        </w:numPr>
        <w:tabs>
          <w:tab w:val="left" w:pos="0"/>
          <w:tab w:val="left" w:pos="1200"/>
          <w:tab w:val="left" w:pos="1985"/>
        </w:tabs>
        <w:adjustRightInd w:val="0"/>
        <w:snapToGrid w:val="0"/>
        <w:spacing w:beforeLines="25" w:before="90" w:afterLines="25" w:after="90"/>
        <w:ind w:left="0" w:firstLine="141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電壓：</w:t>
      </w:r>
      <w:r w:rsidRPr="008F629E">
        <w:rPr>
          <w:rFonts w:ascii="Times New Roman" w:eastAsia="標楷體" w:hAnsi="Times New Roman"/>
          <w:snapToGrid w:val="0"/>
          <w:kern w:val="0"/>
          <w:szCs w:val="24"/>
        </w:rPr>
        <w:t xml:space="preserve">440 V </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5 </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5"/>
          <w:numId w:val="216"/>
        </w:numPr>
        <w:tabs>
          <w:tab w:val="left" w:pos="0"/>
          <w:tab w:val="left" w:pos="1200"/>
          <w:tab w:val="left" w:pos="1985"/>
        </w:tabs>
        <w:adjustRightInd w:val="0"/>
        <w:snapToGrid w:val="0"/>
        <w:spacing w:beforeLines="25" w:before="90" w:afterLines="25" w:after="90"/>
        <w:ind w:left="0" w:firstLine="141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頻率：</w:t>
      </w:r>
      <w:r w:rsidRPr="008F629E">
        <w:rPr>
          <w:rFonts w:ascii="Times New Roman" w:eastAsia="標楷體" w:hAnsi="Times New Roman"/>
          <w:snapToGrid w:val="0"/>
          <w:kern w:val="0"/>
          <w:szCs w:val="24"/>
        </w:rPr>
        <w:t xml:space="preserve">60 Hz </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1 Hz</w:t>
      </w:r>
    </w:p>
    <w:p w:rsidR="00AF3268" w:rsidRPr="008F629E" w:rsidRDefault="003F04F4" w:rsidP="00EF30A8">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電車線電壓之變動範圍為</w:t>
      </w:r>
      <w:r w:rsidRPr="008F629E">
        <w:rPr>
          <w:rFonts w:ascii="Times New Roman" w:eastAsia="標楷體" w:hAnsi="Times New Roman"/>
          <w:snapToGrid w:val="0"/>
          <w:kern w:val="0"/>
          <w:szCs w:val="24"/>
        </w:rPr>
        <w:t>17.5</w:t>
      </w:r>
      <w:r w:rsidR="008A21B5" w:rsidRPr="008F629E">
        <w:rPr>
          <w:rFonts w:ascii="Times New Roman" w:eastAsia="標楷體" w:hAnsi="Times New Roman"/>
          <w:snapToGrid w:val="0"/>
          <w:kern w:val="0"/>
          <w:szCs w:val="24"/>
        </w:rPr>
        <w:t>kV</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秒</w:t>
      </w:r>
      <w:r w:rsidRPr="008F629E">
        <w:rPr>
          <w:rFonts w:ascii="Times New Roman" w:eastAsia="標楷體" w:hAnsi="Times New Roman"/>
          <w:snapToGrid w:val="0"/>
          <w:kern w:val="0"/>
          <w:szCs w:val="24"/>
        </w:rPr>
        <w:t>)~29</w:t>
      </w:r>
      <w:r w:rsidR="008A21B5" w:rsidRPr="008F629E">
        <w:rPr>
          <w:rFonts w:ascii="Times New Roman" w:eastAsia="標楷體" w:hAnsi="Times New Roman"/>
          <w:snapToGrid w:val="0"/>
          <w:kern w:val="0"/>
          <w:szCs w:val="24"/>
        </w:rPr>
        <w:t>kV</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瞬間</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之間，對此變動影響</w:t>
      </w:r>
      <w:r w:rsidRPr="008F629E">
        <w:rPr>
          <w:rFonts w:ascii="Times New Roman" w:eastAsia="標楷體" w:hAnsi="Times New Roman"/>
          <w:snapToGrid w:val="0"/>
          <w:kern w:val="0"/>
          <w:szCs w:val="24"/>
        </w:rPr>
        <w:t>SIV</w:t>
      </w:r>
      <w:r w:rsidRPr="008F629E">
        <w:rPr>
          <w:rFonts w:ascii="Times New Roman" w:eastAsia="標楷體" w:hAnsi="Times New Roman" w:hint="eastAsia"/>
          <w:snapToGrid w:val="0"/>
          <w:kern w:val="0"/>
          <w:szCs w:val="24"/>
        </w:rPr>
        <w:t>輸入端電壓之變化，應裝設適當之控制設備，以確定符合上述電力輸出之要求。</w:t>
      </w:r>
    </w:p>
    <w:p w:rsidR="00AF3268" w:rsidRPr="008F629E" w:rsidRDefault="003F04F4" w:rsidP="00EF30A8">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靜式變流器之溫升應符合</w:t>
      </w:r>
      <w:r w:rsidRPr="008F629E">
        <w:rPr>
          <w:rFonts w:ascii="Times New Roman" w:eastAsia="標楷體" w:hAnsi="Times New Roman"/>
          <w:snapToGrid w:val="0"/>
          <w:kern w:val="0"/>
          <w:szCs w:val="24"/>
        </w:rPr>
        <w:t>EN60077-2</w:t>
      </w:r>
      <w:r w:rsidRPr="008F629E">
        <w:rPr>
          <w:rFonts w:ascii="Times New Roman" w:eastAsia="標楷體" w:hAnsi="Times New Roman" w:hint="eastAsia"/>
          <w:snapToGrid w:val="0"/>
          <w:kern w:val="0"/>
          <w:szCs w:val="24"/>
        </w:rPr>
        <w:t>或同等級標準規定。</w:t>
      </w:r>
    </w:p>
    <w:p w:rsidR="00AF3268" w:rsidRPr="008F629E" w:rsidRDefault="003F04F4" w:rsidP="00EF30A8">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靜式變流器應依照</w:t>
      </w:r>
      <w:r w:rsidRPr="008F629E">
        <w:rPr>
          <w:rFonts w:ascii="Times New Roman" w:eastAsia="標楷體" w:hAnsi="Times New Roman"/>
          <w:snapToGrid w:val="0"/>
          <w:kern w:val="0"/>
          <w:szCs w:val="24"/>
        </w:rPr>
        <w:t>IEC61287</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IEC61373</w:t>
      </w:r>
      <w:r w:rsidRPr="008F629E">
        <w:rPr>
          <w:rFonts w:ascii="Times New Roman" w:eastAsia="標楷體" w:hAnsi="Times New Roman" w:hint="eastAsia"/>
          <w:snapToGrid w:val="0"/>
          <w:kern w:val="0"/>
          <w:szCs w:val="24"/>
        </w:rPr>
        <w:t>或同等級標準施行型式及例行測試。</w:t>
      </w:r>
    </w:p>
    <w:p w:rsidR="00AF3268" w:rsidRPr="008F629E" w:rsidRDefault="003F04F4" w:rsidP="00EF30A8">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靜式變流器應有故障儲存及相關資訊監控與紀錄之功能，並可由筆記型電腦讀取之，顯示文字以中文為原則，專用術語得以英文表示。</w:t>
      </w:r>
    </w:p>
    <w:p w:rsidR="00AF3268" w:rsidRPr="008F629E" w:rsidRDefault="003F04F4" w:rsidP="00EF30A8">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靜式變流器之故障資料，應儲存於</w:t>
      </w:r>
      <w:r w:rsidRPr="008F629E">
        <w:rPr>
          <w:rFonts w:ascii="Times New Roman" w:eastAsia="標楷體" w:hAnsi="Times New Roman"/>
          <w:snapToGrid w:val="0"/>
          <w:kern w:val="0"/>
          <w:szCs w:val="24"/>
        </w:rPr>
        <w:t>TCMS</w:t>
      </w:r>
      <w:r w:rsidRPr="008F629E">
        <w:rPr>
          <w:rFonts w:ascii="Times New Roman" w:eastAsia="標楷體" w:hAnsi="Times New Roman" w:hint="eastAsia"/>
          <w:snapToGrid w:val="0"/>
          <w:kern w:val="0"/>
          <w:szCs w:val="24"/>
        </w:rPr>
        <w:t>以供檢修參考。</w:t>
      </w:r>
    </w:p>
    <w:p w:rsidR="00AF3268" w:rsidRPr="008F629E" w:rsidRDefault="003F04F4" w:rsidP="00EF30A8">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輔助靜式變流器應為成熟且經驗證之設計，並應符合第</w:t>
      </w:r>
      <w:r w:rsidRPr="008F629E">
        <w:rPr>
          <w:rFonts w:ascii="Times New Roman" w:eastAsia="標楷體" w:hAnsi="Times New Roman"/>
          <w:snapToGrid w:val="0"/>
          <w:kern w:val="0"/>
          <w:szCs w:val="24"/>
        </w:rPr>
        <w:t>10.3.</w:t>
      </w:r>
      <w:r w:rsidR="005A4E30" w:rsidRPr="008F629E">
        <w:rPr>
          <w:rFonts w:ascii="Times New Roman" w:eastAsia="標楷體" w:hAnsi="Times New Roman"/>
          <w:snapToGrid w:val="0"/>
          <w:kern w:val="0"/>
          <w:szCs w:val="24"/>
        </w:rPr>
        <w:t>6</w:t>
      </w:r>
      <w:r w:rsidRPr="008F629E">
        <w:rPr>
          <w:rFonts w:ascii="Times New Roman" w:eastAsia="標楷體" w:hAnsi="Times New Roman" w:hint="eastAsia"/>
          <w:snapToGrid w:val="0"/>
          <w:kern w:val="0"/>
          <w:szCs w:val="24"/>
        </w:rPr>
        <w:t>節與本條之規定。</w:t>
      </w:r>
    </w:p>
    <w:p w:rsidR="00AF3268" w:rsidRPr="008F629E" w:rsidRDefault="0032355F" w:rsidP="00EF30A8">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電聯車組任一套</w:t>
      </w:r>
      <w:r w:rsidR="003F04F4" w:rsidRPr="008F629E">
        <w:rPr>
          <w:rFonts w:ascii="Times New Roman" w:eastAsia="標楷體" w:hAnsi="Times New Roman" w:hint="eastAsia"/>
          <w:snapToGrid w:val="0"/>
          <w:kern w:val="0"/>
          <w:szCs w:val="24"/>
        </w:rPr>
        <w:t>靜式變流器故障時，應可由該電聯車組另一靜式變流器自動轉供電力，維持電聯車組中之所有輔助設備等正常作用，此故障應顯示於駕駛控制台之</w:t>
      </w:r>
      <w:r w:rsidR="003F04F4" w:rsidRPr="008F629E">
        <w:rPr>
          <w:rFonts w:ascii="Times New Roman" w:eastAsia="標楷體" w:hAnsi="Times New Roman"/>
          <w:snapToGrid w:val="0"/>
          <w:kern w:val="0"/>
          <w:szCs w:val="24"/>
        </w:rPr>
        <w:t>DDU (Driver’s Display Unit)</w:t>
      </w:r>
      <w:r w:rsidR="003F04F4" w:rsidRPr="008F629E">
        <w:rPr>
          <w:rFonts w:ascii="Times New Roman" w:eastAsia="標楷體" w:hAnsi="Times New Roman" w:hint="eastAsia"/>
          <w:snapToGrid w:val="0"/>
          <w:kern w:val="0"/>
          <w:szCs w:val="24"/>
        </w:rPr>
        <w:t>上，總故障指示燈仍為暗光。若</w:t>
      </w:r>
      <w:r w:rsidR="003F04F4" w:rsidRPr="008F629E">
        <w:rPr>
          <w:rFonts w:ascii="Times New Roman" w:eastAsia="標楷體" w:hAnsi="Times New Roman"/>
          <w:snapToGrid w:val="0"/>
          <w:kern w:val="0"/>
          <w:szCs w:val="24"/>
        </w:rPr>
        <w:t>2</w:t>
      </w:r>
      <w:r w:rsidR="003F04F4" w:rsidRPr="008F629E">
        <w:rPr>
          <w:rFonts w:ascii="Times New Roman" w:eastAsia="標楷體" w:hAnsi="Times New Roman" w:hint="eastAsia"/>
          <w:snapToGrid w:val="0"/>
          <w:kern w:val="0"/>
          <w:szCs w:val="24"/>
        </w:rPr>
        <w:t>套靜式變流器同時故障時，總故障指示燈變為全亮。</w:t>
      </w:r>
    </w:p>
    <w:p w:rsidR="00AF3268" w:rsidRPr="008F629E" w:rsidRDefault="003F04F4" w:rsidP="00EF30A8">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若電聯車組之全部靜式變流器故障時，應可由相鄰正常之另一電聯車組中之靜式變流器手動轉供電力，維持電聯車所有輔助設備之正常作用。</w:t>
      </w:r>
    </w:p>
    <w:p w:rsidR="00D5599F" w:rsidRPr="008F629E" w:rsidRDefault="00D5599F" w:rsidP="008F629E">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電氣及電子模板區隔防塵防水等級至少應達到</w:t>
      </w:r>
      <w:r w:rsidRPr="008F629E">
        <w:rPr>
          <w:rFonts w:ascii="Times New Roman" w:eastAsia="標楷體" w:hAnsi="Times New Roman"/>
          <w:snapToGrid w:val="0"/>
          <w:kern w:val="0"/>
          <w:szCs w:val="24"/>
        </w:rPr>
        <w:t>IP65</w:t>
      </w:r>
      <w:r w:rsidRPr="008F629E">
        <w:rPr>
          <w:rFonts w:ascii="Times New Roman" w:eastAsia="標楷體" w:hAnsi="Times New Roman" w:hint="eastAsia"/>
          <w:snapToGrid w:val="0"/>
          <w:kern w:val="0"/>
          <w:szCs w:val="24"/>
        </w:rPr>
        <w:t>以上。</w:t>
      </w:r>
    </w:p>
    <w:p w:rsidR="00D5599F" w:rsidRPr="008F629E" w:rsidRDefault="00D5599F" w:rsidP="008F629E">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應提供過電流、過電壓、過熱、欠相、接地及短路保護功能。</w:t>
      </w:r>
    </w:p>
    <w:p w:rsidR="00AF3268" w:rsidRPr="008F629E" w:rsidRDefault="005E3055"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319" w:name="_Toc518917748"/>
      <w:r w:rsidRPr="008F629E">
        <w:rPr>
          <w:rFonts w:ascii="Times New Roman" w:hAnsi="Times New Roman" w:cs="Times New Roman" w:hint="eastAsia"/>
          <w:snapToGrid w:val="0"/>
          <w:kern w:val="0"/>
          <w:lang w:val="en-US"/>
        </w:rPr>
        <w:t>蓄電池充電器</w:t>
      </w:r>
      <w:bookmarkEnd w:id="1319"/>
    </w:p>
    <w:p w:rsidR="00AF3268" w:rsidRPr="008F629E" w:rsidRDefault="003F04F4"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每一列車組應至少提供</w:t>
      </w:r>
      <w:r w:rsidRPr="008F629E">
        <w:rPr>
          <w:snapToGrid w:val="0"/>
          <w:kern w:val="0"/>
          <w:szCs w:val="24"/>
        </w:rPr>
        <w:t>4</w:t>
      </w:r>
      <w:r w:rsidRPr="008F629E">
        <w:rPr>
          <w:rFonts w:hint="eastAsia"/>
          <w:snapToGrid w:val="0"/>
          <w:kern w:val="0"/>
          <w:szCs w:val="24"/>
        </w:rPr>
        <w:t>組</w:t>
      </w:r>
      <w:r w:rsidR="005E3055" w:rsidRPr="008F629E">
        <w:rPr>
          <w:snapToGrid w:val="0"/>
          <w:kern w:val="0"/>
          <w:szCs w:val="24"/>
        </w:rPr>
        <w:t>110V</w:t>
      </w:r>
      <w:r w:rsidRPr="008F629E">
        <w:rPr>
          <w:rFonts w:hint="eastAsia"/>
          <w:snapToGrid w:val="0"/>
          <w:kern w:val="0"/>
          <w:szCs w:val="24"/>
        </w:rPr>
        <w:t>電池組</w:t>
      </w:r>
      <w:r w:rsidRPr="008F629E">
        <w:rPr>
          <w:snapToGrid w:val="0"/>
          <w:kern w:val="0"/>
          <w:szCs w:val="24"/>
        </w:rPr>
        <w:t>(</w:t>
      </w:r>
      <w:r w:rsidRPr="008F629E">
        <w:rPr>
          <w:rFonts w:hint="eastAsia"/>
          <w:snapToGrid w:val="0"/>
          <w:kern w:val="0"/>
          <w:szCs w:val="24"/>
        </w:rPr>
        <w:t>互為備援</w:t>
      </w:r>
      <w:r w:rsidRPr="008F629E">
        <w:rPr>
          <w:snapToGrid w:val="0"/>
          <w:kern w:val="0"/>
          <w:szCs w:val="24"/>
        </w:rPr>
        <w:t>)</w:t>
      </w:r>
      <w:r w:rsidRPr="008F629E">
        <w:rPr>
          <w:rFonts w:hint="eastAsia"/>
          <w:snapToGrid w:val="0"/>
          <w:kern w:val="0"/>
          <w:szCs w:val="24"/>
        </w:rPr>
        <w:t>作為牽引裝置控制電源</w:t>
      </w:r>
      <w:r w:rsidR="005E3055" w:rsidRPr="008F629E">
        <w:rPr>
          <w:rFonts w:hint="eastAsia"/>
          <w:snapToGrid w:val="0"/>
          <w:kern w:val="0"/>
          <w:szCs w:val="24"/>
        </w:rPr>
        <w:t>，其應為</w:t>
      </w:r>
      <w:r w:rsidRPr="008F629E">
        <w:rPr>
          <w:rFonts w:hint="eastAsia"/>
          <w:snapToGrid w:val="0"/>
          <w:kern w:val="0"/>
          <w:szCs w:val="24"/>
        </w:rPr>
        <w:t>低維護及符合中華民國環保署相關規定之蓄電池；電池於水位過低時仍可拆卸氣孔再加水，額定容量應為</w:t>
      </w:r>
      <w:r w:rsidRPr="008F629E">
        <w:rPr>
          <w:snapToGrid w:val="0"/>
          <w:kern w:val="0"/>
          <w:szCs w:val="24"/>
        </w:rPr>
        <w:t>135</w:t>
      </w:r>
      <w:r w:rsidR="00814461" w:rsidRPr="008F629E">
        <w:rPr>
          <w:rFonts w:hint="eastAsia"/>
          <w:snapToGrid w:val="0"/>
          <w:kern w:val="0"/>
          <w:szCs w:val="24"/>
        </w:rPr>
        <w:t>安培</w:t>
      </w:r>
      <w:r w:rsidR="00814461" w:rsidRPr="008F629E">
        <w:rPr>
          <w:snapToGrid w:val="0"/>
          <w:kern w:val="0"/>
          <w:szCs w:val="24"/>
        </w:rPr>
        <w:t>(A)</w:t>
      </w:r>
      <w:r w:rsidRPr="008F629E">
        <w:rPr>
          <w:rFonts w:hint="eastAsia"/>
          <w:snapToGrid w:val="0"/>
          <w:kern w:val="0"/>
          <w:szCs w:val="24"/>
        </w:rPr>
        <w:t>小時以上之容量，於電聯車運轉中經充電器隨時予以充電，作為</w:t>
      </w:r>
      <w:r w:rsidRPr="008F629E">
        <w:rPr>
          <w:snapToGrid w:val="0"/>
          <w:kern w:val="0"/>
          <w:szCs w:val="24"/>
        </w:rPr>
        <w:t>110V</w:t>
      </w:r>
      <w:r w:rsidRPr="008F629E">
        <w:rPr>
          <w:rFonts w:hint="eastAsia"/>
          <w:snapToGrid w:val="0"/>
          <w:kern w:val="0"/>
          <w:szCs w:val="24"/>
        </w:rPr>
        <w:t>各電氣裝置作用之控制電源。另立約商應提供額定容量、放電最終電壓、壽命週期及放電次數等經驗證合格之資料，送臺鐵局審核。</w:t>
      </w:r>
    </w:p>
    <w:p w:rsidR="00AF3268" w:rsidRPr="008F629E" w:rsidRDefault="00C30AF5"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充電器應為</w:t>
      </w:r>
      <w:r w:rsidRPr="008F629E">
        <w:rPr>
          <w:snapToGrid w:val="0"/>
          <w:kern w:val="0"/>
          <w:szCs w:val="24"/>
        </w:rPr>
        <w:t>3</w:t>
      </w:r>
      <w:r w:rsidRPr="008F629E">
        <w:rPr>
          <w:rFonts w:hint="eastAsia"/>
          <w:snapToGrid w:val="0"/>
          <w:kern w:val="0"/>
          <w:szCs w:val="24"/>
        </w:rPr>
        <w:t>相全波整流。</w:t>
      </w:r>
    </w:p>
    <w:p w:rsidR="00AF3268" w:rsidRPr="008F629E" w:rsidRDefault="00C30AF5"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每一電聯車組之蓄電池充電器數量應依電池組數量設置，其至少</w:t>
      </w:r>
      <w:r w:rsidRPr="008F629E">
        <w:rPr>
          <w:snapToGrid w:val="0"/>
          <w:kern w:val="0"/>
          <w:szCs w:val="24"/>
        </w:rPr>
        <w:t>2</w:t>
      </w:r>
      <w:r w:rsidRPr="008F629E">
        <w:rPr>
          <w:rFonts w:hint="eastAsia"/>
          <w:snapToGrid w:val="0"/>
          <w:kern w:val="0"/>
          <w:szCs w:val="24"/>
        </w:rPr>
        <w:t>組充電器互為備援，其額定容量至少應為一電聯車組所有低壓負載操作所需總合的容量應能提供</w:t>
      </w:r>
      <w:r w:rsidRPr="008F629E">
        <w:rPr>
          <w:snapToGrid w:val="0"/>
          <w:kern w:val="0"/>
          <w:szCs w:val="24"/>
        </w:rPr>
        <w:t>120 %</w:t>
      </w:r>
      <w:r w:rsidRPr="008F629E">
        <w:rPr>
          <w:rFonts w:hint="eastAsia"/>
          <w:snapToGrid w:val="0"/>
          <w:kern w:val="0"/>
          <w:szCs w:val="24"/>
        </w:rPr>
        <w:t>全載之供電能力，且應為可調之定電壓型。</w:t>
      </w:r>
    </w:p>
    <w:p w:rsidR="00AF3268" w:rsidRPr="008F629E" w:rsidRDefault="00C30AF5"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應提供自動升壓控制，使一完全放電的電池與輔助裝置滿載情況下，並可於</w:t>
      </w:r>
      <w:r w:rsidRPr="008F629E">
        <w:rPr>
          <w:snapToGrid w:val="0"/>
          <w:kern w:val="0"/>
          <w:szCs w:val="24"/>
        </w:rPr>
        <w:t>4</w:t>
      </w:r>
      <w:r w:rsidR="000F32A3" w:rsidRPr="008F629E">
        <w:rPr>
          <w:snapToGrid w:val="0"/>
          <w:kern w:val="0"/>
          <w:szCs w:val="24"/>
        </w:rPr>
        <w:t>~</w:t>
      </w:r>
      <w:r w:rsidRPr="008F629E">
        <w:rPr>
          <w:snapToGrid w:val="0"/>
          <w:kern w:val="0"/>
          <w:szCs w:val="24"/>
        </w:rPr>
        <w:t>6</w:t>
      </w:r>
      <w:r w:rsidRPr="008F629E">
        <w:rPr>
          <w:rFonts w:hint="eastAsia"/>
          <w:snapToGrid w:val="0"/>
          <w:kern w:val="0"/>
          <w:szCs w:val="24"/>
        </w:rPr>
        <w:t>小時內將以完全放電之電池充電至</w:t>
      </w:r>
      <w:r w:rsidRPr="008F629E">
        <w:rPr>
          <w:snapToGrid w:val="0"/>
          <w:kern w:val="0"/>
          <w:szCs w:val="24"/>
        </w:rPr>
        <w:t>80 %</w:t>
      </w:r>
      <w:r w:rsidRPr="008F629E">
        <w:rPr>
          <w:rFonts w:hint="eastAsia"/>
          <w:snapToGrid w:val="0"/>
          <w:kern w:val="0"/>
          <w:szCs w:val="24"/>
        </w:rPr>
        <w:t>；充電器應能在額定容量及最大環境溫度下，持續操作</w:t>
      </w:r>
      <w:r w:rsidRPr="008F629E">
        <w:rPr>
          <w:snapToGrid w:val="0"/>
          <w:kern w:val="0"/>
          <w:szCs w:val="24"/>
        </w:rPr>
        <w:t>8</w:t>
      </w:r>
      <w:r w:rsidRPr="008F629E">
        <w:rPr>
          <w:rFonts w:hint="eastAsia"/>
          <w:snapToGrid w:val="0"/>
          <w:kern w:val="0"/>
          <w:szCs w:val="24"/>
        </w:rPr>
        <w:t>小時且無任何電子元件超過其額定功率或額定電流的</w:t>
      </w:r>
      <w:r w:rsidRPr="008F629E">
        <w:rPr>
          <w:snapToGrid w:val="0"/>
          <w:kern w:val="0"/>
          <w:szCs w:val="24"/>
        </w:rPr>
        <w:t>80 %</w:t>
      </w:r>
      <w:r w:rsidRPr="008F629E">
        <w:rPr>
          <w:rFonts w:hint="eastAsia"/>
          <w:snapToGrid w:val="0"/>
          <w:kern w:val="0"/>
          <w:szCs w:val="24"/>
        </w:rPr>
        <w:t>，亦無變壓器或電感器超過其額定電流的</w:t>
      </w:r>
      <w:r w:rsidRPr="008F629E">
        <w:rPr>
          <w:snapToGrid w:val="0"/>
          <w:kern w:val="0"/>
          <w:szCs w:val="24"/>
        </w:rPr>
        <w:t>90 %</w:t>
      </w:r>
      <w:r w:rsidRPr="008F629E">
        <w:rPr>
          <w:rFonts w:hint="eastAsia"/>
          <w:snapToGrid w:val="0"/>
          <w:kern w:val="0"/>
          <w:szCs w:val="24"/>
        </w:rPr>
        <w:t>，立約商應測試驗證本項需求。</w:t>
      </w:r>
    </w:p>
    <w:p w:rsidR="00AF3268" w:rsidRPr="008F629E" w:rsidRDefault="00C30AF5"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snapToGrid w:val="0"/>
          <w:kern w:val="0"/>
          <w:szCs w:val="24"/>
        </w:rPr>
        <w:t>110V DC</w:t>
      </w:r>
      <w:r w:rsidRPr="008F629E">
        <w:rPr>
          <w:rFonts w:hint="eastAsia"/>
          <w:snapToGrid w:val="0"/>
          <w:kern w:val="0"/>
          <w:szCs w:val="24"/>
        </w:rPr>
        <w:t>充電器應有過電壓及過電流保護及充電故障偵測裝置，以檢測因</w:t>
      </w:r>
      <w:r w:rsidRPr="008F629E">
        <w:rPr>
          <w:snapToGrid w:val="0"/>
          <w:kern w:val="0"/>
          <w:szCs w:val="24"/>
        </w:rPr>
        <w:t>AC</w:t>
      </w:r>
      <w:r w:rsidRPr="008F629E">
        <w:rPr>
          <w:rFonts w:hint="eastAsia"/>
          <w:snapToGrid w:val="0"/>
          <w:kern w:val="0"/>
          <w:szCs w:val="24"/>
        </w:rPr>
        <w:t>電源、充電器本身、外接線路等所引起的</w:t>
      </w:r>
      <w:r w:rsidRPr="008F629E">
        <w:rPr>
          <w:snapToGrid w:val="0"/>
          <w:kern w:val="0"/>
          <w:szCs w:val="24"/>
        </w:rPr>
        <w:t>DC</w:t>
      </w:r>
      <w:r w:rsidRPr="008F629E">
        <w:rPr>
          <w:rFonts w:hint="eastAsia"/>
          <w:snapToGrid w:val="0"/>
          <w:kern w:val="0"/>
          <w:szCs w:val="24"/>
        </w:rPr>
        <w:t>輸出故障，且應將故障顯示於駕駛室控制臺之</w:t>
      </w:r>
      <w:r w:rsidRPr="008F629E">
        <w:rPr>
          <w:snapToGrid w:val="0"/>
          <w:kern w:val="0"/>
          <w:szCs w:val="24"/>
        </w:rPr>
        <w:t>DDU(Driver’s Display Unit)</w:t>
      </w:r>
      <w:r w:rsidRPr="008F629E">
        <w:rPr>
          <w:rFonts w:hint="eastAsia"/>
          <w:snapToGrid w:val="0"/>
          <w:kern w:val="0"/>
          <w:szCs w:val="24"/>
        </w:rPr>
        <w:t>上。</w:t>
      </w:r>
    </w:p>
    <w:p w:rsidR="00AF3268" w:rsidRPr="008F629E" w:rsidRDefault="00C30AF5"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蓄電池充電器應能作為蓄電池之充電、控制電路、照明、門機控制、旅客資訊設備系統、行車調度無線電話、列車防護無線電等之電源。</w:t>
      </w:r>
    </w:p>
    <w:p w:rsidR="00AF3268" w:rsidRPr="008F629E" w:rsidRDefault="00C30AF5"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蓄電池充電器應提供輸出、輸入過電壓保護。</w:t>
      </w:r>
    </w:p>
    <w:p w:rsidR="00AF3268" w:rsidRPr="008F629E" w:rsidRDefault="003F04F4"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所有單元內之連接與端子柱應隱藏，附加絕緣蓋。</w:t>
      </w:r>
    </w:p>
    <w:p w:rsidR="00AF3268" w:rsidRPr="008F629E" w:rsidRDefault="003F04F4"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蓄電池之相關資料，包括全部負載容量之計算應提供臺鐵局審核，蓄電池應於原製造廠商完成初充電，全部紀錄應於每批電聯車試車前送交臺鐵局。</w:t>
      </w:r>
    </w:p>
    <w:p w:rsidR="00AF3268" w:rsidRPr="008F629E" w:rsidRDefault="003F04F4"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各車</w:t>
      </w:r>
      <w:r w:rsidRPr="008F629E">
        <w:rPr>
          <w:snapToGrid w:val="0"/>
          <w:kern w:val="0"/>
          <w:szCs w:val="24"/>
        </w:rPr>
        <w:t>24V DC</w:t>
      </w:r>
      <w:r w:rsidRPr="008F629E">
        <w:rPr>
          <w:rFonts w:hint="eastAsia"/>
          <w:snapToGrid w:val="0"/>
          <w:kern w:val="0"/>
          <w:szCs w:val="24"/>
        </w:rPr>
        <w:t>電源之送電</w:t>
      </w:r>
      <w:r w:rsidRPr="008F629E">
        <w:rPr>
          <w:snapToGrid w:val="0"/>
          <w:kern w:val="0"/>
          <w:szCs w:val="24"/>
        </w:rPr>
        <w:t>/</w:t>
      </w:r>
      <w:r w:rsidRPr="008F629E">
        <w:rPr>
          <w:rFonts w:hint="eastAsia"/>
          <w:snapToGrid w:val="0"/>
          <w:kern w:val="0"/>
          <w:szCs w:val="24"/>
        </w:rPr>
        <w:t>切離應受</w:t>
      </w:r>
      <w:r w:rsidRPr="008F629E">
        <w:rPr>
          <w:snapToGrid w:val="0"/>
          <w:kern w:val="0"/>
          <w:szCs w:val="24"/>
        </w:rPr>
        <w:t>110V DC</w:t>
      </w:r>
      <w:r w:rsidRPr="008F629E">
        <w:rPr>
          <w:rFonts w:hint="eastAsia"/>
          <w:snapToGrid w:val="0"/>
          <w:kern w:val="0"/>
          <w:szCs w:val="24"/>
        </w:rPr>
        <w:t>電源之送電</w:t>
      </w:r>
      <w:r w:rsidRPr="008F629E">
        <w:rPr>
          <w:snapToGrid w:val="0"/>
          <w:kern w:val="0"/>
          <w:szCs w:val="24"/>
        </w:rPr>
        <w:t>/</w:t>
      </w:r>
      <w:r w:rsidRPr="008F629E">
        <w:rPr>
          <w:rFonts w:hint="eastAsia"/>
          <w:snapToGrid w:val="0"/>
          <w:kern w:val="0"/>
          <w:szCs w:val="24"/>
        </w:rPr>
        <w:t>切離之連鎖控制。</w:t>
      </w:r>
    </w:p>
    <w:p w:rsidR="00AF3268" w:rsidRPr="008F629E" w:rsidRDefault="003F04F4"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snapToGrid w:val="0"/>
          <w:kern w:val="0"/>
          <w:szCs w:val="24"/>
        </w:rPr>
        <w:t>110V</w:t>
      </w:r>
      <w:r w:rsidRPr="008F629E">
        <w:rPr>
          <w:rFonts w:hint="eastAsia"/>
          <w:snapToGrid w:val="0"/>
          <w:kern w:val="0"/>
          <w:szCs w:val="24"/>
        </w:rPr>
        <w:t>蓄電池負載應提供低電壓偵測與警告、保護裝置。</w:t>
      </w:r>
    </w:p>
    <w:p w:rsidR="00AF3268" w:rsidRPr="008F629E" w:rsidRDefault="003F04F4"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snapToGrid w:val="0"/>
          <w:kern w:val="0"/>
          <w:szCs w:val="24"/>
        </w:rPr>
        <w:lastRenderedPageBreak/>
        <w:t>24V</w:t>
      </w:r>
      <w:r w:rsidRPr="008F629E">
        <w:rPr>
          <w:rFonts w:hint="eastAsia"/>
          <w:snapToGrid w:val="0"/>
          <w:kern w:val="0"/>
          <w:szCs w:val="24"/>
        </w:rPr>
        <w:t>蓄電池負載應提供低電壓保護裝置，平均每單元電池之最終電壓低於最終電壓時，應隔離蓄電池至基本負載，以防止過度放電。</w:t>
      </w:r>
    </w:p>
    <w:p w:rsidR="00AF3268" w:rsidRPr="008F629E" w:rsidRDefault="003F04F4"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直流低壓電路之標稱電源應符合</w:t>
      </w:r>
      <w:r w:rsidRPr="008F629E">
        <w:rPr>
          <w:snapToGrid w:val="0"/>
          <w:kern w:val="0"/>
          <w:szCs w:val="24"/>
        </w:rPr>
        <w:t>IEC60571</w:t>
      </w:r>
      <w:r w:rsidRPr="008F629E">
        <w:rPr>
          <w:rFonts w:hint="eastAsia"/>
          <w:snapToGrid w:val="0"/>
          <w:kern w:val="0"/>
          <w:szCs w:val="24"/>
        </w:rPr>
        <w:t>或同等級標準規定，低壓各電氣設備應能在其允許電源範圍內正常運轉。</w:t>
      </w:r>
    </w:p>
    <w:p w:rsidR="00AF3268" w:rsidRPr="008F629E" w:rsidRDefault="003F04F4"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緊急負載應於</w:t>
      </w:r>
      <w:r w:rsidRPr="008F629E">
        <w:rPr>
          <w:snapToGrid w:val="0"/>
          <w:kern w:val="0"/>
          <w:szCs w:val="24"/>
        </w:rPr>
        <w:t>440V AC</w:t>
      </w:r>
      <w:r w:rsidRPr="008F629E">
        <w:rPr>
          <w:rFonts w:hint="eastAsia"/>
          <w:snapToGrid w:val="0"/>
          <w:kern w:val="0"/>
          <w:szCs w:val="24"/>
        </w:rPr>
        <w:t>電源中斷或充電器功能故障時，依不同負載之設定時間延時後自動啟動，緊急負載之規劃，應提送臺鐵局審查。蓄電池容量應足以供應第</w:t>
      </w:r>
      <w:r w:rsidRPr="008F629E">
        <w:rPr>
          <w:snapToGrid w:val="0"/>
          <w:kern w:val="0"/>
          <w:szCs w:val="24"/>
        </w:rPr>
        <w:t>9.5</w:t>
      </w:r>
      <w:r w:rsidRPr="008F629E">
        <w:rPr>
          <w:rFonts w:hint="eastAsia"/>
          <w:snapToGrid w:val="0"/>
          <w:kern w:val="0"/>
          <w:szCs w:val="24"/>
        </w:rPr>
        <w:t>項緊急通風設備之負載可維持至少</w:t>
      </w:r>
      <w:r w:rsidRPr="008F629E">
        <w:rPr>
          <w:snapToGrid w:val="0"/>
          <w:kern w:val="0"/>
          <w:szCs w:val="24"/>
        </w:rPr>
        <w:t>30</w:t>
      </w:r>
      <w:r w:rsidRPr="008F629E">
        <w:rPr>
          <w:rFonts w:hint="eastAsia"/>
          <w:snapToGrid w:val="0"/>
          <w:kern w:val="0"/>
          <w:szCs w:val="24"/>
        </w:rPr>
        <w:t>分鐘、緊急照明可維持緊急負載至少</w:t>
      </w:r>
      <w:r w:rsidRPr="008F629E">
        <w:rPr>
          <w:snapToGrid w:val="0"/>
          <w:kern w:val="0"/>
          <w:szCs w:val="24"/>
        </w:rPr>
        <w:t>3</w:t>
      </w:r>
      <w:r w:rsidRPr="008F629E">
        <w:rPr>
          <w:rFonts w:hint="eastAsia"/>
          <w:snapToGrid w:val="0"/>
          <w:kern w:val="0"/>
          <w:szCs w:val="24"/>
        </w:rPr>
        <w:t>小時，於電聯車組運轉中應可經由充電器隨時予以充電。</w:t>
      </w:r>
    </w:p>
    <w:p w:rsidR="00AF3268" w:rsidRPr="008F629E" w:rsidRDefault="003F04F4"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電聯車組任一套電池充電器故障時，其餘電池充電器應不受影響，並可備援該故障電池充電器之負載所需電力。</w:t>
      </w:r>
    </w:p>
    <w:p w:rsidR="00AF3268" w:rsidRPr="008F629E" w:rsidRDefault="003F04F4"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蓄電池每單元之容器應以能耐高撞擊、非衰老性之低煙無毒材料製成，且其強度應足夠承受電聯車之震動與衝擊並應符合</w:t>
      </w:r>
      <w:r w:rsidRPr="008F629E">
        <w:rPr>
          <w:snapToGrid w:val="0"/>
          <w:kern w:val="0"/>
          <w:szCs w:val="24"/>
        </w:rPr>
        <w:t>IEC 61373</w:t>
      </w:r>
      <w:r w:rsidRPr="008F629E">
        <w:rPr>
          <w:rFonts w:hint="eastAsia"/>
          <w:snapToGrid w:val="0"/>
          <w:kern w:val="0"/>
          <w:szCs w:val="24"/>
        </w:rPr>
        <w:t>或同等級規範之振動與衝擊設施要求，以承受電聯車之振動與衝擊。電池應有足夠容量的電解液，以確保其電解液之補充時距在</w:t>
      </w:r>
      <w:r w:rsidRPr="008F629E">
        <w:rPr>
          <w:snapToGrid w:val="0"/>
          <w:kern w:val="0"/>
          <w:szCs w:val="24"/>
        </w:rPr>
        <w:t>60</w:t>
      </w:r>
      <w:r w:rsidRPr="008F629E">
        <w:rPr>
          <w:rFonts w:hint="eastAsia"/>
          <w:snapToGrid w:val="0"/>
          <w:kern w:val="0"/>
          <w:szCs w:val="24"/>
        </w:rPr>
        <w:t>天</w:t>
      </w:r>
      <w:r w:rsidRPr="008F629E">
        <w:rPr>
          <w:snapToGrid w:val="0"/>
          <w:kern w:val="0"/>
          <w:szCs w:val="24"/>
        </w:rPr>
        <w:t>(</w:t>
      </w:r>
      <w:r w:rsidRPr="008F629E">
        <w:rPr>
          <w:rFonts w:hint="eastAsia"/>
          <w:snapToGrid w:val="0"/>
          <w:kern w:val="0"/>
          <w:szCs w:val="24"/>
        </w:rPr>
        <w:t>含</w:t>
      </w:r>
      <w:r w:rsidRPr="008F629E">
        <w:rPr>
          <w:snapToGrid w:val="0"/>
          <w:kern w:val="0"/>
          <w:szCs w:val="24"/>
        </w:rPr>
        <w:t>)</w:t>
      </w:r>
      <w:r w:rsidRPr="008F629E">
        <w:rPr>
          <w:rFonts w:hint="eastAsia"/>
          <w:snapToGrid w:val="0"/>
          <w:kern w:val="0"/>
          <w:szCs w:val="24"/>
        </w:rPr>
        <w:t>以上。端子柱應附加絕緣蓋。蓄電池之相關資料，包括全部負載容量計算應提供臺鐵局審核。</w:t>
      </w:r>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320" w:name="_Toc484530692"/>
      <w:bookmarkStart w:id="1321" w:name="_Toc518917749"/>
      <w:r w:rsidRPr="008F629E">
        <w:rPr>
          <w:rFonts w:ascii="Times New Roman" w:hAnsi="Times New Roman" w:cs="Times New Roman" w:hint="eastAsia"/>
          <w:snapToGrid w:val="0"/>
          <w:kern w:val="0"/>
        </w:rPr>
        <w:t>蓄電池箱</w:t>
      </w:r>
      <w:bookmarkEnd w:id="1320"/>
      <w:bookmarkEnd w:id="1321"/>
    </w:p>
    <w:p w:rsidR="00AF3268" w:rsidRPr="008F629E" w:rsidRDefault="003F04F4" w:rsidP="00EF30A8">
      <w:pPr>
        <w:pStyle w:val="af2"/>
        <w:numPr>
          <w:ilvl w:val="0"/>
          <w:numId w:val="220"/>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每一車之車架下方應裝設</w:t>
      </w:r>
      <w:r w:rsidRPr="008F629E">
        <w:rPr>
          <w:snapToGrid w:val="0"/>
          <w:kern w:val="0"/>
          <w:szCs w:val="24"/>
        </w:rPr>
        <w:t>24V</w:t>
      </w:r>
      <w:r w:rsidRPr="008F629E">
        <w:rPr>
          <w:rFonts w:hint="eastAsia"/>
          <w:snapToGrid w:val="0"/>
          <w:kern w:val="0"/>
          <w:szCs w:val="24"/>
        </w:rPr>
        <w:t>蓄電池箱各一只；</w:t>
      </w:r>
      <w:r w:rsidR="00BA4952" w:rsidRPr="008F629E">
        <w:rPr>
          <w:rFonts w:hint="eastAsia"/>
          <w:snapToGrid w:val="0"/>
          <w:kern w:val="0"/>
          <w:szCs w:val="24"/>
        </w:rPr>
        <w:t>每一組車應裝設</w:t>
      </w:r>
      <w:r w:rsidR="00BA4952" w:rsidRPr="008F629E">
        <w:rPr>
          <w:snapToGrid w:val="0"/>
          <w:kern w:val="0"/>
          <w:szCs w:val="24"/>
        </w:rPr>
        <w:t>110V</w:t>
      </w:r>
      <w:r w:rsidR="00BA4952" w:rsidRPr="008F629E">
        <w:rPr>
          <w:rFonts w:hint="eastAsia"/>
          <w:snapToGrid w:val="0"/>
          <w:kern w:val="0"/>
          <w:szCs w:val="24"/>
        </w:rPr>
        <w:t>蓄電池箱</w:t>
      </w:r>
      <w:r w:rsidR="00C30AF5" w:rsidRPr="008F629E">
        <w:rPr>
          <w:rFonts w:hint="eastAsia"/>
          <w:snapToGrid w:val="0"/>
          <w:kern w:val="0"/>
          <w:szCs w:val="24"/>
        </w:rPr>
        <w:t>至少</w:t>
      </w:r>
      <w:r w:rsidR="005E3055" w:rsidRPr="008F629E">
        <w:rPr>
          <w:snapToGrid w:val="0"/>
          <w:kern w:val="0"/>
          <w:szCs w:val="24"/>
        </w:rPr>
        <w:t>2</w:t>
      </w:r>
      <w:r w:rsidR="00BA4952" w:rsidRPr="008F629E">
        <w:rPr>
          <w:rFonts w:hint="eastAsia"/>
          <w:snapToGrid w:val="0"/>
          <w:kern w:val="0"/>
          <w:szCs w:val="24"/>
        </w:rPr>
        <w:t>只</w:t>
      </w:r>
      <w:r w:rsidR="005E3055" w:rsidRPr="008F629E">
        <w:rPr>
          <w:rFonts w:hint="eastAsia"/>
          <w:snapToGrid w:val="0"/>
          <w:kern w:val="0"/>
          <w:szCs w:val="24"/>
        </w:rPr>
        <w:t>，</w:t>
      </w:r>
      <w:r w:rsidRPr="008F629E">
        <w:rPr>
          <w:rFonts w:hint="eastAsia"/>
          <w:snapToGrid w:val="0"/>
          <w:kern w:val="0"/>
          <w:szCs w:val="24"/>
        </w:rPr>
        <w:t>蓄電池箱內應設有電池之滑動機構及放置盤，以利維修時抽出。蓄電池及每一小電池組應緊密地放置在電池箱中，不可因列車行駛時而移動。</w:t>
      </w:r>
    </w:p>
    <w:p w:rsidR="00AF3268" w:rsidRPr="008F629E" w:rsidRDefault="003F04F4" w:rsidP="00EF30A8">
      <w:pPr>
        <w:pStyle w:val="af2"/>
        <w:numPr>
          <w:ilvl w:val="0"/>
          <w:numId w:val="220"/>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蓄電池應適當的分組，每一小電池組應有一簡易把手以利由蓄電池箱中提出；每小組電池重量應符合中華民國職業安全衛生法及其相關規定，並考量可單人搬運蓄電池作業之方便性。</w:t>
      </w:r>
    </w:p>
    <w:p w:rsidR="00AF3268" w:rsidRPr="008F629E" w:rsidRDefault="003F04F4" w:rsidP="00EF30A8">
      <w:pPr>
        <w:pStyle w:val="af2"/>
        <w:numPr>
          <w:ilvl w:val="0"/>
          <w:numId w:val="220"/>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電池箱及電池單元應符合</w:t>
      </w:r>
      <w:r w:rsidRPr="008F629E">
        <w:rPr>
          <w:snapToGrid w:val="0"/>
          <w:kern w:val="0"/>
          <w:szCs w:val="24"/>
        </w:rPr>
        <w:t>IEC61373</w:t>
      </w:r>
      <w:r w:rsidRPr="008F629E">
        <w:rPr>
          <w:rFonts w:hint="eastAsia"/>
          <w:snapToGrid w:val="0"/>
          <w:kern w:val="0"/>
          <w:szCs w:val="24"/>
        </w:rPr>
        <w:t>震動與衝擊測試要求，並應執行型式測試。</w:t>
      </w:r>
    </w:p>
    <w:p w:rsidR="00AF3268" w:rsidRPr="008F629E" w:rsidRDefault="003F04F4" w:rsidP="00EF30A8">
      <w:pPr>
        <w:pStyle w:val="af2"/>
        <w:numPr>
          <w:ilvl w:val="0"/>
          <w:numId w:val="220"/>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蓄電池於舊品更換時電池製造商必須依本國廢棄物清理法負責回收且同時提供保證回收之</w:t>
      </w:r>
      <w:r w:rsidR="00FA49A7" w:rsidRPr="008F629E">
        <w:rPr>
          <w:rFonts w:hint="eastAsia"/>
          <w:snapToGrid w:val="0"/>
          <w:kern w:val="0"/>
          <w:szCs w:val="24"/>
        </w:rPr>
        <w:t>證</w:t>
      </w:r>
      <w:r w:rsidRPr="008F629E">
        <w:rPr>
          <w:rFonts w:hint="eastAsia"/>
          <w:snapToGrid w:val="0"/>
          <w:kern w:val="0"/>
          <w:szCs w:val="24"/>
        </w:rPr>
        <w:t>明文件</w:t>
      </w:r>
    </w:p>
    <w:p w:rsidR="00AF3268" w:rsidRPr="008F629E" w:rsidRDefault="003F04F4" w:rsidP="00EF30A8">
      <w:pPr>
        <w:pStyle w:val="af2"/>
        <w:numPr>
          <w:ilvl w:val="0"/>
          <w:numId w:val="220"/>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蓄電池於正常運轉使用情況，自驗收完成日起負責至少保固</w:t>
      </w:r>
      <w:r w:rsidR="002954A7" w:rsidRPr="008F629E">
        <w:rPr>
          <w:snapToGrid w:val="0"/>
          <w:kern w:val="0"/>
          <w:szCs w:val="24"/>
        </w:rPr>
        <w:t>3</w:t>
      </w:r>
      <w:r w:rsidRPr="008F629E">
        <w:rPr>
          <w:rFonts w:hint="eastAsia"/>
          <w:snapToGrid w:val="0"/>
          <w:kern w:val="0"/>
          <w:szCs w:val="24"/>
        </w:rPr>
        <w:t>年</w:t>
      </w:r>
    </w:p>
    <w:p w:rsidR="00AF3268" w:rsidRPr="008F629E" w:rsidRDefault="005E3055"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22" w:name="_Toc467422626"/>
      <w:bookmarkStart w:id="1323" w:name="_Toc523906745"/>
      <w:bookmarkStart w:id="1324" w:name="_Toc484530690"/>
      <w:bookmarkStart w:id="1325" w:name="_Toc518917750"/>
      <w:bookmarkStart w:id="1326" w:name="_Toc467422625"/>
      <w:bookmarkStart w:id="1327" w:name="_Toc523906744"/>
      <w:bookmarkStart w:id="1328" w:name="_Toc484530689"/>
      <w:bookmarkStart w:id="1329" w:name="_Toc467422627"/>
      <w:bookmarkStart w:id="1330" w:name="_Toc523906746"/>
      <w:bookmarkStart w:id="1331" w:name="_Toc484530693"/>
      <w:r w:rsidRPr="008F629E">
        <w:rPr>
          <w:rFonts w:ascii="Times New Roman" w:hAnsi="Times New Roman" w:cs="Times New Roman" w:hint="eastAsia"/>
          <w:b/>
          <w:snapToGrid w:val="0"/>
          <w:kern w:val="0"/>
          <w:lang w:val="en-US"/>
        </w:rPr>
        <w:t>直流輔助設備</w:t>
      </w:r>
      <w:bookmarkEnd w:id="1322"/>
      <w:bookmarkEnd w:id="1323"/>
      <w:bookmarkEnd w:id="1324"/>
      <w:bookmarkEnd w:id="1325"/>
    </w:p>
    <w:p w:rsidR="00AF3268" w:rsidRPr="008F629E" w:rsidRDefault="005E3055" w:rsidP="00EF30A8">
      <w:pPr>
        <w:pStyle w:val="af2"/>
        <w:numPr>
          <w:ilvl w:val="0"/>
          <w:numId w:val="297"/>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各接觸器、繼電器與電磁閥之電磁線圈，應裝設突壓抑制元件，如飛輪二極體、電容器與電阻器等，以保護線圈及防止接點之燒損。</w:t>
      </w:r>
    </w:p>
    <w:p w:rsidR="00AF3268" w:rsidRPr="008F629E" w:rsidRDefault="005E3055" w:rsidP="00EF30A8">
      <w:pPr>
        <w:pStyle w:val="af2"/>
        <w:numPr>
          <w:ilvl w:val="0"/>
          <w:numId w:val="297"/>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輔助空氣壓縮機應為設計適用於鐵路列車車輛之成熟穩定產品，其應能供應足夠壓縮空氣容量，用以集電弓上升及真空斷路器（</w:t>
      </w:r>
      <w:r w:rsidRPr="008F629E">
        <w:rPr>
          <w:snapToGrid w:val="0"/>
          <w:kern w:val="0"/>
          <w:szCs w:val="24"/>
        </w:rPr>
        <w:t>VCB</w:t>
      </w:r>
      <w:r w:rsidRPr="008F629E">
        <w:rPr>
          <w:rFonts w:hint="eastAsia"/>
          <w:snapToGrid w:val="0"/>
          <w:kern w:val="0"/>
          <w:szCs w:val="24"/>
        </w:rPr>
        <w:t>）之閉合；其由直流低壓供電；立約商應驗證</w:t>
      </w:r>
      <w:r w:rsidRPr="008F629E">
        <w:rPr>
          <w:snapToGrid w:val="0"/>
          <w:kern w:val="0"/>
          <w:szCs w:val="24"/>
        </w:rPr>
        <w:t>3</w:t>
      </w:r>
      <w:r w:rsidRPr="008F629E">
        <w:rPr>
          <w:rFonts w:hint="eastAsia"/>
          <w:snapToGrid w:val="0"/>
          <w:kern w:val="0"/>
          <w:szCs w:val="24"/>
        </w:rPr>
        <w:t>次三級檢修期間</w:t>
      </w:r>
      <w:r w:rsidRPr="008F629E">
        <w:rPr>
          <w:snapToGrid w:val="0"/>
          <w:kern w:val="0"/>
          <w:szCs w:val="24"/>
        </w:rPr>
        <w:t>9</w:t>
      </w:r>
      <w:r w:rsidRPr="008F629E">
        <w:rPr>
          <w:rFonts w:hint="eastAsia"/>
          <w:snapToGrid w:val="0"/>
          <w:kern w:val="0"/>
          <w:szCs w:val="24"/>
        </w:rPr>
        <w:t>年</w:t>
      </w:r>
      <w:r w:rsidRPr="008F629E">
        <w:rPr>
          <w:snapToGrid w:val="0"/>
          <w:kern w:val="0"/>
          <w:szCs w:val="24"/>
        </w:rPr>
        <w:t>3,000,000</w:t>
      </w:r>
      <w:r w:rsidRPr="008F629E">
        <w:rPr>
          <w:rFonts w:hint="eastAsia"/>
          <w:snapToGrid w:val="0"/>
          <w:kern w:val="0"/>
          <w:szCs w:val="24"/>
        </w:rPr>
        <w:t>公里內，除耗材外無需進行任何更換維修零組件及其整體設計容量暨可靠度。</w:t>
      </w:r>
    </w:p>
    <w:p w:rsidR="00AF3268" w:rsidRPr="008F629E" w:rsidRDefault="00BA4952"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32" w:name="_Toc518917751"/>
      <w:r w:rsidRPr="008F629E">
        <w:rPr>
          <w:rFonts w:ascii="Times New Roman" w:hAnsi="Times New Roman" w:cs="Times New Roman" w:hint="eastAsia"/>
          <w:b/>
          <w:snapToGrid w:val="0"/>
          <w:kern w:val="0"/>
        </w:rPr>
        <w:t>交流輔助設備</w:t>
      </w:r>
      <w:bookmarkEnd w:id="1326"/>
      <w:bookmarkEnd w:id="1327"/>
      <w:bookmarkEnd w:id="1328"/>
      <w:bookmarkEnd w:id="1332"/>
    </w:p>
    <w:p w:rsidR="00AF3268" w:rsidRPr="008F629E" w:rsidRDefault="00BA4952" w:rsidP="00EF30A8">
      <w:pPr>
        <w:pStyle w:val="af2"/>
        <w:numPr>
          <w:ilvl w:val="0"/>
          <w:numId w:val="217"/>
        </w:numPr>
        <w:tabs>
          <w:tab w:val="left" w:pos="1418"/>
          <w:tab w:val="left" w:pos="1985"/>
        </w:tabs>
        <w:adjustRightInd w:val="0"/>
        <w:snapToGrid w:val="0"/>
        <w:spacing w:beforeLines="25" w:before="90" w:afterLines="25" w:after="90"/>
        <w:ind w:leftChars="295" w:left="1417" w:hanging="709"/>
        <w:jc w:val="both"/>
        <w:rPr>
          <w:snapToGrid w:val="0"/>
          <w:kern w:val="0"/>
          <w:szCs w:val="24"/>
        </w:rPr>
      </w:pPr>
      <w:r w:rsidRPr="008F629E">
        <w:rPr>
          <w:rFonts w:hint="eastAsia"/>
          <w:snapToGrid w:val="0"/>
          <w:kern w:val="0"/>
          <w:szCs w:val="24"/>
        </w:rPr>
        <w:t>各輔助設備之驅動馬達應使用</w:t>
      </w:r>
      <w:r w:rsidRPr="008F629E">
        <w:rPr>
          <w:snapToGrid w:val="0"/>
          <w:kern w:val="0"/>
          <w:szCs w:val="24"/>
        </w:rPr>
        <w:t>3</w:t>
      </w:r>
      <w:r w:rsidRPr="008F629E">
        <w:rPr>
          <w:rFonts w:hint="eastAsia"/>
          <w:snapToGrid w:val="0"/>
          <w:kern w:val="0"/>
          <w:szCs w:val="24"/>
        </w:rPr>
        <w:t>相交流</w:t>
      </w:r>
      <w:r w:rsidRPr="008F629E">
        <w:rPr>
          <w:snapToGrid w:val="0"/>
          <w:kern w:val="0"/>
          <w:szCs w:val="24"/>
        </w:rPr>
        <w:t>440 V 60 Hz</w:t>
      </w:r>
      <w:r w:rsidRPr="008F629E">
        <w:rPr>
          <w:rFonts w:hint="eastAsia"/>
          <w:snapToGrid w:val="0"/>
          <w:kern w:val="0"/>
          <w:szCs w:val="24"/>
        </w:rPr>
        <w:t>之電源，馬達至少應符合最新版</w:t>
      </w:r>
      <w:r w:rsidRPr="008F629E">
        <w:rPr>
          <w:snapToGrid w:val="0"/>
          <w:kern w:val="0"/>
          <w:szCs w:val="24"/>
        </w:rPr>
        <w:t>CNS14400</w:t>
      </w:r>
      <w:r w:rsidRPr="008F629E">
        <w:rPr>
          <w:rFonts w:hint="eastAsia"/>
          <w:snapToGrid w:val="0"/>
          <w:kern w:val="0"/>
          <w:szCs w:val="24"/>
        </w:rPr>
        <w:t>之</w:t>
      </w:r>
      <w:r w:rsidRPr="008F629E">
        <w:rPr>
          <w:snapToGrid w:val="0"/>
          <w:kern w:val="0"/>
          <w:szCs w:val="24"/>
        </w:rPr>
        <w:t>IE2</w:t>
      </w:r>
      <w:r w:rsidRPr="008F629E">
        <w:rPr>
          <w:rFonts w:hint="eastAsia"/>
          <w:snapToGrid w:val="0"/>
          <w:kern w:val="0"/>
          <w:szCs w:val="24"/>
        </w:rPr>
        <w:t>、</w:t>
      </w:r>
      <w:r w:rsidRPr="008F629E">
        <w:rPr>
          <w:snapToGrid w:val="0"/>
          <w:kern w:val="0"/>
          <w:szCs w:val="24"/>
        </w:rPr>
        <w:t>IEC60034-30</w:t>
      </w:r>
      <w:r w:rsidRPr="008F629E">
        <w:rPr>
          <w:rFonts w:hint="eastAsia"/>
          <w:snapToGrid w:val="0"/>
          <w:kern w:val="0"/>
          <w:szCs w:val="24"/>
        </w:rPr>
        <w:t>之</w:t>
      </w:r>
      <w:r w:rsidRPr="008F629E">
        <w:rPr>
          <w:snapToGrid w:val="0"/>
          <w:kern w:val="0"/>
          <w:szCs w:val="24"/>
        </w:rPr>
        <w:t>IE2(</w:t>
      </w:r>
      <w:r w:rsidRPr="008F629E">
        <w:rPr>
          <w:rFonts w:hint="eastAsia"/>
          <w:snapToGrid w:val="0"/>
          <w:kern w:val="0"/>
          <w:szCs w:val="24"/>
        </w:rPr>
        <w:t>含</w:t>
      </w:r>
      <w:r w:rsidRPr="008F629E">
        <w:rPr>
          <w:snapToGrid w:val="0"/>
          <w:kern w:val="0"/>
          <w:szCs w:val="24"/>
        </w:rPr>
        <w:t>)</w:t>
      </w:r>
      <w:r w:rsidRPr="008F629E">
        <w:rPr>
          <w:rFonts w:hint="eastAsia"/>
          <w:snapToGrid w:val="0"/>
          <w:kern w:val="0"/>
          <w:szCs w:val="24"/>
        </w:rPr>
        <w:t>以上等級或同等級規範，並設保護斷路器（附漏電斷路），即使在連續多次起動操作情形應有不超負載之設計容量。</w:t>
      </w:r>
    </w:p>
    <w:p w:rsidR="00AF3268" w:rsidRPr="008F629E" w:rsidRDefault="00BA4952" w:rsidP="00EF30A8">
      <w:pPr>
        <w:pStyle w:val="af2"/>
        <w:numPr>
          <w:ilvl w:val="0"/>
          <w:numId w:val="217"/>
        </w:numPr>
        <w:tabs>
          <w:tab w:val="left" w:pos="1418"/>
          <w:tab w:val="left" w:pos="1985"/>
        </w:tabs>
        <w:adjustRightInd w:val="0"/>
        <w:snapToGrid w:val="0"/>
        <w:spacing w:beforeLines="25" w:before="90" w:afterLines="25" w:after="90"/>
        <w:ind w:leftChars="295" w:left="2124" w:hanging="1416"/>
        <w:jc w:val="both"/>
        <w:rPr>
          <w:snapToGrid w:val="0"/>
          <w:kern w:val="0"/>
          <w:szCs w:val="24"/>
        </w:rPr>
      </w:pPr>
      <w:r w:rsidRPr="008F629E">
        <w:rPr>
          <w:rFonts w:hint="eastAsia"/>
          <w:snapToGrid w:val="0"/>
          <w:kern w:val="0"/>
          <w:szCs w:val="24"/>
        </w:rPr>
        <w:t>軸承應選用至少有</w:t>
      </w:r>
      <w:r w:rsidRPr="008F629E">
        <w:rPr>
          <w:snapToGrid w:val="0"/>
          <w:kern w:val="0"/>
          <w:szCs w:val="24"/>
        </w:rPr>
        <w:t>20,000</w:t>
      </w:r>
      <w:r w:rsidRPr="008F629E">
        <w:rPr>
          <w:rFonts w:hint="eastAsia"/>
          <w:snapToGrid w:val="0"/>
          <w:kern w:val="0"/>
          <w:szCs w:val="24"/>
        </w:rPr>
        <w:t>小時以上之</w:t>
      </w:r>
      <w:r w:rsidRPr="008F629E">
        <w:rPr>
          <w:snapToGrid w:val="0"/>
          <w:kern w:val="0"/>
          <w:szCs w:val="24"/>
        </w:rPr>
        <w:t>L10</w:t>
      </w:r>
      <w:r w:rsidRPr="008F629E">
        <w:rPr>
          <w:rFonts w:hint="eastAsia"/>
          <w:snapToGrid w:val="0"/>
          <w:kern w:val="0"/>
          <w:szCs w:val="24"/>
        </w:rPr>
        <w:t>壽命。</w:t>
      </w:r>
    </w:p>
    <w:p w:rsidR="00AF3268" w:rsidRPr="008F629E" w:rsidRDefault="00BA4952" w:rsidP="00EF30A8">
      <w:pPr>
        <w:pStyle w:val="af2"/>
        <w:numPr>
          <w:ilvl w:val="0"/>
          <w:numId w:val="217"/>
        </w:numPr>
        <w:tabs>
          <w:tab w:val="left" w:pos="1418"/>
          <w:tab w:val="left" w:pos="1985"/>
        </w:tabs>
        <w:adjustRightInd w:val="0"/>
        <w:snapToGrid w:val="0"/>
        <w:spacing w:beforeLines="25" w:before="90" w:afterLines="25" w:after="90"/>
        <w:ind w:left="1418" w:hanging="709"/>
        <w:jc w:val="both"/>
        <w:rPr>
          <w:snapToGrid w:val="0"/>
          <w:kern w:val="0"/>
          <w:szCs w:val="24"/>
        </w:rPr>
      </w:pPr>
      <w:r w:rsidRPr="008F629E">
        <w:rPr>
          <w:rFonts w:hint="eastAsia"/>
          <w:snapToGrid w:val="0"/>
          <w:kern w:val="0"/>
          <w:szCs w:val="24"/>
        </w:rPr>
        <w:lastRenderedPageBreak/>
        <w:t>各項輔助設備應設置獨立之斷路器</w:t>
      </w:r>
      <w:r w:rsidRPr="008F629E">
        <w:rPr>
          <w:snapToGrid w:val="0"/>
          <w:kern w:val="0"/>
          <w:szCs w:val="24"/>
        </w:rPr>
        <w:t>(</w:t>
      </w:r>
      <w:r w:rsidRPr="008F629E">
        <w:rPr>
          <w:rFonts w:hint="eastAsia"/>
          <w:snapToGrid w:val="0"/>
          <w:kern w:val="0"/>
          <w:szCs w:val="24"/>
        </w:rPr>
        <w:t>附漏電偵測功能</w:t>
      </w:r>
      <w:r w:rsidRPr="008F629E">
        <w:rPr>
          <w:snapToGrid w:val="0"/>
          <w:kern w:val="0"/>
          <w:szCs w:val="24"/>
        </w:rPr>
        <w:t>)</w:t>
      </w:r>
      <w:r w:rsidRPr="008F629E">
        <w:rPr>
          <w:rFonts w:hint="eastAsia"/>
          <w:snapToGrid w:val="0"/>
          <w:kern w:val="0"/>
          <w:szCs w:val="24"/>
        </w:rPr>
        <w:t>，當發生過載及接地狀況，該斷路器應先於靜式變流器</w:t>
      </w:r>
      <w:r w:rsidRPr="008F629E">
        <w:rPr>
          <w:snapToGrid w:val="0"/>
          <w:kern w:val="0"/>
          <w:szCs w:val="24"/>
        </w:rPr>
        <w:t>(SIV)</w:t>
      </w:r>
      <w:r w:rsidRPr="008F629E">
        <w:rPr>
          <w:rFonts w:hint="eastAsia"/>
          <w:snapToGrid w:val="0"/>
          <w:kern w:val="0"/>
          <w:szCs w:val="24"/>
        </w:rPr>
        <w:t>之斷路器跳脫前自動跳脫，以符合保護協調原則，而不影響其他設備之正常運轉或</w:t>
      </w:r>
      <w:r w:rsidRPr="008F629E">
        <w:rPr>
          <w:snapToGrid w:val="0"/>
          <w:kern w:val="0"/>
          <w:szCs w:val="24"/>
        </w:rPr>
        <w:t>SIV</w:t>
      </w:r>
      <w:r w:rsidRPr="008F629E">
        <w:rPr>
          <w:rFonts w:hint="eastAsia"/>
          <w:snapToGrid w:val="0"/>
          <w:kern w:val="0"/>
          <w:szCs w:val="24"/>
        </w:rPr>
        <w:t>故障。</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33" w:name="_Toc518917752"/>
      <w:r w:rsidRPr="008F629E">
        <w:rPr>
          <w:rFonts w:ascii="Times New Roman" w:hAnsi="Times New Roman" w:cs="Times New Roman" w:hint="eastAsia"/>
          <w:b/>
          <w:snapToGrid w:val="0"/>
          <w:kern w:val="0"/>
        </w:rPr>
        <w:t>接地保護</w:t>
      </w:r>
      <w:bookmarkEnd w:id="1329"/>
      <w:bookmarkEnd w:id="1330"/>
      <w:bookmarkEnd w:id="1331"/>
      <w:bookmarkEnd w:id="1333"/>
    </w:p>
    <w:p w:rsidR="00AF3268" w:rsidRPr="008F629E" w:rsidRDefault="003F04F4" w:rsidP="00EF30A8">
      <w:pPr>
        <w:pStyle w:val="af2"/>
        <w:numPr>
          <w:ilvl w:val="0"/>
          <w:numId w:val="221"/>
        </w:numPr>
        <w:tabs>
          <w:tab w:val="left" w:pos="1418"/>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車體與轉向架間及轉向架與軸箱或車軸間應裝設接地保護電纜。</w:t>
      </w:r>
    </w:p>
    <w:p w:rsidR="00AF3268" w:rsidRPr="008F629E" w:rsidRDefault="003F04F4" w:rsidP="00EF30A8">
      <w:pPr>
        <w:pStyle w:val="af2"/>
        <w:numPr>
          <w:ilvl w:val="0"/>
          <w:numId w:val="221"/>
        </w:numPr>
        <w:tabs>
          <w:tab w:val="left" w:pos="1418"/>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車頂之集電弓至軌道間之接地電阻應少於</w:t>
      </w:r>
      <w:r w:rsidRPr="008F629E">
        <w:rPr>
          <w:snapToGrid w:val="0"/>
          <w:kern w:val="0"/>
          <w:szCs w:val="24"/>
        </w:rPr>
        <w:t>10</w:t>
      </w:r>
      <w:r w:rsidRPr="008F629E">
        <w:rPr>
          <w:rFonts w:hint="eastAsia"/>
          <w:snapToGrid w:val="0"/>
          <w:kern w:val="0"/>
          <w:szCs w:val="24"/>
        </w:rPr>
        <w:t>毫歐姆。</w:t>
      </w:r>
    </w:p>
    <w:p w:rsidR="00AF3268" w:rsidRPr="008F629E" w:rsidRDefault="003F04F4" w:rsidP="00EF30A8">
      <w:pPr>
        <w:pStyle w:val="af2"/>
        <w:numPr>
          <w:ilvl w:val="0"/>
          <w:numId w:val="221"/>
        </w:numPr>
        <w:tabs>
          <w:tab w:val="left" w:pos="1418"/>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接地線之配置與容量應符合</w:t>
      </w:r>
      <w:r w:rsidRPr="008F629E">
        <w:rPr>
          <w:snapToGrid w:val="0"/>
          <w:kern w:val="0"/>
          <w:szCs w:val="24"/>
        </w:rPr>
        <w:t>UIC-533</w:t>
      </w:r>
      <w:r w:rsidRPr="008F629E">
        <w:rPr>
          <w:rFonts w:hint="eastAsia"/>
          <w:snapToGrid w:val="0"/>
          <w:kern w:val="0"/>
          <w:szCs w:val="24"/>
        </w:rPr>
        <w:t>或同等級標準規範規定。</w:t>
      </w:r>
    </w:p>
    <w:p w:rsidR="00AF3268" w:rsidRPr="008F629E" w:rsidRDefault="003F04F4" w:rsidP="00EF30A8">
      <w:pPr>
        <w:pStyle w:val="af2"/>
        <w:numPr>
          <w:ilvl w:val="0"/>
          <w:numId w:val="221"/>
        </w:numPr>
        <w:tabs>
          <w:tab w:val="left" w:pos="1418"/>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接地電纜應為撓性且對機械損壞有足夠的強度保護，以絕緣被覆覆蓋之，以防銹蝕；並應有足夠之截面積與良好之導電性，其材料及工藝標準應符合本規範附錄</w:t>
      </w:r>
      <w:r w:rsidRPr="008F629E">
        <w:rPr>
          <w:snapToGrid w:val="0"/>
          <w:kern w:val="0"/>
          <w:szCs w:val="24"/>
        </w:rPr>
        <w:t>C</w:t>
      </w:r>
      <w:r w:rsidRPr="008F629E">
        <w:rPr>
          <w:rFonts w:hint="eastAsia"/>
          <w:snapToGrid w:val="0"/>
          <w:kern w:val="0"/>
          <w:szCs w:val="24"/>
        </w:rPr>
        <w:t>規定。</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34" w:name="_Toc484530694"/>
      <w:bookmarkStart w:id="1335" w:name="_Toc518917753"/>
      <w:bookmarkStart w:id="1336" w:name="_Toc467422628"/>
      <w:bookmarkStart w:id="1337" w:name="_Toc523906747"/>
      <w:r w:rsidRPr="008F629E">
        <w:rPr>
          <w:rFonts w:ascii="Times New Roman" w:hAnsi="Times New Roman" w:cs="Times New Roman" w:hint="eastAsia"/>
          <w:b/>
          <w:snapToGrid w:val="0"/>
          <w:kern w:val="0"/>
        </w:rPr>
        <w:t>操作裝置與儀錶設備</w:t>
      </w:r>
      <w:bookmarkEnd w:id="1334"/>
      <w:bookmarkEnd w:id="1335"/>
    </w:p>
    <w:p w:rsidR="00AF3268" w:rsidRPr="008F629E" w:rsidRDefault="003F04F4" w:rsidP="00EF30A8">
      <w:pPr>
        <w:pStyle w:val="ab"/>
        <w:tabs>
          <w:tab w:val="left" w:pos="851"/>
          <w:tab w:val="left" w:pos="1200"/>
          <w:tab w:val="left" w:pos="1920"/>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對於電聯車控制與監控之所有操作裝置、儀錶設備應裝設於駕駛室，駕駛員於所坐位置處即能方便操作。儀錶應以公制、英文字母與阿拉伯數字標示。駕駛室坐椅與各項操作之設計應考慮人體工學。各標示銘牌應以中文為主英文簡稱為輔。</w:t>
      </w:r>
      <w:bookmarkEnd w:id="1336"/>
      <w:bookmarkEnd w:id="1337"/>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38" w:name="_Toc226624737"/>
      <w:bookmarkStart w:id="1339" w:name="_Toc484530695"/>
      <w:bookmarkStart w:id="1340" w:name="_Toc518917754"/>
      <w:r w:rsidRPr="008F629E">
        <w:rPr>
          <w:rFonts w:ascii="Times New Roman" w:hAnsi="Times New Roman" w:cs="Times New Roman" w:hint="eastAsia"/>
          <w:b/>
          <w:snapToGrid w:val="0"/>
          <w:kern w:val="0"/>
        </w:rPr>
        <w:t>自動動力控制（</w:t>
      </w:r>
      <w:r w:rsidRPr="008F629E">
        <w:rPr>
          <w:rFonts w:ascii="Times New Roman" w:hAnsi="Times New Roman" w:cs="Times New Roman"/>
          <w:b/>
          <w:snapToGrid w:val="0"/>
          <w:kern w:val="0"/>
        </w:rPr>
        <w:t>APC</w:t>
      </w:r>
      <w:r w:rsidRPr="008F629E">
        <w:rPr>
          <w:rFonts w:ascii="Times New Roman" w:hAnsi="Times New Roman" w:cs="Times New Roman" w:hint="eastAsia"/>
          <w:b/>
          <w:snapToGrid w:val="0"/>
          <w:kern w:val="0"/>
        </w:rPr>
        <w:t>）</w:t>
      </w:r>
      <w:bookmarkEnd w:id="1338"/>
      <w:bookmarkEnd w:id="1339"/>
      <w:bookmarkEnd w:id="1340"/>
    </w:p>
    <w:p w:rsidR="00AF3268" w:rsidRPr="008F629E" w:rsidRDefault="00D93943" w:rsidP="008F629E">
      <w:pPr>
        <w:pStyle w:val="af2"/>
        <w:numPr>
          <w:ilvl w:val="0"/>
          <w:numId w:val="222"/>
        </w:numPr>
        <w:tabs>
          <w:tab w:val="left" w:pos="709"/>
          <w:tab w:val="left" w:pos="1985"/>
        </w:tabs>
        <w:adjustRightInd w:val="0"/>
        <w:snapToGrid w:val="0"/>
        <w:spacing w:beforeLines="25" w:before="90" w:afterLines="25" w:after="90"/>
        <w:ind w:leftChars="354" w:left="1368" w:hangingChars="216" w:hanging="518"/>
        <w:jc w:val="both"/>
        <w:rPr>
          <w:snapToGrid w:val="0"/>
          <w:kern w:val="0"/>
          <w:szCs w:val="24"/>
        </w:rPr>
      </w:pPr>
      <w:r w:rsidRPr="008F629E">
        <w:rPr>
          <w:rFonts w:hint="eastAsia"/>
          <w:snapToGrid w:val="0"/>
          <w:kern w:val="0"/>
          <w:szCs w:val="24"/>
        </w:rPr>
        <w:t>電力車廂之配置應考量臺鐵局現有路線之供電中性區間距離（即為</w:t>
      </w:r>
      <w:r w:rsidRPr="008F629E">
        <w:rPr>
          <w:snapToGrid w:val="0"/>
          <w:kern w:val="0"/>
          <w:szCs w:val="24"/>
        </w:rPr>
        <w:t>APC</w:t>
      </w:r>
      <w:r w:rsidRPr="008F629E">
        <w:rPr>
          <w:rFonts w:hint="eastAsia"/>
          <w:snapToGrid w:val="0"/>
          <w:kern w:val="0"/>
          <w:szCs w:val="24"/>
        </w:rPr>
        <w:t>地上感應子間的距離）約</w:t>
      </w:r>
      <w:r w:rsidRPr="008F629E">
        <w:rPr>
          <w:snapToGrid w:val="0"/>
          <w:kern w:val="0"/>
          <w:szCs w:val="24"/>
        </w:rPr>
        <w:t>71.6</w:t>
      </w:r>
      <w:r w:rsidRPr="008F629E">
        <w:rPr>
          <w:rFonts w:hint="eastAsia"/>
          <w:snapToGrid w:val="0"/>
          <w:kern w:val="0"/>
          <w:szCs w:val="24"/>
        </w:rPr>
        <w:t>公尺。</w:t>
      </w:r>
    </w:p>
    <w:p w:rsidR="00AF3268" w:rsidRPr="008F629E" w:rsidRDefault="003F04F4" w:rsidP="008F629E">
      <w:pPr>
        <w:pStyle w:val="af2"/>
        <w:numPr>
          <w:ilvl w:val="0"/>
          <w:numId w:val="222"/>
        </w:numPr>
        <w:tabs>
          <w:tab w:val="left" w:pos="709"/>
          <w:tab w:val="left" w:pos="1985"/>
        </w:tabs>
        <w:adjustRightInd w:val="0"/>
        <w:snapToGrid w:val="0"/>
        <w:spacing w:beforeLines="25" w:before="90" w:afterLines="25" w:after="90"/>
        <w:ind w:leftChars="354" w:left="1368" w:hangingChars="216" w:hanging="518"/>
        <w:jc w:val="both"/>
        <w:rPr>
          <w:snapToGrid w:val="0"/>
          <w:kern w:val="0"/>
          <w:szCs w:val="24"/>
        </w:rPr>
      </w:pPr>
      <w:r w:rsidRPr="008F629E">
        <w:rPr>
          <w:rFonts w:hint="eastAsia"/>
          <w:snapToGrid w:val="0"/>
          <w:kern w:val="0"/>
          <w:szCs w:val="24"/>
        </w:rPr>
        <w:t>自動動力控制系統應與臺鐵局目前裝設之中性區間軌道設備相容（附圖十四</w:t>
      </w:r>
      <w:r w:rsidRPr="008F629E">
        <w:rPr>
          <w:snapToGrid w:val="0"/>
          <w:kern w:val="0"/>
          <w:szCs w:val="24"/>
        </w:rPr>
        <w:t>:EL-006</w:t>
      </w:r>
      <w:r w:rsidRPr="008F629E">
        <w:rPr>
          <w:rFonts w:hint="eastAsia"/>
          <w:snapToGrid w:val="0"/>
          <w:kern w:val="0"/>
          <w:szCs w:val="24"/>
        </w:rPr>
        <w:t>所示）。</w:t>
      </w:r>
    </w:p>
    <w:p w:rsidR="00AF3268" w:rsidRPr="008F629E" w:rsidRDefault="003F04F4" w:rsidP="008F629E">
      <w:pPr>
        <w:pStyle w:val="af2"/>
        <w:numPr>
          <w:ilvl w:val="0"/>
          <w:numId w:val="222"/>
        </w:numPr>
        <w:tabs>
          <w:tab w:val="left" w:pos="709"/>
          <w:tab w:val="left" w:pos="1985"/>
        </w:tabs>
        <w:adjustRightInd w:val="0"/>
        <w:snapToGrid w:val="0"/>
        <w:spacing w:beforeLines="25" w:before="90" w:afterLines="25" w:after="90"/>
        <w:ind w:leftChars="354" w:left="1368" w:hangingChars="216" w:hanging="518"/>
        <w:jc w:val="both"/>
        <w:rPr>
          <w:snapToGrid w:val="0"/>
          <w:kern w:val="0"/>
          <w:szCs w:val="24"/>
        </w:rPr>
      </w:pPr>
      <w:r w:rsidRPr="008F629E">
        <w:rPr>
          <w:rFonts w:hint="eastAsia"/>
          <w:snapToGrid w:val="0"/>
          <w:kern w:val="0"/>
          <w:szCs w:val="24"/>
        </w:rPr>
        <w:t>當列車通過中性區間，除燈光外所有交流輔助負載均應切斷，但真空斷路器則不應切開。中性區間相序變換期間，集電舟碳刷與電車線間不應發生跳火現象。</w:t>
      </w:r>
    </w:p>
    <w:p w:rsidR="00AF3268" w:rsidRPr="008F629E" w:rsidRDefault="003F04F4" w:rsidP="008F629E">
      <w:pPr>
        <w:pStyle w:val="af2"/>
        <w:numPr>
          <w:ilvl w:val="0"/>
          <w:numId w:val="222"/>
        </w:numPr>
        <w:tabs>
          <w:tab w:val="left" w:pos="709"/>
          <w:tab w:val="left" w:pos="1985"/>
        </w:tabs>
        <w:adjustRightInd w:val="0"/>
        <w:snapToGrid w:val="0"/>
        <w:spacing w:beforeLines="25" w:before="90" w:afterLines="25" w:after="90"/>
        <w:ind w:leftChars="354" w:left="1368" w:hangingChars="216" w:hanging="518"/>
        <w:jc w:val="both"/>
        <w:rPr>
          <w:snapToGrid w:val="0"/>
          <w:kern w:val="0"/>
          <w:szCs w:val="24"/>
        </w:rPr>
      </w:pPr>
      <w:r w:rsidRPr="008F629E">
        <w:rPr>
          <w:rFonts w:hint="eastAsia"/>
          <w:snapToGrid w:val="0"/>
          <w:kern w:val="0"/>
          <w:szCs w:val="24"/>
        </w:rPr>
        <w:t>若列車遇</w:t>
      </w:r>
      <w:r w:rsidRPr="008F629E">
        <w:rPr>
          <w:snapToGrid w:val="0"/>
          <w:kern w:val="0"/>
          <w:szCs w:val="24"/>
        </w:rPr>
        <w:t>APC</w:t>
      </w:r>
      <w:r w:rsidRPr="008F629E">
        <w:rPr>
          <w:rFonts w:hint="eastAsia"/>
          <w:snapToGrid w:val="0"/>
          <w:kern w:val="0"/>
          <w:szCs w:val="24"/>
        </w:rPr>
        <w:t>系統故障時，該列車通過中性區間後應可自動全部復位，且可於駕駛室手動復位。</w:t>
      </w:r>
    </w:p>
    <w:p w:rsidR="00AF3268" w:rsidRPr="008F629E" w:rsidRDefault="003F04F4" w:rsidP="008F629E">
      <w:pPr>
        <w:pStyle w:val="af2"/>
        <w:numPr>
          <w:ilvl w:val="0"/>
          <w:numId w:val="222"/>
        </w:numPr>
        <w:tabs>
          <w:tab w:val="left" w:pos="709"/>
          <w:tab w:val="left" w:pos="1985"/>
        </w:tabs>
        <w:adjustRightInd w:val="0"/>
        <w:snapToGrid w:val="0"/>
        <w:spacing w:beforeLines="25" w:before="90" w:afterLines="25" w:after="90"/>
        <w:ind w:leftChars="354" w:left="1368" w:hangingChars="216" w:hanging="518"/>
        <w:jc w:val="both"/>
        <w:rPr>
          <w:snapToGrid w:val="0"/>
          <w:kern w:val="0"/>
          <w:szCs w:val="24"/>
        </w:rPr>
      </w:pPr>
      <w:r w:rsidRPr="008F629E">
        <w:rPr>
          <w:rFonts w:hint="eastAsia"/>
          <w:snapToGrid w:val="0"/>
          <w:kern w:val="0"/>
          <w:szCs w:val="24"/>
        </w:rPr>
        <w:t>若遇車上</w:t>
      </w:r>
      <w:r w:rsidRPr="008F629E">
        <w:rPr>
          <w:snapToGrid w:val="0"/>
          <w:kern w:val="0"/>
          <w:szCs w:val="24"/>
        </w:rPr>
        <w:t>APC</w:t>
      </w:r>
      <w:r w:rsidRPr="008F629E">
        <w:rPr>
          <w:rFonts w:hint="eastAsia"/>
          <w:snapToGrid w:val="0"/>
          <w:kern w:val="0"/>
          <w:szCs w:val="24"/>
        </w:rPr>
        <w:t>系統故障時，應設置一裝置以隔離</w:t>
      </w:r>
      <w:r w:rsidRPr="008F629E">
        <w:rPr>
          <w:snapToGrid w:val="0"/>
          <w:kern w:val="0"/>
          <w:szCs w:val="24"/>
        </w:rPr>
        <w:t>APC</w:t>
      </w:r>
      <w:r w:rsidRPr="008F629E">
        <w:rPr>
          <w:rFonts w:hint="eastAsia"/>
          <w:snapToGrid w:val="0"/>
          <w:kern w:val="0"/>
          <w:szCs w:val="24"/>
        </w:rPr>
        <w:t>系統，使列車恢復正常行駛。</w:t>
      </w:r>
    </w:p>
    <w:p w:rsidR="00AF3268" w:rsidRPr="008F629E" w:rsidRDefault="003F04F4" w:rsidP="008F629E">
      <w:pPr>
        <w:pStyle w:val="af2"/>
        <w:numPr>
          <w:ilvl w:val="0"/>
          <w:numId w:val="222"/>
        </w:numPr>
        <w:tabs>
          <w:tab w:val="left" w:pos="709"/>
          <w:tab w:val="left" w:pos="1985"/>
        </w:tabs>
        <w:adjustRightInd w:val="0"/>
        <w:snapToGrid w:val="0"/>
        <w:spacing w:beforeLines="25" w:before="90" w:afterLines="25" w:after="90"/>
        <w:ind w:leftChars="354" w:left="1368" w:hangingChars="216" w:hanging="518"/>
        <w:jc w:val="both"/>
        <w:rPr>
          <w:snapToGrid w:val="0"/>
          <w:kern w:val="0"/>
          <w:szCs w:val="24"/>
        </w:rPr>
      </w:pPr>
      <w:r w:rsidRPr="008F629E">
        <w:rPr>
          <w:snapToGrid w:val="0"/>
          <w:kern w:val="0"/>
          <w:szCs w:val="24"/>
        </w:rPr>
        <w:t>APC</w:t>
      </w:r>
      <w:r w:rsidRPr="008F629E">
        <w:rPr>
          <w:rFonts w:hint="eastAsia"/>
          <w:snapToGrid w:val="0"/>
          <w:kern w:val="0"/>
          <w:szCs w:val="24"/>
        </w:rPr>
        <w:t>系統作用功能應可於車組靜態下測試之。</w:t>
      </w:r>
    </w:p>
    <w:p w:rsidR="00AF3268" w:rsidRPr="008F629E" w:rsidRDefault="003F04F4" w:rsidP="008F629E">
      <w:pPr>
        <w:pStyle w:val="af2"/>
        <w:numPr>
          <w:ilvl w:val="0"/>
          <w:numId w:val="222"/>
        </w:numPr>
        <w:tabs>
          <w:tab w:val="left" w:pos="709"/>
          <w:tab w:val="left" w:pos="1985"/>
        </w:tabs>
        <w:adjustRightInd w:val="0"/>
        <w:snapToGrid w:val="0"/>
        <w:spacing w:beforeLines="25" w:before="90" w:afterLines="25" w:after="90"/>
        <w:ind w:leftChars="354" w:left="1368" w:hangingChars="216" w:hanging="518"/>
        <w:jc w:val="both"/>
        <w:rPr>
          <w:snapToGrid w:val="0"/>
          <w:kern w:val="0"/>
          <w:szCs w:val="24"/>
        </w:rPr>
      </w:pPr>
      <w:r w:rsidRPr="008F629E">
        <w:rPr>
          <w:snapToGrid w:val="0"/>
          <w:kern w:val="0"/>
          <w:szCs w:val="24"/>
        </w:rPr>
        <w:t>APC</w:t>
      </w:r>
      <w:r w:rsidRPr="008F629E">
        <w:rPr>
          <w:rFonts w:hint="eastAsia"/>
          <w:snapToGrid w:val="0"/>
          <w:kern w:val="0"/>
          <w:szCs w:val="24"/>
        </w:rPr>
        <w:t>系統傳輸電路接線端子應以螺絲鎖定之；任何快速接頭方式連接不予接受。</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41" w:name="_Toc484530696"/>
      <w:bookmarkStart w:id="1342" w:name="_Toc518917755"/>
      <w:r w:rsidRPr="008F629E">
        <w:rPr>
          <w:rFonts w:ascii="Times New Roman" w:hAnsi="Times New Roman" w:cs="Times New Roman" w:hint="eastAsia"/>
          <w:b/>
          <w:snapToGrid w:val="0"/>
          <w:kern w:val="0"/>
        </w:rPr>
        <w:t>駕駛室設備</w:t>
      </w:r>
      <w:bookmarkEnd w:id="1341"/>
      <w:bookmarkEnd w:id="1342"/>
    </w:p>
    <w:p w:rsidR="00AF3268" w:rsidRPr="008F629E" w:rsidRDefault="003F04F4" w:rsidP="008F629E">
      <w:pPr>
        <w:pStyle w:val="af2"/>
        <w:tabs>
          <w:tab w:val="left" w:pos="0"/>
        </w:tabs>
        <w:adjustRightInd w:val="0"/>
        <w:snapToGrid w:val="0"/>
        <w:spacing w:beforeLines="25" w:before="90" w:afterLines="25" w:after="90"/>
        <w:ind w:leftChars="354" w:left="1894" w:hangingChars="435" w:hanging="1044"/>
        <w:jc w:val="both"/>
        <w:rPr>
          <w:snapToGrid w:val="0"/>
          <w:kern w:val="0"/>
          <w:szCs w:val="24"/>
        </w:rPr>
      </w:pPr>
      <w:r w:rsidRPr="008F629E">
        <w:rPr>
          <w:rFonts w:hint="eastAsia"/>
          <w:snapToGrid w:val="0"/>
          <w:kern w:val="0"/>
          <w:szCs w:val="24"/>
        </w:rPr>
        <w:t>每一駕駛室至少應裝設下列各項設備：</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主控制器含鑰匙開關、逆轉機把手與電門把手，其相互間應具機械聯鎖。</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司軔閥裝置，具自動空氣軔機及電空軔機系統之控制功能。</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駕駛控制台應裝設壓力錶，分別指示</w:t>
      </w:r>
      <w:r w:rsidRPr="008F629E">
        <w:rPr>
          <w:rFonts w:ascii="Times New Roman" w:eastAsia="標楷體" w:hAnsi="Times New Roman"/>
          <w:snapToGrid w:val="0"/>
          <w:kern w:val="0"/>
          <w:szCs w:val="24"/>
        </w:rPr>
        <w:t>MR</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BP</w:t>
      </w:r>
      <w:r w:rsidRPr="008F629E">
        <w:rPr>
          <w:rFonts w:ascii="Times New Roman" w:eastAsia="標楷體" w:hAnsi="Times New Roman" w:hint="eastAsia"/>
          <w:snapToGrid w:val="0"/>
          <w:kern w:val="0"/>
          <w:szCs w:val="24"/>
        </w:rPr>
        <w:t>及</w:t>
      </w:r>
      <w:r w:rsidRPr="008F629E">
        <w:rPr>
          <w:rFonts w:ascii="Times New Roman" w:eastAsia="標楷體" w:hAnsi="Times New Roman"/>
          <w:snapToGrid w:val="0"/>
          <w:kern w:val="0"/>
          <w:szCs w:val="24"/>
        </w:rPr>
        <w:t>BC</w:t>
      </w:r>
      <w:r w:rsidRPr="008F629E">
        <w:rPr>
          <w:rFonts w:ascii="Times New Roman" w:eastAsia="標楷體" w:hAnsi="Times New Roman" w:hint="eastAsia"/>
          <w:snapToGrid w:val="0"/>
          <w:kern w:val="0"/>
          <w:szCs w:val="24"/>
        </w:rPr>
        <w:t>等壓力。</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TCMS</w:t>
      </w:r>
      <w:r w:rsidRPr="008F629E">
        <w:rPr>
          <w:rFonts w:ascii="Times New Roman" w:eastAsia="標楷體" w:hAnsi="Times New Roman" w:hint="eastAsia"/>
          <w:snapToGrid w:val="0"/>
          <w:kern w:val="0"/>
          <w:szCs w:val="24"/>
        </w:rPr>
        <w:t>裝置之顯示器，以顯示各種作用狀況及故障。</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各主要設備作用指示燈及故障指示燈。</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110V</w:t>
      </w:r>
      <w:r w:rsidRPr="008F629E">
        <w:rPr>
          <w:rFonts w:ascii="Times New Roman" w:eastAsia="標楷體" w:hAnsi="Times New Roman" w:hint="eastAsia"/>
          <w:snapToGrid w:val="0"/>
          <w:kern w:val="0"/>
          <w:szCs w:val="24"/>
        </w:rPr>
        <w:t>蓄電池電壓錶與充放電電流錶。</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操作面盤。</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電動車窗雨刷與噴水裝置。擋風玻璃應裝置獨立控制之整體除霧器。</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二邊側牆應各裝設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組門機控制開關</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含車長鑰匙開關，開門、關門按鈕</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行車調度無線電話及列車防護無線電等設備。</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警醒裝置應裝設切斷開關，無人裝置應裝設隔離塞門，當警醒裝置隔離時，仍應保有無人裝置功能；此裝置之腳踏板應為可移動式，隔離塞門應安裝於駕駛室內。警醒裝置與</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裝置之警告音調應不同，警醒裝置功能應可於靜態下進行測試；立約商設計警醒裝置時，應參考臺鐵局現有警醒裝置之功能。</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駕駛控制台上各項操控相關的儀表、指示燈、控制設備應盡可能群集配置。警告聲響應具適切音量，不同裝置之警告聲響應有明確區別。</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前置式行車紀錄影音輔助設備之攝影裝置</w:t>
      </w:r>
      <w:r w:rsidRPr="008F629E">
        <w:rPr>
          <w:rFonts w:ascii="Times New Roman" w:eastAsia="標楷體" w:hAnsi="Times New Roman"/>
          <w:snapToGrid w:val="0"/>
          <w:kern w:val="0"/>
          <w:szCs w:val="24"/>
        </w:rPr>
        <w:t>(CCTV)</w:t>
      </w:r>
      <w:r w:rsidRPr="008F629E">
        <w:rPr>
          <w:rFonts w:ascii="Times New Roman" w:eastAsia="標楷體" w:hAnsi="Times New Roman" w:hint="eastAsia"/>
          <w:snapToGrid w:val="0"/>
          <w:kern w:val="0"/>
          <w:szCs w:val="24"/>
        </w:rPr>
        <w:t>，詳附錄</w:t>
      </w:r>
      <w:r w:rsidRPr="008F629E">
        <w:rPr>
          <w:rFonts w:ascii="Times New Roman" w:eastAsia="標楷體" w:hAnsi="Times New Roman"/>
          <w:snapToGrid w:val="0"/>
          <w:kern w:val="0"/>
          <w:szCs w:val="24"/>
        </w:rPr>
        <w:t>G</w:t>
      </w:r>
      <w:r w:rsidRPr="008F629E">
        <w:rPr>
          <w:rFonts w:ascii="Times New Roman" w:eastAsia="標楷體" w:hAnsi="Times New Roman" w:hint="eastAsia"/>
          <w:snapToGrid w:val="0"/>
          <w:kern w:val="0"/>
          <w:szCs w:val="24"/>
        </w:rPr>
        <w:t>。</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43" w:name="_Toc467422630"/>
      <w:bookmarkStart w:id="1344" w:name="_Toc523906749"/>
      <w:bookmarkStart w:id="1345" w:name="_Toc484530697"/>
      <w:bookmarkStart w:id="1346" w:name="_Toc518917756"/>
      <w:r w:rsidRPr="008F629E">
        <w:rPr>
          <w:rFonts w:ascii="Times New Roman" w:hAnsi="Times New Roman" w:cs="Times New Roman" w:hint="eastAsia"/>
          <w:b/>
          <w:snapToGrid w:val="0"/>
          <w:kern w:val="0"/>
        </w:rPr>
        <w:t>電子裝置之控制與調整</w:t>
      </w:r>
      <w:bookmarkEnd w:id="1343"/>
      <w:bookmarkEnd w:id="1344"/>
      <w:bookmarkEnd w:id="1345"/>
      <w:bookmarkEnd w:id="1346"/>
    </w:p>
    <w:p w:rsidR="00AF3268" w:rsidRPr="008F629E" w:rsidRDefault="003F04F4" w:rsidP="00EF30A8">
      <w:pPr>
        <w:pStyle w:val="af2"/>
        <w:numPr>
          <w:ilvl w:val="0"/>
          <w:numId w:val="224"/>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各電子</w:t>
      </w:r>
      <w:r w:rsidR="00531957" w:rsidRPr="008F629E">
        <w:rPr>
          <w:rFonts w:hint="eastAsia"/>
          <w:snapToGrid w:val="0"/>
          <w:kern w:val="0"/>
          <w:szCs w:val="24"/>
        </w:rPr>
        <w:t>控制</w:t>
      </w:r>
      <w:r w:rsidRPr="008F629E">
        <w:rPr>
          <w:rFonts w:hint="eastAsia"/>
          <w:snapToGrid w:val="0"/>
          <w:kern w:val="0"/>
          <w:szCs w:val="24"/>
        </w:rPr>
        <w:t>裝置應具有自我檢測及故障診斷、隔離、儲存與指示電子卡故障等功能。</w:t>
      </w:r>
    </w:p>
    <w:p w:rsidR="00AF3268" w:rsidRPr="008F629E" w:rsidRDefault="003F04F4" w:rsidP="00EF30A8">
      <w:pPr>
        <w:pStyle w:val="af2"/>
        <w:numPr>
          <w:ilvl w:val="0"/>
          <w:numId w:val="224"/>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車輪直徑校準應由電腦為之。</w:t>
      </w:r>
    </w:p>
    <w:p w:rsidR="00AF3268" w:rsidRPr="008F629E" w:rsidRDefault="003F04F4" w:rsidP="00EF30A8">
      <w:pPr>
        <w:pStyle w:val="af2"/>
        <w:numPr>
          <w:ilvl w:val="0"/>
          <w:numId w:val="224"/>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控制電路與電子電路間應有界面保護；電路板應採防呆插入式模組插入於內建式軌槽；模組應防塵、防潮、防振、耐高溫與不受干擾之保護。</w:t>
      </w:r>
    </w:p>
    <w:p w:rsidR="00AF3268" w:rsidRPr="008F629E" w:rsidRDefault="003F04F4" w:rsidP="00EF30A8">
      <w:pPr>
        <w:pStyle w:val="af2"/>
        <w:numPr>
          <w:ilvl w:val="0"/>
          <w:numId w:val="224"/>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各電子、電氣控制裝置應具有耐候性之設計。</w:t>
      </w:r>
    </w:p>
    <w:p w:rsidR="00AF3268" w:rsidRPr="008F629E" w:rsidRDefault="003F04F4" w:rsidP="00EF30A8">
      <w:pPr>
        <w:pStyle w:val="af2"/>
        <w:numPr>
          <w:ilvl w:val="0"/>
          <w:numId w:val="224"/>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模組之連接頭其腳柱與夾頭應鍍金，且應與框架之插座密合。插入式模組其插頭部份應有電源極性之區分之防呆保護設計，避免誤插。</w:t>
      </w:r>
    </w:p>
    <w:p w:rsidR="00AF3268" w:rsidRPr="008F629E" w:rsidRDefault="003F04F4" w:rsidP="00EF30A8">
      <w:pPr>
        <w:pStyle w:val="af2"/>
        <w:numPr>
          <w:ilvl w:val="0"/>
          <w:numId w:val="224"/>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主要電路板應設檢測點作為測試之用。相同模組應可互換而不需再予以調整。</w:t>
      </w:r>
    </w:p>
    <w:p w:rsidR="00AF3268" w:rsidRPr="008F629E" w:rsidRDefault="003F04F4" w:rsidP="00EF30A8">
      <w:pPr>
        <w:pStyle w:val="af2"/>
        <w:numPr>
          <w:ilvl w:val="0"/>
          <w:numId w:val="224"/>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對於電子卡框架之輸入與輸出連接應經由多芯插頭與插座，便於拆解。電子卡箱應有溫度、濕度保護裝置且設置於易保養之處。</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47" w:name="_Toc467422631"/>
      <w:bookmarkStart w:id="1348" w:name="_Toc523906750"/>
      <w:bookmarkStart w:id="1349" w:name="_Toc484530698"/>
      <w:bookmarkStart w:id="1350" w:name="_Toc518917757"/>
      <w:r w:rsidRPr="008F629E">
        <w:rPr>
          <w:rFonts w:ascii="Times New Roman" w:hAnsi="Times New Roman" w:cs="Times New Roman"/>
          <w:b/>
          <w:snapToGrid w:val="0"/>
          <w:kern w:val="0"/>
        </w:rPr>
        <w:t>ATP</w:t>
      </w:r>
      <w:r w:rsidRPr="008F629E">
        <w:rPr>
          <w:rFonts w:ascii="Times New Roman" w:hAnsi="Times New Roman" w:cs="Times New Roman" w:hint="eastAsia"/>
          <w:b/>
          <w:snapToGrid w:val="0"/>
          <w:kern w:val="0"/>
        </w:rPr>
        <w:t>車上設備</w:t>
      </w:r>
      <w:bookmarkEnd w:id="1347"/>
      <w:bookmarkEnd w:id="1348"/>
      <w:bookmarkEnd w:id="1349"/>
      <w:bookmarkEnd w:id="1350"/>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351" w:name="_Toc518917758"/>
      <w:r w:rsidRPr="008F629E">
        <w:rPr>
          <w:rFonts w:ascii="Times New Roman" w:hAnsi="Times New Roman" w:cs="Times New Roman" w:hint="eastAsia"/>
          <w:snapToGrid w:val="0"/>
          <w:kern w:val="0"/>
        </w:rPr>
        <w:t>每一駕駛室應裝設能與臺鐵局最新型</w:t>
      </w:r>
      <w:r w:rsidRPr="008F629E">
        <w:rPr>
          <w:rFonts w:ascii="Times New Roman" w:hAnsi="Times New Roman" w:cs="Times New Roman"/>
          <w:snapToGrid w:val="0"/>
          <w:kern w:val="0"/>
        </w:rPr>
        <w:t>ATP</w:t>
      </w:r>
      <w:r w:rsidRPr="008F629E">
        <w:rPr>
          <w:rFonts w:ascii="Times New Roman" w:hAnsi="Times New Roman" w:cs="Times New Roman" w:hint="eastAsia"/>
          <w:snapToGrid w:val="0"/>
          <w:kern w:val="0"/>
        </w:rPr>
        <w:t>系統功能完全相容之</w:t>
      </w:r>
      <w:r w:rsidRPr="008F629E">
        <w:rPr>
          <w:rFonts w:ascii="Times New Roman" w:hAnsi="Times New Roman" w:cs="Times New Roman"/>
          <w:snapToGrid w:val="0"/>
          <w:kern w:val="0"/>
        </w:rPr>
        <w:t>ATP</w:t>
      </w:r>
      <w:r w:rsidRPr="008F629E">
        <w:rPr>
          <w:rFonts w:ascii="Times New Roman" w:hAnsi="Times New Roman" w:cs="Times New Roman" w:hint="eastAsia"/>
          <w:snapToGrid w:val="0"/>
          <w:kern w:val="0"/>
        </w:rPr>
        <w:t>裝置，該裝置應可控制常用軔機及緊急軔機</w:t>
      </w:r>
      <w:bookmarkEnd w:id="1351"/>
    </w:p>
    <w:p w:rsidR="00AF3268" w:rsidRPr="008F629E" w:rsidRDefault="003F04F4" w:rsidP="00EF30A8">
      <w:pPr>
        <w:pStyle w:val="ab"/>
        <w:numPr>
          <w:ilvl w:val="0"/>
          <w:numId w:val="253"/>
        </w:numPr>
        <w:tabs>
          <w:tab w:val="left" w:pos="1200"/>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速度曲線參數可參考臺鐵局現有列車設計概念，併與本規範功能完全之整合，以確保行車安全。</w:t>
      </w:r>
    </w:p>
    <w:p w:rsidR="00AF3268" w:rsidRPr="008F629E" w:rsidRDefault="003F04F4" w:rsidP="00EF30A8">
      <w:pPr>
        <w:pStyle w:val="ab"/>
        <w:numPr>
          <w:ilvl w:val="0"/>
          <w:numId w:val="253"/>
        </w:numPr>
        <w:tabs>
          <w:tab w:val="left" w:pos="1200"/>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設備應提供隔離切斷開關及氣軔系統的隔離塞門，供</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設備故障時緊急處理之用。</w:t>
      </w:r>
    </w:p>
    <w:p w:rsidR="00AF3268" w:rsidRPr="008F629E" w:rsidRDefault="003F04F4" w:rsidP="00EF30A8">
      <w:pPr>
        <w:pStyle w:val="ab"/>
        <w:numPr>
          <w:ilvl w:val="0"/>
          <w:numId w:val="253"/>
        </w:numPr>
        <w:tabs>
          <w:tab w:val="left" w:pos="1200"/>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應裝設緊急緊軔電磁閥且應獨立設置，不可與警醒裝置合用；其警告聲響亦應與警醒裝置所使用者有明顯區別。</w:t>
      </w:r>
    </w:p>
    <w:p w:rsidR="00AF3268" w:rsidRPr="008F629E" w:rsidRDefault="003F04F4" w:rsidP="00EF30A8">
      <w:pPr>
        <w:pStyle w:val="ab"/>
        <w:numPr>
          <w:ilvl w:val="0"/>
          <w:numId w:val="253"/>
        </w:numPr>
        <w:tabs>
          <w:tab w:val="left" w:pos="1200"/>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應具有與臺鐵局目前最新型</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系統相同操作模式及下列基本功能與設備：</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駕駛員可以設定如列車長度、重量、車種等之物理參數及檢修人員可以設定如車輪直徑等參數。</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具有開機測試與線上測試的能力。</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依據軸端轉速計輸入之資料，能計算車速與行駛距離。</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能處理自地上設備傳送至車上設備之號誌與路況及其它資訊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如軌旁資訊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，以提供全程連續之車速監視模式。</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能隨時依據列車種類之最高速度、路線限速與各種號誌顯示與限速條件，計算出最大可允許之車速。</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當最大可允許之車速有變化時，應能計算出煞車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或減速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之速度曲線。</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能全程監視列車之車速是否在最大之可允許之車速範圍內。如果超速應能適時給予駕駛員警告。若駕駛員未能及時減速，則應依超速範圍施以常用緊軔減速，若車速仍超越緊急緊軔曲線範圍，則應啟動緊急緊軔使列車停止。</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於每一駕駛室應裝設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套操作面盤，該操作面盤能提供所有必要之顯示與警告資訊，並可由駕駛員選擇操作模式。</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應具有自動檢查軸端轉速計誤差之功能，同時應能偵測出行駛中之列車空轉或滑行</w:t>
      </w:r>
      <w:r w:rsidRPr="008F629E">
        <w:rPr>
          <w:rFonts w:ascii="Times New Roman" w:eastAsia="標楷體" w:hAnsi="Times New Roman"/>
          <w:snapToGrid w:val="0"/>
          <w:kern w:val="0"/>
          <w:szCs w:val="24"/>
        </w:rPr>
        <w:t>(Slip or Slide)</w:t>
      </w:r>
      <w:r w:rsidRPr="008F629E">
        <w:rPr>
          <w:rFonts w:ascii="Times New Roman" w:eastAsia="標楷體" w:hAnsi="Times New Roman" w:hint="eastAsia"/>
          <w:snapToGrid w:val="0"/>
          <w:kern w:val="0"/>
          <w:szCs w:val="24"/>
        </w:rPr>
        <w:t>之情況並發出警告。</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應具有自動補償車輪磨損誤差的能力及自動發出請求重新校正設定之警告。</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具有自動故障偵測及自動處理</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含自動故障警告與顯示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之能力，並能全程自動紀錄於紀錄器及隨身碟記憶體中。</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能從數位記錄器及隨身碟記憶體紀錄常態操作資料與異常狀態資料（含號誌機顯示條件、狀況、地點與時間等）等資料，並經解讀分析後使肇事前之狀態能完整重建。</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能接收設定於地上設備之車站識別代碼，經由車上傳輸設備傳送給車上旅客資訊及語音播報系統供顯示與廣播使用。</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能提供預先設定各次列車停車站別，並接收設定在地上設備之列車停車站識別代碼後，在停靠站前提供警告聲或顯示告知駕駛員，並設防止列車過站不停之自動防止功能。</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於顯示險阻號誌之號誌機（出發號誌機除外）之前，使行駛之列車依煞車之速度曲線降速至</w:t>
      </w:r>
      <w:r w:rsidRPr="008F629E">
        <w:rPr>
          <w:rFonts w:ascii="Times New Roman" w:eastAsia="標楷體" w:hAnsi="Times New Roman"/>
          <w:snapToGrid w:val="0"/>
          <w:kern w:val="0"/>
          <w:szCs w:val="24"/>
        </w:rPr>
        <w:t xml:space="preserve">25 </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小時後，限制車速不大於</w:t>
      </w:r>
      <w:r w:rsidRPr="008F629E">
        <w:rPr>
          <w:rFonts w:ascii="Times New Roman" w:eastAsia="標楷體" w:hAnsi="Times New Roman"/>
          <w:snapToGrid w:val="0"/>
          <w:kern w:val="0"/>
          <w:szCs w:val="24"/>
        </w:rPr>
        <w:t xml:space="preserve">25 </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小時，直至抵達險阻號誌機。</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於顯示險阻號誌之出發號誌機之前，使行駛之列車依煞車之速度曲線降速至</w:t>
      </w:r>
      <w:r w:rsidRPr="008F629E">
        <w:rPr>
          <w:rFonts w:ascii="Times New Roman" w:eastAsia="標楷體" w:hAnsi="Times New Roman"/>
          <w:snapToGrid w:val="0"/>
          <w:kern w:val="0"/>
          <w:szCs w:val="24"/>
        </w:rPr>
        <w:t xml:space="preserve">15 </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小時後，限制車速不大於</w:t>
      </w:r>
      <w:r w:rsidRPr="008F629E">
        <w:rPr>
          <w:rFonts w:ascii="Times New Roman" w:eastAsia="標楷體" w:hAnsi="Times New Roman"/>
          <w:snapToGrid w:val="0"/>
          <w:kern w:val="0"/>
          <w:szCs w:val="24"/>
        </w:rPr>
        <w:t xml:space="preserve">15 </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小時，直至抵達險阻號誌機。</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應對通過險阻號誌之列車立即實施緊急緊軔；惟駕駛員按鍵使系統進入</w:t>
      </w:r>
      <w:r w:rsidR="001C3F75" w:rsidRPr="008F629E">
        <w:rPr>
          <w:rFonts w:ascii="Times New Roman" w:eastAsia="標楷體" w:hAnsi="Times New Roman" w:hint="eastAsia"/>
          <w:snapToGrid w:val="0"/>
          <w:kern w:val="0"/>
          <w:szCs w:val="24"/>
        </w:rPr>
        <w:t>冒進號誌</w:t>
      </w:r>
      <w:r w:rsidRPr="008F629E">
        <w:rPr>
          <w:rFonts w:ascii="Times New Roman" w:eastAsia="標楷體" w:hAnsi="Times New Roman" w:hint="eastAsia"/>
          <w:snapToGrid w:val="0"/>
          <w:kern w:val="0"/>
          <w:szCs w:val="24"/>
        </w:rPr>
        <w:t>模式後，應使列車限速通過險阻號誌機，直至下一個號誌機為止。</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應能供車上設備依其行車方向正確接收地上設備傳送之軌旁資訊。</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當整列車通過限速區，應能持續限制其車速，直至列車完全通過限速區；對於通過慢行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時速</w:t>
      </w:r>
      <w:r w:rsidRPr="008F629E">
        <w:rPr>
          <w:rFonts w:ascii="Times New Roman" w:eastAsia="標楷體" w:hAnsi="Times New Roman"/>
          <w:snapToGrid w:val="0"/>
          <w:kern w:val="0"/>
          <w:szCs w:val="24"/>
        </w:rPr>
        <w:t>25</w:t>
      </w:r>
      <w:r w:rsidRPr="008F629E">
        <w:rPr>
          <w:rFonts w:ascii="Times New Roman" w:eastAsia="標楷體" w:hAnsi="Times New Roman" w:hint="eastAsia"/>
          <w:snapToGrid w:val="0"/>
          <w:kern w:val="0"/>
          <w:szCs w:val="24"/>
        </w:rPr>
        <w:t>公里以下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限速區之列車，依車種與駕駛員之按鍵條件下，允許列車車頭抵達慢行限速區域之終端時，即解除速度限制。</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系統不得因人員之操作方法不當而致發生設備元件或電路板故障。</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當主微處理器單元故障時，應可藉著自動裝置，使軸端轉速計之訊</w:t>
      </w:r>
      <w:r w:rsidRPr="008F629E">
        <w:rPr>
          <w:rFonts w:ascii="Times New Roman" w:eastAsia="標楷體" w:hAnsi="Times New Roman" w:hint="eastAsia"/>
          <w:snapToGrid w:val="0"/>
          <w:kern w:val="0"/>
          <w:szCs w:val="24"/>
        </w:rPr>
        <w:lastRenderedPageBreak/>
        <w:t>號能經由旁路直接輸入數位車速表，且應有手動開關供測試車速及顯示運轉之車速。</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輸出車次訊號至列車防護無線電車上台。</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當偵測地上設備故障時，應降速至</w:t>
      </w:r>
      <w:r w:rsidRPr="008F629E">
        <w:rPr>
          <w:rFonts w:ascii="Times New Roman" w:eastAsia="標楷體" w:hAnsi="Times New Roman"/>
          <w:snapToGrid w:val="0"/>
          <w:kern w:val="0"/>
          <w:szCs w:val="24"/>
        </w:rPr>
        <w:t>25</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小時以下行駛，但進站或出發號誌機的地上設備故障時，應啟動緊軔系統。</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應具有防護區間與非防護區間的自動切換功能。</w:t>
      </w:r>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352" w:name="_Toc46024999"/>
      <w:bookmarkStart w:id="1353" w:name="_Toc518917759"/>
      <w:r w:rsidRPr="008F629E">
        <w:rPr>
          <w:rFonts w:ascii="Times New Roman" w:hAnsi="Times New Roman" w:cs="Times New Roman" w:hint="eastAsia"/>
          <w:snapToGrid w:val="0"/>
          <w:kern w:val="0"/>
        </w:rPr>
        <w:t>駕駛室</w:t>
      </w:r>
      <w:r w:rsidRPr="008F629E">
        <w:rPr>
          <w:rFonts w:ascii="Times New Roman" w:hAnsi="Times New Roman" w:cs="Times New Roman"/>
          <w:snapToGrid w:val="0"/>
          <w:kern w:val="0"/>
        </w:rPr>
        <w:t>ATP</w:t>
      </w:r>
      <w:r w:rsidRPr="008F629E">
        <w:rPr>
          <w:rFonts w:ascii="Times New Roman" w:hAnsi="Times New Roman" w:cs="Times New Roman" w:hint="eastAsia"/>
          <w:snapToGrid w:val="0"/>
          <w:kern w:val="0"/>
        </w:rPr>
        <w:t>操作面盤</w:t>
      </w:r>
      <w:bookmarkEnd w:id="1352"/>
      <w:bookmarkEnd w:id="1353"/>
    </w:p>
    <w:p w:rsidR="00AF3268" w:rsidRPr="008F629E" w:rsidRDefault="003F04F4" w:rsidP="008F629E">
      <w:pPr>
        <w:pStyle w:val="ab"/>
        <w:tabs>
          <w:tab w:val="left" w:pos="851"/>
          <w:tab w:val="left" w:pos="1200"/>
          <w:tab w:val="left" w:pos="1985"/>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每一駕駛室應裝設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套操作面盤與隨身碟插座及數位車速錶，其基本功能與設備如下：</w:t>
      </w:r>
    </w:p>
    <w:p w:rsidR="00AF3268" w:rsidRPr="008F629E" w:rsidRDefault="003F04F4" w:rsidP="008F629E">
      <w:pPr>
        <w:pStyle w:val="a7"/>
        <w:numPr>
          <w:ilvl w:val="3"/>
          <w:numId w:val="4"/>
        </w:numPr>
        <w:tabs>
          <w:tab w:val="left" w:pos="1134"/>
          <w:tab w:val="left" w:pos="1920"/>
        </w:tabs>
        <w:adjustRightInd w:val="0"/>
        <w:snapToGrid w:val="0"/>
        <w:spacing w:beforeLines="25" w:before="90" w:afterLines="25" w:after="90"/>
        <w:ind w:left="1418" w:hanging="1418"/>
        <w:rPr>
          <w:rFonts w:ascii="Times New Roman" w:hAnsi="Times New Roman"/>
          <w:snapToGrid w:val="0"/>
          <w:kern w:val="0"/>
        </w:rPr>
      </w:pPr>
      <w:r w:rsidRPr="008F629E">
        <w:rPr>
          <w:rFonts w:ascii="Times New Roman" w:hAnsi="Times New Roman" w:hint="eastAsia"/>
          <w:snapToGrid w:val="0"/>
          <w:kern w:val="0"/>
        </w:rPr>
        <w:t>操作面盤應具有下列速度、距離、警告、狀態等之動態顯示：</w:t>
      </w:r>
    </w:p>
    <w:p w:rsidR="00AF3268" w:rsidRPr="008F629E" w:rsidRDefault="003F04F4" w:rsidP="008F629E">
      <w:pPr>
        <w:pStyle w:val="ab"/>
        <w:numPr>
          <w:ilvl w:val="2"/>
          <w:numId w:val="203"/>
        </w:numPr>
        <w:tabs>
          <w:tab w:val="left" w:pos="1200"/>
          <w:tab w:val="left" w:pos="1843"/>
        </w:tabs>
        <w:adjustRightInd w:val="0"/>
        <w:snapToGrid w:val="0"/>
        <w:spacing w:beforeLines="25" w:before="90" w:afterLines="25" w:after="90"/>
        <w:ind w:leftChars="531" w:left="1841"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瞬間車速與列車允許車速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如以類比方式顯示，應以電子式或電磁式或液晶顯示式等原理作動，不得使用機械式或齒輪式以避免因磨損而致發生不準確之現象。如果列車等速前進，則顯示之速度值不得發生前後跳動之現象。</w:t>
      </w:r>
      <w:r w:rsidRPr="008F629E">
        <w:rPr>
          <w:rFonts w:ascii="Times New Roman" w:eastAsia="標楷體" w:hAnsi="Times New Roman"/>
          <w:snapToGrid w:val="0"/>
          <w:kern w:val="0"/>
          <w:szCs w:val="24"/>
        </w:rPr>
        <w:t>)</w:t>
      </w:r>
    </w:p>
    <w:p w:rsidR="00AF3268" w:rsidRPr="008F629E" w:rsidRDefault="003F04F4" w:rsidP="008F629E">
      <w:pPr>
        <w:pStyle w:val="ab"/>
        <w:numPr>
          <w:ilvl w:val="2"/>
          <w:numId w:val="203"/>
        </w:numPr>
        <w:tabs>
          <w:tab w:val="left" w:pos="1200"/>
          <w:tab w:val="left" w:pos="1843"/>
        </w:tabs>
        <w:adjustRightInd w:val="0"/>
        <w:snapToGrid w:val="0"/>
        <w:spacing w:beforeLines="25" w:before="90" w:afterLines="25" w:after="90"/>
        <w:ind w:leftChars="531" w:left="1841"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目標距離與目標速度</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以類比方式顯示，應以電子式或電磁式或液晶顯示式等原理作動，不得使用機械式或齒輪式以避免因磨損而致發生不準確之現象。目標距離與目標車速之顯示不得與瞬間車速與列車允許車速之顯示共用同一個顯示元件。</w:t>
      </w:r>
      <w:r w:rsidRPr="008F629E">
        <w:rPr>
          <w:rFonts w:ascii="Times New Roman" w:eastAsia="標楷體" w:hAnsi="Times New Roman"/>
          <w:snapToGrid w:val="0"/>
          <w:kern w:val="0"/>
          <w:szCs w:val="24"/>
        </w:rPr>
        <w:t>)</w:t>
      </w:r>
    </w:p>
    <w:p w:rsidR="00AF3268" w:rsidRPr="008F629E" w:rsidRDefault="003F04F4" w:rsidP="008F629E">
      <w:pPr>
        <w:pStyle w:val="ab"/>
        <w:numPr>
          <w:ilvl w:val="2"/>
          <w:numId w:val="203"/>
        </w:numPr>
        <w:tabs>
          <w:tab w:val="left" w:pos="1200"/>
          <w:tab w:val="left" w:pos="1843"/>
        </w:tabs>
        <w:adjustRightInd w:val="0"/>
        <w:snapToGrid w:val="0"/>
        <w:spacing w:beforeLines="25" w:before="90" w:afterLines="25" w:after="90"/>
        <w:ind w:leftChars="531" w:left="1841"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超速警告狀態</w:t>
      </w:r>
    </w:p>
    <w:p w:rsidR="00AF3268" w:rsidRPr="008F629E" w:rsidRDefault="003F04F4" w:rsidP="008F629E">
      <w:pPr>
        <w:pStyle w:val="ab"/>
        <w:numPr>
          <w:ilvl w:val="2"/>
          <w:numId w:val="203"/>
        </w:numPr>
        <w:tabs>
          <w:tab w:val="left" w:pos="1200"/>
          <w:tab w:val="left" w:pos="1843"/>
        </w:tabs>
        <w:adjustRightInd w:val="0"/>
        <w:snapToGrid w:val="0"/>
        <w:spacing w:beforeLines="25" w:before="90" w:afterLines="25" w:after="90"/>
        <w:ind w:leftChars="531" w:left="1841"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操作模式</w:t>
      </w:r>
    </w:p>
    <w:p w:rsidR="00AF3268" w:rsidRPr="008F629E" w:rsidRDefault="003F04F4" w:rsidP="008F629E">
      <w:pPr>
        <w:pStyle w:val="ab"/>
        <w:numPr>
          <w:ilvl w:val="2"/>
          <w:numId w:val="203"/>
        </w:numPr>
        <w:tabs>
          <w:tab w:val="left" w:pos="1200"/>
          <w:tab w:val="left" w:pos="1843"/>
        </w:tabs>
        <w:adjustRightInd w:val="0"/>
        <w:snapToGrid w:val="0"/>
        <w:spacing w:beforeLines="25" w:before="90" w:afterLines="25" w:after="90"/>
        <w:ind w:leftChars="531" w:left="1841"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系統自動常用緊軔狀態</w:t>
      </w:r>
    </w:p>
    <w:p w:rsidR="00AF3268" w:rsidRPr="008F629E" w:rsidRDefault="003F04F4" w:rsidP="008F629E">
      <w:pPr>
        <w:pStyle w:val="ab"/>
        <w:numPr>
          <w:ilvl w:val="2"/>
          <w:numId w:val="203"/>
        </w:numPr>
        <w:tabs>
          <w:tab w:val="left" w:pos="1200"/>
          <w:tab w:val="left" w:pos="1843"/>
        </w:tabs>
        <w:adjustRightInd w:val="0"/>
        <w:snapToGrid w:val="0"/>
        <w:spacing w:beforeLines="25" w:before="90" w:afterLines="25" w:after="90"/>
        <w:ind w:leftChars="531" w:left="1841"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系統自動緊急緊軔狀態</w:t>
      </w:r>
    </w:p>
    <w:p w:rsidR="00AF3268" w:rsidRPr="008F629E" w:rsidRDefault="003F04F4" w:rsidP="008F629E">
      <w:pPr>
        <w:pStyle w:val="ab"/>
        <w:numPr>
          <w:ilvl w:val="2"/>
          <w:numId w:val="203"/>
        </w:numPr>
        <w:tabs>
          <w:tab w:val="left" w:pos="1200"/>
          <w:tab w:val="left" w:pos="1843"/>
        </w:tabs>
        <w:adjustRightInd w:val="0"/>
        <w:snapToGrid w:val="0"/>
        <w:spacing w:beforeLines="25" w:before="90" w:afterLines="25" w:after="90"/>
        <w:ind w:leftChars="531" w:left="1841"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設備故障狀態</w:t>
      </w:r>
    </w:p>
    <w:p w:rsidR="00AF3268" w:rsidRPr="008F629E" w:rsidRDefault="003F04F4" w:rsidP="008F629E">
      <w:pPr>
        <w:pStyle w:val="ab"/>
        <w:numPr>
          <w:ilvl w:val="2"/>
          <w:numId w:val="203"/>
        </w:numPr>
        <w:tabs>
          <w:tab w:val="left" w:pos="1200"/>
          <w:tab w:val="left" w:pos="1843"/>
        </w:tabs>
        <w:adjustRightInd w:val="0"/>
        <w:snapToGrid w:val="0"/>
        <w:spacing w:beforeLines="25" w:before="90" w:afterLines="25" w:after="90"/>
        <w:ind w:leftChars="531" w:left="1841"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故障、傳送失效與可能遺失之地上設備之識別碼。</w:t>
      </w:r>
    </w:p>
    <w:p w:rsidR="00AF3268" w:rsidRPr="008F629E" w:rsidRDefault="003F04F4" w:rsidP="008F629E">
      <w:pPr>
        <w:pStyle w:val="ab"/>
        <w:numPr>
          <w:ilvl w:val="2"/>
          <w:numId w:val="203"/>
        </w:numPr>
        <w:tabs>
          <w:tab w:val="left" w:pos="1200"/>
          <w:tab w:val="left" w:pos="1843"/>
        </w:tabs>
        <w:adjustRightInd w:val="0"/>
        <w:snapToGrid w:val="0"/>
        <w:spacing w:beforeLines="25" w:before="90" w:afterLines="25" w:after="90"/>
        <w:ind w:leftChars="531" w:left="1841"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下一停站之</w:t>
      </w:r>
      <w:r w:rsidR="009A29DD" w:rsidRPr="008F629E">
        <w:rPr>
          <w:rFonts w:ascii="Times New Roman" w:eastAsia="標楷體" w:hAnsi="Times New Roman" w:hint="eastAsia"/>
          <w:snapToGrid w:val="0"/>
          <w:kern w:val="0"/>
          <w:szCs w:val="24"/>
        </w:rPr>
        <w:t>正</w:t>
      </w:r>
      <w:r w:rsidRPr="008F629E">
        <w:rPr>
          <w:rFonts w:ascii="Times New Roman" w:eastAsia="標楷體" w:hAnsi="Times New Roman" w:hint="eastAsia"/>
          <w:snapToGrid w:val="0"/>
          <w:kern w:val="0"/>
          <w:szCs w:val="24"/>
        </w:rPr>
        <w:t>體中文站名</w:t>
      </w:r>
    </w:p>
    <w:p w:rsidR="00AF3268" w:rsidRPr="008F629E" w:rsidRDefault="003F04F4" w:rsidP="008F629E">
      <w:pPr>
        <w:pStyle w:val="a7"/>
        <w:numPr>
          <w:ilvl w:val="3"/>
          <w:numId w:val="4"/>
        </w:numPr>
        <w:tabs>
          <w:tab w:val="left" w:pos="1134"/>
          <w:tab w:val="left" w:pos="1920"/>
        </w:tabs>
        <w:adjustRightInd w:val="0"/>
        <w:snapToGrid w:val="0"/>
        <w:spacing w:beforeLines="25" w:before="90" w:afterLines="25" w:after="90"/>
        <w:ind w:left="1418" w:hanging="1418"/>
        <w:rPr>
          <w:rFonts w:ascii="Times New Roman" w:hAnsi="Times New Roman"/>
          <w:snapToGrid w:val="0"/>
          <w:kern w:val="0"/>
        </w:rPr>
      </w:pPr>
      <w:r w:rsidRPr="008F629E">
        <w:rPr>
          <w:rFonts w:ascii="Times New Roman" w:hAnsi="Times New Roman" w:hint="eastAsia"/>
          <w:snapToGrid w:val="0"/>
          <w:kern w:val="0"/>
        </w:rPr>
        <w:t>操作面盤應具有下列查詢顯示：</w:t>
      </w:r>
    </w:p>
    <w:p w:rsidR="00AF3268" w:rsidRPr="008F629E" w:rsidRDefault="003F04F4" w:rsidP="005A4E30">
      <w:pPr>
        <w:pStyle w:val="ab"/>
        <w:tabs>
          <w:tab w:val="left" w:pos="0"/>
          <w:tab w:val="left" w:pos="1200"/>
          <w:tab w:val="left" w:pos="1843"/>
        </w:tabs>
        <w:adjustRightInd w:val="0"/>
        <w:snapToGrid w:val="0"/>
        <w:spacing w:beforeLines="25" w:before="90" w:afterLines="25" w:after="90"/>
        <w:ind w:firstLine="1276"/>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(1)</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列車特性與設定資料</w:t>
      </w:r>
    </w:p>
    <w:p w:rsidR="00AF3268" w:rsidRPr="008F629E" w:rsidRDefault="003F04F4" w:rsidP="005A4E30">
      <w:pPr>
        <w:pStyle w:val="ab"/>
        <w:tabs>
          <w:tab w:val="left" w:pos="0"/>
          <w:tab w:val="left" w:pos="1200"/>
          <w:tab w:val="left" w:pos="1843"/>
        </w:tabs>
        <w:adjustRightInd w:val="0"/>
        <w:snapToGrid w:val="0"/>
        <w:spacing w:beforeLines="25" w:before="90" w:afterLines="25" w:after="90"/>
        <w:ind w:firstLine="1276"/>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(2)</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設備故障名稱</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辨識碼</w:t>
      </w:r>
      <w:r w:rsidRPr="008F629E">
        <w:rPr>
          <w:rFonts w:ascii="Times New Roman" w:eastAsia="標楷體" w:hAnsi="Times New Roman"/>
          <w:snapToGrid w:val="0"/>
          <w:kern w:val="0"/>
          <w:szCs w:val="24"/>
        </w:rPr>
        <w:t>)</w:t>
      </w:r>
    </w:p>
    <w:p w:rsidR="00AF3268" w:rsidRPr="008F629E" w:rsidRDefault="003F04F4" w:rsidP="005A4E30">
      <w:pPr>
        <w:pStyle w:val="ab"/>
        <w:tabs>
          <w:tab w:val="left" w:pos="0"/>
          <w:tab w:val="left" w:pos="1200"/>
          <w:tab w:val="left" w:pos="1843"/>
        </w:tabs>
        <w:adjustRightInd w:val="0"/>
        <w:snapToGrid w:val="0"/>
        <w:spacing w:beforeLines="25" w:before="90" w:afterLines="25" w:after="90"/>
        <w:ind w:firstLine="1276"/>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(3)</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列車各停站站名</w:t>
      </w:r>
    </w:p>
    <w:p w:rsidR="00AF3268" w:rsidRPr="008F629E" w:rsidRDefault="003F04F4" w:rsidP="008F629E">
      <w:pPr>
        <w:pStyle w:val="a7"/>
        <w:numPr>
          <w:ilvl w:val="3"/>
          <w:numId w:val="4"/>
        </w:numPr>
        <w:tabs>
          <w:tab w:val="left" w:pos="1134"/>
          <w:tab w:val="left" w:pos="1920"/>
        </w:tabs>
        <w:adjustRightInd w:val="0"/>
        <w:snapToGrid w:val="0"/>
        <w:spacing w:beforeLines="25" w:before="90" w:afterLines="25" w:after="90"/>
        <w:ind w:left="1418" w:hanging="1418"/>
        <w:rPr>
          <w:rFonts w:ascii="Times New Roman" w:hAnsi="Times New Roman"/>
          <w:snapToGrid w:val="0"/>
          <w:kern w:val="0"/>
        </w:rPr>
      </w:pPr>
      <w:r w:rsidRPr="008F629E">
        <w:rPr>
          <w:rFonts w:ascii="Times New Roman" w:hAnsi="Times New Roman" w:hint="eastAsia"/>
          <w:snapToGrid w:val="0"/>
          <w:kern w:val="0"/>
        </w:rPr>
        <w:t>操作面盤應具有下列控制鍵：</w:t>
      </w:r>
    </w:p>
    <w:p w:rsidR="00AF3268" w:rsidRPr="008F629E" w:rsidRDefault="003F04F4" w:rsidP="008F629E">
      <w:pPr>
        <w:pStyle w:val="ab"/>
        <w:numPr>
          <w:ilvl w:val="2"/>
          <w:numId w:val="226"/>
        </w:numPr>
        <w:tabs>
          <w:tab w:val="left" w:pos="1200"/>
          <w:tab w:val="left" w:pos="1843"/>
        </w:tabs>
        <w:adjustRightInd w:val="0"/>
        <w:snapToGrid w:val="0"/>
        <w:spacing w:beforeLines="25" w:before="90" w:afterLines="25" w:after="90"/>
        <w:ind w:leftChars="532" w:left="1986"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通過險阻號誌機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使用於</w:t>
      </w:r>
      <w:r w:rsidR="001C3F75" w:rsidRPr="008F629E">
        <w:rPr>
          <w:rFonts w:ascii="Times New Roman" w:eastAsia="標楷體" w:hAnsi="Times New Roman" w:hint="eastAsia"/>
          <w:snapToGrid w:val="0"/>
          <w:kern w:val="0"/>
          <w:szCs w:val="24"/>
        </w:rPr>
        <w:t>冒進號誌</w:t>
      </w:r>
      <w:r w:rsidRPr="008F629E">
        <w:rPr>
          <w:rFonts w:ascii="Times New Roman" w:eastAsia="標楷體" w:hAnsi="Times New Roman" w:hint="eastAsia"/>
          <w:snapToGrid w:val="0"/>
          <w:kern w:val="0"/>
          <w:szCs w:val="24"/>
        </w:rPr>
        <w:t>與調車模式</w:t>
      </w:r>
      <w:r w:rsidRPr="008F629E">
        <w:rPr>
          <w:rFonts w:ascii="Times New Roman" w:eastAsia="標楷體" w:hAnsi="Times New Roman"/>
          <w:snapToGrid w:val="0"/>
          <w:kern w:val="0"/>
          <w:szCs w:val="24"/>
        </w:rPr>
        <w:t>)</w:t>
      </w:r>
    </w:p>
    <w:p w:rsidR="00AF3268" w:rsidRPr="008F629E" w:rsidRDefault="003F04F4" w:rsidP="008F629E">
      <w:pPr>
        <w:pStyle w:val="ab"/>
        <w:numPr>
          <w:ilvl w:val="2"/>
          <w:numId w:val="226"/>
        </w:numPr>
        <w:tabs>
          <w:tab w:val="left" w:pos="1200"/>
          <w:tab w:val="left" w:pos="1843"/>
        </w:tabs>
        <w:adjustRightInd w:val="0"/>
        <w:snapToGrid w:val="0"/>
        <w:spacing w:beforeLines="25" w:before="90" w:afterLines="25" w:after="90"/>
        <w:ind w:leftChars="532" w:left="1986"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調車模式</w:t>
      </w:r>
    </w:p>
    <w:p w:rsidR="00AF3268" w:rsidRPr="008F629E" w:rsidRDefault="003F04F4" w:rsidP="008F629E">
      <w:pPr>
        <w:pStyle w:val="ab"/>
        <w:numPr>
          <w:ilvl w:val="2"/>
          <w:numId w:val="226"/>
        </w:numPr>
        <w:tabs>
          <w:tab w:val="left" w:pos="1200"/>
          <w:tab w:val="left" w:pos="1843"/>
        </w:tabs>
        <w:adjustRightInd w:val="0"/>
        <w:snapToGrid w:val="0"/>
        <w:spacing w:beforeLines="25" w:before="90" w:afterLines="25" w:after="90"/>
        <w:ind w:leftChars="532" w:left="1986"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可調式之音量控制（最大之音量應高於</w:t>
      </w:r>
      <w:r w:rsidRPr="008F629E">
        <w:rPr>
          <w:rFonts w:ascii="Times New Roman" w:eastAsia="標楷體" w:hAnsi="Times New Roman"/>
          <w:snapToGrid w:val="0"/>
          <w:kern w:val="0"/>
          <w:szCs w:val="24"/>
        </w:rPr>
        <w:t>100</w:t>
      </w:r>
      <w:r w:rsidRPr="008F629E">
        <w:rPr>
          <w:rFonts w:ascii="Times New Roman" w:eastAsia="標楷體" w:hAnsi="Times New Roman" w:hint="eastAsia"/>
          <w:snapToGrid w:val="0"/>
          <w:kern w:val="0"/>
          <w:szCs w:val="24"/>
        </w:rPr>
        <w:t>分貝</w:t>
      </w:r>
      <w:r w:rsidRPr="008F629E">
        <w:rPr>
          <w:rFonts w:ascii="Times New Roman" w:eastAsia="標楷體" w:hAnsi="Times New Roman"/>
          <w:snapToGrid w:val="0"/>
          <w:kern w:val="0"/>
          <w:szCs w:val="24"/>
        </w:rPr>
        <w:t>(dB(A))</w:t>
      </w:r>
      <w:r w:rsidRPr="008F629E">
        <w:rPr>
          <w:rFonts w:ascii="Times New Roman" w:eastAsia="標楷體" w:hAnsi="Times New Roman" w:hint="eastAsia"/>
          <w:snapToGrid w:val="0"/>
          <w:kern w:val="0"/>
          <w:szCs w:val="24"/>
        </w:rPr>
        <w:t>）</w:t>
      </w:r>
    </w:p>
    <w:p w:rsidR="00AF3268" w:rsidRPr="008F629E" w:rsidRDefault="003F04F4" w:rsidP="008F629E">
      <w:pPr>
        <w:pStyle w:val="ab"/>
        <w:numPr>
          <w:ilvl w:val="2"/>
          <w:numId w:val="226"/>
        </w:numPr>
        <w:tabs>
          <w:tab w:val="left" w:pos="1200"/>
          <w:tab w:val="left" w:pos="1843"/>
        </w:tabs>
        <w:adjustRightInd w:val="0"/>
        <w:snapToGrid w:val="0"/>
        <w:spacing w:beforeLines="25" w:before="90" w:afterLines="25" w:after="90"/>
        <w:ind w:leftChars="532" w:left="1986"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亮度控制</w:t>
      </w:r>
      <w:r w:rsidRPr="008F629E">
        <w:rPr>
          <w:rFonts w:ascii="Times New Roman" w:eastAsia="標楷體" w:hAnsi="Times New Roman"/>
          <w:snapToGrid w:val="0"/>
          <w:kern w:val="0"/>
          <w:szCs w:val="24"/>
        </w:rPr>
        <w:t xml:space="preserve"> </w:t>
      </w:r>
    </w:p>
    <w:p w:rsidR="00AF3268" w:rsidRPr="008F629E" w:rsidRDefault="003F04F4" w:rsidP="008F629E">
      <w:pPr>
        <w:pStyle w:val="ab"/>
        <w:numPr>
          <w:ilvl w:val="2"/>
          <w:numId w:val="226"/>
        </w:numPr>
        <w:tabs>
          <w:tab w:val="left" w:pos="1200"/>
          <w:tab w:val="left" w:pos="1843"/>
        </w:tabs>
        <w:adjustRightInd w:val="0"/>
        <w:snapToGrid w:val="0"/>
        <w:spacing w:beforeLines="25" w:before="90" w:afterLines="25" w:after="90"/>
        <w:ind w:leftChars="532" w:left="1986"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面盤</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操作與顯示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功能測試</w:t>
      </w:r>
    </w:p>
    <w:p w:rsidR="00AF3268" w:rsidRPr="008F629E" w:rsidRDefault="003F04F4" w:rsidP="008F629E">
      <w:pPr>
        <w:pStyle w:val="a7"/>
        <w:numPr>
          <w:ilvl w:val="3"/>
          <w:numId w:val="4"/>
        </w:numPr>
        <w:tabs>
          <w:tab w:val="left" w:pos="1134"/>
          <w:tab w:val="left" w:pos="1920"/>
        </w:tabs>
        <w:adjustRightInd w:val="0"/>
        <w:snapToGrid w:val="0"/>
        <w:spacing w:beforeLines="25" w:before="90" w:afterLines="25" w:after="90"/>
        <w:ind w:left="1418" w:hanging="1418"/>
        <w:rPr>
          <w:rFonts w:ascii="Times New Roman" w:hAnsi="Times New Roman"/>
          <w:snapToGrid w:val="0"/>
          <w:kern w:val="0"/>
        </w:rPr>
      </w:pPr>
      <w:r w:rsidRPr="008F629E">
        <w:rPr>
          <w:rFonts w:ascii="Times New Roman" w:hAnsi="Times New Roman" w:hint="eastAsia"/>
          <w:snapToGrid w:val="0"/>
          <w:kern w:val="0"/>
        </w:rPr>
        <w:t>資料之設定</w:t>
      </w:r>
    </w:p>
    <w:p w:rsidR="00AF3268" w:rsidRPr="008F629E" w:rsidRDefault="003F04F4" w:rsidP="008F629E">
      <w:pPr>
        <w:pStyle w:val="ab"/>
        <w:tabs>
          <w:tab w:val="left" w:pos="0"/>
          <w:tab w:val="left" w:pos="1418"/>
        </w:tabs>
        <w:adjustRightInd w:val="0"/>
        <w:snapToGrid w:val="0"/>
        <w:spacing w:beforeLines="25" w:before="90" w:afterLines="25" w:after="90"/>
        <w:ind w:leftChars="473" w:left="1416" w:hangingChars="117" w:hanging="28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操作面盤應具有供駕駛員於開機時與開機後停車之狀況下輸入下列設定資料</w:t>
      </w:r>
      <w:r w:rsidRPr="008F629E">
        <w:rPr>
          <w:rFonts w:ascii="Times New Roman" w:eastAsia="標楷體" w:hAnsi="Times New Roman"/>
          <w:snapToGrid w:val="0"/>
          <w:kern w:val="0"/>
          <w:szCs w:val="24"/>
        </w:rPr>
        <w:t>:</w:t>
      </w:r>
    </w:p>
    <w:p w:rsidR="00AF3268" w:rsidRPr="008F629E" w:rsidRDefault="003F04F4" w:rsidP="008F629E">
      <w:pPr>
        <w:pStyle w:val="ab"/>
        <w:numPr>
          <w:ilvl w:val="2"/>
          <w:numId w:val="227"/>
        </w:numPr>
        <w:tabs>
          <w:tab w:val="left" w:pos="1985"/>
        </w:tabs>
        <w:adjustRightInd w:val="0"/>
        <w:snapToGrid w:val="0"/>
        <w:spacing w:beforeLines="25" w:before="90" w:afterLines="25" w:after="90"/>
        <w:ind w:leftChars="532" w:left="1986"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車型</w:t>
      </w:r>
    </w:p>
    <w:p w:rsidR="00AF3268" w:rsidRPr="008F629E" w:rsidRDefault="003F04F4" w:rsidP="008F629E">
      <w:pPr>
        <w:pStyle w:val="ab"/>
        <w:numPr>
          <w:ilvl w:val="2"/>
          <w:numId w:val="227"/>
        </w:numPr>
        <w:tabs>
          <w:tab w:val="left" w:pos="0"/>
          <w:tab w:val="left" w:pos="1985"/>
        </w:tabs>
        <w:adjustRightInd w:val="0"/>
        <w:snapToGrid w:val="0"/>
        <w:spacing w:beforeLines="25" w:before="90" w:afterLines="25" w:after="90"/>
        <w:ind w:left="0" w:firstLine="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列車最高速度</w:t>
      </w:r>
    </w:p>
    <w:p w:rsidR="00AF3268" w:rsidRPr="008F629E" w:rsidRDefault="003F04F4" w:rsidP="008F629E">
      <w:pPr>
        <w:pStyle w:val="ab"/>
        <w:numPr>
          <w:ilvl w:val="2"/>
          <w:numId w:val="227"/>
        </w:numPr>
        <w:tabs>
          <w:tab w:val="left" w:pos="0"/>
          <w:tab w:val="left" w:pos="1985"/>
        </w:tabs>
        <w:adjustRightInd w:val="0"/>
        <w:snapToGrid w:val="0"/>
        <w:spacing w:beforeLines="25" w:before="90" w:afterLines="25" w:after="90"/>
        <w:ind w:left="0" w:firstLine="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列車總重量</w:t>
      </w:r>
    </w:p>
    <w:p w:rsidR="00AF3268" w:rsidRPr="008F629E" w:rsidRDefault="003F04F4" w:rsidP="008F629E">
      <w:pPr>
        <w:pStyle w:val="ab"/>
        <w:numPr>
          <w:ilvl w:val="2"/>
          <w:numId w:val="227"/>
        </w:numPr>
        <w:tabs>
          <w:tab w:val="left" w:pos="0"/>
          <w:tab w:val="left" w:pos="1985"/>
        </w:tabs>
        <w:adjustRightInd w:val="0"/>
        <w:snapToGrid w:val="0"/>
        <w:spacing w:beforeLines="25" w:before="90" w:afterLines="25" w:after="90"/>
        <w:ind w:left="0" w:firstLine="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車長</w:t>
      </w:r>
    </w:p>
    <w:p w:rsidR="00AF3268" w:rsidRPr="008F629E" w:rsidRDefault="003F04F4" w:rsidP="008F629E">
      <w:pPr>
        <w:pStyle w:val="ab"/>
        <w:numPr>
          <w:ilvl w:val="2"/>
          <w:numId w:val="227"/>
        </w:numPr>
        <w:tabs>
          <w:tab w:val="left" w:pos="0"/>
          <w:tab w:val="left" w:pos="1985"/>
        </w:tabs>
        <w:adjustRightInd w:val="0"/>
        <w:snapToGrid w:val="0"/>
        <w:spacing w:beforeLines="25" w:before="90" w:afterLines="25" w:after="90"/>
        <w:ind w:left="0" w:firstLine="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車次號碼</w:t>
      </w:r>
    </w:p>
    <w:p w:rsidR="00AF3268" w:rsidRPr="008F629E" w:rsidRDefault="003F04F4" w:rsidP="008F629E">
      <w:pPr>
        <w:pStyle w:val="ab"/>
        <w:numPr>
          <w:ilvl w:val="2"/>
          <w:numId w:val="227"/>
        </w:numPr>
        <w:tabs>
          <w:tab w:val="left" w:pos="0"/>
          <w:tab w:val="left" w:pos="1985"/>
        </w:tabs>
        <w:adjustRightInd w:val="0"/>
        <w:snapToGrid w:val="0"/>
        <w:spacing w:beforeLines="25" w:before="90" w:afterLines="25" w:after="90"/>
        <w:ind w:left="0" w:firstLine="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工作班號碼</w:t>
      </w:r>
    </w:p>
    <w:p w:rsidR="00AF3268" w:rsidRPr="008F629E" w:rsidRDefault="003F04F4" w:rsidP="008F629E">
      <w:pPr>
        <w:pStyle w:val="ab"/>
        <w:numPr>
          <w:ilvl w:val="2"/>
          <w:numId w:val="227"/>
        </w:numPr>
        <w:tabs>
          <w:tab w:val="left" w:pos="0"/>
          <w:tab w:val="left" w:pos="1985"/>
        </w:tabs>
        <w:adjustRightInd w:val="0"/>
        <w:snapToGrid w:val="0"/>
        <w:spacing w:beforeLines="25" w:before="90" w:afterLines="25" w:after="90"/>
        <w:ind w:left="0" w:firstLine="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慢速區提前解除限速</w:t>
      </w:r>
    </w:p>
    <w:p w:rsidR="00AF3268" w:rsidRPr="008F629E" w:rsidRDefault="003F04F4" w:rsidP="008F629E">
      <w:pPr>
        <w:pStyle w:val="ab"/>
        <w:tabs>
          <w:tab w:val="left" w:pos="0"/>
          <w:tab w:val="left" w:pos="1418"/>
        </w:tabs>
        <w:adjustRightInd w:val="0"/>
        <w:snapToGrid w:val="0"/>
        <w:spacing w:beforeLines="25" w:before="90" w:afterLines="25" w:after="90"/>
        <w:ind w:leftChars="472" w:left="113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立約商應依據本規範電聯車特性及軔機系統暨車輛速度</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如彎道及下坡道等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，於設計階段提出一個兼具駕駛員可最少輸入及最佳化速度曲線之設計提供臺鐵局審核。</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行車資料解讀軟體含設備故障顯示</w:t>
      </w:r>
      <w:r w:rsidRPr="008F629E">
        <w:rPr>
          <w:rFonts w:ascii="Times New Roman" w:eastAsia="標楷體" w:hAnsi="Times New Roman"/>
          <w:snapToGrid w:val="0"/>
          <w:kern w:val="0"/>
          <w:szCs w:val="24"/>
        </w:rPr>
        <w:t>)</w:t>
      </w:r>
    </w:p>
    <w:p w:rsidR="00AF3268" w:rsidRPr="008F629E" w:rsidRDefault="003F04F4" w:rsidP="008F629E">
      <w:pPr>
        <w:pStyle w:val="a7"/>
        <w:numPr>
          <w:ilvl w:val="3"/>
          <w:numId w:val="4"/>
        </w:numPr>
        <w:tabs>
          <w:tab w:val="left" w:pos="1134"/>
          <w:tab w:val="left" w:pos="1920"/>
        </w:tabs>
        <w:adjustRightInd w:val="0"/>
        <w:snapToGrid w:val="0"/>
        <w:spacing w:beforeLines="25" w:before="90" w:afterLines="25" w:after="90"/>
        <w:ind w:left="1134" w:hanging="1134"/>
        <w:rPr>
          <w:rFonts w:ascii="Times New Roman" w:hAnsi="Times New Roman"/>
          <w:snapToGrid w:val="0"/>
          <w:kern w:val="0"/>
        </w:rPr>
      </w:pPr>
      <w:r w:rsidRPr="008F629E">
        <w:rPr>
          <w:rFonts w:ascii="Times New Roman" w:hAnsi="Times New Roman" w:hint="eastAsia"/>
          <w:snapToGrid w:val="0"/>
          <w:kern w:val="0"/>
        </w:rPr>
        <w:t>操作面盤或其它車上設備上不得設定列車行車方向，除非能證明其設定錯誤不致影響系統安全。</w:t>
      </w:r>
    </w:p>
    <w:p w:rsidR="00AF3268" w:rsidRPr="008F629E" w:rsidRDefault="003F04F4" w:rsidP="008F629E">
      <w:pPr>
        <w:pStyle w:val="a7"/>
        <w:numPr>
          <w:ilvl w:val="3"/>
          <w:numId w:val="4"/>
        </w:numPr>
        <w:tabs>
          <w:tab w:val="left" w:pos="1134"/>
          <w:tab w:val="left" w:pos="1920"/>
        </w:tabs>
        <w:adjustRightInd w:val="0"/>
        <w:snapToGrid w:val="0"/>
        <w:spacing w:beforeLines="25" w:before="90" w:afterLines="25" w:after="90"/>
        <w:ind w:left="1134" w:hanging="1134"/>
        <w:rPr>
          <w:rFonts w:ascii="Times New Roman" w:hAnsi="Times New Roman"/>
          <w:snapToGrid w:val="0"/>
          <w:kern w:val="0"/>
        </w:rPr>
      </w:pPr>
      <w:r w:rsidRPr="008F629E">
        <w:rPr>
          <w:rFonts w:ascii="Times New Roman" w:hAnsi="Times New Roman" w:hint="eastAsia"/>
          <w:snapToGrid w:val="0"/>
          <w:kern w:val="0"/>
        </w:rPr>
        <w:t>操作面盤應對下列事件產生警告聲，其產生之警告聲，應足以提醒駕駛員注意</w:t>
      </w:r>
      <w:r w:rsidRPr="008F629E">
        <w:rPr>
          <w:rFonts w:ascii="Times New Roman" w:hAnsi="Times New Roman"/>
          <w:snapToGrid w:val="0"/>
          <w:kern w:val="0"/>
        </w:rPr>
        <w:t>(</w:t>
      </w:r>
      <w:r w:rsidRPr="008F629E">
        <w:rPr>
          <w:rFonts w:ascii="Times New Roman" w:hAnsi="Times New Roman" w:hint="eastAsia"/>
          <w:snapToGrid w:val="0"/>
          <w:kern w:val="0"/>
        </w:rPr>
        <w:t>相關之警告顯示請參看本節前述操作面盤之顯示</w:t>
      </w:r>
      <w:r w:rsidRPr="008F629E">
        <w:rPr>
          <w:rFonts w:ascii="Times New Roman" w:hAnsi="Times New Roman"/>
          <w:snapToGrid w:val="0"/>
          <w:kern w:val="0"/>
        </w:rPr>
        <w:t>)</w:t>
      </w:r>
      <w:r w:rsidRPr="008F629E">
        <w:rPr>
          <w:rFonts w:ascii="Times New Roman" w:hAnsi="Times New Roman" w:hint="eastAsia"/>
          <w:snapToGrid w:val="0"/>
          <w:kern w:val="0"/>
        </w:rPr>
        <w:t>：</w:t>
      </w:r>
    </w:p>
    <w:p w:rsidR="00AF3268" w:rsidRPr="008F629E" w:rsidRDefault="003F04F4" w:rsidP="00EF30A8">
      <w:pPr>
        <w:pStyle w:val="ab"/>
        <w:numPr>
          <w:ilvl w:val="2"/>
          <w:numId w:val="228"/>
        </w:numPr>
        <w:tabs>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車上設備故障</w:t>
      </w:r>
    </w:p>
    <w:p w:rsidR="00AF3268" w:rsidRPr="008F629E" w:rsidRDefault="003F04F4" w:rsidP="00EF30A8">
      <w:pPr>
        <w:pStyle w:val="ab"/>
        <w:numPr>
          <w:ilvl w:val="2"/>
          <w:numId w:val="228"/>
        </w:numPr>
        <w:tabs>
          <w:tab w:val="left" w:pos="1560"/>
          <w:tab w:val="left" w:pos="1985"/>
        </w:tabs>
        <w:adjustRightInd w:val="0"/>
        <w:snapToGrid w:val="0"/>
        <w:spacing w:beforeLines="25" w:before="90" w:afterLines="25" w:after="90"/>
        <w:ind w:leftChars="591"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地上設備故障或電傳失效</w:t>
      </w:r>
    </w:p>
    <w:p w:rsidR="00AF3268" w:rsidRPr="008F629E" w:rsidRDefault="003F04F4" w:rsidP="00EF30A8">
      <w:pPr>
        <w:pStyle w:val="ab"/>
        <w:numPr>
          <w:ilvl w:val="2"/>
          <w:numId w:val="228"/>
        </w:numPr>
        <w:tabs>
          <w:tab w:val="left" w:pos="1560"/>
          <w:tab w:val="left" w:pos="1985"/>
        </w:tabs>
        <w:adjustRightInd w:val="0"/>
        <w:snapToGrid w:val="0"/>
        <w:spacing w:beforeLines="25" w:before="90" w:afterLines="25" w:after="90"/>
        <w:ind w:leftChars="591"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超速</w:t>
      </w:r>
    </w:p>
    <w:p w:rsidR="00AF3268" w:rsidRPr="008F629E" w:rsidRDefault="003F04F4" w:rsidP="00EF30A8">
      <w:pPr>
        <w:pStyle w:val="ab"/>
        <w:numPr>
          <w:ilvl w:val="2"/>
          <w:numId w:val="228"/>
        </w:numPr>
        <w:tabs>
          <w:tab w:val="left" w:pos="1560"/>
          <w:tab w:val="left" w:pos="1985"/>
        </w:tabs>
        <w:adjustRightInd w:val="0"/>
        <w:snapToGrid w:val="0"/>
        <w:spacing w:beforeLines="25" w:before="90" w:afterLines="25" w:after="90"/>
        <w:ind w:leftChars="591"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前方險阻</w:t>
      </w:r>
    </w:p>
    <w:p w:rsidR="00AF3268" w:rsidRPr="008F629E" w:rsidRDefault="003F04F4" w:rsidP="00EF30A8">
      <w:pPr>
        <w:pStyle w:val="ab"/>
        <w:numPr>
          <w:ilvl w:val="2"/>
          <w:numId w:val="228"/>
        </w:numPr>
        <w:tabs>
          <w:tab w:val="left" w:pos="1560"/>
          <w:tab w:val="left" w:pos="1985"/>
        </w:tabs>
        <w:adjustRightInd w:val="0"/>
        <w:snapToGrid w:val="0"/>
        <w:spacing w:beforeLines="25" w:before="90" w:afterLines="25" w:after="90"/>
        <w:ind w:leftChars="591"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空轉、滑行</w:t>
      </w:r>
    </w:p>
    <w:p w:rsidR="00AF3268" w:rsidRPr="008F629E" w:rsidRDefault="003F04F4" w:rsidP="00EF30A8">
      <w:pPr>
        <w:pStyle w:val="ab"/>
        <w:numPr>
          <w:ilvl w:val="2"/>
          <w:numId w:val="228"/>
        </w:numPr>
        <w:tabs>
          <w:tab w:val="left" w:pos="1560"/>
          <w:tab w:val="left" w:pos="1985"/>
        </w:tabs>
        <w:adjustRightInd w:val="0"/>
        <w:snapToGrid w:val="0"/>
        <w:spacing w:beforeLines="25" w:before="90" w:afterLines="25" w:after="90"/>
        <w:ind w:leftChars="591"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到站停車提醒</w:t>
      </w:r>
    </w:p>
    <w:p w:rsidR="00AF3268" w:rsidRPr="008F629E" w:rsidRDefault="003F04F4" w:rsidP="008F629E">
      <w:pPr>
        <w:pStyle w:val="a7"/>
        <w:numPr>
          <w:ilvl w:val="3"/>
          <w:numId w:val="4"/>
        </w:numPr>
        <w:tabs>
          <w:tab w:val="left" w:pos="1134"/>
          <w:tab w:val="left" w:pos="1920"/>
        </w:tabs>
        <w:adjustRightInd w:val="0"/>
        <w:snapToGrid w:val="0"/>
        <w:spacing w:beforeLines="25" w:before="90" w:afterLines="25" w:after="90"/>
        <w:ind w:left="1134" w:hanging="1134"/>
        <w:rPr>
          <w:rFonts w:ascii="Times New Roman" w:hAnsi="Times New Roman"/>
          <w:snapToGrid w:val="0"/>
          <w:kern w:val="0"/>
        </w:rPr>
      </w:pPr>
      <w:r w:rsidRPr="008F629E">
        <w:rPr>
          <w:rFonts w:ascii="Times New Roman" w:hAnsi="Times New Roman" w:hint="eastAsia"/>
          <w:snapToGrid w:val="0"/>
          <w:kern w:val="0"/>
        </w:rPr>
        <w:t>車上基本設備</w:t>
      </w:r>
    </w:p>
    <w:p w:rsidR="00AF3268" w:rsidRPr="008F629E" w:rsidRDefault="003F04F4" w:rsidP="005A4E30">
      <w:pPr>
        <w:pStyle w:val="ab"/>
        <w:numPr>
          <w:ilvl w:val="2"/>
          <w:numId w:val="229"/>
        </w:numPr>
        <w:tabs>
          <w:tab w:val="left" w:pos="2127"/>
          <w:tab w:val="left" w:pos="2268"/>
        </w:tabs>
        <w:adjustRightInd w:val="0"/>
        <w:snapToGrid w:val="0"/>
        <w:spacing w:beforeLines="25" w:before="90" w:afterLines="25" w:after="90"/>
        <w:ind w:leftChars="589" w:left="2266" w:hanging="85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主微處理器單元</w:t>
      </w:r>
    </w:p>
    <w:p w:rsidR="00AF3268" w:rsidRPr="008F629E" w:rsidRDefault="003F04F4" w:rsidP="005A4E30">
      <w:pPr>
        <w:pStyle w:val="ab"/>
        <w:numPr>
          <w:ilvl w:val="2"/>
          <w:numId w:val="229"/>
        </w:numPr>
        <w:tabs>
          <w:tab w:val="left" w:pos="2127"/>
          <w:tab w:val="left" w:pos="2268"/>
        </w:tabs>
        <w:adjustRightInd w:val="0"/>
        <w:snapToGrid w:val="0"/>
        <w:spacing w:beforeLines="25" w:before="90" w:afterLines="25" w:after="90"/>
        <w:ind w:leftChars="589" w:left="2266" w:hanging="85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編碼插頭</w:t>
      </w:r>
    </w:p>
    <w:p w:rsidR="00AF3268" w:rsidRPr="008F629E" w:rsidRDefault="003F04F4" w:rsidP="005A4E30">
      <w:pPr>
        <w:pStyle w:val="ab"/>
        <w:numPr>
          <w:ilvl w:val="2"/>
          <w:numId w:val="229"/>
        </w:numPr>
        <w:tabs>
          <w:tab w:val="left" w:pos="2127"/>
          <w:tab w:val="left" w:pos="2268"/>
        </w:tabs>
        <w:adjustRightInd w:val="0"/>
        <w:snapToGrid w:val="0"/>
        <w:spacing w:beforeLines="25" w:before="90" w:afterLines="25" w:after="90"/>
        <w:ind w:leftChars="589" w:left="2266" w:hanging="85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通訊用微處理器單元</w:t>
      </w:r>
    </w:p>
    <w:p w:rsidR="00AF3268" w:rsidRPr="008F629E" w:rsidRDefault="003F04F4" w:rsidP="005A4E30">
      <w:pPr>
        <w:pStyle w:val="ab"/>
        <w:numPr>
          <w:ilvl w:val="2"/>
          <w:numId w:val="229"/>
        </w:numPr>
        <w:tabs>
          <w:tab w:val="left" w:pos="2127"/>
          <w:tab w:val="left" w:pos="2268"/>
        </w:tabs>
        <w:adjustRightInd w:val="0"/>
        <w:snapToGrid w:val="0"/>
        <w:spacing w:beforeLines="25" w:before="90" w:afterLines="25" w:after="90"/>
        <w:ind w:leftChars="589" w:left="2266" w:hanging="85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速度及距離界面單元</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兩套</w:t>
      </w:r>
      <w:r w:rsidRPr="008F629E">
        <w:rPr>
          <w:rFonts w:ascii="Times New Roman" w:eastAsia="標楷體" w:hAnsi="Times New Roman"/>
          <w:snapToGrid w:val="0"/>
          <w:kern w:val="0"/>
          <w:szCs w:val="24"/>
        </w:rPr>
        <w:t>)</w:t>
      </w:r>
    </w:p>
    <w:p w:rsidR="00AF3268" w:rsidRPr="008F629E" w:rsidRDefault="003F04F4" w:rsidP="005A4E30">
      <w:pPr>
        <w:pStyle w:val="ab"/>
        <w:numPr>
          <w:ilvl w:val="2"/>
          <w:numId w:val="229"/>
        </w:numPr>
        <w:tabs>
          <w:tab w:val="left" w:pos="2127"/>
          <w:tab w:val="left" w:pos="2268"/>
        </w:tabs>
        <w:adjustRightInd w:val="0"/>
        <w:snapToGrid w:val="0"/>
        <w:spacing w:beforeLines="25" w:before="90" w:afterLines="25" w:after="90"/>
        <w:ind w:leftChars="589" w:left="2266" w:hanging="85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失敗安全數位界面單元</w:t>
      </w:r>
    </w:p>
    <w:p w:rsidR="00AF3268" w:rsidRPr="008F629E" w:rsidRDefault="003F04F4" w:rsidP="005A4E30">
      <w:pPr>
        <w:pStyle w:val="ab"/>
        <w:numPr>
          <w:ilvl w:val="2"/>
          <w:numId w:val="229"/>
        </w:numPr>
        <w:tabs>
          <w:tab w:val="left" w:pos="2127"/>
          <w:tab w:val="left" w:pos="2268"/>
        </w:tabs>
        <w:adjustRightInd w:val="0"/>
        <w:snapToGrid w:val="0"/>
        <w:spacing w:beforeLines="25" w:before="90" w:afterLines="25" w:after="90"/>
        <w:ind w:leftChars="589" w:left="2266" w:hanging="85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數位界面單元</w:t>
      </w:r>
    </w:p>
    <w:p w:rsidR="00AF3268" w:rsidRPr="008F629E" w:rsidRDefault="003F04F4" w:rsidP="005A4E30">
      <w:pPr>
        <w:pStyle w:val="ab"/>
        <w:numPr>
          <w:ilvl w:val="2"/>
          <w:numId w:val="229"/>
        </w:numPr>
        <w:tabs>
          <w:tab w:val="left" w:pos="2127"/>
          <w:tab w:val="left" w:pos="2268"/>
        </w:tabs>
        <w:adjustRightInd w:val="0"/>
        <w:snapToGrid w:val="0"/>
        <w:spacing w:beforeLines="25" w:before="90" w:afterLines="25" w:after="90"/>
        <w:ind w:leftChars="589" w:left="2266" w:hanging="85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傳輸單元</w:t>
      </w:r>
    </w:p>
    <w:p w:rsidR="00AF3268" w:rsidRPr="008F629E" w:rsidRDefault="003F04F4" w:rsidP="005A4E30">
      <w:pPr>
        <w:pStyle w:val="ab"/>
        <w:numPr>
          <w:ilvl w:val="2"/>
          <w:numId w:val="229"/>
        </w:numPr>
        <w:tabs>
          <w:tab w:val="left" w:pos="2127"/>
          <w:tab w:val="left" w:pos="2268"/>
        </w:tabs>
        <w:adjustRightInd w:val="0"/>
        <w:snapToGrid w:val="0"/>
        <w:spacing w:beforeLines="25" w:before="90" w:afterLines="25" w:after="90"/>
        <w:ind w:leftChars="589" w:left="2266" w:hanging="85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天線單元</w:t>
      </w:r>
    </w:p>
    <w:p w:rsidR="00AF3268" w:rsidRPr="008F629E" w:rsidRDefault="003F04F4" w:rsidP="005A4E30">
      <w:pPr>
        <w:pStyle w:val="ab"/>
        <w:numPr>
          <w:ilvl w:val="2"/>
          <w:numId w:val="229"/>
        </w:numPr>
        <w:tabs>
          <w:tab w:val="left" w:pos="2127"/>
          <w:tab w:val="left" w:pos="2268"/>
        </w:tabs>
        <w:adjustRightInd w:val="0"/>
        <w:snapToGrid w:val="0"/>
        <w:spacing w:beforeLines="25" w:before="90" w:afterLines="25" w:after="90"/>
        <w:ind w:leftChars="589" w:left="2266" w:hanging="85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軸端轉速計發電機</w:t>
      </w:r>
      <w:r w:rsidRPr="008F629E">
        <w:rPr>
          <w:rFonts w:ascii="Times New Roman" w:eastAsia="標楷體" w:hAnsi="Times New Roman"/>
          <w:snapToGrid w:val="0"/>
          <w:kern w:val="0"/>
          <w:szCs w:val="24"/>
        </w:rPr>
        <w:t xml:space="preserve"> (2</w:t>
      </w:r>
      <w:r w:rsidRPr="008F629E">
        <w:rPr>
          <w:rFonts w:ascii="Times New Roman" w:eastAsia="標楷體" w:hAnsi="Times New Roman" w:hint="eastAsia"/>
          <w:snapToGrid w:val="0"/>
          <w:kern w:val="0"/>
          <w:szCs w:val="24"/>
        </w:rPr>
        <w:t>套</w:t>
      </w:r>
      <w:r w:rsidRPr="008F629E">
        <w:rPr>
          <w:rFonts w:ascii="Times New Roman" w:eastAsia="標楷體" w:hAnsi="Times New Roman"/>
          <w:snapToGrid w:val="0"/>
          <w:kern w:val="0"/>
          <w:szCs w:val="24"/>
        </w:rPr>
        <w:t>)</w:t>
      </w:r>
    </w:p>
    <w:p w:rsidR="00AF3268" w:rsidRPr="008F629E" w:rsidRDefault="003F04F4" w:rsidP="008F629E">
      <w:pPr>
        <w:pStyle w:val="ab"/>
        <w:numPr>
          <w:ilvl w:val="2"/>
          <w:numId w:val="229"/>
        </w:numPr>
        <w:tabs>
          <w:tab w:val="left" w:pos="2127"/>
          <w:tab w:val="left" w:pos="2268"/>
        </w:tabs>
        <w:adjustRightInd w:val="0"/>
        <w:snapToGrid w:val="0"/>
        <w:spacing w:beforeLines="25" w:before="90" w:afterLines="25" w:after="90"/>
        <w:ind w:leftChars="590" w:left="2127" w:hanging="71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數位紀錄器</w:t>
      </w:r>
    </w:p>
    <w:p w:rsidR="00AF3268" w:rsidRPr="008F629E" w:rsidRDefault="003F04F4" w:rsidP="008F629E">
      <w:pPr>
        <w:pStyle w:val="ab"/>
        <w:numPr>
          <w:ilvl w:val="2"/>
          <w:numId w:val="229"/>
        </w:numPr>
        <w:tabs>
          <w:tab w:val="left" w:pos="2127"/>
          <w:tab w:val="left" w:pos="2268"/>
        </w:tabs>
        <w:adjustRightInd w:val="0"/>
        <w:snapToGrid w:val="0"/>
        <w:spacing w:beforeLines="25" w:before="90" w:afterLines="25" w:after="90"/>
        <w:ind w:leftChars="590" w:left="2127" w:hanging="71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液晶顯示式操作面盤</w:t>
      </w:r>
    </w:p>
    <w:p w:rsidR="00AF3268" w:rsidRPr="008F629E" w:rsidRDefault="003F04F4" w:rsidP="008F629E">
      <w:pPr>
        <w:pStyle w:val="ab"/>
        <w:numPr>
          <w:ilvl w:val="2"/>
          <w:numId w:val="229"/>
        </w:numPr>
        <w:tabs>
          <w:tab w:val="left" w:pos="2127"/>
          <w:tab w:val="left" w:pos="2268"/>
        </w:tabs>
        <w:adjustRightInd w:val="0"/>
        <w:snapToGrid w:val="0"/>
        <w:spacing w:beforeLines="25" w:before="90" w:afterLines="25" w:after="90"/>
        <w:ind w:leftChars="590" w:left="2127" w:hanging="71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數位車速錶</w:t>
      </w:r>
    </w:p>
    <w:p w:rsidR="00AF3268" w:rsidRPr="008F629E" w:rsidRDefault="003F04F4" w:rsidP="008F629E">
      <w:pPr>
        <w:pStyle w:val="ab"/>
        <w:numPr>
          <w:ilvl w:val="2"/>
          <w:numId w:val="229"/>
        </w:numPr>
        <w:tabs>
          <w:tab w:val="left" w:pos="2127"/>
          <w:tab w:val="left" w:pos="2268"/>
        </w:tabs>
        <w:adjustRightInd w:val="0"/>
        <w:snapToGrid w:val="0"/>
        <w:spacing w:beforeLines="25" w:before="90" w:afterLines="25" w:after="90"/>
        <w:ind w:leftChars="590" w:left="2127" w:hanging="71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壓力開關</w:t>
      </w:r>
    </w:p>
    <w:p w:rsidR="00AF3268" w:rsidRPr="008F629E" w:rsidRDefault="003F04F4" w:rsidP="008F629E">
      <w:pPr>
        <w:pStyle w:val="ab"/>
        <w:numPr>
          <w:ilvl w:val="2"/>
          <w:numId w:val="229"/>
        </w:numPr>
        <w:tabs>
          <w:tab w:val="left" w:pos="2127"/>
          <w:tab w:val="left" w:pos="2268"/>
        </w:tabs>
        <w:adjustRightInd w:val="0"/>
        <w:snapToGrid w:val="0"/>
        <w:spacing w:beforeLines="25" w:before="90" w:afterLines="25" w:after="90"/>
        <w:ind w:leftChars="590" w:left="2127" w:hanging="71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隨身碟插座</w:t>
      </w:r>
    </w:p>
    <w:p w:rsidR="00AF3268" w:rsidRPr="008F629E" w:rsidRDefault="003F04F4" w:rsidP="008F629E">
      <w:pPr>
        <w:pStyle w:val="ab"/>
        <w:numPr>
          <w:ilvl w:val="2"/>
          <w:numId w:val="229"/>
        </w:numPr>
        <w:tabs>
          <w:tab w:val="left" w:pos="2127"/>
          <w:tab w:val="left" w:pos="2268"/>
        </w:tabs>
        <w:adjustRightInd w:val="0"/>
        <w:snapToGrid w:val="0"/>
        <w:spacing w:beforeLines="25" w:before="90" w:afterLines="25" w:after="90"/>
        <w:ind w:leftChars="590" w:left="2127" w:hanging="71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傳輸電纜線及接頭</w:t>
      </w:r>
    </w:p>
    <w:p w:rsidR="00AF3268" w:rsidRPr="008F629E" w:rsidRDefault="003F04F4" w:rsidP="008F629E">
      <w:pPr>
        <w:pStyle w:val="ab"/>
        <w:numPr>
          <w:ilvl w:val="2"/>
          <w:numId w:val="229"/>
        </w:numPr>
        <w:tabs>
          <w:tab w:val="left" w:pos="2127"/>
          <w:tab w:val="left" w:pos="2268"/>
        </w:tabs>
        <w:adjustRightInd w:val="0"/>
        <w:snapToGrid w:val="0"/>
        <w:spacing w:beforeLines="25" w:before="90" w:afterLines="25" w:after="90"/>
        <w:ind w:leftChars="590" w:left="2127" w:hanging="71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車上設備輸出界面</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含地上設備識別</w:t>
      </w:r>
      <w:r w:rsidRPr="008F629E">
        <w:rPr>
          <w:rFonts w:ascii="Times New Roman" w:eastAsia="標楷體" w:hAnsi="Times New Roman"/>
          <w:snapToGrid w:val="0"/>
          <w:kern w:val="0"/>
          <w:szCs w:val="24"/>
        </w:rPr>
        <w:t>ID</w:t>
      </w:r>
      <w:r w:rsidRPr="008F629E">
        <w:rPr>
          <w:rFonts w:ascii="Times New Roman" w:eastAsia="標楷體" w:hAnsi="Times New Roman" w:hint="eastAsia"/>
          <w:snapToGrid w:val="0"/>
          <w:kern w:val="0"/>
          <w:szCs w:val="24"/>
        </w:rPr>
        <w:t>號碼及車速等傳輸資料</w:t>
      </w:r>
      <w:r w:rsidRPr="008F629E">
        <w:rPr>
          <w:rFonts w:ascii="Times New Roman" w:eastAsia="標楷體" w:hAnsi="Times New Roman"/>
          <w:snapToGrid w:val="0"/>
          <w:kern w:val="0"/>
          <w:szCs w:val="24"/>
        </w:rPr>
        <w:t>)</w:t>
      </w:r>
    </w:p>
    <w:p w:rsidR="00AF3268" w:rsidRPr="008F629E" w:rsidRDefault="003F04F4" w:rsidP="008F629E">
      <w:pPr>
        <w:pStyle w:val="ab"/>
        <w:numPr>
          <w:ilvl w:val="2"/>
          <w:numId w:val="229"/>
        </w:numPr>
        <w:tabs>
          <w:tab w:val="left" w:pos="2127"/>
          <w:tab w:val="left" w:pos="2268"/>
        </w:tabs>
        <w:adjustRightInd w:val="0"/>
        <w:snapToGrid w:val="0"/>
        <w:spacing w:beforeLines="25" w:before="90" w:afterLines="25" w:after="90"/>
        <w:ind w:leftChars="590" w:left="2127" w:hanging="71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輸出車速超過</w:t>
      </w:r>
      <w:r w:rsidRPr="008F629E">
        <w:rPr>
          <w:rFonts w:ascii="Times New Roman" w:eastAsia="標楷體" w:hAnsi="Times New Roman"/>
          <w:snapToGrid w:val="0"/>
          <w:kern w:val="0"/>
          <w:szCs w:val="24"/>
        </w:rPr>
        <w:t>5</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小時之訊號</w:t>
      </w:r>
    </w:p>
    <w:p w:rsidR="00AF3268" w:rsidRPr="008F629E" w:rsidRDefault="003F04F4" w:rsidP="008F629E">
      <w:pPr>
        <w:pStyle w:val="ab"/>
        <w:numPr>
          <w:ilvl w:val="2"/>
          <w:numId w:val="229"/>
        </w:numPr>
        <w:tabs>
          <w:tab w:val="left" w:pos="2127"/>
          <w:tab w:val="left" w:pos="2268"/>
        </w:tabs>
        <w:adjustRightInd w:val="0"/>
        <w:snapToGrid w:val="0"/>
        <w:spacing w:beforeLines="25" w:before="90" w:afterLines="25" w:after="90"/>
        <w:ind w:leftChars="590" w:left="2127" w:hanging="71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具有車次訊號至列車防護無線電轉換單元之硬體設備。</w:t>
      </w:r>
    </w:p>
    <w:p w:rsidR="00AF3268" w:rsidRPr="008F629E" w:rsidRDefault="003F04F4" w:rsidP="008F629E">
      <w:pPr>
        <w:pStyle w:val="ab"/>
        <w:tabs>
          <w:tab w:val="left" w:pos="0"/>
          <w:tab w:val="left" w:pos="1418"/>
        </w:tabs>
        <w:adjustRightInd w:val="0"/>
        <w:snapToGrid w:val="0"/>
        <w:spacing w:beforeLines="25" w:before="90" w:afterLines="25" w:after="90"/>
        <w:ind w:leftChars="472" w:left="1416" w:hanging="28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立約商應將</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概要，裝備與設備箱規劃和它從屬之連鎖電路提交臺鐵局審核。</w:t>
      </w:r>
    </w:p>
    <w:p w:rsidR="00AF3268" w:rsidRPr="008F629E" w:rsidRDefault="003F04F4" w:rsidP="008F629E">
      <w:pPr>
        <w:pStyle w:val="ab"/>
        <w:tabs>
          <w:tab w:val="left" w:pos="851"/>
          <w:tab w:val="left" w:pos="1200"/>
          <w:tab w:val="left" w:pos="1985"/>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立約商應於第一批交車前</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個日曆天內，提供可使用於一般桌上型電腦之</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解讀軟體給予臺鐵局使用；以及</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使用之隨身碟記憶體（</w:t>
      </w:r>
      <w:r w:rsidRPr="008F629E">
        <w:rPr>
          <w:rFonts w:ascii="Times New Roman" w:eastAsia="標楷體" w:hAnsi="Times New Roman"/>
          <w:snapToGrid w:val="0"/>
          <w:kern w:val="0"/>
          <w:szCs w:val="24"/>
        </w:rPr>
        <w:t>8GB</w:t>
      </w:r>
      <w:r w:rsidRPr="008F629E">
        <w:rPr>
          <w:rFonts w:ascii="Times New Roman" w:eastAsia="標楷體" w:hAnsi="Times New Roman" w:hint="eastAsia"/>
          <w:snapToGrid w:val="0"/>
          <w:kern w:val="0"/>
          <w:szCs w:val="24"/>
        </w:rPr>
        <w:t>以上）至少</w:t>
      </w:r>
      <w:r w:rsidRPr="008F629E">
        <w:rPr>
          <w:rFonts w:ascii="Times New Roman" w:eastAsia="標楷體" w:hAnsi="Times New Roman"/>
          <w:snapToGrid w:val="0"/>
          <w:kern w:val="0"/>
          <w:szCs w:val="24"/>
        </w:rPr>
        <w:t>200</w:t>
      </w:r>
      <w:r w:rsidRPr="008F629E">
        <w:rPr>
          <w:rFonts w:ascii="Times New Roman" w:eastAsia="標楷體" w:hAnsi="Times New Roman" w:hint="eastAsia"/>
          <w:snapToGrid w:val="0"/>
          <w:kern w:val="0"/>
          <w:szCs w:val="24"/>
        </w:rPr>
        <w:t>支。</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54" w:name="_Toc467422632"/>
      <w:bookmarkStart w:id="1355" w:name="_Toc523906751"/>
      <w:bookmarkStart w:id="1356" w:name="_Toc484530699"/>
      <w:bookmarkStart w:id="1357" w:name="_Toc518917760"/>
      <w:r w:rsidRPr="008F629E">
        <w:rPr>
          <w:rFonts w:ascii="Times New Roman" w:hAnsi="Times New Roman" w:cs="Times New Roman" w:hint="eastAsia"/>
          <w:b/>
          <w:snapToGrid w:val="0"/>
          <w:kern w:val="0"/>
        </w:rPr>
        <w:t>速度紀錄器與指示器</w:t>
      </w:r>
      <w:bookmarkEnd w:id="1354"/>
      <w:bookmarkEnd w:id="1355"/>
      <w:bookmarkEnd w:id="1356"/>
      <w:bookmarkEnd w:id="1357"/>
    </w:p>
    <w:p w:rsidR="00AF3268" w:rsidRPr="008F629E" w:rsidRDefault="003F04F4" w:rsidP="00EF30A8">
      <w:pPr>
        <w:pStyle w:val="ab"/>
        <w:tabs>
          <w:tab w:val="left" w:pos="851"/>
          <w:tab w:val="left" w:pos="1200"/>
          <w:tab w:val="left" w:pos="1920"/>
        </w:tabs>
        <w:adjustRightInd w:val="0"/>
        <w:snapToGrid w:val="0"/>
        <w:spacing w:beforeLines="25" w:before="90" w:afterLines="25" w:after="90"/>
        <w:ind w:leftChars="353" w:left="849" w:hanging="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列車速度紀錄與指示功能應設於</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系統內。</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58" w:name="_Toc467422633"/>
      <w:bookmarkStart w:id="1359" w:name="_Toc523906752"/>
      <w:bookmarkStart w:id="1360" w:name="_Toc484530700"/>
      <w:bookmarkStart w:id="1361" w:name="_Toc518917761"/>
      <w:r w:rsidRPr="008F629E">
        <w:rPr>
          <w:rFonts w:ascii="Times New Roman" w:hAnsi="Times New Roman" w:cs="Times New Roman" w:hint="eastAsia"/>
          <w:b/>
          <w:snapToGrid w:val="0"/>
          <w:kern w:val="0"/>
        </w:rPr>
        <w:t>電車線接地裝置</w:t>
      </w:r>
      <w:bookmarkEnd w:id="1358"/>
      <w:bookmarkEnd w:id="1359"/>
      <w:bookmarkEnd w:id="1360"/>
      <w:bookmarkEnd w:id="1361"/>
    </w:p>
    <w:p w:rsidR="00AF3268" w:rsidRPr="008F629E" w:rsidRDefault="003F04F4" w:rsidP="00EF30A8">
      <w:pPr>
        <w:pStyle w:val="ab"/>
        <w:tabs>
          <w:tab w:val="left" w:pos="851"/>
          <w:tab w:val="left" w:pos="1200"/>
          <w:tab w:val="left" w:pos="1920"/>
        </w:tabs>
        <w:adjustRightInd w:val="0"/>
        <w:snapToGrid w:val="0"/>
        <w:spacing w:beforeLines="25" w:before="90" w:afterLines="25" w:after="90"/>
        <w:ind w:leftChars="353" w:left="849" w:hanging="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每一輛列車內應配置</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套電車線接地裝置，包括一伸縮功能之接地桿，一軌道基座之接地夾，一電車線接地夾與一</w:t>
      </w:r>
      <w:r w:rsidRPr="008F629E">
        <w:rPr>
          <w:rFonts w:ascii="Times New Roman" w:eastAsia="標楷體" w:hAnsi="Times New Roman"/>
          <w:snapToGrid w:val="0"/>
          <w:kern w:val="0"/>
          <w:szCs w:val="24"/>
        </w:rPr>
        <w:t>8.5</w:t>
      </w:r>
      <w:r w:rsidRPr="008F629E">
        <w:rPr>
          <w:rFonts w:ascii="Times New Roman" w:eastAsia="標楷體" w:hAnsi="Times New Roman" w:hint="eastAsia"/>
          <w:snapToGrid w:val="0"/>
          <w:kern w:val="0"/>
          <w:szCs w:val="24"/>
        </w:rPr>
        <w:t>公尺長之接地電纜。該裝置應置放於隱藏式箱內，其詳細規格及圖面應提供臺鐵局審查。</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62" w:name="_Toc467422634"/>
      <w:bookmarkStart w:id="1363" w:name="_Toc523906753"/>
      <w:bookmarkStart w:id="1364" w:name="_Toc484530701"/>
      <w:bookmarkStart w:id="1365" w:name="_Toc518917762"/>
      <w:r w:rsidRPr="008F629E">
        <w:rPr>
          <w:rFonts w:ascii="Times New Roman" w:hAnsi="Times New Roman" w:cs="Times New Roman" w:hint="eastAsia"/>
          <w:b/>
          <w:snapToGrid w:val="0"/>
          <w:kern w:val="0"/>
        </w:rPr>
        <w:t>電氣照明系統</w:t>
      </w:r>
      <w:bookmarkEnd w:id="1362"/>
      <w:bookmarkEnd w:id="1363"/>
      <w:bookmarkEnd w:id="1364"/>
      <w:bookmarkEnd w:id="1365"/>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366" w:name="_Toc523906754"/>
      <w:bookmarkStart w:id="1367" w:name="_Toc484530702"/>
      <w:bookmarkStart w:id="1368" w:name="_Toc518917763"/>
      <w:r w:rsidRPr="008F629E">
        <w:rPr>
          <w:rFonts w:ascii="Times New Roman" w:hAnsi="Times New Roman" w:cs="Times New Roman" w:hint="eastAsia"/>
          <w:snapToGrid w:val="0"/>
          <w:kern w:val="0"/>
        </w:rPr>
        <w:t>一般規定</w:t>
      </w:r>
      <w:bookmarkEnd w:id="1366"/>
      <w:bookmarkEnd w:id="1367"/>
      <w:bookmarkEnd w:id="1368"/>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當列車通過臺鐵局現有電車線系統之中性區間時，車上照明系統應持續點亮。</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在點燈狀況下，當</w:t>
      </w:r>
      <w:r w:rsidR="008E20AF" w:rsidRPr="008F629E">
        <w:rPr>
          <w:rFonts w:hint="eastAsia"/>
          <w:snapToGrid w:val="0"/>
          <w:kern w:val="0"/>
          <w:szCs w:val="24"/>
        </w:rPr>
        <w:t>充電</w:t>
      </w:r>
      <w:r w:rsidRPr="008F629E">
        <w:rPr>
          <w:rFonts w:hint="eastAsia"/>
          <w:snapToGrid w:val="0"/>
          <w:kern w:val="0"/>
          <w:szCs w:val="24"/>
        </w:rPr>
        <w:t>電源中斷或充電器功能故障時，應設有一時間延時約</w:t>
      </w:r>
      <w:r w:rsidRPr="008F629E">
        <w:rPr>
          <w:snapToGrid w:val="0"/>
          <w:kern w:val="0"/>
          <w:szCs w:val="24"/>
        </w:rPr>
        <w:t>5</w:t>
      </w:r>
      <w:r w:rsidRPr="008F629E">
        <w:rPr>
          <w:rFonts w:hint="eastAsia"/>
          <w:snapToGrid w:val="0"/>
          <w:kern w:val="0"/>
          <w:szCs w:val="24"/>
        </w:rPr>
        <w:t>分鐘</w:t>
      </w:r>
      <w:r w:rsidRPr="008F629E">
        <w:rPr>
          <w:snapToGrid w:val="0"/>
          <w:kern w:val="0"/>
          <w:szCs w:val="24"/>
        </w:rPr>
        <w:t>(0</w:t>
      </w:r>
      <w:r w:rsidRPr="008F629E">
        <w:rPr>
          <w:rFonts w:hint="eastAsia"/>
          <w:snapToGrid w:val="0"/>
          <w:kern w:val="0"/>
          <w:szCs w:val="24"/>
        </w:rPr>
        <w:t>～</w:t>
      </w:r>
      <w:r w:rsidRPr="008F629E">
        <w:rPr>
          <w:snapToGrid w:val="0"/>
          <w:kern w:val="0"/>
          <w:szCs w:val="24"/>
        </w:rPr>
        <w:t>15</w:t>
      </w:r>
      <w:r w:rsidRPr="008F629E">
        <w:rPr>
          <w:rFonts w:hint="eastAsia"/>
          <w:snapToGrid w:val="0"/>
          <w:kern w:val="0"/>
          <w:szCs w:val="24"/>
        </w:rPr>
        <w:t>分鐘可調延時器</w:t>
      </w:r>
      <w:r w:rsidRPr="008F629E">
        <w:rPr>
          <w:snapToGrid w:val="0"/>
          <w:kern w:val="0"/>
          <w:szCs w:val="24"/>
        </w:rPr>
        <w:t>)</w:t>
      </w:r>
      <w:r w:rsidRPr="008F629E">
        <w:rPr>
          <w:rFonts w:hint="eastAsia"/>
          <w:snapToGrid w:val="0"/>
          <w:kern w:val="0"/>
          <w:szCs w:val="24"/>
        </w:rPr>
        <w:t>後，自動切開客室燈具電源</w:t>
      </w:r>
      <w:r w:rsidRPr="008F629E">
        <w:rPr>
          <w:snapToGrid w:val="0"/>
          <w:kern w:val="0"/>
          <w:szCs w:val="24"/>
        </w:rPr>
        <w:t>(</w:t>
      </w:r>
      <w:r w:rsidRPr="008F629E">
        <w:rPr>
          <w:rFonts w:hint="eastAsia"/>
          <w:snapToGrid w:val="0"/>
          <w:kern w:val="0"/>
          <w:szCs w:val="24"/>
        </w:rPr>
        <w:t>除緊急照明用</w:t>
      </w:r>
      <w:r w:rsidRPr="008F629E">
        <w:rPr>
          <w:snapToGrid w:val="0"/>
          <w:kern w:val="0"/>
          <w:szCs w:val="24"/>
        </w:rPr>
        <w:t>4</w:t>
      </w:r>
      <w:r w:rsidRPr="008F629E">
        <w:rPr>
          <w:rFonts w:hint="eastAsia"/>
          <w:snapToGrid w:val="0"/>
          <w:kern w:val="0"/>
          <w:szCs w:val="24"/>
        </w:rPr>
        <w:t>盞燈光外</w:t>
      </w:r>
      <w:r w:rsidRPr="008F629E">
        <w:rPr>
          <w:snapToGrid w:val="0"/>
          <w:kern w:val="0"/>
          <w:szCs w:val="24"/>
        </w:rPr>
        <w:t>)</w:t>
      </w:r>
      <w:r w:rsidRPr="008F629E">
        <w:rPr>
          <w:rFonts w:hint="eastAsia"/>
          <w:snapToGrid w:val="0"/>
          <w:kern w:val="0"/>
          <w:szCs w:val="24"/>
        </w:rPr>
        <w:t>。</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應設置緊急照明開關</w:t>
      </w:r>
      <w:r w:rsidRPr="008F629E">
        <w:rPr>
          <w:snapToGrid w:val="0"/>
          <w:kern w:val="0"/>
          <w:szCs w:val="24"/>
        </w:rPr>
        <w:t>1</w:t>
      </w:r>
      <w:r w:rsidRPr="008F629E">
        <w:rPr>
          <w:rFonts w:hint="eastAsia"/>
          <w:snapToGrid w:val="0"/>
          <w:kern w:val="0"/>
          <w:szCs w:val="24"/>
        </w:rPr>
        <w:t>只，以控制客室燈</w:t>
      </w:r>
      <w:r w:rsidRPr="008F629E">
        <w:rPr>
          <w:snapToGrid w:val="0"/>
          <w:kern w:val="0"/>
          <w:szCs w:val="24"/>
        </w:rPr>
        <w:t>6</w:t>
      </w:r>
      <w:r w:rsidRPr="008F629E">
        <w:rPr>
          <w:rFonts w:hint="eastAsia"/>
          <w:snapToGrid w:val="0"/>
          <w:kern w:val="0"/>
          <w:szCs w:val="24"/>
        </w:rPr>
        <w:t>盞燈具及廁所並不受</w:t>
      </w:r>
      <w:r w:rsidRPr="008F629E">
        <w:rPr>
          <w:snapToGrid w:val="0"/>
          <w:kern w:val="0"/>
          <w:szCs w:val="24"/>
        </w:rPr>
        <w:t>110 V</w:t>
      </w:r>
      <w:r w:rsidRPr="008F629E">
        <w:rPr>
          <w:rFonts w:hint="eastAsia"/>
          <w:snapToGrid w:val="0"/>
          <w:kern w:val="0"/>
          <w:szCs w:val="24"/>
        </w:rPr>
        <w:t>控制電源之切斷影響。</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車外照明燈具所採用之光源應為長壽命型。燈具之光源應以採用多個發光二極體</w:t>
      </w:r>
      <w:r w:rsidRPr="008F629E">
        <w:rPr>
          <w:snapToGrid w:val="0"/>
          <w:kern w:val="0"/>
          <w:szCs w:val="24"/>
        </w:rPr>
        <w:t>(LED)</w:t>
      </w:r>
      <w:r w:rsidRPr="008F629E">
        <w:rPr>
          <w:rFonts w:hint="eastAsia"/>
          <w:snapToGrid w:val="0"/>
          <w:kern w:val="0"/>
          <w:szCs w:val="24"/>
        </w:rPr>
        <w:t>為原則，以節省其耗電量並提高其可靠度。</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客室燈具</w:t>
      </w:r>
      <w:r w:rsidRPr="008F629E">
        <w:rPr>
          <w:snapToGrid w:val="0"/>
          <w:kern w:val="0"/>
          <w:szCs w:val="24"/>
        </w:rPr>
        <w:t>(</w:t>
      </w:r>
      <w:r w:rsidRPr="008F629E">
        <w:rPr>
          <w:rFonts w:hint="eastAsia"/>
          <w:snapToGrid w:val="0"/>
          <w:kern w:val="0"/>
          <w:szCs w:val="24"/>
        </w:rPr>
        <w:t>含發光器</w:t>
      </w:r>
      <w:r w:rsidRPr="008F629E">
        <w:rPr>
          <w:snapToGrid w:val="0"/>
          <w:kern w:val="0"/>
          <w:szCs w:val="24"/>
        </w:rPr>
        <w:t>)</w:t>
      </w:r>
      <w:r w:rsidRPr="008F629E">
        <w:rPr>
          <w:rFonts w:hint="eastAsia"/>
          <w:snapToGrid w:val="0"/>
          <w:kern w:val="0"/>
          <w:szCs w:val="24"/>
        </w:rPr>
        <w:t>應採嵌入式，經「中華民國國家標準」規定之優良產品，符合節能標章之省電環保低耗能及長壽命節能減碳多</w:t>
      </w:r>
      <w:r w:rsidRPr="008F629E">
        <w:rPr>
          <w:snapToGrid w:val="0"/>
          <w:kern w:val="0"/>
          <w:szCs w:val="24"/>
        </w:rPr>
        <w:t>LED</w:t>
      </w:r>
      <w:r w:rsidRPr="008F629E">
        <w:rPr>
          <w:rFonts w:hint="eastAsia"/>
          <w:snapToGrid w:val="0"/>
          <w:kern w:val="0"/>
          <w:szCs w:val="24"/>
        </w:rPr>
        <w:t>光源</w:t>
      </w:r>
      <w:r w:rsidRPr="008F629E">
        <w:rPr>
          <w:snapToGrid w:val="0"/>
          <w:kern w:val="0"/>
          <w:szCs w:val="24"/>
        </w:rPr>
        <w:t>T8</w:t>
      </w:r>
      <w:r w:rsidRPr="008F629E">
        <w:rPr>
          <w:rFonts w:hint="eastAsia"/>
          <w:snapToGrid w:val="0"/>
          <w:kern w:val="0"/>
          <w:szCs w:val="24"/>
        </w:rPr>
        <w:t>型式燈具其供電方式應送臺鐵局審查。除經核准外，均應為同一型式並具互換性。</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燈具及燈罩等應配合車廂內整體意象設計，燈罩應具有防塵、防火、不易碎裂等特性，且應設計簡單美觀及拆卸容易。該圖面應提供臺鐵局審核。</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燈具電源為</w:t>
      </w:r>
      <w:r w:rsidRPr="008F629E">
        <w:rPr>
          <w:snapToGrid w:val="0"/>
          <w:kern w:val="0"/>
          <w:szCs w:val="24"/>
        </w:rPr>
        <w:t>DC 24V</w:t>
      </w:r>
      <w:r w:rsidRPr="008F629E">
        <w:rPr>
          <w:rFonts w:hint="eastAsia"/>
          <w:snapToGrid w:val="0"/>
          <w:kern w:val="0"/>
          <w:szCs w:val="24"/>
        </w:rPr>
        <w:t>，所使用變流器應考量電磁干擾、電極瞬間保護、高溫散熱、故障顯示、列車振動、絕緣電阻及防蝕處理等議題，並應適用於鐵路車輛產品。照明系統之電路圖與佈置製造前應提供臺鐵局審核。</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燈具應考量其互換性，且所有燈具均應符合中華民國國家標準之規定，其樣品應提供臺鐵局審核。</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車廂兩側應各裝設</w:t>
      </w:r>
      <w:r w:rsidRPr="008F629E">
        <w:rPr>
          <w:snapToGrid w:val="0"/>
          <w:kern w:val="0"/>
          <w:szCs w:val="24"/>
        </w:rPr>
        <w:t>LED</w:t>
      </w:r>
      <w:r w:rsidRPr="008F629E">
        <w:rPr>
          <w:rFonts w:hint="eastAsia"/>
          <w:snapToGrid w:val="0"/>
          <w:kern w:val="0"/>
          <w:szCs w:val="24"/>
        </w:rPr>
        <w:t>車側指示燈</w:t>
      </w:r>
      <w:r w:rsidRPr="008F629E">
        <w:rPr>
          <w:snapToGrid w:val="0"/>
          <w:kern w:val="0"/>
          <w:szCs w:val="24"/>
        </w:rPr>
        <w:t>2</w:t>
      </w:r>
      <w:r w:rsidRPr="008F629E">
        <w:rPr>
          <w:rFonts w:hint="eastAsia"/>
          <w:snapToGrid w:val="0"/>
          <w:kern w:val="0"/>
          <w:szCs w:val="24"/>
        </w:rPr>
        <w:t>只，各指示車門及停留軔機狀態，車廂任一車門開啟時，該車之車側燈點亮</w:t>
      </w:r>
      <w:r w:rsidRPr="008F629E">
        <w:rPr>
          <w:snapToGrid w:val="0"/>
          <w:kern w:val="0"/>
          <w:szCs w:val="24"/>
        </w:rPr>
        <w:t>(</w:t>
      </w:r>
      <w:r w:rsidRPr="008F629E">
        <w:rPr>
          <w:rFonts w:hint="eastAsia"/>
          <w:snapToGrid w:val="0"/>
          <w:kern w:val="0"/>
          <w:szCs w:val="24"/>
        </w:rPr>
        <w:t>紅色</w:t>
      </w:r>
      <w:r w:rsidRPr="008F629E">
        <w:rPr>
          <w:snapToGrid w:val="0"/>
          <w:kern w:val="0"/>
          <w:szCs w:val="24"/>
        </w:rPr>
        <w:t>)</w:t>
      </w:r>
      <w:r w:rsidRPr="008F629E">
        <w:rPr>
          <w:rFonts w:hint="eastAsia"/>
          <w:snapToGrid w:val="0"/>
          <w:kern w:val="0"/>
          <w:szCs w:val="24"/>
        </w:rPr>
        <w:t>；車廂停留軔機作用時，該車之車側燈點亮</w:t>
      </w:r>
      <w:r w:rsidRPr="008F629E">
        <w:rPr>
          <w:snapToGrid w:val="0"/>
          <w:kern w:val="0"/>
          <w:szCs w:val="24"/>
        </w:rPr>
        <w:t>(</w:t>
      </w:r>
      <w:r w:rsidRPr="008F629E">
        <w:rPr>
          <w:rFonts w:hint="eastAsia"/>
          <w:snapToGrid w:val="0"/>
          <w:kern w:val="0"/>
          <w:szCs w:val="24"/>
        </w:rPr>
        <w:t>綠色</w:t>
      </w:r>
      <w:r w:rsidRPr="008F629E">
        <w:rPr>
          <w:snapToGrid w:val="0"/>
          <w:kern w:val="0"/>
          <w:szCs w:val="24"/>
        </w:rPr>
        <w:t>)</w:t>
      </w:r>
      <w:r w:rsidRPr="008F629E">
        <w:rPr>
          <w:rFonts w:hint="eastAsia"/>
          <w:snapToGrid w:val="0"/>
          <w:kern w:val="0"/>
          <w:szCs w:val="24"/>
        </w:rPr>
        <w:t>。</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客室內前、後端牆板</w:t>
      </w:r>
      <w:r w:rsidR="007E5EEE" w:rsidRPr="008F629E">
        <w:rPr>
          <w:rFonts w:hint="eastAsia"/>
          <w:snapToGrid w:val="0"/>
          <w:kern w:val="0"/>
          <w:szCs w:val="24"/>
        </w:rPr>
        <w:t>及</w:t>
      </w:r>
      <w:r w:rsidRPr="008F629E">
        <w:rPr>
          <w:rFonts w:hint="eastAsia"/>
          <w:snapToGrid w:val="0"/>
          <w:kern w:val="0"/>
          <w:szCs w:val="24"/>
        </w:rPr>
        <w:t>駕駛室，各應裝設</w:t>
      </w:r>
      <w:r w:rsidRPr="008F629E">
        <w:rPr>
          <w:snapToGrid w:val="0"/>
          <w:kern w:val="0"/>
          <w:szCs w:val="24"/>
        </w:rPr>
        <w:t>AC 110 V 10 A</w:t>
      </w:r>
      <w:r w:rsidRPr="008F629E">
        <w:rPr>
          <w:rFonts w:hint="eastAsia"/>
          <w:snapToGrid w:val="0"/>
          <w:kern w:val="0"/>
          <w:szCs w:val="24"/>
        </w:rPr>
        <w:t>防塵插座一只。</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車外照明燈具之選用</w:t>
      </w:r>
      <w:r w:rsidRPr="008F629E">
        <w:rPr>
          <w:snapToGrid w:val="0"/>
          <w:kern w:val="0"/>
          <w:szCs w:val="24"/>
        </w:rPr>
        <w:t>(</w:t>
      </w:r>
      <w:r w:rsidRPr="008F629E">
        <w:rPr>
          <w:rFonts w:hint="eastAsia"/>
          <w:snapToGrid w:val="0"/>
          <w:kern w:val="0"/>
          <w:szCs w:val="24"/>
        </w:rPr>
        <w:t>若燈具從車體內部安裝與維修者除外</w:t>
      </w:r>
      <w:r w:rsidRPr="008F629E">
        <w:rPr>
          <w:snapToGrid w:val="0"/>
          <w:kern w:val="0"/>
          <w:szCs w:val="24"/>
        </w:rPr>
        <w:t>)</w:t>
      </w:r>
      <w:r w:rsidRPr="008F629E">
        <w:rPr>
          <w:rFonts w:hint="eastAsia"/>
          <w:snapToGrid w:val="0"/>
          <w:kern w:val="0"/>
          <w:szCs w:val="24"/>
        </w:rPr>
        <w:t>應符合</w:t>
      </w:r>
      <w:r w:rsidRPr="008F629E">
        <w:rPr>
          <w:snapToGrid w:val="0"/>
          <w:kern w:val="0"/>
          <w:szCs w:val="24"/>
        </w:rPr>
        <w:t xml:space="preserve">IEC60529  </w:t>
      </w:r>
      <w:r w:rsidRPr="008F629E">
        <w:rPr>
          <w:rFonts w:hint="eastAsia"/>
          <w:snapToGrid w:val="0"/>
          <w:kern w:val="0"/>
          <w:szCs w:val="24"/>
        </w:rPr>
        <w:lastRenderedPageBreak/>
        <w:t>或同等級之</w:t>
      </w:r>
      <w:r w:rsidRPr="008F629E">
        <w:rPr>
          <w:snapToGrid w:val="0"/>
          <w:kern w:val="0"/>
          <w:szCs w:val="24"/>
        </w:rPr>
        <w:t>IP65</w:t>
      </w:r>
      <w:r w:rsidRPr="008F629E">
        <w:rPr>
          <w:rFonts w:hint="eastAsia"/>
          <w:snapToGrid w:val="0"/>
          <w:kern w:val="0"/>
          <w:szCs w:val="24"/>
        </w:rPr>
        <w:t>等級防水性及免於受到車輛清洗設備的損壞，其外緣應在車輛靜態包絡線之範圍內。</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照明系統規劃設計必須符合</w:t>
      </w:r>
      <w:r w:rsidRPr="008F629E">
        <w:rPr>
          <w:snapToGrid w:val="0"/>
          <w:kern w:val="0"/>
          <w:szCs w:val="24"/>
        </w:rPr>
        <w:t>EN13272</w:t>
      </w:r>
      <w:r w:rsidRPr="008F629E">
        <w:rPr>
          <w:rFonts w:hint="eastAsia"/>
          <w:snapToGrid w:val="0"/>
          <w:kern w:val="0"/>
          <w:szCs w:val="24"/>
        </w:rPr>
        <w:t>或同等級標準規定。</w:t>
      </w:r>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369" w:name="_Toc523906755"/>
      <w:bookmarkStart w:id="1370" w:name="_Toc484530703"/>
      <w:bookmarkStart w:id="1371" w:name="_Toc518917764"/>
      <w:r w:rsidRPr="008F629E">
        <w:rPr>
          <w:rFonts w:ascii="Times New Roman" w:hAnsi="Times New Roman" w:cs="Times New Roman" w:hint="eastAsia"/>
          <w:snapToGrid w:val="0"/>
          <w:kern w:val="0"/>
        </w:rPr>
        <w:t>照明</w:t>
      </w:r>
      <w:bookmarkEnd w:id="1369"/>
      <w:r w:rsidRPr="008F629E">
        <w:rPr>
          <w:rFonts w:ascii="Times New Roman" w:hAnsi="Times New Roman" w:cs="Times New Roman" w:hint="eastAsia"/>
          <w:snapToGrid w:val="0"/>
          <w:kern w:val="0"/>
        </w:rPr>
        <w:t>設備</w:t>
      </w:r>
      <w:bookmarkEnd w:id="1370"/>
      <w:bookmarkEnd w:id="1371"/>
    </w:p>
    <w:p w:rsidR="00AF3268" w:rsidRPr="008F629E" w:rsidRDefault="003F04F4" w:rsidP="008F629E">
      <w:pPr>
        <w:pStyle w:val="af2"/>
        <w:numPr>
          <w:ilvl w:val="0"/>
          <w:numId w:val="231"/>
        </w:numPr>
        <w:tabs>
          <w:tab w:val="left" w:pos="1560"/>
        </w:tabs>
        <w:adjustRightInd w:val="0"/>
        <w:snapToGrid w:val="0"/>
        <w:spacing w:beforeLines="25" w:before="90" w:afterLines="25" w:after="90"/>
        <w:ind w:leftChars="355" w:left="1561" w:hanging="709"/>
        <w:jc w:val="both"/>
        <w:rPr>
          <w:snapToGrid w:val="0"/>
          <w:kern w:val="0"/>
          <w:szCs w:val="24"/>
        </w:rPr>
      </w:pPr>
      <w:r w:rsidRPr="008F629E">
        <w:rPr>
          <w:rFonts w:hint="eastAsia"/>
          <w:snapToGrid w:val="0"/>
          <w:kern w:val="0"/>
          <w:szCs w:val="24"/>
        </w:rPr>
        <w:t>駕駛室內、廁所間、男用廁所、車長室、服務員室及哺</w:t>
      </w:r>
      <w:r w:rsidRPr="008F629E">
        <w:rPr>
          <w:snapToGrid w:val="0"/>
          <w:kern w:val="0"/>
          <w:szCs w:val="24"/>
        </w:rPr>
        <w:t>(</w:t>
      </w:r>
      <w:r w:rsidRPr="008F629E">
        <w:rPr>
          <w:rFonts w:hint="eastAsia"/>
          <w:snapToGrid w:val="0"/>
          <w:kern w:val="0"/>
          <w:szCs w:val="24"/>
        </w:rPr>
        <w:t>集</w:t>
      </w:r>
      <w:r w:rsidRPr="008F629E">
        <w:rPr>
          <w:snapToGrid w:val="0"/>
          <w:kern w:val="0"/>
          <w:szCs w:val="24"/>
        </w:rPr>
        <w:t>)</w:t>
      </w:r>
      <w:r w:rsidRPr="008F629E">
        <w:rPr>
          <w:rFonts w:hint="eastAsia"/>
          <w:snapToGrid w:val="0"/>
          <w:kern w:val="0"/>
          <w:szCs w:val="24"/>
        </w:rPr>
        <w:t>乳室之天花板上</w:t>
      </w:r>
      <w:r w:rsidRPr="008F629E">
        <w:rPr>
          <w:snapToGrid w:val="0"/>
          <w:kern w:val="0"/>
          <w:szCs w:val="24"/>
        </w:rPr>
        <w:t>LED</w:t>
      </w:r>
      <w:r w:rsidRPr="008F629E">
        <w:rPr>
          <w:rFonts w:hint="eastAsia"/>
          <w:snapToGrid w:val="0"/>
          <w:kern w:val="0"/>
          <w:szCs w:val="24"/>
        </w:rPr>
        <w:t>燈</w:t>
      </w:r>
      <w:r w:rsidRPr="008F629E">
        <w:rPr>
          <w:snapToGrid w:val="0"/>
          <w:kern w:val="0"/>
          <w:szCs w:val="24"/>
        </w:rPr>
        <w:t>1</w:t>
      </w:r>
      <w:r w:rsidRPr="008F629E">
        <w:rPr>
          <w:rFonts w:hint="eastAsia"/>
          <w:snapToGrid w:val="0"/>
          <w:kern w:val="0"/>
          <w:szCs w:val="24"/>
        </w:rPr>
        <w:t>盞內附</w:t>
      </w:r>
      <w:r w:rsidRPr="008F629E">
        <w:rPr>
          <w:snapToGrid w:val="0"/>
          <w:kern w:val="0"/>
          <w:szCs w:val="24"/>
        </w:rPr>
        <w:t>2W</w:t>
      </w:r>
      <w:r w:rsidRPr="008F629E">
        <w:rPr>
          <w:rFonts w:hint="eastAsia"/>
          <w:snapToGrid w:val="0"/>
          <w:kern w:val="0"/>
          <w:szCs w:val="24"/>
        </w:rPr>
        <w:t>以下之</w:t>
      </w:r>
      <w:r w:rsidRPr="008F629E">
        <w:rPr>
          <w:snapToGrid w:val="0"/>
          <w:kern w:val="0"/>
          <w:szCs w:val="24"/>
        </w:rPr>
        <w:t>LED</w:t>
      </w:r>
      <w:r w:rsidRPr="008F629E">
        <w:rPr>
          <w:rFonts w:hint="eastAsia"/>
          <w:snapToGrid w:val="0"/>
          <w:kern w:val="0"/>
          <w:szCs w:val="24"/>
        </w:rPr>
        <w:t>燈，且應設轉換開關燈具。</w:t>
      </w:r>
      <w:r w:rsidR="00730AF9" w:rsidRPr="008F629E">
        <w:rPr>
          <w:rFonts w:hint="eastAsia"/>
          <w:snapToGrid w:val="0"/>
          <w:kern w:val="0"/>
          <w:szCs w:val="24"/>
        </w:rPr>
        <w:t>另廁所間洗手臺牆上再裝設</w:t>
      </w:r>
      <w:r w:rsidR="00730AF9" w:rsidRPr="008F629E">
        <w:rPr>
          <w:snapToGrid w:val="0"/>
          <w:kern w:val="0"/>
          <w:szCs w:val="24"/>
        </w:rPr>
        <w:t>LED</w:t>
      </w:r>
      <w:r w:rsidR="00730AF9" w:rsidRPr="008F629E">
        <w:rPr>
          <w:rFonts w:hint="eastAsia"/>
          <w:snapToGrid w:val="0"/>
          <w:kern w:val="0"/>
          <w:szCs w:val="24"/>
        </w:rPr>
        <w:t>燈</w:t>
      </w:r>
      <w:r w:rsidR="00730AF9" w:rsidRPr="008F629E">
        <w:rPr>
          <w:snapToGrid w:val="0"/>
          <w:kern w:val="0"/>
          <w:szCs w:val="24"/>
        </w:rPr>
        <w:t>1</w:t>
      </w:r>
      <w:r w:rsidR="00730AF9" w:rsidRPr="008F629E">
        <w:rPr>
          <w:rFonts w:hint="eastAsia"/>
          <w:snapToGrid w:val="0"/>
          <w:kern w:val="0"/>
          <w:szCs w:val="24"/>
        </w:rPr>
        <w:t>盞。</w:t>
      </w:r>
    </w:p>
    <w:p w:rsidR="00AF3268" w:rsidRPr="008F629E" w:rsidRDefault="003F04F4" w:rsidP="008F629E">
      <w:pPr>
        <w:pStyle w:val="af2"/>
        <w:numPr>
          <w:ilvl w:val="0"/>
          <w:numId w:val="231"/>
        </w:numPr>
        <w:tabs>
          <w:tab w:val="left" w:pos="1560"/>
        </w:tabs>
        <w:adjustRightInd w:val="0"/>
        <w:snapToGrid w:val="0"/>
        <w:spacing w:beforeLines="25" w:before="90" w:afterLines="25" w:after="90"/>
        <w:ind w:leftChars="354" w:left="1559" w:hanging="709"/>
        <w:jc w:val="both"/>
        <w:rPr>
          <w:snapToGrid w:val="0"/>
          <w:kern w:val="0"/>
          <w:szCs w:val="24"/>
        </w:rPr>
      </w:pPr>
      <w:r w:rsidRPr="008F629E">
        <w:rPr>
          <w:rFonts w:hint="eastAsia"/>
          <w:snapToGrid w:val="0"/>
          <w:kern w:val="0"/>
          <w:szCs w:val="24"/>
        </w:rPr>
        <w:t>廁所應設</w:t>
      </w:r>
      <w:r w:rsidRPr="008F629E">
        <w:rPr>
          <w:snapToGrid w:val="0"/>
          <w:kern w:val="0"/>
          <w:szCs w:val="24"/>
        </w:rPr>
        <w:t>AC 110V</w:t>
      </w:r>
      <w:r w:rsidRPr="008F629E">
        <w:rPr>
          <w:rFonts w:hint="eastAsia"/>
          <w:snapToGrid w:val="0"/>
          <w:kern w:val="0"/>
          <w:szCs w:val="24"/>
        </w:rPr>
        <w:t>之排氣扇，此排氣扇與靜式整流器</w:t>
      </w:r>
      <w:r w:rsidRPr="008F629E">
        <w:rPr>
          <w:snapToGrid w:val="0"/>
          <w:kern w:val="0"/>
          <w:szCs w:val="24"/>
        </w:rPr>
        <w:t>/</w:t>
      </w:r>
      <w:r w:rsidRPr="008F629E">
        <w:rPr>
          <w:rFonts w:hint="eastAsia"/>
          <w:snapToGrid w:val="0"/>
          <w:kern w:val="0"/>
          <w:szCs w:val="24"/>
        </w:rPr>
        <w:t>變流器</w:t>
      </w:r>
      <w:r w:rsidRPr="008F629E">
        <w:rPr>
          <w:snapToGrid w:val="0"/>
          <w:kern w:val="0"/>
          <w:szCs w:val="24"/>
        </w:rPr>
        <w:t>(SIV)</w:t>
      </w:r>
      <w:r w:rsidRPr="008F629E">
        <w:rPr>
          <w:rFonts w:hint="eastAsia"/>
          <w:snapToGrid w:val="0"/>
          <w:kern w:val="0"/>
          <w:szCs w:val="24"/>
        </w:rPr>
        <w:t>電源同步作用。</w:t>
      </w:r>
    </w:p>
    <w:p w:rsidR="00AF3268" w:rsidRPr="008F629E" w:rsidRDefault="00730AF9" w:rsidP="008F629E">
      <w:pPr>
        <w:pStyle w:val="af2"/>
        <w:numPr>
          <w:ilvl w:val="0"/>
          <w:numId w:val="231"/>
        </w:numPr>
        <w:tabs>
          <w:tab w:val="left" w:pos="1560"/>
        </w:tabs>
        <w:adjustRightInd w:val="0"/>
        <w:snapToGrid w:val="0"/>
        <w:spacing w:beforeLines="25" w:before="90" w:afterLines="25" w:after="90"/>
        <w:ind w:leftChars="354" w:left="1559" w:hanging="709"/>
        <w:jc w:val="both"/>
        <w:rPr>
          <w:snapToGrid w:val="0"/>
          <w:kern w:val="0"/>
          <w:szCs w:val="24"/>
        </w:rPr>
      </w:pPr>
      <w:r w:rsidRPr="008F629E">
        <w:rPr>
          <w:rFonts w:hint="eastAsia"/>
          <w:snapToGrid w:val="0"/>
          <w:kern w:val="0"/>
          <w:szCs w:val="24"/>
        </w:rPr>
        <w:t>鄰接</w:t>
      </w:r>
      <w:r w:rsidR="003F04F4" w:rsidRPr="008F629E">
        <w:rPr>
          <w:rFonts w:hint="eastAsia"/>
          <w:snapToGrid w:val="0"/>
          <w:kern w:val="0"/>
          <w:szCs w:val="24"/>
        </w:rPr>
        <w:t>廁所及哺</w:t>
      </w:r>
      <w:r w:rsidR="003F04F4" w:rsidRPr="008F629E">
        <w:rPr>
          <w:snapToGrid w:val="0"/>
          <w:kern w:val="0"/>
          <w:szCs w:val="24"/>
        </w:rPr>
        <w:t>(</w:t>
      </w:r>
      <w:r w:rsidR="003F04F4" w:rsidRPr="008F629E">
        <w:rPr>
          <w:rFonts w:hint="eastAsia"/>
          <w:snapToGrid w:val="0"/>
          <w:kern w:val="0"/>
          <w:szCs w:val="24"/>
        </w:rPr>
        <w:t>集</w:t>
      </w:r>
      <w:r w:rsidR="003F04F4" w:rsidRPr="008F629E">
        <w:rPr>
          <w:snapToGrid w:val="0"/>
          <w:kern w:val="0"/>
          <w:szCs w:val="24"/>
        </w:rPr>
        <w:t>)</w:t>
      </w:r>
      <w:r w:rsidR="003F04F4" w:rsidRPr="008F629E">
        <w:rPr>
          <w:rFonts w:hint="eastAsia"/>
          <w:snapToGrid w:val="0"/>
          <w:kern w:val="0"/>
          <w:szCs w:val="24"/>
        </w:rPr>
        <w:t>乳室</w:t>
      </w:r>
      <w:r w:rsidRPr="008F629E">
        <w:rPr>
          <w:rFonts w:hint="eastAsia"/>
          <w:snapToGrid w:val="0"/>
          <w:kern w:val="0"/>
          <w:szCs w:val="24"/>
        </w:rPr>
        <w:t>之客室隔牆上方及無廁所設備車廂端牆上應設</w:t>
      </w:r>
      <w:r w:rsidR="003F04F4" w:rsidRPr="008F629E">
        <w:rPr>
          <w:snapToGrid w:val="0"/>
          <w:kern w:val="0"/>
          <w:szCs w:val="24"/>
        </w:rPr>
        <w:t>LED</w:t>
      </w:r>
      <w:r w:rsidR="003F04F4" w:rsidRPr="008F629E">
        <w:rPr>
          <w:rFonts w:hint="eastAsia"/>
          <w:snapToGrid w:val="0"/>
          <w:kern w:val="0"/>
          <w:szCs w:val="24"/>
        </w:rPr>
        <w:t>顯示之指示燈，以便指示廁所或哺</w:t>
      </w:r>
      <w:r w:rsidR="003F04F4" w:rsidRPr="008F629E">
        <w:rPr>
          <w:snapToGrid w:val="0"/>
          <w:kern w:val="0"/>
          <w:szCs w:val="24"/>
        </w:rPr>
        <w:t>(</w:t>
      </w:r>
      <w:r w:rsidR="003F04F4" w:rsidRPr="008F629E">
        <w:rPr>
          <w:rFonts w:hint="eastAsia"/>
          <w:snapToGrid w:val="0"/>
          <w:kern w:val="0"/>
          <w:szCs w:val="24"/>
        </w:rPr>
        <w:t>集</w:t>
      </w:r>
      <w:r w:rsidR="003F04F4" w:rsidRPr="008F629E">
        <w:rPr>
          <w:snapToGrid w:val="0"/>
          <w:kern w:val="0"/>
          <w:szCs w:val="24"/>
        </w:rPr>
        <w:t>)</w:t>
      </w:r>
      <w:r w:rsidR="003F04F4" w:rsidRPr="008F629E">
        <w:rPr>
          <w:rFonts w:hint="eastAsia"/>
          <w:snapToGrid w:val="0"/>
          <w:kern w:val="0"/>
          <w:szCs w:val="24"/>
        </w:rPr>
        <w:t>乳室是否有人使用中，指示燈應與門鎖連鎖控制，當門鎖鎖上時，指示燈才能顯示。</w:t>
      </w:r>
    </w:p>
    <w:p w:rsidR="00AF3268" w:rsidRPr="008F629E" w:rsidRDefault="003F04F4" w:rsidP="008F629E">
      <w:pPr>
        <w:pStyle w:val="af2"/>
        <w:numPr>
          <w:ilvl w:val="0"/>
          <w:numId w:val="231"/>
        </w:numPr>
        <w:tabs>
          <w:tab w:val="left" w:pos="1560"/>
        </w:tabs>
        <w:adjustRightInd w:val="0"/>
        <w:snapToGrid w:val="0"/>
        <w:spacing w:beforeLines="25" w:before="90" w:afterLines="25" w:after="90"/>
        <w:ind w:leftChars="354" w:left="1559" w:hanging="709"/>
        <w:jc w:val="both"/>
        <w:rPr>
          <w:snapToGrid w:val="0"/>
          <w:kern w:val="0"/>
          <w:szCs w:val="24"/>
        </w:rPr>
      </w:pPr>
      <w:r w:rsidRPr="008F629E">
        <w:rPr>
          <w:rFonts w:hint="eastAsia"/>
          <w:snapToGrid w:val="0"/>
          <w:kern w:val="0"/>
          <w:szCs w:val="24"/>
        </w:rPr>
        <w:t>照明系統開關、斷路器、繼電器與保護性裝置，應集中於一配電箱，每一配電箱應附箱門。配電箱門與配電室門之外表顏色應配合車輛內裝整體設計，且至少應裝設</w:t>
      </w:r>
      <w:r w:rsidRPr="008F629E">
        <w:rPr>
          <w:snapToGrid w:val="0"/>
          <w:kern w:val="0"/>
          <w:szCs w:val="24"/>
        </w:rPr>
        <w:t>2</w:t>
      </w:r>
      <w:r w:rsidRPr="008F629E">
        <w:rPr>
          <w:rFonts w:hint="eastAsia"/>
          <w:snapToGrid w:val="0"/>
          <w:kern w:val="0"/>
          <w:szCs w:val="24"/>
        </w:rPr>
        <w:t>個鎖扣，使用統一鑰匙上鎖。</w:t>
      </w:r>
    </w:p>
    <w:p w:rsidR="00AF3268" w:rsidRPr="008F629E" w:rsidRDefault="003F04F4" w:rsidP="008F629E">
      <w:pPr>
        <w:pStyle w:val="af2"/>
        <w:numPr>
          <w:ilvl w:val="0"/>
          <w:numId w:val="231"/>
        </w:numPr>
        <w:tabs>
          <w:tab w:val="left" w:pos="1560"/>
        </w:tabs>
        <w:adjustRightInd w:val="0"/>
        <w:snapToGrid w:val="0"/>
        <w:spacing w:beforeLines="25" w:before="90" w:afterLines="25" w:after="90"/>
        <w:ind w:leftChars="354" w:left="1559" w:hanging="709"/>
        <w:jc w:val="both"/>
        <w:rPr>
          <w:snapToGrid w:val="0"/>
          <w:kern w:val="0"/>
          <w:szCs w:val="24"/>
        </w:rPr>
      </w:pPr>
      <w:r w:rsidRPr="008F629E">
        <w:rPr>
          <w:rFonts w:hint="eastAsia"/>
          <w:snapToGrid w:val="0"/>
          <w:kern w:val="0"/>
          <w:szCs w:val="24"/>
        </w:rPr>
        <w:t>駕駛室應裝設亮度可調式</w:t>
      </w:r>
      <w:r w:rsidRPr="008F629E">
        <w:rPr>
          <w:snapToGrid w:val="0"/>
          <w:kern w:val="0"/>
          <w:szCs w:val="24"/>
        </w:rPr>
        <w:t>LED</w:t>
      </w:r>
      <w:r w:rsidRPr="008F629E">
        <w:rPr>
          <w:rFonts w:hint="eastAsia"/>
          <w:snapToGrid w:val="0"/>
          <w:kern w:val="0"/>
          <w:szCs w:val="24"/>
        </w:rPr>
        <w:t>燈，以利駕駛人員之閱讀所需。</w:t>
      </w:r>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372" w:name="_Toc484530704"/>
      <w:bookmarkStart w:id="1373" w:name="_Toc518917765"/>
      <w:r w:rsidRPr="008F629E">
        <w:rPr>
          <w:rFonts w:ascii="Times New Roman" w:hAnsi="Times New Roman" w:cs="Times New Roman" w:hint="eastAsia"/>
          <w:snapToGrid w:val="0"/>
          <w:kern w:val="0"/>
        </w:rPr>
        <w:t>頭燈</w:t>
      </w:r>
      <w:bookmarkEnd w:id="1372"/>
      <w:bookmarkEnd w:id="1373"/>
    </w:p>
    <w:p w:rsidR="00AF3268" w:rsidRPr="008F629E" w:rsidRDefault="003F04F4" w:rsidP="008F629E">
      <w:pPr>
        <w:pStyle w:val="af2"/>
        <w:numPr>
          <w:ilvl w:val="0"/>
          <w:numId w:val="232"/>
        </w:numPr>
        <w:tabs>
          <w:tab w:val="left" w:pos="1560"/>
        </w:tabs>
        <w:adjustRightInd w:val="0"/>
        <w:snapToGrid w:val="0"/>
        <w:spacing w:beforeLines="25" w:before="90" w:afterLines="25" w:after="90"/>
        <w:ind w:leftChars="355" w:left="1561" w:hanging="709"/>
        <w:jc w:val="both"/>
        <w:rPr>
          <w:snapToGrid w:val="0"/>
          <w:kern w:val="0"/>
          <w:szCs w:val="24"/>
        </w:rPr>
      </w:pPr>
      <w:r w:rsidRPr="008F629E">
        <w:rPr>
          <w:rFonts w:hint="eastAsia"/>
          <w:snapToGrid w:val="0"/>
          <w:kern w:val="0"/>
          <w:szCs w:val="24"/>
        </w:rPr>
        <w:t>駕駛車之前端上方應至少設置</w:t>
      </w:r>
      <w:r w:rsidRPr="008F629E">
        <w:rPr>
          <w:snapToGrid w:val="0"/>
          <w:kern w:val="0"/>
          <w:szCs w:val="24"/>
        </w:rPr>
        <w:t>LED</w:t>
      </w:r>
      <w:r w:rsidRPr="008F629E">
        <w:rPr>
          <w:rFonts w:hint="eastAsia"/>
          <w:snapToGrid w:val="0"/>
          <w:kern w:val="0"/>
          <w:szCs w:val="24"/>
        </w:rPr>
        <w:t>頭燈兩只</w:t>
      </w:r>
      <w:r w:rsidRPr="008F629E">
        <w:rPr>
          <w:snapToGrid w:val="0"/>
          <w:kern w:val="0"/>
          <w:szCs w:val="24"/>
        </w:rPr>
        <w:t>(</w:t>
      </w:r>
      <w:r w:rsidRPr="008F629E">
        <w:rPr>
          <w:rFonts w:hint="eastAsia"/>
          <w:snapToGrid w:val="0"/>
          <w:kern w:val="0"/>
          <w:szCs w:val="24"/>
        </w:rPr>
        <w:t>含</w:t>
      </w:r>
      <w:r w:rsidRPr="008F629E">
        <w:rPr>
          <w:snapToGrid w:val="0"/>
          <w:kern w:val="0"/>
          <w:szCs w:val="24"/>
        </w:rPr>
        <w:t>)</w:t>
      </w:r>
      <w:r w:rsidRPr="008F629E">
        <w:rPr>
          <w:rFonts w:hint="eastAsia"/>
          <w:snapToGrid w:val="0"/>
          <w:kern w:val="0"/>
          <w:szCs w:val="24"/>
        </w:rPr>
        <w:t>以上，且應設強、減光裝置，亮光與減光之開關應分開各別裝設，下方兩邊各設隱藏封閉式</w:t>
      </w:r>
      <w:r w:rsidRPr="008F629E">
        <w:rPr>
          <w:snapToGrid w:val="0"/>
          <w:kern w:val="0"/>
          <w:szCs w:val="24"/>
        </w:rPr>
        <w:t>LED</w:t>
      </w:r>
      <w:r w:rsidRPr="008F629E">
        <w:rPr>
          <w:rFonts w:hint="eastAsia"/>
          <w:snapToGrid w:val="0"/>
          <w:kern w:val="0"/>
          <w:szCs w:val="24"/>
        </w:rPr>
        <w:t>頭燈及尾燈，各燈具或發光器可於車內拆裝容易並具防水、防振等功能，同時以並聯連接且附裝一個開關。開關應設在駕駛室，可快速方便操作之位置。駕駛室應裝設指示燈</w:t>
      </w:r>
      <w:r w:rsidRPr="008F629E">
        <w:rPr>
          <w:snapToGrid w:val="0"/>
          <w:kern w:val="0"/>
          <w:szCs w:val="24"/>
        </w:rPr>
        <w:t>(</w:t>
      </w:r>
      <w:r w:rsidRPr="008F629E">
        <w:rPr>
          <w:rFonts w:hint="eastAsia"/>
          <w:snapToGrid w:val="0"/>
          <w:kern w:val="0"/>
          <w:szCs w:val="24"/>
        </w:rPr>
        <w:t>或於</w:t>
      </w:r>
      <w:r w:rsidRPr="008F629E">
        <w:rPr>
          <w:snapToGrid w:val="0"/>
          <w:kern w:val="0"/>
          <w:szCs w:val="24"/>
        </w:rPr>
        <w:t>DDU)</w:t>
      </w:r>
      <w:r w:rsidRPr="008F629E">
        <w:rPr>
          <w:rFonts w:hint="eastAsia"/>
          <w:snapToGrid w:val="0"/>
          <w:kern w:val="0"/>
          <w:szCs w:val="24"/>
        </w:rPr>
        <w:t>以指示頭燈之作用狀態</w:t>
      </w:r>
      <w:r w:rsidRPr="008F629E">
        <w:rPr>
          <w:snapToGrid w:val="0"/>
          <w:kern w:val="0"/>
          <w:szCs w:val="24"/>
        </w:rPr>
        <w:t>(</w:t>
      </w:r>
      <w:r w:rsidRPr="008F629E">
        <w:rPr>
          <w:rFonts w:hint="eastAsia"/>
          <w:snapToGrid w:val="0"/>
          <w:kern w:val="0"/>
          <w:szCs w:val="24"/>
        </w:rPr>
        <w:t>亮或不亮</w:t>
      </w:r>
      <w:r w:rsidRPr="008F629E">
        <w:rPr>
          <w:snapToGrid w:val="0"/>
          <w:kern w:val="0"/>
          <w:szCs w:val="24"/>
        </w:rPr>
        <w:t>)</w:t>
      </w:r>
      <w:r w:rsidRPr="008F629E">
        <w:rPr>
          <w:rFonts w:hint="eastAsia"/>
          <w:snapToGrid w:val="0"/>
          <w:kern w:val="0"/>
          <w:szCs w:val="24"/>
        </w:rPr>
        <w:t>；立約商可採用多個發光二極體</w:t>
      </w:r>
      <w:r w:rsidRPr="008F629E">
        <w:rPr>
          <w:snapToGrid w:val="0"/>
          <w:kern w:val="0"/>
          <w:szCs w:val="24"/>
        </w:rPr>
        <w:t>(LED)</w:t>
      </w:r>
      <w:r w:rsidRPr="008F629E">
        <w:rPr>
          <w:rFonts w:hint="eastAsia"/>
          <w:snapToGrid w:val="0"/>
          <w:kern w:val="0"/>
          <w:szCs w:val="24"/>
        </w:rPr>
        <w:t>，以節省其耗電量並提高其可靠度，並提出詳細說明供臺鐵局審查。</w:t>
      </w:r>
    </w:p>
    <w:p w:rsidR="00AF3268" w:rsidRPr="008F629E" w:rsidRDefault="003F04F4" w:rsidP="008F629E">
      <w:pPr>
        <w:pStyle w:val="af2"/>
        <w:numPr>
          <w:ilvl w:val="0"/>
          <w:numId w:val="232"/>
        </w:numPr>
        <w:tabs>
          <w:tab w:val="left" w:pos="1560"/>
        </w:tabs>
        <w:adjustRightInd w:val="0"/>
        <w:snapToGrid w:val="0"/>
        <w:spacing w:beforeLines="25" w:before="90" w:afterLines="25" w:after="90"/>
        <w:ind w:leftChars="354" w:left="1559" w:hanging="709"/>
        <w:jc w:val="both"/>
        <w:rPr>
          <w:snapToGrid w:val="0"/>
          <w:kern w:val="0"/>
          <w:szCs w:val="24"/>
        </w:rPr>
      </w:pPr>
      <w:r w:rsidRPr="008F629E">
        <w:rPr>
          <w:rFonts w:hint="eastAsia"/>
          <w:snapToGrid w:val="0"/>
          <w:kern w:val="0"/>
          <w:szCs w:val="24"/>
        </w:rPr>
        <w:t>頭燈位置如與附圖十五</w:t>
      </w:r>
      <w:r w:rsidRPr="008F629E">
        <w:rPr>
          <w:snapToGrid w:val="0"/>
          <w:kern w:val="0"/>
          <w:szCs w:val="24"/>
        </w:rPr>
        <w:t>:CEMU-94002</w:t>
      </w:r>
      <w:r w:rsidRPr="008F629E">
        <w:rPr>
          <w:rFonts w:hint="eastAsia"/>
          <w:snapToGrid w:val="0"/>
          <w:kern w:val="0"/>
          <w:szCs w:val="24"/>
        </w:rPr>
        <w:t>不同時，立約商應提出詳細說明供臺鐵局審查。</w:t>
      </w:r>
    </w:p>
    <w:p w:rsidR="00AF3268" w:rsidRPr="008F629E" w:rsidRDefault="003F04F4" w:rsidP="008F629E">
      <w:pPr>
        <w:pStyle w:val="af2"/>
        <w:numPr>
          <w:ilvl w:val="0"/>
          <w:numId w:val="232"/>
        </w:numPr>
        <w:tabs>
          <w:tab w:val="left" w:pos="1560"/>
        </w:tabs>
        <w:adjustRightInd w:val="0"/>
        <w:snapToGrid w:val="0"/>
        <w:spacing w:beforeLines="25" w:before="90" w:afterLines="25" w:after="90"/>
        <w:ind w:leftChars="354" w:left="1559" w:hanging="709"/>
        <w:jc w:val="both"/>
        <w:rPr>
          <w:snapToGrid w:val="0"/>
          <w:kern w:val="0"/>
          <w:szCs w:val="24"/>
        </w:rPr>
      </w:pPr>
      <w:r w:rsidRPr="008F629E">
        <w:rPr>
          <w:rFonts w:hint="eastAsia"/>
          <w:snapToGrid w:val="0"/>
          <w:kern w:val="0"/>
          <w:szCs w:val="24"/>
        </w:rPr>
        <w:t>頭燈</w:t>
      </w:r>
      <w:r w:rsidRPr="008F629E">
        <w:rPr>
          <w:snapToGrid w:val="0"/>
          <w:kern w:val="0"/>
          <w:szCs w:val="24"/>
        </w:rPr>
        <w:t>24V DC</w:t>
      </w:r>
      <w:r w:rsidRPr="008F629E">
        <w:rPr>
          <w:rFonts w:hint="eastAsia"/>
          <w:snapToGrid w:val="0"/>
          <w:kern w:val="0"/>
          <w:szCs w:val="24"/>
        </w:rPr>
        <w:t>電源故障時，應可由</w:t>
      </w:r>
      <w:r w:rsidRPr="008F629E">
        <w:rPr>
          <w:snapToGrid w:val="0"/>
          <w:kern w:val="0"/>
          <w:szCs w:val="24"/>
        </w:rPr>
        <w:t>110V DC</w:t>
      </w:r>
      <w:r w:rsidRPr="008F629E">
        <w:rPr>
          <w:rFonts w:hint="eastAsia"/>
          <w:snapToGrid w:val="0"/>
          <w:kern w:val="0"/>
          <w:szCs w:val="24"/>
        </w:rPr>
        <w:t>蓄電池電源供應。</w:t>
      </w:r>
    </w:p>
    <w:p w:rsidR="00AF3268" w:rsidRPr="008F629E" w:rsidRDefault="003F04F4" w:rsidP="008F629E">
      <w:pPr>
        <w:pStyle w:val="af2"/>
        <w:numPr>
          <w:ilvl w:val="0"/>
          <w:numId w:val="232"/>
        </w:numPr>
        <w:tabs>
          <w:tab w:val="left" w:pos="1560"/>
        </w:tabs>
        <w:adjustRightInd w:val="0"/>
        <w:snapToGrid w:val="0"/>
        <w:spacing w:beforeLines="25" w:before="90" w:afterLines="25" w:after="90"/>
        <w:ind w:leftChars="354" w:left="1559" w:hanging="709"/>
        <w:jc w:val="both"/>
        <w:rPr>
          <w:snapToGrid w:val="0"/>
          <w:kern w:val="0"/>
          <w:szCs w:val="24"/>
        </w:rPr>
      </w:pPr>
      <w:r w:rsidRPr="008F629E">
        <w:rPr>
          <w:snapToGrid w:val="0"/>
          <w:kern w:val="0"/>
          <w:szCs w:val="24"/>
        </w:rPr>
        <w:t>LED</w:t>
      </w:r>
      <w:r w:rsidRPr="008F629E">
        <w:rPr>
          <w:rFonts w:hint="eastAsia"/>
          <w:snapToGrid w:val="0"/>
          <w:kern w:val="0"/>
          <w:szCs w:val="24"/>
        </w:rPr>
        <w:t>頭燈應為軌道車輛使用及聚光型式、足夠之亮度、投射距離；色溫應符合</w:t>
      </w:r>
      <w:r w:rsidRPr="008F629E">
        <w:rPr>
          <w:snapToGrid w:val="0"/>
          <w:kern w:val="0"/>
          <w:szCs w:val="24"/>
        </w:rPr>
        <w:t>5,000 K-6,500 K</w:t>
      </w:r>
      <w:r w:rsidRPr="008F629E">
        <w:rPr>
          <w:rFonts w:hint="eastAsia"/>
          <w:snapToGrid w:val="0"/>
          <w:kern w:val="0"/>
          <w:szCs w:val="24"/>
        </w:rPr>
        <w:t>間，其於</w:t>
      </w:r>
      <w:r w:rsidRPr="008F629E">
        <w:rPr>
          <w:snapToGrid w:val="0"/>
          <w:kern w:val="0"/>
          <w:szCs w:val="24"/>
        </w:rPr>
        <w:t>200</w:t>
      </w:r>
      <w:r w:rsidRPr="008F629E">
        <w:rPr>
          <w:rFonts w:hint="eastAsia"/>
          <w:snapToGrid w:val="0"/>
          <w:kern w:val="0"/>
          <w:szCs w:val="24"/>
        </w:rPr>
        <w:t>公尺處應至少</w:t>
      </w:r>
      <w:r w:rsidRPr="008F629E">
        <w:rPr>
          <w:snapToGrid w:val="0"/>
          <w:kern w:val="0"/>
          <w:szCs w:val="24"/>
        </w:rPr>
        <w:t>10</w:t>
      </w:r>
      <w:r w:rsidRPr="008F629E">
        <w:rPr>
          <w:rFonts w:hint="eastAsia"/>
          <w:snapToGrid w:val="0"/>
          <w:kern w:val="0"/>
          <w:szCs w:val="24"/>
        </w:rPr>
        <w:t>流明</w:t>
      </w:r>
      <w:r w:rsidRPr="008F629E">
        <w:rPr>
          <w:snapToGrid w:val="0"/>
          <w:kern w:val="0"/>
          <w:szCs w:val="24"/>
        </w:rPr>
        <w:t xml:space="preserve">(LUX) </w:t>
      </w:r>
      <w:r w:rsidRPr="008F629E">
        <w:rPr>
          <w:rFonts w:hint="eastAsia"/>
          <w:snapToGrid w:val="0"/>
          <w:kern w:val="0"/>
          <w:szCs w:val="24"/>
        </w:rPr>
        <w:t>，以利行車安全。</w:t>
      </w:r>
    </w:p>
    <w:p w:rsidR="00AF3268" w:rsidRPr="008F629E" w:rsidRDefault="003F04F4" w:rsidP="008F629E">
      <w:pPr>
        <w:pStyle w:val="af2"/>
        <w:numPr>
          <w:ilvl w:val="0"/>
          <w:numId w:val="232"/>
        </w:numPr>
        <w:tabs>
          <w:tab w:val="left" w:pos="1560"/>
        </w:tabs>
        <w:adjustRightInd w:val="0"/>
        <w:snapToGrid w:val="0"/>
        <w:spacing w:beforeLines="25" w:before="90" w:afterLines="25" w:after="90"/>
        <w:ind w:leftChars="354" w:left="1559" w:hanging="709"/>
        <w:jc w:val="both"/>
        <w:rPr>
          <w:snapToGrid w:val="0"/>
          <w:kern w:val="0"/>
          <w:szCs w:val="24"/>
        </w:rPr>
      </w:pPr>
      <w:r w:rsidRPr="008F629E">
        <w:rPr>
          <w:rFonts w:hint="eastAsia"/>
          <w:snapToGrid w:val="0"/>
          <w:kern w:val="0"/>
          <w:szCs w:val="24"/>
        </w:rPr>
        <w:t>頭燈設計應儘量減少在燈具上方之散射，燈具應具有光束角度之調整裝置</w:t>
      </w:r>
      <w:r w:rsidRPr="008F629E">
        <w:rPr>
          <w:snapToGrid w:val="0"/>
          <w:kern w:val="0"/>
          <w:szCs w:val="24"/>
        </w:rPr>
        <w:t>(Aiming Devices)</w:t>
      </w:r>
      <w:r w:rsidRPr="008F629E">
        <w:rPr>
          <w:rFonts w:hint="eastAsia"/>
          <w:snapToGrid w:val="0"/>
          <w:kern w:val="0"/>
          <w:szCs w:val="24"/>
        </w:rPr>
        <w:t>。</w:t>
      </w:r>
    </w:p>
    <w:p w:rsidR="00AF3268" w:rsidRPr="008F629E" w:rsidRDefault="003F04F4" w:rsidP="008F629E">
      <w:pPr>
        <w:pStyle w:val="af2"/>
        <w:numPr>
          <w:ilvl w:val="0"/>
          <w:numId w:val="232"/>
        </w:numPr>
        <w:tabs>
          <w:tab w:val="left" w:pos="1560"/>
        </w:tabs>
        <w:adjustRightInd w:val="0"/>
        <w:snapToGrid w:val="0"/>
        <w:spacing w:beforeLines="25" w:before="90" w:afterLines="25" w:after="90"/>
        <w:ind w:leftChars="354" w:left="1559" w:hanging="709"/>
        <w:jc w:val="both"/>
        <w:rPr>
          <w:snapToGrid w:val="0"/>
          <w:kern w:val="0"/>
          <w:szCs w:val="24"/>
        </w:rPr>
      </w:pPr>
      <w:r w:rsidRPr="008F629E">
        <w:rPr>
          <w:rFonts w:hint="eastAsia"/>
          <w:snapToGrid w:val="0"/>
          <w:kern w:val="0"/>
          <w:szCs w:val="24"/>
        </w:rPr>
        <w:t>每列車之頭尾燈應連鎖控制，駕駛端之亮頭燈，非駕駛端亮尾燈。</w:t>
      </w:r>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374" w:name="_Toc484530705"/>
      <w:bookmarkStart w:id="1375" w:name="_Toc518917766"/>
      <w:r w:rsidRPr="008F629E">
        <w:rPr>
          <w:rFonts w:ascii="Times New Roman" w:hAnsi="Times New Roman" w:cs="Times New Roman" w:hint="eastAsia"/>
          <w:snapToGrid w:val="0"/>
          <w:kern w:val="0"/>
        </w:rPr>
        <w:t>尾燈</w:t>
      </w:r>
      <w:bookmarkEnd w:id="1374"/>
      <w:bookmarkEnd w:id="1375"/>
    </w:p>
    <w:p w:rsidR="00AF3268" w:rsidRPr="008F629E" w:rsidRDefault="003F04F4" w:rsidP="008F629E">
      <w:pPr>
        <w:pStyle w:val="af2"/>
        <w:tabs>
          <w:tab w:val="left" w:pos="851"/>
          <w:tab w:val="left" w:pos="1985"/>
        </w:tabs>
        <w:adjustRightInd w:val="0"/>
        <w:snapToGrid w:val="0"/>
        <w:spacing w:beforeLines="25" w:before="90" w:afterLines="25" w:after="90"/>
        <w:ind w:leftChars="354" w:left="850"/>
        <w:jc w:val="both"/>
        <w:rPr>
          <w:snapToGrid w:val="0"/>
          <w:kern w:val="0"/>
          <w:szCs w:val="24"/>
        </w:rPr>
      </w:pPr>
      <w:r w:rsidRPr="008F629E">
        <w:rPr>
          <w:rFonts w:hint="eastAsia"/>
          <w:snapToGrid w:val="0"/>
          <w:kern w:val="0"/>
          <w:szCs w:val="24"/>
        </w:rPr>
        <w:t>每一組電聯車後端應裝設易於換裝之嵌入式多</w:t>
      </w:r>
      <w:r w:rsidRPr="008F629E">
        <w:rPr>
          <w:snapToGrid w:val="0"/>
          <w:kern w:val="0"/>
          <w:szCs w:val="24"/>
        </w:rPr>
        <w:t>LED</w:t>
      </w:r>
      <w:r w:rsidRPr="008F629E">
        <w:rPr>
          <w:rFonts w:hint="eastAsia"/>
          <w:snapToGrid w:val="0"/>
          <w:kern w:val="0"/>
          <w:szCs w:val="24"/>
        </w:rPr>
        <w:t>光源尾燈</w:t>
      </w:r>
      <w:r w:rsidRPr="008F629E">
        <w:rPr>
          <w:snapToGrid w:val="0"/>
          <w:kern w:val="0"/>
          <w:szCs w:val="24"/>
        </w:rPr>
        <w:t>2</w:t>
      </w:r>
      <w:r w:rsidRPr="008F629E">
        <w:rPr>
          <w:rFonts w:hint="eastAsia"/>
          <w:snapToGrid w:val="0"/>
          <w:kern w:val="0"/>
          <w:szCs w:val="24"/>
        </w:rPr>
        <w:t>盞，其它車輛前後端兩側各應裝設尾燈掛勾。立約商應提出詳細說明供臺鐵局審查。</w:t>
      </w:r>
    </w:p>
    <w:p w:rsidR="00AF3268" w:rsidRPr="008F629E" w:rsidRDefault="003F04F4" w:rsidP="008F629E">
      <w:pPr>
        <w:numPr>
          <w:ilvl w:val="0"/>
          <w:numId w:val="256"/>
        </w:numPr>
        <w:tabs>
          <w:tab w:val="left" w:pos="0"/>
          <w:tab w:val="left" w:pos="1418"/>
          <w:tab w:val="left" w:pos="1800"/>
        </w:tabs>
        <w:adjustRightInd w:val="0"/>
        <w:snapToGrid w:val="0"/>
        <w:spacing w:beforeLines="25" w:before="90" w:afterLines="25" w:after="90"/>
        <w:ind w:left="0" w:firstLine="85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燈組：</w:t>
      </w:r>
    </w:p>
    <w:p w:rsidR="00AF3268" w:rsidRPr="008F629E" w:rsidRDefault="003F04F4" w:rsidP="008F629E">
      <w:pPr>
        <w:numPr>
          <w:ilvl w:val="0"/>
          <w:numId w:val="254"/>
        </w:numPr>
        <w:tabs>
          <w:tab w:val="left" w:pos="0"/>
          <w:tab w:val="left" w:pos="1200"/>
          <w:tab w:val="left" w:pos="1440"/>
          <w:tab w:val="left" w:pos="1985"/>
          <w:tab w:val="left" w:pos="2410"/>
        </w:tabs>
        <w:adjustRightInd w:val="0"/>
        <w:snapToGrid w:val="0"/>
        <w:spacing w:beforeLines="25" w:before="90" w:afterLines="25" w:after="90"/>
        <w:ind w:left="0" w:firstLineChars="590" w:firstLine="141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直徑</w:t>
      </w:r>
      <w:r w:rsidRPr="008F629E">
        <w:rPr>
          <w:rFonts w:ascii="Times New Roman" w:eastAsia="標楷體" w:hAnsi="Times New Roman" w:cs="Times New Roman"/>
          <w:snapToGrid w:val="0"/>
          <w:kern w:val="0"/>
          <w:szCs w:val="24"/>
        </w:rPr>
        <w:t xml:space="preserve">104+10 </w:t>
      </w:r>
      <w:r w:rsidRPr="008F629E">
        <w:rPr>
          <w:rFonts w:ascii="Times New Roman" w:eastAsia="標楷體" w:hAnsi="Times New Roman" w:cs="Times New Roman" w:hint="eastAsia"/>
          <w:snapToGrid w:val="0"/>
          <w:kern w:val="0"/>
          <w:szCs w:val="24"/>
        </w:rPr>
        <w:t>毫米</w:t>
      </w:r>
    </w:p>
    <w:p w:rsidR="00AF3268" w:rsidRPr="008F629E" w:rsidRDefault="003F04F4" w:rsidP="008F629E">
      <w:pPr>
        <w:numPr>
          <w:ilvl w:val="0"/>
          <w:numId w:val="254"/>
        </w:numPr>
        <w:tabs>
          <w:tab w:val="left" w:pos="0"/>
          <w:tab w:val="left" w:pos="1200"/>
          <w:tab w:val="left" w:pos="1440"/>
          <w:tab w:val="left" w:pos="1985"/>
          <w:tab w:val="left" w:pos="2410"/>
        </w:tabs>
        <w:adjustRightInd w:val="0"/>
        <w:snapToGrid w:val="0"/>
        <w:spacing w:beforeLines="25" w:before="90" w:afterLines="25" w:after="90"/>
        <w:ind w:left="0" w:firstLineChars="590" w:firstLine="141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正面光軸上單位亮度：</w:t>
      </w:r>
      <w:r w:rsidRPr="008F629E">
        <w:rPr>
          <w:rFonts w:ascii="Times New Roman" w:eastAsia="標楷體" w:hAnsi="Times New Roman" w:cs="Times New Roman"/>
          <w:snapToGrid w:val="0"/>
          <w:kern w:val="0"/>
          <w:szCs w:val="24"/>
        </w:rPr>
        <w:t>30</w:t>
      </w:r>
      <w:r w:rsidR="004142B5"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snapToGrid w:val="0"/>
          <w:kern w:val="0"/>
          <w:szCs w:val="24"/>
        </w:rPr>
        <w:t>000 cd/m</w:t>
      </w:r>
      <w:r w:rsidRPr="008F629E">
        <w:rPr>
          <w:rFonts w:ascii="Times New Roman" w:eastAsia="標楷體" w:hAnsi="Times New Roman" w:cs="Times New Roman"/>
          <w:snapToGrid w:val="0"/>
          <w:kern w:val="0"/>
          <w:szCs w:val="24"/>
          <w:vertAlign w:val="superscript"/>
        </w:rPr>
        <w:t>2</w:t>
      </w:r>
      <w:r w:rsidRPr="008F629E">
        <w:rPr>
          <w:rFonts w:ascii="Times New Roman" w:eastAsia="標楷體" w:hAnsi="Times New Roman" w:cs="Times New Roman" w:hint="eastAsia"/>
          <w:snapToGrid w:val="0"/>
          <w:kern w:val="0"/>
          <w:szCs w:val="24"/>
        </w:rPr>
        <w:t>以上。</w:t>
      </w:r>
    </w:p>
    <w:p w:rsidR="00AF3268" w:rsidRPr="008F629E" w:rsidRDefault="003F04F4" w:rsidP="008F629E">
      <w:pPr>
        <w:numPr>
          <w:ilvl w:val="0"/>
          <w:numId w:val="254"/>
        </w:numPr>
        <w:tabs>
          <w:tab w:val="left" w:pos="0"/>
          <w:tab w:val="left" w:pos="1200"/>
          <w:tab w:val="left" w:pos="1440"/>
          <w:tab w:val="left" w:pos="1985"/>
          <w:tab w:val="left" w:pos="2410"/>
        </w:tabs>
        <w:adjustRightInd w:val="0"/>
        <w:snapToGrid w:val="0"/>
        <w:spacing w:beforeLines="25" w:before="90" w:afterLines="25" w:after="90"/>
        <w:ind w:left="0" w:firstLineChars="590" w:firstLine="141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波長</w:t>
      </w:r>
      <w:r w:rsidRPr="008F629E">
        <w:rPr>
          <w:rFonts w:ascii="Times New Roman" w:eastAsia="標楷體" w:hAnsi="Times New Roman" w:cs="Times New Roman"/>
          <w:snapToGrid w:val="0"/>
          <w:kern w:val="0"/>
          <w:szCs w:val="24"/>
        </w:rPr>
        <w:t xml:space="preserve">640+10 </w:t>
      </w:r>
      <w:r w:rsidRPr="008F629E">
        <w:rPr>
          <w:rFonts w:ascii="Times New Roman" w:eastAsia="標楷體" w:hAnsi="Times New Roman" w:cs="Times New Roman" w:hint="eastAsia"/>
          <w:snapToGrid w:val="0"/>
          <w:kern w:val="0"/>
          <w:szCs w:val="24"/>
        </w:rPr>
        <w:t>奈米。</w:t>
      </w:r>
    </w:p>
    <w:p w:rsidR="00AF3268" w:rsidRPr="008F629E" w:rsidRDefault="003F04F4" w:rsidP="008F629E">
      <w:pPr>
        <w:numPr>
          <w:ilvl w:val="0"/>
          <w:numId w:val="256"/>
        </w:numPr>
        <w:tabs>
          <w:tab w:val="left" w:pos="0"/>
          <w:tab w:val="left" w:pos="1418"/>
          <w:tab w:val="left" w:pos="1800"/>
        </w:tabs>
        <w:adjustRightInd w:val="0"/>
        <w:snapToGrid w:val="0"/>
        <w:spacing w:beforeLines="25" w:before="90" w:afterLines="25" w:after="90"/>
        <w:ind w:left="0" w:firstLine="85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輸入電壓：</w:t>
      </w:r>
      <w:r w:rsidRPr="008F629E">
        <w:rPr>
          <w:rFonts w:ascii="Times New Roman" w:eastAsia="標楷體" w:hAnsi="Times New Roman" w:cs="Times New Roman"/>
          <w:snapToGrid w:val="0"/>
          <w:kern w:val="0"/>
          <w:szCs w:val="24"/>
        </w:rPr>
        <w:t>DC  18V-32 V</w:t>
      </w:r>
      <w:r w:rsidRPr="008F629E">
        <w:rPr>
          <w:rFonts w:ascii="Times New Roman" w:eastAsia="標楷體" w:hAnsi="Times New Roman" w:cs="Times New Roman" w:hint="eastAsia"/>
          <w:snapToGrid w:val="0"/>
          <w:kern w:val="0"/>
          <w:szCs w:val="24"/>
        </w:rPr>
        <w:t>（具輸入正、負端極性接錯保護電路）。</w:t>
      </w:r>
    </w:p>
    <w:p w:rsidR="00AF3268" w:rsidRPr="008F629E" w:rsidRDefault="003F04F4" w:rsidP="008F629E">
      <w:pPr>
        <w:numPr>
          <w:ilvl w:val="0"/>
          <w:numId w:val="256"/>
        </w:numPr>
        <w:tabs>
          <w:tab w:val="left" w:pos="0"/>
          <w:tab w:val="left" w:pos="1418"/>
          <w:tab w:val="left" w:pos="1800"/>
        </w:tabs>
        <w:adjustRightInd w:val="0"/>
        <w:snapToGrid w:val="0"/>
        <w:spacing w:beforeLines="25" w:before="90" w:afterLines="25" w:after="90"/>
        <w:ind w:left="0" w:firstLine="85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消耗功率：當輸入電壓為</w:t>
      </w:r>
      <w:r w:rsidRPr="008F629E">
        <w:rPr>
          <w:rFonts w:ascii="Times New Roman" w:eastAsia="標楷體" w:hAnsi="Times New Roman" w:cs="Times New Roman"/>
          <w:snapToGrid w:val="0"/>
          <w:kern w:val="0"/>
          <w:szCs w:val="24"/>
        </w:rPr>
        <w:t>DC 24V</w:t>
      </w:r>
      <w:r w:rsidRPr="008F629E">
        <w:rPr>
          <w:rFonts w:ascii="Times New Roman" w:eastAsia="標楷體" w:hAnsi="Times New Roman" w:cs="Times New Roman" w:hint="eastAsia"/>
          <w:snapToGrid w:val="0"/>
          <w:kern w:val="0"/>
          <w:szCs w:val="24"/>
        </w:rPr>
        <w:t>時，消耗功率低於</w:t>
      </w:r>
      <w:r w:rsidRPr="008F629E">
        <w:rPr>
          <w:rFonts w:ascii="Times New Roman" w:eastAsia="標楷體" w:hAnsi="Times New Roman" w:cs="Times New Roman"/>
          <w:snapToGrid w:val="0"/>
          <w:kern w:val="0"/>
          <w:szCs w:val="24"/>
        </w:rPr>
        <w:t>15W</w:t>
      </w:r>
      <w:r w:rsidRPr="008F629E">
        <w:rPr>
          <w:rFonts w:ascii="Times New Roman" w:eastAsia="標楷體" w:hAnsi="Times New Roman" w:cs="Times New Roman" w:hint="eastAsia"/>
          <w:snapToGrid w:val="0"/>
          <w:kern w:val="0"/>
          <w:szCs w:val="24"/>
        </w:rPr>
        <w:t>。</w:t>
      </w:r>
    </w:p>
    <w:p w:rsidR="00AF3268" w:rsidRPr="008F629E" w:rsidRDefault="003F04F4" w:rsidP="008F629E">
      <w:pPr>
        <w:numPr>
          <w:ilvl w:val="0"/>
          <w:numId w:val="256"/>
        </w:numPr>
        <w:tabs>
          <w:tab w:val="left" w:pos="0"/>
          <w:tab w:val="left" w:pos="1418"/>
          <w:tab w:val="left" w:pos="1800"/>
        </w:tabs>
        <w:adjustRightInd w:val="0"/>
        <w:snapToGrid w:val="0"/>
        <w:spacing w:beforeLines="25" w:before="90" w:afterLines="25" w:after="90"/>
        <w:ind w:left="0" w:firstLine="85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總負載工作電流：</w:t>
      </w:r>
      <w:smartTag w:uri="urn:schemas-microsoft-com:office:smarttags" w:element="chmetcnv">
        <w:smartTagPr>
          <w:attr w:name="UnitName" w:val="a"/>
          <w:attr w:name="SourceValue" w:val="0.6"/>
          <w:attr w:name="HasSpace" w:val="False"/>
          <w:attr w:name="Negative" w:val="False"/>
          <w:attr w:name="NumberType" w:val="1"/>
          <w:attr w:name="TCSC" w:val="0"/>
        </w:smartTagPr>
        <w:r w:rsidRPr="008F629E">
          <w:rPr>
            <w:rFonts w:ascii="Times New Roman" w:eastAsia="標楷體" w:hAnsi="Times New Roman" w:cs="Times New Roman"/>
            <w:snapToGrid w:val="0"/>
            <w:kern w:val="0"/>
            <w:szCs w:val="24"/>
          </w:rPr>
          <w:t>0.6A</w:t>
        </w:r>
      </w:smartTag>
      <w:r w:rsidRPr="008F629E">
        <w:rPr>
          <w:rFonts w:ascii="Times New Roman" w:eastAsia="標楷體" w:hAnsi="Times New Roman" w:cs="Times New Roman" w:hint="eastAsia"/>
          <w:snapToGrid w:val="0"/>
          <w:kern w:val="0"/>
          <w:szCs w:val="24"/>
        </w:rPr>
        <w:t>以下（輸入電壓</w:t>
      </w:r>
      <w:r w:rsidRPr="008F629E">
        <w:rPr>
          <w:rFonts w:ascii="Times New Roman" w:eastAsia="標楷體" w:hAnsi="Times New Roman" w:cs="Times New Roman"/>
          <w:snapToGrid w:val="0"/>
          <w:kern w:val="0"/>
          <w:szCs w:val="24"/>
        </w:rPr>
        <w:t>DC 24V</w:t>
      </w:r>
      <w:r w:rsidRPr="008F629E">
        <w:rPr>
          <w:rFonts w:ascii="Times New Roman" w:eastAsia="標楷體" w:hAnsi="Times New Roman" w:cs="Times New Roman" w:hint="eastAsia"/>
          <w:snapToGrid w:val="0"/>
          <w:kern w:val="0"/>
          <w:szCs w:val="24"/>
        </w:rPr>
        <w:t>以下）。</w:t>
      </w:r>
    </w:p>
    <w:p w:rsidR="00AF3268" w:rsidRPr="008F629E" w:rsidRDefault="003F04F4" w:rsidP="008F629E">
      <w:pPr>
        <w:numPr>
          <w:ilvl w:val="0"/>
          <w:numId w:val="256"/>
        </w:numPr>
        <w:tabs>
          <w:tab w:val="left" w:pos="0"/>
          <w:tab w:val="left" w:pos="1418"/>
          <w:tab w:val="left" w:pos="1800"/>
        </w:tabs>
        <w:adjustRightInd w:val="0"/>
        <w:snapToGrid w:val="0"/>
        <w:spacing w:beforeLines="25" w:before="90" w:afterLines="25" w:after="90"/>
        <w:ind w:left="0" w:firstLine="85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發光單體：</w:t>
      </w:r>
    </w:p>
    <w:p w:rsidR="00AF3268" w:rsidRPr="008F629E" w:rsidRDefault="003F04F4" w:rsidP="008F629E">
      <w:pPr>
        <w:numPr>
          <w:ilvl w:val="0"/>
          <w:numId w:val="255"/>
        </w:numPr>
        <w:tabs>
          <w:tab w:val="left" w:pos="1200"/>
          <w:tab w:val="left" w:pos="1440"/>
          <w:tab w:val="left" w:pos="1985"/>
        </w:tabs>
        <w:adjustRightInd w:val="0"/>
        <w:snapToGrid w:val="0"/>
        <w:spacing w:beforeLines="25" w:before="90" w:afterLines="25" w:after="90"/>
        <w:ind w:leftChars="590" w:left="198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 xml:space="preserve">LED </w:t>
      </w:r>
      <w:r w:rsidRPr="008F629E">
        <w:rPr>
          <w:rFonts w:ascii="Times New Roman" w:eastAsia="標楷體" w:hAnsi="Times New Roman" w:cs="Times New Roman" w:hint="eastAsia"/>
          <w:snapToGrid w:val="0"/>
          <w:kern w:val="0"/>
          <w:szCs w:val="24"/>
        </w:rPr>
        <w:t>電路排列以串、並聯方式，在部分損壞時仍維持正常運作，且不影響辨識</w:t>
      </w:r>
    </w:p>
    <w:p w:rsidR="00AF3268" w:rsidRPr="008F629E" w:rsidRDefault="003F04F4" w:rsidP="008F629E">
      <w:pPr>
        <w:numPr>
          <w:ilvl w:val="0"/>
          <w:numId w:val="255"/>
        </w:numPr>
        <w:tabs>
          <w:tab w:val="left" w:pos="1200"/>
          <w:tab w:val="left" w:pos="1440"/>
          <w:tab w:val="left" w:pos="1985"/>
        </w:tabs>
        <w:adjustRightInd w:val="0"/>
        <w:snapToGrid w:val="0"/>
        <w:spacing w:beforeLines="25" w:before="90" w:afterLines="25" w:after="90"/>
        <w:ind w:leftChars="590" w:left="198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溫度為</w:t>
      </w:r>
      <w:smartTag w:uri="urn:schemas-microsoft-com:office:smarttags" w:element="chmetcnv">
        <w:smartTagPr>
          <w:attr w:name="TCSC" w:val="0"/>
          <w:attr w:name="NumberType" w:val="1"/>
          <w:attr w:name="Negative" w:val="False"/>
          <w:attr w:name="HasSpace" w:val="False"/>
          <w:attr w:name="SourceValue" w:val="25"/>
          <w:attr w:name="UnitName" w:val="℃"/>
        </w:smartTagPr>
        <w:r w:rsidRPr="008F629E">
          <w:rPr>
            <w:rFonts w:ascii="Times New Roman" w:eastAsia="標楷體" w:hAnsi="Times New Roman" w:cs="Times New Roman"/>
            <w:snapToGrid w:val="0"/>
            <w:kern w:val="0"/>
            <w:szCs w:val="24"/>
          </w:rPr>
          <w:t>25</w:t>
        </w:r>
        <w:r w:rsidRPr="008F629E">
          <w:rPr>
            <w:rFonts w:ascii="Times New Roman" w:eastAsia="標楷體" w:hAnsi="Times New Roman" w:cs="Times New Roman" w:hint="eastAsia"/>
            <w:snapToGrid w:val="0"/>
            <w:kern w:val="0"/>
            <w:szCs w:val="24"/>
          </w:rPr>
          <w:t>℃</w:t>
        </w:r>
      </w:smartTag>
      <w:r w:rsidRPr="008F629E">
        <w:rPr>
          <w:rFonts w:ascii="Times New Roman" w:eastAsia="標楷體" w:hAnsi="Times New Roman" w:cs="Times New Roman" w:hint="eastAsia"/>
          <w:snapToGrid w:val="0"/>
          <w:kern w:val="0"/>
          <w:szCs w:val="24"/>
        </w:rPr>
        <w:t>時平均壽命</w:t>
      </w:r>
      <w:r w:rsidRPr="008F629E">
        <w:rPr>
          <w:rFonts w:ascii="Times New Roman" w:eastAsia="標楷體" w:hAnsi="Times New Roman" w:cs="Times New Roman"/>
          <w:snapToGrid w:val="0"/>
          <w:kern w:val="0"/>
          <w:szCs w:val="24"/>
        </w:rPr>
        <w:t>30</w:t>
      </w:r>
      <w:r w:rsidR="00D62B4C"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snapToGrid w:val="0"/>
          <w:kern w:val="0"/>
          <w:szCs w:val="24"/>
        </w:rPr>
        <w:t>000</w:t>
      </w:r>
      <w:r w:rsidRPr="008F629E">
        <w:rPr>
          <w:rFonts w:ascii="Times New Roman" w:eastAsia="標楷體" w:hAnsi="Times New Roman" w:cs="Times New Roman" w:hint="eastAsia"/>
          <w:snapToGrid w:val="0"/>
          <w:kern w:val="0"/>
          <w:szCs w:val="24"/>
        </w:rPr>
        <w:t>小時以上</w:t>
      </w:r>
    </w:p>
    <w:p w:rsidR="00AF3268" w:rsidRPr="008F629E" w:rsidRDefault="003F04F4" w:rsidP="008F629E">
      <w:pPr>
        <w:numPr>
          <w:ilvl w:val="0"/>
          <w:numId w:val="255"/>
        </w:numPr>
        <w:tabs>
          <w:tab w:val="left" w:pos="1200"/>
          <w:tab w:val="left" w:pos="1440"/>
          <w:tab w:val="left" w:pos="1985"/>
        </w:tabs>
        <w:adjustRightInd w:val="0"/>
        <w:snapToGrid w:val="0"/>
        <w:spacing w:beforeLines="25" w:before="90" w:afterLines="25" w:after="90"/>
        <w:ind w:leftChars="590" w:left="198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尺寸：</w:t>
      </w:r>
      <w:r w:rsidRPr="008F629E">
        <w:rPr>
          <w:rFonts w:ascii="Times New Roman" w:eastAsia="標楷體" w:hAnsi="Times New Roman" w:cs="Times New Roman"/>
          <w:snapToGrid w:val="0"/>
          <w:kern w:val="0"/>
          <w:szCs w:val="24"/>
        </w:rPr>
        <w:t xml:space="preserve">ψ5 </w:t>
      </w:r>
      <w:r w:rsidRPr="008F629E">
        <w:rPr>
          <w:rFonts w:ascii="Times New Roman" w:eastAsia="標楷體" w:hAnsi="Times New Roman" w:cs="Times New Roman" w:hint="eastAsia"/>
          <w:snapToGrid w:val="0"/>
          <w:kern w:val="0"/>
          <w:szCs w:val="24"/>
        </w:rPr>
        <w:t>毫米。</w:t>
      </w:r>
    </w:p>
    <w:p w:rsidR="00AF3268" w:rsidRPr="008F629E" w:rsidRDefault="003F04F4" w:rsidP="008F629E">
      <w:pPr>
        <w:numPr>
          <w:ilvl w:val="0"/>
          <w:numId w:val="255"/>
        </w:numPr>
        <w:tabs>
          <w:tab w:val="left" w:pos="1200"/>
          <w:tab w:val="left" w:pos="1440"/>
          <w:tab w:val="left" w:pos="1985"/>
        </w:tabs>
        <w:adjustRightInd w:val="0"/>
        <w:snapToGrid w:val="0"/>
        <w:spacing w:beforeLines="25" w:before="90" w:afterLines="25" w:after="90"/>
        <w:ind w:leftChars="590" w:left="198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顏色：紅色。</w:t>
      </w:r>
    </w:p>
    <w:p w:rsidR="00AF3268" w:rsidRPr="008F629E" w:rsidRDefault="003F04F4" w:rsidP="008F629E">
      <w:pPr>
        <w:numPr>
          <w:ilvl w:val="0"/>
          <w:numId w:val="255"/>
        </w:numPr>
        <w:tabs>
          <w:tab w:val="left" w:pos="1200"/>
          <w:tab w:val="left" w:pos="1440"/>
          <w:tab w:val="left" w:pos="1985"/>
        </w:tabs>
        <w:adjustRightInd w:val="0"/>
        <w:snapToGrid w:val="0"/>
        <w:spacing w:beforeLines="25" w:before="90" w:afterLines="25" w:after="90"/>
        <w:ind w:leftChars="590" w:left="198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半功率角：</w:t>
      </w:r>
      <w:r w:rsidRPr="008F629E">
        <w:rPr>
          <w:rFonts w:ascii="Times New Roman" w:eastAsia="標楷體" w:hAnsi="Times New Roman" w:cs="Times New Roman"/>
          <w:snapToGrid w:val="0"/>
          <w:kern w:val="0"/>
          <w:szCs w:val="24"/>
        </w:rPr>
        <w:t>2ψ1/2 8°</w:t>
      </w:r>
      <w:r w:rsidRPr="008F629E">
        <w:rPr>
          <w:rFonts w:ascii="Times New Roman" w:eastAsia="標楷體" w:hAnsi="Times New Roman" w:cs="Times New Roman" w:hint="eastAsia"/>
          <w:snapToGrid w:val="0"/>
          <w:kern w:val="0"/>
          <w:szCs w:val="24"/>
        </w:rPr>
        <w:t>以上。</w:t>
      </w:r>
    </w:p>
    <w:p w:rsidR="00AF3268" w:rsidRPr="008F629E" w:rsidRDefault="003F04F4" w:rsidP="008F629E">
      <w:pPr>
        <w:numPr>
          <w:ilvl w:val="0"/>
          <w:numId w:val="256"/>
        </w:numPr>
        <w:tabs>
          <w:tab w:val="left" w:pos="1418"/>
          <w:tab w:val="left" w:pos="1800"/>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可視距離</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戶外</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800</w:t>
      </w:r>
      <w:r w:rsidRPr="008F629E">
        <w:rPr>
          <w:rFonts w:ascii="Times New Roman" w:eastAsia="標楷體" w:hAnsi="Times New Roman" w:cs="Times New Roman" w:hint="eastAsia"/>
          <w:snapToGrid w:val="0"/>
          <w:kern w:val="0"/>
          <w:szCs w:val="24"/>
        </w:rPr>
        <w:t>公尺。</w:t>
      </w:r>
    </w:p>
    <w:p w:rsidR="00AF3268" w:rsidRPr="008F629E" w:rsidRDefault="003F04F4" w:rsidP="008F629E">
      <w:pPr>
        <w:numPr>
          <w:ilvl w:val="0"/>
          <w:numId w:val="256"/>
        </w:numPr>
        <w:tabs>
          <w:tab w:val="left" w:pos="1418"/>
          <w:tab w:val="left" w:pos="1800"/>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工作環境溫度與濕度：依照</w:t>
      </w:r>
      <w:r w:rsidRPr="008F629E">
        <w:rPr>
          <w:rFonts w:ascii="Times New Roman" w:eastAsia="標楷體" w:hAnsi="Times New Roman" w:cs="Times New Roman"/>
          <w:snapToGrid w:val="0"/>
          <w:kern w:val="0"/>
          <w:szCs w:val="24"/>
        </w:rPr>
        <w:t>6.4</w:t>
      </w:r>
      <w:r w:rsidRPr="008F629E">
        <w:rPr>
          <w:rFonts w:ascii="Times New Roman" w:eastAsia="標楷體" w:hAnsi="Times New Roman" w:cs="Times New Roman" w:hint="eastAsia"/>
          <w:snapToGrid w:val="0"/>
          <w:kern w:val="0"/>
          <w:szCs w:val="24"/>
        </w:rPr>
        <w:t>章節氣候條件規定設計。</w:t>
      </w:r>
    </w:p>
    <w:p w:rsidR="00AF3268" w:rsidRPr="008F629E" w:rsidRDefault="003F04F4" w:rsidP="008F629E">
      <w:pPr>
        <w:numPr>
          <w:ilvl w:val="0"/>
          <w:numId w:val="256"/>
        </w:numPr>
        <w:tabs>
          <w:tab w:val="left" w:pos="1418"/>
          <w:tab w:val="left" w:pos="1800"/>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LED</w:t>
      </w:r>
      <w:r w:rsidRPr="008F629E">
        <w:rPr>
          <w:rFonts w:ascii="Times New Roman" w:eastAsia="標楷體" w:hAnsi="Times New Roman" w:cs="Times New Roman" w:hint="eastAsia"/>
          <w:snapToGrid w:val="0"/>
          <w:kern w:val="0"/>
          <w:szCs w:val="24"/>
        </w:rPr>
        <w:t>電路板為雙面式印刷電路板，玻璃纖維材質，經防潮處理，可防止電路腐蝕。</w:t>
      </w:r>
    </w:p>
    <w:p w:rsidR="00AF3268" w:rsidRPr="008F629E" w:rsidRDefault="003F04F4" w:rsidP="008F629E">
      <w:pPr>
        <w:numPr>
          <w:ilvl w:val="0"/>
          <w:numId w:val="256"/>
        </w:numPr>
        <w:tabs>
          <w:tab w:val="left" w:pos="1418"/>
          <w:tab w:val="left" w:pos="1800"/>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燈具本體具防水、防震功能，內部電子零件焊接與固定皆能耐車輛行駛之任何震動而不損壞，並符合戶外使用之功能。</w:t>
      </w:r>
    </w:p>
    <w:p w:rsidR="00AF3268" w:rsidRPr="008F629E" w:rsidRDefault="003F04F4" w:rsidP="008F629E">
      <w:pPr>
        <w:numPr>
          <w:ilvl w:val="0"/>
          <w:numId w:val="256"/>
        </w:numPr>
        <w:tabs>
          <w:tab w:val="left" w:pos="1418"/>
          <w:tab w:val="left" w:pos="1800"/>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透鏡材質：直徑</w:t>
      </w:r>
      <w:r w:rsidRPr="008F629E">
        <w:rPr>
          <w:rFonts w:ascii="Times New Roman" w:eastAsia="標楷體" w:hAnsi="Times New Roman" w:cs="Times New Roman"/>
          <w:snapToGrid w:val="0"/>
          <w:kern w:val="0"/>
          <w:szCs w:val="24"/>
        </w:rPr>
        <w:t>140</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+5</w:t>
      </w:r>
      <w:r w:rsidRPr="008F629E">
        <w:rPr>
          <w:rFonts w:ascii="Times New Roman" w:eastAsia="標楷體" w:hAnsi="Times New Roman" w:cs="Times New Roman" w:hint="eastAsia"/>
          <w:snapToGrid w:val="0"/>
          <w:kern w:val="0"/>
          <w:szCs w:val="24"/>
        </w:rPr>
        <w:t>毫米，厚度</w:t>
      </w:r>
      <w:r w:rsidRPr="008F629E">
        <w:rPr>
          <w:rFonts w:ascii="Times New Roman" w:eastAsia="標楷體" w:hAnsi="Times New Roman" w:cs="Times New Roman"/>
          <w:snapToGrid w:val="0"/>
          <w:kern w:val="0"/>
          <w:szCs w:val="24"/>
        </w:rPr>
        <w:t>5</w:t>
      </w:r>
      <w:r w:rsidRPr="008F629E">
        <w:rPr>
          <w:rFonts w:ascii="Times New Roman" w:eastAsia="標楷體" w:hAnsi="Times New Roman" w:cs="Times New Roman" w:hint="eastAsia"/>
          <w:snapToGrid w:val="0"/>
          <w:kern w:val="0"/>
          <w:szCs w:val="24"/>
        </w:rPr>
        <w:t>毫米以上，透明耐冷熱玻璃之硬質耐用透鏡罩。</w:t>
      </w:r>
    </w:p>
    <w:p w:rsidR="00AF3268" w:rsidRPr="008F629E" w:rsidRDefault="003F04F4" w:rsidP="008F629E">
      <w:pPr>
        <w:numPr>
          <w:ilvl w:val="0"/>
          <w:numId w:val="256"/>
        </w:numPr>
        <w:tabs>
          <w:tab w:val="left" w:pos="1418"/>
          <w:tab w:val="left" w:pos="1800"/>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紅色圓形板規格：外徑</w:t>
      </w:r>
      <w:r w:rsidRPr="008F629E">
        <w:rPr>
          <w:rFonts w:ascii="Times New Roman" w:eastAsia="標楷體" w:hAnsi="Times New Roman" w:cs="Times New Roman"/>
          <w:snapToGrid w:val="0"/>
          <w:kern w:val="0"/>
          <w:szCs w:val="24"/>
        </w:rPr>
        <w:t>280</w:t>
      </w:r>
      <w:r w:rsidRPr="008F629E">
        <w:rPr>
          <w:rFonts w:ascii="Times New Roman" w:eastAsia="標楷體" w:hAnsi="Times New Roman" w:cs="Times New Roman" w:hint="eastAsia"/>
          <w:snapToGrid w:val="0"/>
          <w:kern w:val="0"/>
          <w:szCs w:val="24"/>
        </w:rPr>
        <w:t>毫米，內徑配合透鏡大小之鋼製品，厚度</w:t>
      </w:r>
      <w:r w:rsidRPr="008F629E">
        <w:rPr>
          <w:rFonts w:ascii="Times New Roman" w:eastAsia="標楷體" w:hAnsi="Times New Roman" w:cs="Times New Roman"/>
          <w:snapToGrid w:val="0"/>
          <w:kern w:val="0"/>
          <w:szCs w:val="24"/>
        </w:rPr>
        <w:t>1.2</w:t>
      </w:r>
      <w:r w:rsidRPr="008F629E">
        <w:rPr>
          <w:rFonts w:ascii="Times New Roman" w:eastAsia="標楷體" w:hAnsi="Times New Roman" w:cs="Times New Roman" w:hint="eastAsia"/>
          <w:snapToGrid w:val="0"/>
          <w:kern w:val="0"/>
          <w:szCs w:val="24"/>
        </w:rPr>
        <w:t>毫米以上。</w:t>
      </w:r>
    </w:p>
    <w:p w:rsidR="00AF3268" w:rsidRPr="008F629E" w:rsidRDefault="003F04F4" w:rsidP="008F629E">
      <w:pPr>
        <w:numPr>
          <w:ilvl w:val="0"/>
          <w:numId w:val="256"/>
        </w:numPr>
        <w:tabs>
          <w:tab w:val="left" w:pos="1418"/>
          <w:tab w:val="left" w:pos="1800"/>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箱體材質：鋼</w:t>
      </w:r>
      <w:r w:rsidR="00D62B4C" w:rsidRPr="008F629E">
        <w:rPr>
          <w:rFonts w:ascii="Times New Roman" w:eastAsia="標楷體" w:hAnsi="Times New Roman" w:cs="Times New Roman" w:hint="eastAsia"/>
          <w:snapToGrid w:val="0"/>
          <w:kern w:val="0"/>
          <w:szCs w:val="24"/>
        </w:rPr>
        <w:t>板</w:t>
      </w:r>
      <w:r w:rsidRPr="008F629E">
        <w:rPr>
          <w:rFonts w:ascii="Times New Roman" w:eastAsia="標楷體" w:hAnsi="Times New Roman" w:cs="Times New Roman" w:hint="eastAsia"/>
          <w:snapToGrid w:val="0"/>
          <w:kern w:val="0"/>
          <w:szCs w:val="24"/>
        </w:rPr>
        <w:t>厚度</w:t>
      </w:r>
      <w:r w:rsidRPr="008F629E">
        <w:rPr>
          <w:rFonts w:ascii="Times New Roman" w:eastAsia="標楷體" w:hAnsi="Times New Roman" w:cs="Times New Roman"/>
          <w:snapToGrid w:val="0"/>
          <w:kern w:val="0"/>
          <w:szCs w:val="24"/>
        </w:rPr>
        <w:t>1.2</w:t>
      </w:r>
      <w:r w:rsidRPr="008F629E">
        <w:rPr>
          <w:rFonts w:ascii="Times New Roman" w:eastAsia="標楷體" w:hAnsi="Times New Roman" w:cs="Times New Roman" w:hint="eastAsia"/>
          <w:snapToGrid w:val="0"/>
          <w:kern w:val="0"/>
          <w:szCs w:val="24"/>
        </w:rPr>
        <w:t>毫米以上，除正面紅色圓形板以紅色烤漆外，均以深灰色粉體塗裝烤漆處理。</w:t>
      </w:r>
    </w:p>
    <w:p w:rsidR="00AF3268" w:rsidRPr="008F629E" w:rsidRDefault="003F04F4" w:rsidP="008F629E">
      <w:pPr>
        <w:numPr>
          <w:ilvl w:val="0"/>
          <w:numId w:val="256"/>
        </w:numPr>
        <w:tabs>
          <w:tab w:val="left" w:pos="1418"/>
          <w:tab w:val="left" w:pos="1800"/>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尾燈供電電源不受</w:t>
      </w:r>
      <w:r w:rsidRPr="008F629E">
        <w:rPr>
          <w:rFonts w:ascii="Times New Roman" w:eastAsia="標楷體" w:hAnsi="Times New Roman" w:cs="Times New Roman"/>
          <w:snapToGrid w:val="0"/>
          <w:kern w:val="0"/>
          <w:szCs w:val="24"/>
        </w:rPr>
        <w:t>110V</w:t>
      </w:r>
      <w:r w:rsidRPr="008F629E">
        <w:rPr>
          <w:rFonts w:ascii="Times New Roman" w:eastAsia="標楷體" w:hAnsi="Times New Roman" w:cs="Times New Roman" w:hint="eastAsia"/>
          <w:snapToGrid w:val="0"/>
          <w:kern w:val="0"/>
          <w:szCs w:val="24"/>
        </w:rPr>
        <w:t>連鎖斷電控制。</w:t>
      </w:r>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snapToGrid w:val="0"/>
          <w:kern w:val="0"/>
        </w:rPr>
      </w:pPr>
      <w:bookmarkStart w:id="1376" w:name="_Toc518917767"/>
      <w:r w:rsidRPr="008F629E">
        <w:rPr>
          <w:rFonts w:ascii="Times New Roman" w:hAnsi="Times New Roman" w:cs="Times New Roman" w:hint="eastAsia"/>
          <w:snapToGrid w:val="0"/>
          <w:kern w:val="0"/>
        </w:rPr>
        <w:t>尾燈</w:t>
      </w:r>
      <w:r w:rsidRPr="008F629E">
        <w:rPr>
          <w:snapToGrid w:val="0"/>
          <w:kern w:val="0"/>
        </w:rPr>
        <w:t>掛勾</w:t>
      </w:r>
      <w:bookmarkEnd w:id="1376"/>
    </w:p>
    <w:p w:rsidR="00AF3268" w:rsidRPr="008F629E" w:rsidRDefault="003F04F4" w:rsidP="008F629E">
      <w:pPr>
        <w:pStyle w:val="af2"/>
        <w:tabs>
          <w:tab w:val="left" w:pos="851"/>
          <w:tab w:val="left" w:pos="1985"/>
        </w:tabs>
        <w:adjustRightInd w:val="0"/>
        <w:snapToGrid w:val="0"/>
        <w:spacing w:beforeLines="25" w:before="90" w:afterLines="25" w:after="90"/>
        <w:ind w:leftChars="354" w:left="850"/>
        <w:jc w:val="both"/>
        <w:rPr>
          <w:dstrike/>
          <w:snapToGrid w:val="0"/>
          <w:kern w:val="0"/>
          <w:szCs w:val="24"/>
        </w:rPr>
      </w:pPr>
      <w:r w:rsidRPr="008F629E">
        <w:rPr>
          <w:rFonts w:hint="eastAsia"/>
          <w:snapToGrid w:val="0"/>
          <w:kern w:val="0"/>
          <w:szCs w:val="24"/>
        </w:rPr>
        <w:t>駕駛車後端及其他車輛前後端兩側應裝設尾燈掛勾。立約商應提出詳細說明供臺鐵局審查。</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77" w:name="_Toc467422635"/>
      <w:bookmarkStart w:id="1378" w:name="_Toc523906756"/>
      <w:bookmarkStart w:id="1379" w:name="_Toc484530706"/>
      <w:bookmarkStart w:id="1380" w:name="_Toc518917768"/>
      <w:r w:rsidRPr="008F629E">
        <w:rPr>
          <w:rFonts w:ascii="Times New Roman" w:hAnsi="Times New Roman" w:cs="Times New Roman" w:hint="eastAsia"/>
          <w:b/>
          <w:snapToGrid w:val="0"/>
          <w:kern w:val="0"/>
        </w:rPr>
        <w:t>電線與電纜</w:t>
      </w:r>
      <w:bookmarkEnd w:id="1377"/>
      <w:bookmarkEnd w:id="1378"/>
      <w:bookmarkEnd w:id="1379"/>
      <w:bookmarkEnd w:id="1380"/>
    </w:p>
    <w:p w:rsidR="00AF3268" w:rsidRPr="008F629E" w:rsidRDefault="003F04F4" w:rsidP="00EF30A8">
      <w:pPr>
        <w:tabs>
          <w:tab w:val="left" w:pos="851"/>
        </w:tabs>
        <w:adjustRightInd w:val="0"/>
        <w:snapToGrid w:val="0"/>
        <w:spacing w:beforeLines="25" w:before="90" w:afterLines="25" w:after="90"/>
        <w:ind w:leftChars="354" w:left="850"/>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所有電線與電纜選用規格、型式、安裝施工及各項測試必須符合</w:t>
      </w:r>
      <w:r w:rsidRPr="008F629E">
        <w:rPr>
          <w:rFonts w:ascii="Times New Roman" w:eastAsia="標楷體" w:hAnsi="Times New Roman" w:cs="Times New Roman"/>
          <w:snapToGrid w:val="0"/>
          <w:kern w:val="0"/>
          <w:szCs w:val="24"/>
        </w:rPr>
        <w:t>EN50343</w:t>
      </w:r>
      <w:r w:rsidRPr="008F629E">
        <w:rPr>
          <w:rFonts w:ascii="Times New Roman" w:eastAsia="標楷體" w:hAnsi="Times New Roman" w:cs="Times New Roman" w:hint="eastAsia"/>
          <w:snapToGrid w:val="0"/>
          <w:kern w:val="0"/>
          <w:szCs w:val="24"/>
        </w:rPr>
        <w:t>及</w:t>
      </w:r>
      <w:r w:rsidRPr="008F629E">
        <w:rPr>
          <w:rFonts w:ascii="Times New Roman" w:eastAsia="標楷體" w:hAnsi="Times New Roman" w:cs="Times New Roman"/>
          <w:snapToGrid w:val="0"/>
          <w:kern w:val="0"/>
          <w:szCs w:val="24"/>
        </w:rPr>
        <w:t>EN50355</w:t>
      </w:r>
      <w:r w:rsidRPr="008F629E">
        <w:rPr>
          <w:rFonts w:ascii="Times New Roman" w:eastAsia="標楷體" w:hAnsi="Times New Roman" w:cs="Times New Roman" w:hint="eastAsia"/>
          <w:snapToGrid w:val="0"/>
          <w:kern w:val="0"/>
          <w:szCs w:val="24"/>
        </w:rPr>
        <w:t>或同等級標準規定。</w:t>
      </w:r>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381" w:name="_Toc22699177"/>
      <w:bookmarkStart w:id="1382" w:name="_Toc484530707"/>
      <w:bookmarkStart w:id="1383" w:name="_Toc518917769"/>
      <w:r w:rsidRPr="008F629E">
        <w:rPr>
          <w:rFonts w:ascii="Times New Roman" w:hAnsi="Times New Roman" w:cs="Times New Roman" w:hint="eastAsia"/>
          <w:snapToGrid w:val="0"/>
          <w:kern w:val="0"/>
        </w:rPr>
        <w:t>電線與電纜之絕緣等級</w:t>
      </w:r>
      <w:bookmarkEnd w:id="1381"/>
      <w:bookmarkEnd w:id="1382"/>
      <w:bookmarkEnd w:id="1383"/>
    </w:p>
    <w:p w:rsidR="00AF3268" w:rsidRPr="008F629E" w:rsidRDefault="003F04F4" w:rsidP="008F629E">
      <w:pPr>
        <w:pStyle w:val="af2"/>
        <w:numPr>
          <w:ilvl w:val="0"/>
          <w:numId w:val="233"/>
        </w:numPr>
        <w:tabs>
          <w:tab w:val="left" w:pos="1418"/>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電線與電纜之絕緣等級暨材料及工藝應依本規範附錄</w:t>
      </w:r>
      <w:r w:rsidRPr="008F629E">
        <w:rPr>
          <w:snapToGrid w:val="0"/>
          <w:kern w:val="0"/>
          <w:szCs w:val="24"/>
        </w:rPr>
        <w:t>C</w:t>
      </w:r>
      <w:r w:rsidRPr="008F629E">
        <w:rPr>
          <w:rFonts w:hint="eastAsia"/>
          <w:snapToGrid w:val="0"/>
          <w:kern w:val="0"/>
          <w:szCs w:val="24"/>
        </w:rPr>
        <w:t>規定辦理。</w:t>
      </w:r>
    </w:p>
    <w:p w:rsidR="00AF3268" w:rsidRPr="008F629E" w:rsidRDefault="003F04F4" w:rsidP="008F629E">
      <w:pPr>
        <w:pStyle w:val="af2"/>
        <w:numPr>
          <w:ilvl w:val="0"/>
          <w:numId w:val="233"/>
        </w:numPr>
        <w:tabs>
          <w:tab w:val="left" w:pos="1418"/>
        </w:tabs>
        <w:adjustRightInd w:val="0"/>
        <w:snapToGrid w:val="0"/>
        <w:spacing w:beforeLines="25" w:before="90" w:afterLines="25" w:after="90"/>
        <w:ind w:leftChars="353" w:left="1414" w:hanging="567"/>
        <w:jc w:val="both"/>
        <w:rPr>
          <w:snapToGrid w:val="0"/>
          <w:kern w:val="0"/>
          <w:szCs w:val="24"/>
        </w:rPr>
      </w:pPr>
      <w:r w:rsidRPr="008F629E">
        <w:rPr>
          <w:rFonts w:hint="eastAsia"/>
          <w:snapToGrid w:val="0"/>
          <w:kern w:val="0"/>
          <w:szCs w:val="24"/>
        </w:rPr>
        <w:t>交、直流電線應分別裝在不同導管，並適當標示以資區別，導管內電線必應終止在接線盒</w:t>
      </w:r>
      <w:r w:rsidRPr="008F629E">
        <w:rPr>
          <w:snapToGrid w:val="0"/>
          <w:kern w:val="0"/>
          <w:szCs w:val="24"/>
        </w:rPr>
        <w:t>/</w:t>
      </w:r>
      <w:r w:rsidRPr="008F629E">
        <w:rPr>
          <w:rFonts w:hint="eastAsia"/>
          <w:snapToGrid w:val="0"/>
          <w:kern w:val="0"/>
          <w:szCs w:val="24"/>
        </w:rPr>
        <w:t>設備箱內。導管內接合電纜之配線方式不予接受。</w:t>
      </w:r>
    </w:p>
    <w:p w:rsidR="00AF3268" w:rsidRPr="008F629E" w:rsidRDefault="003F04F4" w:rsidP="008F629E">
      <w:pPr>
        <w:pStyle w:val="af2"/>
        <w:numPr>
          <w:ilvl w:val="0"/>
          <w:numId w:val="233"/>
        </w:numPr>
        <w:tabs>
          <w:tab w:val="left" w:pos="1418"/>
        </w:tabs>
        <w:adjustRightInd w:val="0"/>
        <w:snapToGrid w:val="0"/>
        <w:spacing w:beforeLines="25" w:before="90" w:afterLines="25" w:after="90"/>
        <w:ind w:leftChars="353" w:left="1414" w:hanging="567"/>
        <w:jc w:val="both"/>
        <w:rPr>
          <w:snapToGrid w:val="0"/>
          <w:kern w:val="0"/>
          <w:szCs w:val="24"/>
        </w:rPr>
      </w:pPr>
      <w:r w:rsidRPr="008F629E">
        <w:rPr>
          <w:rFonts w:hint="eastAsia"/>
          <w:snapToGrid w:val="0"/>
          <w:kern w:val="0"/>
          <w:szCs w:val="24"/>
        </w:rPr>
        <w:t>任何導管不容有積水情況。導管與其配件間安裝必應密封。車體之導管應為隱藏式。</w:t>
      </w:r>
    </w:p>
    <w:p w:rsidR="00AF3268" w:rsidRPr="008F629E" w:rsidRDefault="003F04F4" w:rsidP="008F629E">
      <w:pPr>
        <w:pStyle w:val="af2"/>
        <w:numPr>
          <w:ilvl w:val="0"/>
          <w:numId w:val="233"/>
        </w:numPr>
        <w:tabs>
          <w:tab w:val="left" w:pos="1418"/>
        </w:tabs>
        <w:adjustRightInd w:val="0"/>
        <w:snapToGrid w:val="0"/>
        <w:spacing w:beforeLines="25" w:before="90" w:afterLines="25" w:after="90"/>
        <w:ind w:leftChars="353" w:left="1414" w:hanging="567"/>
        <w:jc w:val="both"/>
        <w:rPr>
          <w:snapToGrid w:val="0"/>
          <w:kern w:val="0"/>
          <w:szCs w:val="24"/>
        </w:rPr>
      </w:pPr>
      <w:r w:rsidRPr="008F629E">
        <w:rPr>
          <w:rFonts w:hint="eastAsia"/>
          <w:snapToGrid w:val="0"/>
          <w:kern w:val="0"/>
          <w:szCs w:val="24"/>
        </w:rPr>
        <w:t>所有電線與電纜之兩端應配裝有環眼端子與絕緣護套。</w:t>
      </w:r>
    </w:p>
    <w:p w:rsidR="00AF3268" w:rsidRPr="008F629E" w:rsidRDefault="003F04F4" w:rsidP="008F629E">
      <w:pPr>
        <w:pStyle w:val="af2"/>
        <w:numPr>
          <w:ilvl w:val="0"/>
          <w:numId w:val="233"/>
        </w:numPr>
        <w:tabs>
          <w:tab w:val="left" w:pos="1418"/>
        </w:tabs>
        <w:adjustRightInd w:val="0"/>
        <w:snapToGrid w:val="0"/>
        <w:spacing w:beforeLines="25" w:before="90" w:afterLines="25" w:after="90"/>
        <w:ind w:leftChars="353" w:left="1414" w:hanging="567"/>
        <w:jc w:val="both"/>
        <w:rPr>
          <w:snapToGrid w:val="0"/>
          <w:kern w:val="0"/>
          <w:szCs w:val="24"/>
        </w:rPr>
      </w:pPr>
      <w:r w:rsidRPr="008F629E">
        <w:rPr>
          <w:rFonts w:hint="eastAsia"/>
          <w:snapToGrid w:val="0"/>
          <w:kern w:val="0"/>
          <w:szCs w:val="24"/>
        </w:rPr>
        <w:t>在主配線管內所配設之控制線至少應有</w:t>
      </w:r>
      <w:r w:rsidRPr="008F629E">
        <w:rPr>
          <w:snapToGrid w:val="0"/>
          <w:kern w:val="0"/>
          <w:szCs w:val="24"/>
        </w:rPr>
        <w:t xml:space="preserve">20 </w:t>
      </w:r>
      <w:r w:rsidRPr="008F629E">
        <w:rPr>
          <w:rFonts w:hint="eastAsia"/>
          <w:snapToGrid w:val="0"/>
          <w:kern w:val="0"/>
          <w:szCs w:val="24"/>
        </w:rPr>
        <w:t>﹪之預留數。</w:t>
      </w:r>
    </w:p>
    <w:p w:rsidR="00AF3268" w:rsidRPr="008F629E" w:rsidRDefault="003F04F4" w:rsidP="008F629E">
      <w:pPr>
        <w:pStyle w:val="af2"/>
        <w:numPr>
          <w:ilvl w:val="0"/>
          <w:numId w:val="233"/>
        </w:numPr>
        <w:tabs>
          <w:tab w:val="left" w:pos="1418"/>
        </w:tabs>
        <w:adjustRightInd w:val="0"/>
        <w:snapToGrid w:val="0"/>
        <w:spacing w:beforeLines="25" w:before="90" w:afterLines="25" w:after="90"/>
        <w:ind w:leftChars="353" w:left="1414" w:hanging="567"/>
        <w:jc w:val="both"/>
        <w:rPr>
          <w:snapToGrid w:val="0"/>
          <w:kern w:val="0"/>
          <w:szCs w:val="24"/>
        </w:rPr>
      </w:pPr>
      <w:r w:rsidRPr="008F629E">
        <w:rPr>
          <w:rFonts w:hint="eastAsia"/>
          <w:snapToGrid w:val="0"/>
          <w:kern w:val="0"/>
          <w:szCs w:val="24"/>
        </w:rPr>
        <w:lastRenderedPageBreak/>
        <w:t>在電線</w:t>
      </w:r>
      <w:r w:rsidRPr="008F629E">
        <w:rPr>
          <w:snapToGrid w:val="0"/>
          <w:kern w:val="0"/>
          <w:szCs w:val="24"/>
        </w:rPr>
        <w:t>/</w:t>
      </w:r>
      <w:r w:rsidRPr="008F629E">
        <w:rPr>
          <w:rFonts w:hint="eastAsia"/>
          <w:snapToGrid w:val="0"/>
          <w:kern w:val="0"/>
          <w:szCs w:val="24"/>
        </w:rPr>
        <w:t>電纜接近每一端子環眼處應配裝耐用材料、永久性之線號標示，並以透明膠套保護。標示樣品應提送臺鐵局認可。</w:t>
      </w:r>
    </w:p>
    <w:p w:rsidR="00AF3268" w:rsidRPr="008F629E" w:rsidRDefault="003F04F4" w:rsidP="008F629E">
      <w:pPr>
        <w:pStyle w:val="af2"/>
        <w:numPr>
          <w:ilvl w:val="0"/>
          <w:numId w:val="233"/>
        </w:numPr>
        <w:tabs>
          <w:tab w:val="left" w:pos="1418"/>
        </w:tabs>
        <w:adjustRightInd w:val="0"/>
        <w:snapToGrid w:val="0"/>
        <w:spacing w:beforeLines="25" w:before="90" w:afterLines="25" w:after="90"/>
        <w:ind w:leftChars="353" w:left="1414" w:hanging="567"/>
        <w:jc w:val="both"/>
        <w:rPr>
          <w:snapToGrid w:val="0"/>
          <w:kern w:val="0"/>
          <w:szCs w:val="24"/>
        </w:rPr>
      </w:pPr>
      <w:r w:rsidRPr="008F629E">
        <w:rPr>
          <w:rFonts w:hint="eastAsia"/>
          <w:snapToGrid w:val="0"/>
          <w:kern w:val="0"/>
          <w:szCs w:val="24"/>
        </w:rPr>
        <w:t>兩車組間之跨接電纜插座應為</w:t>
      </w:r>
      <w:r w:rsidRPr="008F629E">
        <w:rPr>
          <w:snapToGrid w:val="0"/>
          <w:kern w:val="0"/>
          <w:szCs w:val="24"/>
        </w:rPr>
        <w:t>IP67</w:t>
      </w:r>
      <w:r w:rsidRPr="008F629E">
        <w:rPr>
          <w:rFonts w:hint="eastAsia"/>
          <w:snapToGrid w:val="0"/>
          <w:kern w:val="0"/>
          <w:szCs w:val="24"/>
        </w:rPr>
        <w:t>等級，安裝角度應有適當的傾斜，以防雨水滲入，且應提供托架作為跨接電纜插頭</w:t>
      </w:r>
      <w:r w:rsidRPr="008F629E">
        <w:rPr>
          <w:snapToGrid w:val="0"/>
          <w:kern w:val="0"/>
          <w:szCs w:val="24"/>
        </w:rPr>
        <w:t>(</w:t>
      </w:r>
      <w:r w:rsidRPr="008F629E">
        <w:rPr>
          <w:rFonts w:hint="eastAsia"/>
          <w:snapToGrid w:val="0"/>
          <w:kern w:val="0"/>
          <w:szCs w:val="24"/>
        </w:rPr>
        <w:t>鋁合金製</w:t>
      </w:r>
      <w:r w:rsidRPr="008F629E">
        <w:rPr>
          <w:snapToGrid w:val="0"/>
          <w:kern w:val="0"/>
          <w:szCs w:val="24"/>
        </w:rPr>
        <w:t>)</w:t>
      </w:r>
      <w:r w:rsidRPr="008F629E">
        <w:rPr>
          <w:rFonts w:hint="eastAsia"/>
          <w:snapToGrid w:val="0"/>
          <w:kern w:val="0"/>
          <w:szCs w:val="24"/>
        </w:rPr>
        <w:t>不使用時置放。跨接電纜、插座、托架等之詳細資料目錄與圖示編置及裝設方式應提供臺鐵局審核。</w:t>
      </w:r>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384" w:name="_Toc22554253"/>
      <w:bookmarkStart w:id="1385" w:name="_Toc22699178"/>
      <w:bookmarkStart w:id="1386" w:name="_Toc484530708"/>
      <w:bookmarkStart w:id="1387" w:name="_Toc518917770"/>
      <w:r w:rsidRPr="008F629E">
        <w:rPr>
          <w:rFonts w:ascii="Times New Roman" w:hAnsi="Times New Roman" w:cs="Times New Roman" w:hint="eastAsia"/>
          <w:snapToGrid w:val="0"/>
          <w:kern w:val="0"/>
        </w:rPr>
        <w:t>電線、電纜及管線貫穿車廂底板之構造</w:t>
      </w:r>
      <w:bookmarkEnd w:id="1384"/>
      <w:bookmarkEnd w:id="1385"/>
      <w:bookmarkEnd w:id="1386"/>
      <w:bookmarkEnd w:id="1387"/>
    </w:p>
    <w:p w:rsidR="00AF3268" w:rsidRPr="008F629E" w:rsidRDefault="003F04F4" w:rsidP="008F629E">
      <w:pPr>
        <w:pStyle w:val="af2"/>
        <w:numPr>
          <w:ilvl w:val="0"/>
          <w:numId w:val="234"/>
        </w:numPr>
        <w:tabs>
          <w:tab w:val="left" w:pos="1418"/>
        </w:tabs>
        <w:adjustRightInd w:val="0"/>
        <w:snapToGrid w:val="0"/>
        <w:spacing w:beforeLines="25" w:before="90" w:afterLines="25" w:after="90"/>
        <w:ind w:leftChars="354" w:left="1416" w:hanging="566"/>
        <w:jc w:val="both"/>
        <w:rPr>
          <w:snapToGrid w:val="0"/>
          <w:kern w:val="0"/>
          <w:szCs w:val="24"/>
        </w:rPr>
      </w:pPr>
      <w:r w:rsidRPr="008F629E">
        <w:rPr>
          <w:rFonts w:hint="eastAsia"/>
          <w:snapToGrid w:val="0"/>
          <w:kern w:val="0"/>
          <w:szCs w:val="24"/>
        </w:rPr>
        <w:t>電線、電纜及管線等在貫穿車廂底板時，應依附錄</w:t>
      </w:r>
      <w:r w:rsidRPr="008F629E">
        <w:rPr>
          <w:snapToGrid w:val="0"/>
          <w:kern w:val="0"/>
          <w:szCs w:val="24"/>
        </w:rPr>
        <w:t xml:space="preserve">C </w:t>
      </w:r>
      <w:r w:rsidRPr="008F629E">
        <w:rPr>
          <w:rFonts w:hint="eastAsia"/>
          <w:snapToGrid w:val="0"/>
          <w:kern w:val="0"/>
          <w:szCs w:val="24"/>
        </w:rPr>
        <w:t>電氣材料及防火標準並特別注意以圓形或方形模組化構造密封，本設計之構造為可拆式，對貫穿處之單根或多根電線、電纜及管線應個別進行密封，用以防火、氣密、防水、防塵、防振及隔音。</w:t>
      </w:r>
    </w:p>
    <w:p w:rsidR="00AF3268" w:rsidRPr="008F629E" w:rsidRDefault="003F04F4" w:rsidP="008F629E">
      <w:pPr>
        <w:pStyle w:val="af2"/>
        <w:numPr>
          <w:ilvl w:val="0"/>
          <w:numId w:val="234"/>
        </w:numPr>
        <w:tabs>
          <w:tab w:val="left" w:pos="1418"/>
        </w:tabs>
        <w:adjustRightInd w:val="0"/>
        <w:snapToGrid w:val="0"/>
        <w:spacing w:beforeLines="25" w:before="90" w:afterLines="25" w:after="90"/>
        <w:ind w:leftChars="354" w:left="1416" w:hanging="566"/>
        <w:jc w:val="both"/>
        <w:rPr>
          <w:snapToGrid w:val="0"/>
          <w:kern w:val="0"/>
          <w:szCs w:val="24"/>
        </w:rPr>
      </w:pPr>
      <w:r w:rsidRPr="008F629E">
        <w:rPr>
          <w:rFonts w:hint="eastAsia"/>
          <w:snapToGrid w:val="0"/>
          <w:kern w:val="0"/>
          <w:szCs w:val="24"/>
        </w:rPr>
        <w:t>電線、電纜及管線貫穿同一開口之框架</w:t>
      </w:r>
      <w:r w:rsidRPr="008F629E">
        <w:rPr>
          <w:snapToGrid w:val="0"/>
          <w:kern w:val="0"/>
          <w:szCs w:val="24"/>
        </w:rPr>
        <w:t>(</w:t>
      </w:r>
      <w:r w:rsidRPr="008F629E">
        <w:rPr>
          <w:rFonts w:hint="eastAsia"/>
          <w:snapToGrid w:val="0"/>
          <w:kern w:val="0"/>
          <w:szCs w:val="24"/>
        </w:rPr>
        <w:t>電管套管</w:t>
      </w:r>
      <w:r w:rsidRPr="008F629E">
        <w:rPr>
          <w:snapToGrid w:val="0"/>
          <w:kern w:val="0"/>
          <w:szCs w:val="24"/>
        </w:rPr>
        <w:t>)</w:t>
      </w:r>
      <w:r w:rsidRPr="008F629E">
        <w:rPr>
          <w:rFonts w:hint="eastAsia"/>
          <w:snapToGrid w:val="0"/>
          <w:kern w:val="0"/>
          <w:szCs w:val="24"/>
        </w:rPr>
        <w:t>應採用</w:t>
      </w:r>
      <w:r w:rsidRPr="008F629E">
        <w:rPr>
          <w:snapToGrid w:val="0"/>
          <w:kern w:val="0"/>
          <w:szCs w:val="24"/>
        </w:rPr>
        <w:t>AISI 316</w:t>
      </w:r>
      <w:r w:rsidRPr="008F629E">
        <w:rPr>
          <w:rFonts w:hint="eastAsia"/>
          <w:snapToGrid w:val="0"/>
          <w:kern w:val="0"/>
          <w:szCs w:val="24"/>
        </w:rPr>
        <w:t>不銹鋼或其他符合臺鐵局核可標準之同等級材料，其內線夾</w:t>
      </w:r>
      <w:r w:rsidRPr="008F629E">
        <w:rPr>
          <w:snapToGrid w:val="0"/>
          <w:kern w:val="0"/>
          <w:szCs w:val="24"/>
        </w:rPr>
        <w:t>(</w:t>
      </w:r>
      <w:r w:rsidRPr="008F629E">
        <w:rPr>
          <w:rFonts w:hint="eastAsia"/>
          <w:snapToGrid w:val="0"/>
          <w:kern w:val="0"/>
          <w:szCs w:val="24"/>
        </w:rPr>
        <w:t>電纜束帶</w:t>
      </w:r>
      <w:r w:rsidRPr="008F629E">
        <w:rPr>
          <w:snapToGrid w:val="0"/>
          <w:kern w:val="0"/>
          <w:szCs w:val="24"/>
        </w:rPr>
        <w:t>)</w:t>
      </w:r>
      <w:r w:rsidRPr="008F629E">
        <w:rPr>
          <w:rFonts w:hint="eastAsia"/>
          <w:snapToGrid w:val="0"/>
          <w:kern w:val="0"/>
          <w:szCs w:val="24"/>
        </w:rPr>
        <w:t>應採用低煙無毒之</w:t>
      </w:r>
      <w:r w:rsidRPr="008F629E">
        <w:rPr>
          <w:snapToGrid w:val="0"/>
          <w:kern w:val="0"/>
          <w:szCs w:val="24"/>
        </w:rPr>
        <w:t>EPDM</w:t>
      </w:r>
      <w:r w:rsidRPr="008F629E">
        <w:rPr>
          <w:rFonts w:hint="eastAsia"/>
          <w:snapToGrid w:val="0"/>
          <w:kern w:val="0"/>
          <w:szCs w:val="24"/>
        </w:rPr>
        <w:t>無鹵橡膠材料。施行維護時可隨時拆卸及重組，材料可重複使用，開啟再施工時不須另覓密封材料。</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88" w:name="_Toc484530709"/>
      <w:bookmarkStart w:id="1389" w:name="_Toc518917771"/>
      <w:r w:rsidRPr="008F629E">
        <w:rPr>
          <w:rFonts w:ascii="Times New Roman" w:hAnsi="Times New Roman" w:cs="Times New Roman" w:hint="eastAsia"/>
          <w:b/>
          <w:snapToGrid w:val="0"/>
          <w:kern w:val="0"/>
        </w:rPr>
        <w:t>旅客資訊設備系統</w:t>
      </w:r>
      <w:bookmarkEnd w:id="1388"/>
      <w:bookmarkEnd w:id="1389"/>
    </w:p>
    <w:p w:rsidR="00AF3268" w:rsidRPr="008F629E" w:rsidRDefault="003F04F4" w:rsidP="00EF30A8">
      <w:pPr>
        <w:numPr>
          <w:ilvl w:val="0"/>
          <w:numId w:val="202"/>
        </w:numPr>
        <w:tabs>
          <w:tab w:val="left" w:pos="1418"/>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本系統由旅客資訊設備控制器</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以下簡稱</w:t>
      </w:r>
      <w:r w:rsidRPr="008F629E">
        <w:rPr>
          <w:rFonts w:ascii="Times New Roman" w:eastAsia="標楷體" w:hAnsi="Times New Roman" w:cs="Times New Roman"/>
          <w:snapToGrid w:val="0"/>
          <w:kern w:val="0"/>
          <w:szCs w:val="24"/>
        </w:rPr>
        <w:t>PISC)</w:t>
      </w:r>
      <w:r w:rsidRPr="008F629E">
        <w:rPr>
          <w:rFonts w:ascii="Times New Roman" w:eastAsia="標楷體" w:hAnsi="Times New Roman" w:cs="Times New Roman" w:hint="eastAsia"/>
          <w:snapToGrid w:val="0"/>
          <w:kern w:val="0"/>
          <w:szCs w:val="24"/>
        </w:rPr>
        <w:t>、駕駛台站名顯示器</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以下簡稱</w:t>
      </w:r>
      <w:r w:rsidRPr="008F629E">
        <w:rPr>
          <w:rFonts w:ascii="Times New Roman" w:eastAsia="標楷體" w:hAnsi="Times New Roman" w:cs="Times New Roman"/>
          <w:snapToGrid w:val="0"/>
          <w:kern w:val="0"/>
          <w:szCs w:val="24"/>
        </w:rPr>
        <w:t>SND)</w:t>
      </w:r>
      <w:r w:rsidRPr="008F629E">
        <w:rPr>
          <w:rFonts w:ascii="Times New Roman" w:eastAsia="標楷體" w:hAnsi="Times New Roman" w:cs="Times New Roman" w:hint="eastAsia"/>
          <w:snapToGrid w:val="0"/>
          <w:kern w:val="0"/>
          <w:szCs w:val="24"/>
        </w:rPr>
        <w:t>、車內顯示器</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以下簡稱</w:t>
      </w:r>
      <w:r w:rsidRPr="008F629E">
        <w:rPr>
          <w:rFonts w:ascii="Times New Roman" w:eastAsia="標楷體" w:hAnsi="Times New Roman" w:cs="Times New Roman"/>
          <w:snapToGrid w:val="0"/>
          <w:kern w:val="0"/>
          <w:szCs w:val="24"/>
        </w:rPr>
        <w:t>SI)</w:t>
      </w:r>
      <w:r w:rsidRPr="008F629E">
        <w:rPr>
          <w:rFonts w:ascii="Times New Roman" w:eastAsia="標楷體" w:hAnsi="Times New Roman" w:cs="Times New Roman" w:hint="eastAsia"/>
          <w:snapToGrid w:val="0"/>
          <w:kern w:val="0"/>
          <w:szCs w:val="24"/>
        </w:rPr>
        <w:t>、車外終站顯示器</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以下簡稱</w:t>
      </w:r>
      <w:r w:rsidRPr="008F629E">
        <w:rPr>
          <w:rFonts w:ascii="Times New Roman" w:eastAsia="標楷體" w:hAnsi="Times New Roman" w:cs="Times New Roman"/>
          <w:snapToGrid w:val="0"/>
          <w:kern w:val="0"/>
          <w:szCs w:val="24"/>
        </w:rPr>
        <w:t>DI)</w:t>
      </w:r>
      <w:r w:rsidRPr="008F629E">
        <w:rPr>
          <w:rFonts w:ascii="Times New Roman" w:eastAsia="標楷體" w:hAnsi="Times New Roman" w:cs="Times New Roman" w:hint="eastAsia"/>
          <w:snapToGrid w:val="0"/>
          <w:kern w:val="0"/>
          <w:szCs w:val="24"/>
        </w:rPr>
        <w:t>、前端顯示器</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以下簡稱</w:t>
      </w:r>
      <w:r w:rsidRPr="008F629E">
        <w:rPr>
          <w:rFonts w:ascii="Times New Roman" w:eastAsia="標楷體" w:hAnsi="Times New Roman" w:cs="Times New Roman"/>
          <w:snapToGrid w:val="0"/>
          <w:kern w:val="0"/>
          <w:szCs w:val="24"/>
        </w:rPr>
        <w:t>FI)</w:t>
      </w:r>
      <w:r w:rsidRPr="008F629E">
        <w:rPr>
          <w:rFonts w:ascii="Times New Roman" w:eastAsia="標楷體" w:hAnsi="Times New Roman" w:cs="Times New Roman" w:hint="eastAsia"/>
          <w:snapToGrid w:val="0"/>
          <w:kern w:val="0"/>
          <w:szCs w:val="24"/>
        </w:rPr>
        <w:t>、語音播報系統</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以下簡稱</w:t>
      </w:r>
      <w:r w:rsidRPr="008F629E">
        <w:rPr>
          <w:rFonts w:ascii="Times New Roman" w:eastAsia="標楷體" w:hAnsi="Times New Roman" w:cs="Times New Roman"/>
          <w:snapToGrid w:val="0"/>
          <w:kern w:val="0"/>
          <w:szCs w:val="24"/>
        </w:rPr>
        <w:t>VCS)</w:t>
      </w:r>
      <w:r w:rsidRPr="008F629E">
        <w:rPr>
          <w:rFonts w:ascii="Times New Roman" w:eastAsia="標楷體" w:hAnsi="Times New Roman" w:cs="Times New Roman" w:hint="eastAsia"/>
          <w:snapToGrid w:val="0"/>
          <w:kern w:val="0"/>
          <w:szCs w:val="24"/>
        </w:rPr>
        <w:t>、行車紀錄影音輔助設備</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以下簡稱</w:t>
      </w:r>
      <w:r w:rsidRPr="008F629E">
        <w:rPr>
          <w:rFonts w:ascii="Times New Roman" w:eastAsia="標楷體" w:hAnsi="Times New Roman" w:cs="Times New Roman"/>
          <w:snapToGrid w:val="0"/>
          <w:kern w:val="0"/>
          <w:szCs w:val="24"/>
        </w:rPr>
        <w:t>CCTV</w:t>
      </w:r>
      <w:r w:rsidRPr="008F629E">
        <w:rPr>
          <w:rFonts w:ascii="Times New Roman" w:eastAsia="標楷體" w:hAnsi="Times New Roman" w:cs="Times New Roman" w:hint="eastAsia"/>
          <w:snapToGrid w:val="0"/>
          <w:kern w:val="0"/>
          <w:szCs w:val="24"/>
        </w:rPr>
        <w:t>，含網路攝影機、網路影像錄影機</w:t>
      </w:r>
      <w:r w:rsidRPr="008F629E">
        <w:rPr>
          <w:rFonts w:ascii="Times New Roman" w:eastAsia="標楷體" w:hAnsi="Times New Roman" w:cs="Times New Roman"/>
          <w:snapToGrid w:val="0"/>
          <w:kern w:val="0"/>
          <w:szCs w:val="24"/>
        </w:rPr>
        <w:t>(NVR))</w:t>
      </w:r>
      <w:r w:rsidRPr="008F629E">
        <w:rPr>
          <w:rFonts w:ascii="Times New Roman" w:eastAsia="標楷體" w:hAnsi="Times New Roman" w:cs="Times New Roman" w:hint="eastAsia"/>
          <w:snapToGrid w:val="0"/>
          <w:kern w:val="0"/>
          <w:szCs w:val="24"/>
        </w:rPr>
        <w:t>、緊急對講機</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以下簡稱</w:t>
      </w:r>
      <w:r w:rsidRPr="008F629E">
        <w:rPr>
          <w:rFonts w:ascii="Times New Roman" w:eastAsia="標楷體" w:hAnsi="Times New Roman" w:cs="Times New Roman"/>
          <w:snapToGrid w:val="0"/>
          <w:kern w:val="0"/>
          <w:szCs w:val="24"/>
        </w:rPr>
        <w:t>PI)</w:t>
      </w:r>
      <w:r w:rsidRPr="008F629E">
        <w:rPr>
          <w:rFonts w:ascii="Times New Roman" w:eastAsia="標楷體" w:hAnsi="Times New Roman" w:cs="Times New Roman" w:hint="eastAsia"/>
          <w:snapToGrid w:val="0"/>
          <w:kern w:val="0"/>
          <w:szCs w:val="24"/>
        </w:rPr>
        <w:t>等設備組成，提供城際電聯車旅客即時的服務，作爲播報停站站名、顯示停站站名、顯示旅客資訊及提供即時訊息等，以及具備可穿插政令宣導及廣告之功能；並可外接即插即用隨身碟等資料儲存裝置之用。</w:t>
      </w:r>
    </w:p>
    <w:p w:rsidR="00AF3268" w:rsidRPr="008F629E" w:rsidRDefault="003F04F4" w:rsidP="00EF30A8">
      <w:pPr>
        <w:numPr>
          <w:ilvl w:val="0"/>
          <w:numId w:val="202"/>
        </w:numPr>
        <w:tabs>
          <w:tab w:val="left" w:pos="1418"/>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本系統之設備規範、數量及功能，請參照附錄</w:t>
      </w:r>
      <w:r w:rsidRPr="008F629E">
        <w:rPr>
          <w:rFonts w:ascii="Times New Roman" w:eastAsia="標楷體" w:hAnsi="Times New Roman" w:cs="Times New Roman"/>
          <w:snapToGrid w:val="0"/>
          <w:kern w:val="0"/>
          <w:szCs w:val="24"/>
        </w:rPr>
        <w:t>G</w:t>
      </w:r>
      <w:r w:rsidRPr="008F629E">
        <w:rPr>
          <w:rFonts w:ascii="Times New Roman" w:eastAsia="標楷體" w:hAnsi="Times New Roman" w:cs="Times New Roman" w:hint="eastAsia"/>
          <w:snapToGrid w:val="0"/>
          <w:kern w:val="0"/>
          <w:szCs w:val="24"/>
        </w:rPr>
        <w:t>「旅客資訊設備系統」。</w:t>
      </w:r>
    </w:p>
    <w:p w:rsidR="00AF3268" w:rsidRPr="008F629E" w:rsidRDefault="003F04F4" w:rsidP="00EF30A8">
      <w:pPr>
        <w:numPr>
          <w:ilvl w:val="0"/>
          <w:numId w:val="202"/>
        </w:numPr>
        <w:tabs>
          <w:tab w:val="left" w:pos="1418"/>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於主線運轉時，站名播報與顯示功能之自動控制作用應由臺鐵局</w:t>
      </w:r>
      <w:r w:rsidRPr="008F629E">
        <w:rPr>
          <w:rFonts w:ascii="Times New Roman" w:eastAsia="標楷體" w:hAnsi="Times New Roman" w:cs="Times New Roman"/>
          <w:snapToGrid w:val="0"/>
          <w:kern w:val="0"/>
          <w:szCs w:val="24"/>
        </w:rPr>
        <w:t>ATP</w:t>
      </w:r>
      <w:r w:rsidRPr="008F629E">
        <w:rPr>
          <w:rFonts w:ascii="Times New Roman" w:eastAsia="標楷體" w:hAnsi="Times New Roman" w:cs="Times New Roman" w:hint="eastAsia"/>
          <w:snapToGrid w:val="0"/>
          <w:kern w:val="0"/>
          <w:szCs w:val="24"/>
        </w:rPr>
        <w:t>系統啟動之；自動控制系統失效時，應能顯示此故障於</w:t>
      </w:r>
      <w:r w:rsidRPr="008F629E">
        <w:rPr>
          <w:rFonts w:ascii="Times New Roman" w:eastAsia="標楷體" w:hAnsi="Times New Roman" w:cs="Times New Roman"/>
          <w:snapToGrid w:val="0"/>
          <w:kern w:val="0"/>
          <w:szCs w:val="24"/>
        </w:rPr>
        <w:t>TCMS</w:t>
      </w:r>
      <w:r w:rsidRPr="008F629E">
        <w:rPr>
          <w:rFonts w:ascii="Times New Roman" w:eastAsia="標楷體" w:hAnsi="Times New Roman" w:cs="Times New Roman" w:hint="eastAsia"/>
          <w:snapToGrid w:val="0"/>
          <w:kern w:val="0"/>
          <w:szCs w:val="24"/>
        </w:rPr>
        <w:t>之顯示器上，並可改由車長或相關服務人員於</w:t>
      </w:r>
      <w:r w:rsidRPr="008F629E">
        <w:rPr>
          <w:rFonts w:ascii="Times New Roman" w:eastAsia="標楷體" w:hAnsi="Times New Roman" w:cs="Times New Roman"/>
          <w:snapToGrid w:val="0"/>
          <w:kern w:val="0"/>
          <w:szCs w:val="24"/>
        </w:rPr>
        <w:t>PISC</w:t>
      </w:r>
      <w:r w:rsidRPr="008F629E">
        <w:rPr>
          <w:rFonts w:ascii="Times New Roman" w:eastAsia="標楷體" w:hAnsi="Times New Roman" w:cs="Times New Roman" w:hint="eastAsia"/>
          <w:snapToGrid w:val="0"/>
          <w:kern w:val="0"/>
          <w:szCs w:val="24"/>
        </w:rPr>
        <w:t>設備處手動操作之。</w:t>
      </w:r>
    </w:p>
    <w:p w:rsidR="00AF3268" w:rsidRPr="008F629E" w:rsidRDefault="003F04F4" w:rsidP="00EF30A8">
      <w:pPr>
        <w:numPr>
          <w:ilvl w:val="0"/>
          <w:numId w:val="202"/>
        </w:numPr>
        <w:tabs>
          <w:tab w:val="left" w:pos="1418"/>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車廂內客室天花板上應裝設</w:t>
      </w:r>
      <w:r w:rsidRPr="008F629E">
        <w:rPr>
          <w:rFonts w:ascii="Times New Roman" w:eastAsia="標楷體" w:hAnsi="Times New Roman" w:cs="Times New Roman"/>
          <w:snapToGrid w:val="0"/>
          <w:kern w:val="0"/>
          <w:szCs w:val="24"/>
        </w:rPr>
        <w:t>12</w:t>
      </w:r>
      <w:r w:rsidRPr="008F629E">
        <w:rPr>
          <w:rFonts w:ascii="Times New Roman" w:eastAsia="標楷體" w:hAnsi="Times New Roman" w:cs="Times New Roman" w:hint="eastAsia"/>
          <w:snapToGrid w:val="0"/>
          <w:kern w:val="0"/>
          <w:szCs w:val="24"/>
        </w:rPr>
        <w:t>只喇叭以並聯方式連接，清晰且均勻傳送到每一客座處，播送之音頻為</w:t>
      </w:r>
      <w:r w:rsidRPr="008F629E">
        <w:rPr>
          <w:rFonts w:ascii="Times New Roman" w:eastAsia="標楷體" w:hAnsi="Times New Roman" w:cs="Times New Roman"/>
          <w:snapToGrid w:val="0"/>
          <w:kern w:val="0"/>
          <w:szCs w:val="24"/>
        </w:rPr>
        <w:t>100</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10 KHz</w:t>
      </w:r>
      <w:r w:rsidRPr="008F629E">
        <w:rPr>
          <w:rFonts w:ascii="Times New Roman" w:eastAsia="標楷體" w:hAnsi="Times New Roman" w:cs="Times New Roman" w:hint="eastAsia"/>
          <w:snapToGrid w:val="0"/>
          <w:kern w:val="0"/>
          <w:szCs w:val="24"/>
        </w:rPr>
        <w:t>，揚聲器應為防塵圓錐式。揚聲器之配置</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含客室、廁所、男廁所、多功能無障礙廁所等</w:t>
      </w:r>
      <w:r w:rsidRPr="008F629E">
        <w:rPr>
          <w:rFonts w:ascii="Times New Roman" w:eastAsia="標楷體" w:hAnsi="Times New Roman" w:cs="Times New Roman"/>
          <w:snapToGrid w:val="0"/>
          <w:kern w:val="0"/>
          <w:szCs w:val="24"/>
        </w:rPr>
        <w:t xml:space="preserve">) </w:t>
      </w:r>
      <w:r w:rsidRPr="008F629E">
        <w:rPr>
          <w:rFonts w:ascii="Times New Roman" w:eastAsia="標楷體" w:hAnsi="Times New Roman" w:cs="Times New Roman" w:hint="eastAsia"/>
          <w:snapToGrid w:val="0"/>
          <w:kern w:val="0"/>
          <w:szCs w:val="24"/>
        </w:rPr>
        <w:t>應送臺鐵局審核。</w:t>
      </w:r>
    </w:p>
    <w:p w:rsidR="00AF3268" w:rsidRPr="008F629E" w:rsidRDefault="003F04F4" w:rsidP="00EF30A8">
      <w:pPr>
        <w:numPr>
          <w:ilvl w:val="0"/>
          <w:numId w:val="202"/>
        </w:numPr>
        <w:tabs>
          <w:tab w:val="left" w:pos="1418"/>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每車廂於配電箱處，應裝設隱藏式麥克風</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具</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附鑰匙開關</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，麥克風應有按鍵，按鍵按下即可供列車長作全列車播音用。</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90" w:name="_Toc5071467"/>
      <w:bookmarkStart w:id="1391" w:name="_Toc484530710"/>
      <w:bookmarkStart w:id="1392" w:name="_Toc518917772"/>
      <w:r w:rsidRPr="008F629E">
        <w:rPr>
          <w:rFonts w:ascii="Times New Roman" w:hAnsi="Times New Roman" w:cs="Times New Roman" w:hint="eastAsia"/>
          <w:b/>
          <w:snapToGrid w:val="0"/>
          <w:kern w:val="0"/>
        </w:rPr>
        <w:t>列車防護無線電設備</w:t>
      </w:r>
      <w:bookmarkEnd w:id="1390"/>
      <w:bookmarkEnd w:id="1391"/>
      <w:bookmarkEnd w:id="1392"/>
    </w:p>
    <w:p w:rsidR="00AF3268" w:rsidRPr="008F629E" w:rsidRDefault="003F04F4" w:rsidP="00EF30A8">
      <w:pPr>
        <w:tabs>
          <w:tab w:val="left" w:pos="1418"/>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每一個駕駛室應裝設與臺鐵局整套列車防護無線電系統功能完全相容之裝置</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套和附屬組件，且無線電主機應設置於駕駛員易於操作及目視之處。其應具有與臺鐵局目前所使用系統相同操作模式功能；立約商應將列車防護無線電設備的安裝位置提交臺鐵局審核。</w:t>
      </w:r>
    </w:p>
    <w:p w:rsidR="00AF3268" w:rsidRPr="008F629E" w:rsidRDefault="003F04F4" w:rsidP="00EF30A8">
      <w:pPr>
        <w:tabs>
          <w:tab w:val="left" w:pos="1418"/>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立約商應參考下列有關於列車防護無線電系統的詳細資訊。</w:t>
      </w:r>
    </w:p>
    <w:p w:rsidR="00AF3268" w:rsidRPr="008F629E" w:rsidRDefault="003F04F4" w:rsidP="00EF30A8">
      <w:pPr>
        <w:tabs>
          <w:tab w:val="left" w:pos="1418"/>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列車防護無線電天線（安裝於駕駛室車頂）：</w:t>
      </w:r>
    </w:p>
    <w:p w:rsidR="00AF3268" w:rsidRPr="008F629E" w:rsidRDefault="003F04F4" w:rsidP="00EF30A8">
      <w:pPr>
        <w:pStyle w:val="ab"/>
        <w:numPr>
          <w:ilvl w:val="0"/>
          <w:numId w:val="201"/>
        </w:numPr>
        <w:tabs>
          <w:tab w:val="clear" w:pos="2310"/>
          <w:tab w:val="left" w:pos="1418"/>
          <w:tab w:val="left" w:pos="2268"/>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使用頻率：於</w:t>
      </w:r>
      <w:r w:rsidRPr="008F629E">
        <w:rPr>
          <w:rFonts w:ascii="Times New Roman" w:eastAsia="標楷體" w:hAnsi="Times New Roman"/>
          <w:snapToGrid w:val="0"/>
          <w:kern w:val="0"/>
          <w:szCs w:val="24"/>
        </w:rPr>
        <w:t>413.25 MHZ</w:t>
      </w:r>
    </w:p>
    <w:p w:rsidR="00AF3268" w:rsidRPr="008F629E" w:rsidRDefault="003F04F4" w:rsidP="00EF30A8">
      <w:pPr>
        <w:pStyle w:val="ab"/>
        <w:numPr>
          <w:ilvl w:val="0"/>
          <w:numId w:val="201"/>
        </w:numPr>
        <w:tabs>
          <w:tab w:val="clear" w:pos="2310"/>
          <w:tab w:val="left" w:pos="1418"/>
          <w:tab w:val="left" w:pos="2268"/>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阻抗：標稱</w:t>
      </w:r>
      <w:r w:rsidRPr="008F629E">
        <w:rPr>
          <w:rFonts w:ascii="Times New Roman" w:eastAsia="標楷體" w:hAnsi="Times New Roman"/>
          <w:snapToGrid w:val="0"/>
          <w:kern w:val="0"/>
          <w:szCs w:val="24"/>
        </w:rPr>
        <w:t>50 Ω</w:t>
      </w:r>
    </w:p>
    <w:p w:rsidR="00AF3268" w:rsidRPr="008F629E" w:rsidRDefault="003F04F4" w:rsidP="00EF30A8">
      <w:pPr>
        <w:pStyle w:val="ab"/>
        <w:numPr>
          <w:ilvl w:val="0"/>
          <w:numId w:val="201"/>
        </w:numPr>
        <w:tabs>
          <w:tab w:val="clear" w:pos="2310"/>
          <w:tab w:val="left" w:pos="1418"/>
          <w:tab w:val="left" w:pos="2268"/>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駐波比：</w:t>
      </w:r>
      <w:r w:rsidRPr="008F629E">
        <w:rPr>
          <w:rFonts w:ascii="Times New Roman" w:eastAsia="標楷體" w:hAnsi="Times New Roman"/>
          <w:snapToGrid w:val="0"/>
          <w:kern w:val="0"/>
          <w:szCs w:val="24"/>
        </w:rPr>
        <w:t>1.5</w:t>
      </w:r>
      <w:r w:rsidRPr="008F629E">
        <w:rPr>
          <w:rFonts w:ascii="Times New Roman" w:eastAsia="標楷體" w:hAnsi="Times New Roman" w:hint="eastAsia"/>
          <w:snapToGrid w:val="0"/>
          <w:kern w:val="0"/>
          <w:szCs w:val="24"/>
        </w:rPr>
        <w:t>以下（使用中頻率）</w:t>
      </w:r>
    </w:p>
    <w:p w:rsidR="00AF3268" w:rsidRPr="008F629E" w:rsidRDefault="003F04F4" w:rsidP="00EF30A8">
      <w:pPr>
        <w:pStyle w:val="ab"/>
        <w:numPr>
          <w:ilvl w:val="0"/>
          <w:numId w:val="201"/>
        </w:numPr>
        <w:tabs>
          <w:tab w:val="clear" w:pos="2310"/>
          <w:tab w:val="left" w:pos="1418"/>
          <w:tab w:val="left" w:pos="2268"/>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偏波面：垂直</w:t>
      </w:r>
    </w:p>
    <w:p w:rsidR="00AF3268" w:rsidRPr="008F629E" w:rsidRDefault="003F04F4" w:rsidP="00EF30A8">
      <w:pPr>
        <w:pStyle w:val="ab"/>
        <w:numPr>
          <w:ilvl w:val="0"/>
          <w:numId w:val="201"/>
        </w:numPr>
        <w:tabs>
          <w:tab w:val="clear" w:pos="2310"/>
          <w:tab w:val="left" w:pos="1418"/>
          <w:tab w:val="left" w:pos="2268"/>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方向性：水平無方向性</w:t>
      </w:r>
    </w:p>
    <w:p w:rsidR="00AF3268" w:rsidRPr="008F629E" w:rsidRDefault="003F04F4" w:rsidP="00EF30A8">
      <w:pPr>
        <w:pStyle w:val="ab"/>
        <w:numPr>
          <w:ilvl w:val="0"/>
          <w:numId w:val="201"/>
        </w:numPr>
        <w:tabs>
          <w:tab w:val="clear" w:pos="2310"/>
          <w:tab w:val="left" w:pos="1418"/>
          <w:tab w:val="left" w:pos="2268"/>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增益：</w:t>
      </w:r>
      <w:r w:rsidRPr="008F629E">
        <w:rPr>
          <w:rFonts w:ascii="Times New Roman" w:eastAsia="標楷體" w:hAnsi="Times New Roman"/>
          <w:snapToGrid w:val="0"/>
          <w:kern w:val="0"/>
          <w:szCs w:val="24"/>
        </w:rPr>
        <w:t>0 db</w:t>
      </w:r>
      <w:r w:rsidRPr="008F629E">
        <w:rPr>
          <w:rFonts w:ascii="Times New Roman" w:eastAsia="標楷體" w:hAnsi="Times New Roman" w:hint="eastAsia"/>
          <w:snapToGrid w:val="0"/>
          <w:kern w:val="0"/>
          <w:szCs w:val="24"/>
        </w:rPr>
        <w:t>以上</w:t>
      </w:r>
    </w:p>
    <w:p w:rsidR="00AF3268" w:rsidRPr="008F629E" w:rsidRDefault="003F04F4" w:rsidP="00EF30A8">
      <w:pPr>
        <w:pStyle w:val="ab"/>
        <w:numPr>
          <w:ilvl w:val="0"/>
          <w:numId w:val="201"/>
        </w:numPr>
        <w:tabs>
          <w:tab w:val="clear" w:pos="2310"/>
          <w:tab w:val="left" w:pos="1418"/>
          <w:tab w:val="left" w:pos="2268"/>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發射功率：</w:t>
      </w:r>
      <w:r w:rsidRPr="008F629E">
        <w:rPr>
          <w:rFonts w:ascii="Times New Roman" w:eastAsia="標楷體" w:hAnsi="Times New Roman"/>
          <w:snapToGrid w:val="0"/>
          <w:kern w:val="0"/>
          <w:szCs w:val="24"/>
        </w:rPr>
        <w:t>10 W</w:t>
      </w:r>
      <w:r w:rsidRPr="008F629E">
        <w:rPr>
          <w:rFonts w:ascii="Times New Roman" w:eastAsia="標楷體" w:hAnsi="Times New Roman" w:hint="eastAsia"/>
          <w:snapToGrid w:val="0"/>
          <w:kern w:val="0"/>
          <w:szCs w:val="24"/>
        </w:rPr>
        <w:t>以上</w:t>
      </w:r>
    </w:p>
    <w:p w:rsidR="00AF3268" w:rsidRPr="008F629E" w:rsidRDefault="003F04F4" w:rsidP="00EF30A8">
      <w:pPr>
        <w:pStyle w:val="ab"/>
        <w:numPr>
          <w:ilvl w:val="0"/>
          <w:numId w:val="201"/>
        </w:numPr>
        <w:tabs>
          <w:tab w:val="clear" w:pos="2310"/>
          <w:tab w:val="left" w:pos="1418"/>
          <w:tab w:val="left" w:pos="2268"/>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天線罩絕緣耐壓：</w:t>
      </w:r>
      <w:r w:rsidRPr="008F629E">
        <w:rPr>
          <w:rFonts w:ascii="Times New Roman" w:eastAsia="標楷體" w:hAnsi="Times New Roman"/>
          <w:snapToGrid w:val="0"/>
          <w:kern w:val="0"/>
          <w:szCs w:val="24"/>
        </w:rPr>
        <w:t>AC 30,000 V</w:t>
      </w:r>
      <w:r w:rsidRPr="008F629E">
        <w:rPr>
          <w:rFonts w:ascii="Times New Roman" w:eastAsia="標楷體" w:hAnsi="Times New Roman" w:hint="eastAsia"/>
          <w:snapToGrid w:val="0"/>
          <w:kern w:val="0"/>
          <w:szCs w:val="24"/>
        </w:rPr>
        <w:t>一分鐘</w:t>
      </w:r>
    </w:p>
    <w:p w:rsidR="00AF3268" w:rsidRPr="008F629E" w:rsidRDefault="003F04F4" w:rsidP="00EF30A8">
      <w:pPr>
        <w:pStyle w:val="ab"/>
        <w:numPr>
          <w:ilvl w:val="0"/>
          <w:numId w:val="201"/>
        </w:numPr>
        <w:tabs>
          <w:tab w:val="clear" w:pos="2310"/>
          <w:tab w:val="left" w:pos="1418"/>
          <w:tab w:val="left" w:pos="2268"/>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安裝條件：應按裝於一接地板上方</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93" w:name="_Toc6369997"/>
      <w:bookmarkStart w:id="1394" w:name="_Toc41463181"/>
      <w:bookmarkStart w:id="1395" w:name="_Toc484530711"/>
      <w:bookmarkStart w:id="1396" w:name="_Toc518917773"/>
      <w:r w:rsidRPr="008F629E">
        <w:rPr>
          <w:rFonts w:ascii="Times New Roman" w:hAnsi="Times New Roman" w:cs="Times New Roman" w:hint="eastAsia"/>
          <w:b/>
          <w:snapToGrid w:val="0"/>
          <w:kern w:val="0"/>
        </w:rPr>
        <w:t>行車調度無線電</w:t>
      </w:r>
      <w:bookmarkEnd w:id="1393"/>
      <w:bookmarkEnd w:id="1394"/>
      <w:r w:rsidRPr="008F629E">
        <w:rPr>
          <w:rFonts w:ascii="Times New Roman" w:hAnsi="Times New Roman" w:cs="Times New Roman" w:hint="eastAsia"/>
          <w:b/>
          <w:snapToGrid w:val="0"/>
          <w:kern w:val="0"/>
        </w:rPr>
        <w:t>設備</w:t>
      </w:r>
      <w:bookmarkEnd w:id="1395"/>
      <w:bookmarkEnd w:id="1396"/>
    </w:p>
    <w:p w:rsidR="00AF3268" w:rsidRPr="008F629E" w:rsidRDefault="003F04F4" w:rsidP="00EF30A8">
      <w:pPr>
        <w:pStyle w:val="af2"/>
        <w:numPr>
          <w:ilvl w:val="0"/>
          <w:numId w:val="235"/>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每一駕駛室應裝設與臺鐵局現有行車調度無線電系統功能相容之設備</w:t>
      </w:r>
      <w:r w:rsidRPr="008F629E">
        <w:rPr>
          <w:snapToGrid w:val="0"/>
          <w:kern w:val="0"/>
          <w:szCs w:val="24"/>
        </w:rPr>
        <w:t>1</w:t>
      </w:r>
      <w:r w:rsidRPr="008F629E">
        <w:rPr>
          <w:rFonts w:hint="eastAsia"/>
          <w:snapToGrid w:val="0"/>
          <w:kern w:val="0"/>
          <w:szCs w:val="24"/>
        </w:rPr>
        <w:t>套。</w:t>
      </w:r>
    </w:p>
    <w:p w:rsidR="00AF3268" w:rsidRPr="008F629E" w:rsidRDefault="003F04F4" w:rsidP="00EF30A8">
      <w:pPr>
        <w:pStyle w:val="af2"/>
        <w:numPr>
          <w:ilvl w:val="0"/>
          <w:numId w:val="235"/>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行車調度無線電系統設備應符合</w:t>
      </w:r>
      <w:r w:rsidRPr="008F629E">
        <w:rPr>
          <w:snapToGrid w:val="0"/>
          <w:kern w:val="0"/>
          <w:szCs w:val="24"/>
        </w:rPr>
        <w:t>TETRA (Terrestrial Trunked Radio From European Telecommunication Standards Institute, ETSI)</w:t>
      </w:r>
      <w:r w:rsidRPr="008F629E">
        <w:rPr>
          <w:rFonts w:hint="eastAsia"/>
          <w:snapToGrid w:val="0"/>
          <w:kern w:val="0"/>
          <w:szCs w:val="24"/>
        </w:rPr>
        <w:t>標準之數位無線電系統</w:t>
      </w:r>
      <w:r w:rsidR="00D62B4C" w:rsidRPr="008F629E">
        <w:rPr>
          <w:rFonts w:hint="eastAsia"/>
          <w:snapToGrid w:val="0"/>
          <w:kern w:val="0"/>
          <w:szCs w:val="24"/>
        </w:rPr>
        <w:t>車上台</w:t>
      </w:r>
      <w:r w:rsidRPr="008F629E">
        <w:rPr>
          <w:rFonts w:hint="eastAsia"/>
          <w:snapToGrid w:val="0"/>
          <w:kern w:val="0"/>
          <w:szCs w:val="24"/>
        </w:rPr>
        <w:t>設備，其功能與設備至少符合如下：</w:t>
      </w:r>
    </w:p>
    <w:p w:rsidR="00AF3268" w:rsidRPr="008F629E" w:rsidRDefault="00D62B4C"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397" w:name="_Toc484530712"/>
      <w:bookmarkStart w:id="1398" w:name="_Toc518917774"/>
      <w:r w:rsidRPr="008F629E">
        <w:rPr>
          <w:rFonts w:ascii="Times New Roman" w:hAnsi="Times New Roman" w:cs="Times New Roman" w:hint="eastAsia"/>
          <w:snapToGrid w:val="0"/>
          <w:kern w:val="0"/>
        </w:rPr>
        <w:t>車上台</w:t>
      </w:r>
      <w:r w:rsidR="003F04F4" w:rsidRPr="008F629E">
        <w:rPr>
          <w:rFonts w:ascii="Times New Roman" w:hAnsi="Times New Roman" w:cs="Times New Roman" w:hint="eastAsia"/>
          <w:snapToGrid w:val="0"/>
          <w:kern w:val="0"/>
        </w:rPr>
        <w:t>功能</w:t>
      </w:r>
      <w:bookmarkEnd w:id="1397"/>
      <w:bookmarkEnd w:id="1398"/>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可半雙工及全雙工通訊。</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至少可預設</w:t>
      </w:r>
      <w:r w:rsidRPr="008F629E">
        <w:rPr>
          <w:rFonts w:ascii="Times New Roman" w:eastAsia="標楷體" w:hAnsi="Times New Roman"/>
          <w:snapToGrid w:val="0"/>
          <w:kern w:val="0"/>
          <w:szCs w:val="24"/>
        </w:rPr>
        <w:t>2</w:t>
      </w:r>
      <w:r w:rsidR="00D62B4C"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048</w:t>
      </w:r>
      <w:r w:rsidRPr="008F629E">
        <w:rPr>
          <w:rFonts w:ascii="Times New Roman" w:eastAsia="標楷體" w:hAnsi="Times New Roman" w:hint="eastAsia"/>
          <w:snapToGrid w:val="0"/>
          <w:kern w:val="0"/>
          <w:szCs w:val="24"/>
        </w:rPr>
        <w:t>組收發異頻系統通訊頻道</w:t>
      </w:r>
      <w:r w:rsidRPr="008F629E">
        <w:rPr>
          <w:rFonts w:ascii="Times New Roman" w:eastAsia="標楷體" w:hAnsi="Times New Roman"/>
          <w:snapToGrid w:val="0"/>
          <w:kern w:val="0"/>
          <w:szCs w:val="24"/>
        </w:rPr>
        <w:t>(TMO)</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1</w:t>
      </w:r>
      <w:r w:rsidR="00D62B4C"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024</w:t>
      </w:r>
      <w:r w:rsidRPr="008F629E">
        <w:rPr>
          <w:rFonts w:ascii="Times New Roman" w:eastAsia="標楷體" w:hAnsi="Times New Roman" w:hint="eastAsia"/>
          <w:snapToGrid w:val="0"/>
          <w:kern w:val="0"/>
          <w:szCs w:val="24"/>
        </w:rPr>
        <w:t>組傳統頻道</w:t>
      </w:r>
      <w:r w:rsidRPr="008F629E">
        <w:rPr>
          <w:rFonts w:ascii="Times New Roman" w:eastAsia="標楷體" w:hAnsi="Times New Roman"/>
          <w:snapToGrid w:val="0"/>
          <w:kern w:val="0"/>
          <w:szCs w:val="24"/>
        </w:rPr>
        <w:t>(DMO)</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w:t>
      </w:r>
      <w:r w:rsidRPr="008F629E">
        <w:rPr>
          <w:rFonts w:ascii="Times New Roman" w:eastAsia="標楷體" w:hAnsi="Times New Roman"/>
          <w:snapToGrid w:val="0"/>
          <w:kern w:val="0"/>
          <w:szCs w:val="24"/>
        </w:rPr>
        <w:t>PTT(PUSH TO TALK)</w:t>
      </w:r>
      <w:r w:rsidRPr="008F629E">
        <w:rPr>
          <w:rFonts w:ascii="Times New Roman" w:eastAsia="標楷體" w:hAnsi="Times New Roman" w:hint="eastAsia"/>
          <w:snapToGrid w:val="0"/>
          <w:kern w:val="0"/>
          <w:szCs w:val="24"/>
        </w:rPr>
        <w:t>鍵。</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可執行自動、單呼、群呼、緊急呼叫、直通等功能。</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具有預存至少</w:t>
      </w:r>
      <w:r w:rsidRPr="008F629E">
        <w:rPr>
          <w:rFonts w:ascii="Times New Roman" w:eastAsia="標楷體" w:hAnsi="Times New Roman"/>
          <w:snapToGrid w:val="0"/>
          <w:kern w:val="0"/>
          <w:szCs w:val="24"/>
        </w:rPr>
        <w:t>8</w:t>
      </w:r>
      <w:r w:rsidRPr="008F629E">
        <w:rPr>
          <w:rFonts w:ascii="Times New Roman" w:eastAsia="標楷體" w:hAnsi="Times New Roman" w:hint="eastAsia"/>
          <w:snapToGrid w:val="0"/>
          <w:kern w:val="0"/>
          <w:szCs w:val="24"/>
        </w:rPr>
        <w:t>組預設呼叫</w:t>
      </w:r>
      <w:r w:rsidRPr="008F629E">
        <w:rPr>
          <w:rFonts w:ascii="Times New Roman" w:eastAsia="標楷體" w:hAnsi="Times New Roman"/>
          <w:snapToGrid w:val="0"/>
          <w:kern w:val="0"/>
          <w:szCs w:val="24"/>
        </w:rPr>
        <w:t>(Number of preset calls)</w:t>
      </w:r>
      <w:r w:rsidRPr="008F629E">
        <w:rPr>
          <w:rFonts w:ascii="Times New Roman" w:eastAsia="標楷體" w:hAnsi="Times New Roman" w:hint="eastAsia"/>
          <w:snapToGrid w:val="0"/>
          <w:kern w:val="0"/>
          <w:szCs w:val="24"/>
        </w:rPr>
        <w:t>號碼自動簡速撥號功能。</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依據臺鐵局業務需求，提供主線、支線、調車場站、群組撥號及一般撥號功能鍵。</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接受語音及行車命令等訊息時，應有明顯之燈號及聲音提醒駕駛員。</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具有觸控</w:t>
      </w:r>
      <w:r w:rsidRPr="008F629E">
        <w:rPr>
          <w:rFonts w:ascii="Times New Roman" w:eastAsia="標楷體" w:hAnsi="Times New Roman"/>
          <w:snapToGrid w:val="0"/>
          <w:kern w:val="0"/>
          <w:szCs w:val="24"/>
        </w:rPr>
        <w:t>TFT-LCD</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中英文顯示幕及背光照明，顯示幕畫面</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次至少應可顯示</w:t>
      </w:r>
      <w:r w:rsidRPr="008F629E">
        <w:rPr>
          <w:rFonts w:ascii="Times New Roman" w:eastAsia="標楷體" w:hAnsi="Times New Roman"/>
          <w:snapToGrid w:val="0"/>
          <w:kern w:val="0"/>
          <w:szCs w:val="24"/>
        </w:rPr>
        <w:t>32</w:t>
      </w:r>
      <w:r w:rsidRPr="008F629E">
        <w:rPr>
          <w:rFonts w:ascii="Times New Roman" w:eastAsia="標楷體" w:hAnsi="Times New Roman" w:hint="eastAsia"/>
          <w:snapToGrid w:val="0"/>
          <w:kern w:val="0"/>
          <w:szCs w:val="24"/>
        </w:rPr>
        <w:t>字</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每頁以上行車命令等中文、英文、阿拉伯數字及注音符號等訊息。</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可儲存</w:t>
      </w:r>
      <w:r w:rsidRPr="008F629E">
        <w:rPr>
          <w:rFonts w:ascii="Times New Roman" w:eastAsia="標楷體" w:hAnsi="Times New Roman"/>
          <w:snapToGrid w:val="0"/>
          <w:kern w:val="0"/>
          <w:szCs w:val="24"/>
        </w:rPr>
        <w:t>200</w:t>
      </w:r>
      <w:r w:rsidRPr="008F629E">
        <w:rPr>
          <w:rFonts w:ascii="Times New Roman" w:eastAsia="標楷體" w:hAnsi="Times New Roman" w:hint="eastAsia"/>
          <w:snapToGrid w:val="0"/>
          <w:kern w:val="0"/>
          <w:szCs w:val="24"/>
        </w:rPr>
        <w:t>組以上之行車命令，記憶容量存滿時可自動以先進先出方式</w:t>
      </w:r>
      <w:r w:rsidRPr="008F629E">
        <w:rPr>
          <w:rFonts w:ascii="Times New Roman" w:eastAsia="標楷體" w:hAnsi="Times New Roman"/>
          <w:snapToGrid w:val="0"/>
          <w:kern w:val="0"/>
          <w:szCs w:val="24"/>
        </w:rPr>
        <w:t>(First in first out)</w:t>
      </w:r>
      <w:r w:rsidRPr="008F629E">
        <w:rPr>
          <w:rFonts w:ascii="Times New Roman" w:eastAsia="標楷體" w:hAnsi="Times New Roman" w:hint="eastAsia"/>
          <w:snapToGrid w:val="0"/>
          <w:kern w:val="0"/>
          <w:szCs w:val="24"/>
        </w:rPr>
        <w:t>儲存最新之行車命令。</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具有軟體密碼及硬體保護之資料保全功能，預防行車命令被清除。</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由標準</w:t>
      </w:r>
      <w:r w:rsidRPr="008F629E">
        <w:rPr>
          <w:rFonts w:ascii="Times New Roman" w:eastAsia="標楷體" w:hAnsi="Times New Roman"/>
          <w:snapToGrid w:val="0"/>
          <w:kern w:val="0"/>
          <w:szCs w:val="24"/>
        </w:rPr>
        <w:t>RS-485</w:t>
      </w:r>
      <w:r w:rsidRPr="008F629E">
        <w:rPr>
          <w:rFonts w:ascii="Times New Roman" w:eastAsia="標楷體" w:hAnsi="Times New Roman" w:hint="eastAsia"/>
          <w:snapToGrid w:val="0"/>
          <w:kern w:val="0"/>
          <w:szCs w:val="24"/>
        </w:rPr>
        <w:t>或其它標準介面輸出埠提供</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行車命令歷史資料下載至設備人機介面終端機。</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具有按鍵式撥號功能，當駕駛員按鍵時，</w:t>
      </w:r>
      <w:r w:rsidRPr="008F629E">
        <w:rPr>
          <w:rFonts w:ascii="Times New Roman" w:eastAsia="標楷體" w:hAnsi="Times New Roman"/>
          <w:snapToGrid w:val="0"/>
          <w:kern w:val="0"/>
          <w:szCs w:val="24"/>
        </w:rPr>
        <w:t>LCD</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可顯示中文操作狀態。</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具有擴音喇叭。</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具有語音輸出介面供錄音設備錄音。</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於手動模式下可輸入列車車次號碼等資料。</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應配置調度轄區辨識器單元，以供調度系統自動判斷列車於主線所有調度轄區、進出各主</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支線之正確位置區間及自動切換電話群組使用。</w:t>
      </w:r>
    </w:p>
    <w:p w:rsidR="00AF3268" w:rsidRPr="008F629E" w:rsidRDefault="003F04F4" w:rsidP="008F629E">
      <w:pPr>
        <w:pStyle w:val="ab"/>
        <w:tabs>
          <w:tab w:val="left" w:pos="1985"/>
          <w:tab w:val="left" w:pos="2127"/>
          <w:tab w:val="left" w:pos="2400"/>
        </w:tabs>
        <w:adjustRightInd w:val="0"/>
        <w:snapToGrid w:val="0"/>
        <w:spacing w:beforeLines="25" w:before="90" w:afterLines="25" w:after="90"/>
        <w:ind w:leftChars="591" w:left="1986" w:hanging="56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調度轄區辨識器單元功能如下：</w:t>
      </w:r>
    </w:p>
    <w:p w:rsidR="00AF3268" w:rsidRPr="008F629E" w:rsidRDefault="003F04F4" w:rsidP="008F629E">
      <w:pPr>
        <w:pStyle w:val="ab"/>
        <w:numPr>
          <w:ilvl w:val="1"/>
          <w:numId w:val="237"/>
        </w:numPr>
        <w:tabs>
          <w:tab w:val="left" w:pos="0"/>
          <w:tab w:val="left" w:pos="1985"/>
        </w:tabs>
        <w:adjustRightInd w:val="0"/>
        <w:snapToGrid w:val="0"/>
        <w:spacing w:beforeLines="25" w:before="90" w:afterLines="25" w:after="90"/>
        <w:ind w:left="0" w:firstLine="1418"/>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主要辨識功能：</w:t>
      </w:r>
    </w:p>
    <w:p w:rsidR="00AF3268" w:rsidRPr="008F629E" w:rsidRDefault="003F04F4" w:rsidP="008F629E">
      <w:pPr>
        <w:pStyle w:val="ab"/>
        <w:tabs>
          <w:tab w:val="left" w:pos="0"/>
        </w:tabs>
        <w:adjustRightInd w:val="0"/>
        <w:snapToGrid w:val="0"/>
        <w:spacing w:beforeLines="25" w:before="90" w:afterLines="25" w:after="90"/>
        <w:ind w:leftChars="827" w:left="1985"/>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應配置</w:t>
      </w:r>
      <w:r w:rsidRPr="008F629E">
        <w:rPr>
          <w:rFonts w:ascii="Times New Roman" w:eastAsia="標楷體" w:hAnsi="Times New Roman"/>
          <w:snapToGrid w:val="0"/>
          <w:kern w:val="0"/>
          <w:szCs w:val="24"/>
        </w:rPr>
        <w:t>GPS</w:t>
      </w:r>
      <w:r w:rsidRPr="008F629E">
        <w:rPr>
          <w:rFonts w:ascii="Times New Roman" w:eastAsia="標楷體" w:hAnsi="Times New Roman" w:hint="eastAsia"/>
          <w:snapToGrid w:val="0"/>
          <w:kern w:val="0"/>
          <w:szCs w:val="24"/>
        </w:rPr>
        <w:t>（全球衛星定位系統）接收器為主要辨識能，車上台依照</w:t>
      </w:r>
      <w:r w:rsidRPr="008F629E">
        <w:rPr>
          <w:rFonts w:ascii="Times New Roman" w:eastAsia="標楷體" w:hAnsi="Times New Roman"/>
          <w:snapToGrid w:val="0"/>
          <w:kern w:val="0"/>
          <w:szCs w:val="24"/>
        </w:rPr>
        <w:t>GPS</w:t>
      </w:r>
      <w:r w:rsidRPr="008F629E">
        <w:rPr>
          <w:rFonts w:ascii="Times New Roman" w:eastAsia="標楷體" w:hAnsi="Times New Roman" w:hint="eastAsia"/>
          <w:snapToGrid w:val="0"/>
          <w:kern w:val="0"/>
          <w:szCs w:val="24"/>
        </w:rPr>
        <w:lastRenderedPageBreak/>
        <w:t>座標提供調度系統辨識</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所屬調度轄區、主</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支線位置區間，並提供</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自動切換通話群組使用。</w:t>
      </w:r>
    </w:p>
    <w:p w:rsidR="00AF3268" w:rsidRPr="008F629E" w:rsidRDefault="003F04F4" w:rsidP="008F629E">
      <w:pPr>
        <w:pStyle w:val="ab"/>
        <w:numPr>
          <w:ilvl w:val="1"/>
          <w:numId w:val="237"/>
        </w:numPr>
        <w:tabs>
          <w:tab w:val="left" w:pos="0"/>
          <w:tab w:val="left" w:pos="1985"/>
        </w:tabs>
        <w:adjustRightInd w:val="0"/>
        <w:snapToGrid w:val="0"/>
        <w:spacing w:beforeLines="25" w:before="90" w:afterLines="25" w:after="90"/>
        <w:ind w:left="0" w:firstLine="1418"/>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備援辨識功能：</w:t>
      </w:r>
    </w:p>
    <w:p w:rsidR="00AF3268" w:rsidRPr="008F629E" w:rsidRDefault="003F04F4" w:rsidP="008F629E">
      <w:pPr>
        <w:pStyle w:val="ab"/>
        <w:tabs>
          <w:tab w:val="left" w:pos="0"/>
        </w:tabs>
        <w:adjustRightInd w:val="0"/>
        <w:snapToGrid w:val="0"/>
        <w:spacing w:beforeLines="25" w:before="90" w:afterLines="25" w:after="90"/>
        <w:ind w:leftChars="827" w:left="1985"/>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當</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位處</w:t>
      </w:r>
      <w:r w:rsidRPr="008F629E">
        <w:rPr>
          <w:rFonts w:ascii="Times New Roman" w:eastAsia="標楷體" w:hAnsi="Times New Roman"/>
          <w:snapToGrid w:val="0"/>
          <w:kern w:val="0"/>
          <w:szCs w:val="24"/>
        </w:rPr>
        <w:t>GPS</w:t>
      </w:r>
      <w:r w:rsidRPr="008F629E">
        <w:rPr>
          <w:rFonts w:ascii="Times New Roman" w:eastAsia="標楷體" w:hAnsi="Times New Roman" w:hint="eastAsia"/>
          <w:snapToGrid w:val="0"/>
          <w:kern w:val="0"/>
          <w:szCs w:val="24"/>
        </w:rPr>
        <w:t>訊號接收不良或無</w:t>
      </w:r>
      <w:r w:rsidRPr="008F629E">
        <w:rPr>
          <w:rFonts w:ascii="Times New Roman" w:eastAsia="標楷體" w:hAnsi="Times New Roman"/>
          <w:snapToGrid w:val="0"/>
          <w:kern w:val="0"/>
          <w:szCs w:val="24"/>
        </w:rPr>
        <w:t>GPS</w:t>
      </w:r>
      <w:r w:rsidRPr="008F629E">
        <w:rPr>
          <w:rFonts w:ascii="Times New Roman" w:eastAsia="標楷體" w:hAnsi="Times New Roman" w:hint="eastAsia"/>
          <w:snapToGrid w:val="0"/>
          <w:kern w:val="0"/>
          <w:szCs w:val="24"/>
        </w:rPr>
        <w:t>訊號涵蓋處，需啟動備援機制，可由調度系統自動判斷</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所處轉播</w:t>
      </w:r>
      <w:r w:rsidR="0081034B" w:rsidRPr="008F629E">
        <w:rPr>
          <w:rFonts w:ascii="Times New Roman" w:eastAsia="標楷體" w:hAnsi="Times New Roman" w:hint="eastAsia"/>
          <w:snapToGrid w:val="0"/>
          <w:kern w:val="0"/>
          <w:szCs w:val="24"/>
        </w:rPr>
        <w:t>站台</w:t>
      </w:r>
      <w:r w:rsidRPr="008F629E">
        <w:rPr>
          <w:rFonts w:ascii="Times New Roman" w:eastAsia="標楷體" w:hAnsi="Times New Roman" w:hint="eastAsia"/>
          <w:snapToGrid w:val="0"/>
          <w:kern w:val="0"/>
          <w:szCs w:val="24"/>
        </w:rPr>
        <w:t>訊號強度，以辨識</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所屬之調度轄區、主</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支線位置區間，並可由調度系統自動命令</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切換通話群組，需要啟動或關閉備援機制之路段可依調度系統設定來命令列車</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經過該路段時自動啟動或關閉備援機制。</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預留</w:t>
      </w:r>
      <w:r w:rsidRPr="008F629E">
        <w:rPr>
          <w:rFonts w:ascii="Times New Roman" w:eastAsia="標楷體" w:hAnsi="Times New Roman"/>
          <w:snapToGrid w:val="0"/>
          <w:kern w:val="0"/>
          <w:szCs w:val="24"/>
        </w:rPr>
        <w:t>RS-485</w:t>
      </w:r>
      <w:r w:rsidRPr="008F629E">
        <w:rPr>
          <w:rFonts w:ascii="Times New Roman" w:eastAsia="標楷體" w:hAnsi="Times New Roman" w:hint="eastAsia"/>
          <w:snapToGrid w:val="0"/>
          <w:kern w:val="0"/>
          <w:szCs w:val="24"/>
        </w:rPr>
        <w:t>埠，可輸出列車車次號碼、駕駛員編號資料。</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提供</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組輸入乾接點接收以下告警訊息：</w:t>
      </w:r>
    </w:p>
    <w:p w:rsidR="00AF3268" w:rsidRPr="008F629E" w:rsidRDefault="003F04F4" w:rsidP="008F629E">
      <w:pPr>
        <w:pStyle w:val="ab"/>
        <w:numPr>
          <w:ilvl w:val="1"/>
          <w:numId w:val="238"/>
        </w:numPr>
        <w:tabs>
          <w:tab w:val="left" w:pos="2127"/>
          <w:tab w:val="left" w:pos="2552"/>
          <w:tab w:val="left" w:pos="2694"/>
        </w:tabs>
        <w:adjustRightInd w:val="0"/>
        <w:snapToGrid w:val="0"/>
        <w:spacing w:beforeLines="25" w:before="90" w:afterLines="25" w:after="90"/>
        <w:ind w:leftChars="650" w:left="2551" w:hanging="991"/>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第一組乾接點連線至列車防護無線系統發報輸出點。</w:t>
      </w:r>
    </w:p>
    <w:p w:rsidR="00AF3268" w:rsidRPr="008F629E" w:rsidRDefault="003F04F4" w:rsidP="008F629E">
      <w:pPr>
        <w:pStyle w:val="ab"/>
        <w:numPr>
          <w:ilvl w:val="1"/>
          <w:numId w:val="238"/>
        </w:numPr>
        <w:tabs>
          <w:tab w:val="left" w:pos="2127"/>
          <w:tab w:val="left" w:pos="2552"/>
          <w:tab w:val="left" w:pos="2694"/>
        </w:tabs>
        <w:adjustRightInd w:val="0"/>
        <w:snapToGrid w:val="0"/>
        <w:spacing w:beforeLines="25" w:before="90" w:afterLines="25" w:after="90"/>
        <w:ind w:leftChars="650" w:left="2551" w:hanging="991"/>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第二組乾接點連線至</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隔離開關提供之偵測點。</w:t>
      </w:r>
    </w:p>
    <w:p w:rsidR="00AF3268" w:rsidRPr="008F629E" w:rsidRDefault="003F04F4" w:rsidP="008F629E">
      <w:pPr>
        <w:pStyle w:val="ab"/>
        <w:tabs>
          <w:tab w:val="left" w:pos="1985"/>
          <w:tab w:val="left" w:pos="2127"/>
        </w:tabs>
        <w:adjustRightInd w:val="0"/>
        <w:snapToGrid w:val="0"/>
        <w:spacing w:beforeLines="25" w:before="90" w:afterLines="25" w:after="90"/>
        <w:ind w:leftChars="590" w:left="1416"/>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前述</w:t>
      </w:r>
      <w:r w:rsidRPr="008F629E">
        <w:rPr>
          <w:rFonts w:ascii="Times New Roman" w:eastAsia="標楷體" w:hAnsi="Times New Roman"/>
          <w:snapToGrid w:val="0"/>
          <w:kern w:val="0"/>
          <w:szCs w:val="24"/>
        </w:rPr>
        <w:t>A</w:t>
      </w:r>
      <w:r w:rsidRPr="008F629E">
        <w:rPr>
          <w:rFonts w:ascii="Times New Roman" w:eastAsia="標楷體" w:hAnsi="Times New Roman" w:hint="eastAsia"/>
          <w:snapToGrid w:val="0"/>
          <w:kern w:val="0"/>
          <w:szCs w:val="24"/>
        </w:rPr>
        <w:t>及</w:t>
      </w:r>
      <w:r w:rsidRPr="008F629E">
        <w:rPr>
          <w:rFonts w:ascii="Times New Roman" w:eastAsia="標楷體" w:hAnsi="Times New Roman"/>
          <w:snapToGrid w:val="0"/>
          <w:kern w:val="0"/>
          <w:szCs w:val="24"/>
        </w:rPr>
        <w:t>B</w:t>
      </w:r>
      <w:r w:rsidRPr="008F629E">
        <w:rPr>
          <w:rFonts w:ascii="Times New Roman" w:eastAsia="標楷體" w:hAnsi="Times New Roman" w:hint="eastAsia"/>
          <w:snapToGrid w:val="0"/>
          <w:kern w:val="0"/>
          <w:szCs w:val="24"/>
        </w:rPr>
        <w:t>兩項均應負責連接施工，以便</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接收到前述告警訊息，立刻將該列車車次號碼及狀態傳送至臺鐵局綜合調度所。</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應有傳輸埠及透通性資訊傳送功能，供列車控制監視系統（</w:t>
      </w:r>
      <w:r w:rsidRPr="008F629E">
        <w:rPr>
          <w:rFonts w:ascii="Times New Roman" w:eastAsia="標楷體" w:hAnsi="Times New Roman"/>
          <w:snapToGrid w:val="0"/>
          <w:kern w:val="0"/>
          <w:szCs w:val="24"/>
        </w:rPr>
        <w:t>TCMS</w:t>
      </w:r>
      <w:r w:rsidRPr="008F629E">
        <w:rPr>
          <w:rFonts w:ascii="Times New Roman" w:eastAsia="標楷體" w:hAnsi="Times New Roman" w:hint="eastAsia"/>
          <w:snapToGrid w:val="0"/>
          <w:kern w:val="0"/>
          <w:szCs w:val="24"/>
        </w:rPr>
        <w:t>）之資料訊息傳送回檢修單位內。</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預留傳輸埠及透通性資訊傳送功能，供未來旅客資訊及語音播報系統設備介接。</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配置可輸入車用</w:t>
      </w:r>
      <w:r w:rsidRPr="008F629E">
        <w:rPr>
          <w:rFonts w:ascii="Times New Roman" w:eastAsia="標楷體" w:hAnsi="Times New Roman"/>
          <w:snapToGrid w:val="0"/>
          <w:kern w:val="0"/>
          <w:szCs w:val="24"/>
        </w:rPr>
        <w:t>DC</w:t>
      </w:r>
      <w:r w:rsidRPr="008F629E">
        <w:rPr>
          <w:rFonts w:ascii="Times New Roman" w:eastAsia="標楷體" w:hAnsi="Times New Roman" w:hint="eastAsia"/>
          <w:snapToGrid w:val="0"/>
          <w:kern w:val="0"/>
          <w:szCs w:val="24"/>
        </w:rPr>
        <w:t>電源之單機型充電器，供列車長或駕駛員手機充電備用。</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考量</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至</w:t>
      </w:r>
      <w:r w:rsidR="0081034B" w:rsidRPr="008F629E">
        <w:rPr>
          <w:rFonts w:ascii="Times New Roman" w:eastAsia="標楷體" w:hAnsi="Times New Roman" w:hint="eastAsia"/>
          <w:snapToGrid w:val="0"/>
          <w:kern w:val="0"/>
          <w:szCs w:val="24"/>
        </w:rPr>
        <w:t>調度台</w:t>
      </w:r>
      <w:r w:rsidRPr="008F629E">
        <w:rPr>
          <w:rFonts w:ascii="Times New Roman" w:eastAsia="標楷體" w:hAnsi="Times New Roman" w:hint="eastAsia"/>
          <w:snapToGrid w:val="0"/>
          <w:kern w:val="0"/>
          <w:szCs w:val="24"/>
        </w:rPr>
        <w:t>通話與直通頻道切換操作模式之方便性，無論在調度通話模式或直通緊急頻率通話模式，當任一通話模式進行通話中，另一通話模式來話時，</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應以燈號或聲響或其它方式提醒駕駛員。</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應與列車自動防護系統（</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）的隔離開關接點連接，以便將</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系統之隔離開關在隔離位時，將該車次號之訊息傳送回調度台。</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具列車進站群組自動播音功能，應與列車自動防護系統（</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）連線，以讀取</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地面感應器編碼，供車上台啟動群組通話功能，自動</w:t>
      </w:r>
      <w:r w:rsidRPr="008F629E">
        <w:rPr>
          <w:rFonts w:ascii="Times New Roman" w:eastAsia="標楷體" w:hAnsi="Times New Roman"/>
          <w:snapToGrid w:val="0"/>
          <w:kern w:val="0"/>
          <w:szCs w:val="24"/>
        </w:rPr>
        <w:t>PTT</w:t>
      </w:r>
      <w:r w:rsidRPr="008F629E">
        <w:rPr>
          <w:rFonts w:ascii="Times New Roman" w:eastAsia="標楷體" w:hAnsi="Times New Roman" w:hint="eastAsia"/>
          <w:snapToGrid w:val="0"/>
          <w:kern w:val="0"/>
          <w:szCs w:val="24"/>
        </w:rPr>
        <w:t>執行撥放接近車站之預錄語音內容，語音撥放內容需經本局認可始可使用。</w:t>
      </w:r>
    </w:p>
    <w:p w:rsidR="00AF3268" w:rsidRPr="008F629E" w:rsidRDefault="00D62B4C"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399" w:name="_Toc484530713"/>
      <w:bookmarkStart w:id="1400" w:name="_Toc518917775"/>
      <w:r w:rsidRPr="008F629E">
        <w:rPr>
          <w:rFonts w:ascii="Times New Roman" w:hAnsi="Times New Roman" w:cs="Times New Roman" w:hint="eastAsia"/>
          <w:snapToGrid w:val="0"/>
          <w:kern w:val="0"/>
        </w:rPr>
        <w:t>車上台</w:t>
      </w:r>
      <w:r w:rsidR="003F04F4" w:rsidRPr="008F629E">
        <w:rPr>
          <w:rFonts w:ascii="Times New Roman" w:hAnsi="Times New Roman" w:cs="Times New Roman" w:hint="eastAsia"/>
          <w:snapToGrid w:val="0"/>
          <w:kern w:val="0"/>
        </w:rPr>
        <w:t>電氣特性</w:t>
      </w:r>
      <w:bookmarkEnd w:id="1399"/>
      <w:bookmarkEnd w:id="1400"/>
    </w:p>
    <w:p w:rsidR="00AF3268" w:rsidRPr="008F629E" w:rsidRDefault="003F04F4" w:rsidP="00EF30A8">
      <w:pPr>
        <w:pStyle w:val="ab"/>
        <w:numPr>
          <w:ilvl w:val="0"/>
          <w:numId w:val="239"/>
        </w:numPr>
        <w:tabs>
          <w:tab w:val="left" w:pos="1985"/>
        </w:tabs>
        <w:adjustRightInd w:val="0"/>
        <w:snapToGrid w:val="0"/>
        <w:spacing w:beforeLines="25" w:before="90" w:afterLines="25" w:after="90"/>
        <w:ind w:leftChars="532" w:left="1986"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一般特性</w:t>
      </w:r>
    </w:p>
    <w:p w:rsidR="00AF3268" w:rsidRPr="008F629E" w:rsidRDefault="003F04F4" w:rsidP="00EF30A8">
      <w:pPr>
        <w:pStyle w:val="ab"/>
        <w:numPr>
          <w:ilvl w:val="2"/>
          <w:numId w:val="240"/>
        </w:numPr>
        <w:tabs>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頻率範圍：</w:t>
      </w:r>
      <w:r w:rsidRPr="008F629E">
        <w:rPr>
          <w:rFonts w:ascii="Times New Roman" w:eastAsia="標楷體" w:hAnsi="Times New Roman"/>
          <w:snapToGrid w:val="0"/>
          <w:kern w:val="0"/>
          <w:szCs w:val="24"/>
        </w:rPr>
        <w:t>Trunk Band 380~430 MHz</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DMO Band 380~430 MHz</w:t>
      </w:r>
    </w:p>
    <w:p w:rsidR="00AF3268" w:rsidRPr="008F629E" w:rsidRDefault="003F04F4" w:rsidP="00EF30A8">
      <w:pPr>
        <w:pStyle w:val="ab"/>
        <w:numPr>
          <w:ilvl w:val="2"/>
          <w:numId w:val="240"/>
        </w:numPr>
        <w:tabs>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頻率穩定度：</w:t>
      </w:r>
    </w:p>
    <w:p w:rsidR="00AF3268" w:rsidRPr="008F629E" w:rsidRDefault="003F04F4" w:rsidP="00EF30A8">
      <w:pPr>
        <w:pStyle w:val="ab"/>
        <w:numPr>
          <w:ilvl w:val="0"/>
          <w:numId w:val="241"/>
        </w:numPr>
        <w:tabs>
          <w:tab w:val="left" w:pos="0"/>
          <w:tab w:val="left" w:pos="1200"/>
          <w:tab w:val="left" w:pos="1920"/>
          <w:tab w:val="left" w:pos="2400"/>
          <w:tab w:val="left" w:pos="2977"/>
        </w:tabs>
        <w:adjustRightInd w:val="0"/>
        <w:snapToGrid w:val="0"/>
        <w:spacing w:beforeLines="25" w:before="90" w:afterLines="25" w:after="90"/>
        <w:ind w:left="0" w:firstLine="156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鎖住轉播站：</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±100 Hz</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0"/>
          <w:numId w:val="241"/>
        </w:numPr>
        <w:tabs>
          <w:tab w:val="left" w:pos="0"/>
          <w:tab w:val="left" w:pos="1200"/>
          <w:tab w:val="left" w:pos="1920"/>
          <w:tab w:val="left" w:pos="2400"/>
          <w:tab w:val="left" w:pos="2977"/>
        </w:tabs>
        <w:adjustRightInd w:val="0"/>
        <w:snapToGrid w:val="0"/>
        <w:spacing w:beforeLines="25" w:before="90" w:afterLines="25" w:after="90"/>
        <w:ind w:left="0" w:firstLine="156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未鎖住轉播站：</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±1 KHz</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2"/>
          <w:numId w:val="240"/>
        </w:numPr>
        <w:tabs>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頻道間距：</w:t>
      </w:r>
      <w:r w:rsidRPr="008F629E">
        <w:rPr>
          <w:rFonts w:ascii="Times New Roman" w:eastAsia="標楷體" w:hAnsi="Times New Roman"/>
          <w:snapToGrid w:val="0"/>
          <w:kern w:val="0"/>
          <w:szCs w:val="24"/>
        </w:rPr>
        <w:t>25 KHz</w:t>
      </w:r>
    </w:p>
    <w:p w:rsidR="00AF3268" w:rsidRPr="008F629E" w:rsidRDefault="003F04F4" w:rsidP="00EF30A8">
      <w:pPr>
        <w:pStyle w:val="ab"/>
        <w:numPr>
          <w:ilvl w:val="2"/>
          <w:numId w:val="240"/>
        </w:numPr>
        <w:tabs>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收發頻率間距：</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10 MHz</w:t>
      </w:r>
    </w:p>
    <w:p w:rsidR="00AF3268" w:rsidRPr="008F629E" w:rsidRDefault="003F04F4" w:rsidP="00EF30A8">
      <w:pPr>
        <w:pStyle w:val="ab"/>
        <w:numPr>
          <w:ilvl w:val="2"/>
          <w:numId w:val="240"/>
        </w:numPr>
        <w:tabs>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通訊方式：半雙工及全雙工通訊</w:t>
      </w:r>
    </w:p>
    <w:p w:rsidR="00AF3268" w:rsidRPr="008F629E" w:rsidRDefault="003F04F4" w:rsidP="00EF30A8">
      <w:pPr>
        <w:pStyle w:val="ab"/>
        <w:numPr>
          <w:ilvl w:val="2"/>
          <w:numId w:val="240"/>
        </w:numPr>
        <w:tabs>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系統通訊協定：</w:t>
      </w:r>
      <w:r w:rsidRPr="008F629E">
        <w:rPr>
          <w:rFonts w:ascii="Times New Roman" w:eastAsia="標楷體" w:hAnsi="Times New Roman"/>
          <w:snapToGrid w:val="0"/>
          <w:kern w:val="0"/>
          <w:szCs w:val="24"/>
        </w:rPr>
        <w:t>TETRA</w:t>
      </w:r>
    </w:p>
    <w:p w:rsidR="00AF3268" w:rsidRPr="008F629E" w:rsidRDefault="003F04F4" w:rsidP="00EF30A8">
      <w:pPr>
        <w:pStyle w:val="ab"/>
        <w:numPr>
          <w:ilvl w:val="2"/>
          <w:numId w:val="240"/>
        </w:numPr>
        <w:tabs>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天線傳輸控制纜線與噪音消除配件</w:t>
      </w:r>
    </w:p>
    <w:p w:rsidR="00AF3268" w:rsidRPr="008F629E" w:rsidRDefault="003F04F4" w:rsidP="008F629E">
      <w:pPr>
        <w:pStyle w:val="ab"/>
        <w:numPr>
          <w:ilvl w:val="1"/>
          <w:numId w:val="242"/>
        </w:numPr>
        <w:tabs>
          <w:tab w:val="left" w:pos="1985"/>
        </w:tabs>
        <w:adjustRightInd w:val="0"/>
        <w:snapToGrid w:val="0"/>
        <w:spacing w:beforeLines="25" w:before="90" w:afterLines="25" w:after="90"/>
        <w:ind w:leftChars="650" w:left="1951" w:hangingChars="163" w:hanging="39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天線</w:t>
      </w:r>
    </w:p>
    <w:p w:rsidR="00AF3268" w:rsidRPr="008F629E" w:rsidRDefault="003F04F4" w:rsidP="008F629E">
      <w:pPr>
        <w:pStyle w:val="ab"/>
        <w:numPr>
          <w:ilvl w:val="0"/>
          <w:numId w:val="243"/>
        </w:numPr>
        <w:tabs>
          <w:tab w:val="left" w:pos="1985"/>
        </w:tabs>
        <w:adjustRightInd w:val="0"/>
        <w:snapToGrid w:val="0"/>
        <w:spacing w:beforeLines="25" w:before="90" w:afterLines="25" w:after="90"/>
        <w:ind w:leftChars="708" w:left="1961" w:hangingChars="109" w:hanging="26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最大輸入功率：</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 xml:space="preserve"> 10W</w:t>
      </w:r>
    </w:p>
    <w:p w:rsidR="00AF3268" w:rsidRPr="008F629E" w:rsidRDefault="003F04F4" w:rsidP="008F629E">
      <w:pPr>
        <w:pStyle w:val="ab"/>
        <w:numPr>
          <w:ilvl w:val="0"/>
          <w:numId w:val="243"/>
        </w:numPr>
        <w:tabs>
          <w:tab w:val="left" w:pos="1985"/>
        </w:tabs>
        <w:adjustRightInd w:val="0"/>
        <w:snapToGrid w:val="0"/>
        <w:spacing w:beforeLines="25" w:before="90" w:afterLines="25" w:after="90"/>
        <w:ind w:leftChars="708" w:left="1961" w:hangingChars="109" w:hanging="26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駐波比</w:t>
      </w:r>
      <w:r w:rsidRPr="008F629E">
        <w:rPr>
          <w:rFonts w:ascii="Times New Roman" w:eastAsia="標楷體" w:hAnsi="Times New Roman"/>
          <w:snapToGrid w:val="0"/>
          <w:kern w:val="0"/>
          <w:szCs w:val="24"/>
        </w:rPr>
        <w:t>(VSWR)</w:t>
      </w:r>
      <w:r w:rsidRPr="008F629E">
        <w:rPr>
          <w:rFonts w:ascii="Times New Roman" w:eastAsia="標楷體" w:hAnsi="Times New Roman" w:hint="eastAsia"/>
          <w:snapToGrid w:val="0"/>
          <w:kern w:val="0"/>
          <w:szCs w:val="24"/>
        </w:rPr>
        <w:t>：</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 xml:space="preserve"> 2.0:1</w:t>
      </w:r>
    </w:p>
    <w:p w:rsidR="00AF3268" w:rsidRPr="008F629E" w:rsidRDefault="003F04F4" w:rsidP="008F629E">
      <w:pPr>
        <w:pStyle w:val="ab"/>
        <w:numPr>
          <w:ilvl w:val="0"/>
          <w:numId w:val="243"/>
        </w:numPr>
        <w:tabs>
          <w:tab w:val="left" w:pos="1985"/>
        </w:tabs>
        <w:adjustRightInd w:val="0"/>
        <w:snapToGrid w:val="0"/>
        <w:spacing w:beforeLines="25" w:before="90" w:afterLines="25" w:after="90"/>
        <w:ind w:leftChars="708" w:left="1961" w:hangingChars="109" w:hanging="26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阻抗：</w:t>
      </w:r>
      <w:r w:rsidRPr="008F629E">
        <w:rPr>
          <w:rFonts w:ascii="Times New Roman" w:eastAsia="標楷體" w:hAnsi="Times New Roman"/>
          <w:snapToGrid w:val="0"/>
          <w:kern w:val="0"/>
          <w:szCs w:val="24"/>
        </w:rPr>
        <w:t>50 Ω</w:t>
      </w:r>
    </w:p>
    <w:p w:rsidR="00AF3268" w:rsidRPr="008F629E" w:rsidRDefault="003F04F4" w:rsidP="008F629E">
      <w:pPr>
        <w:pStyle w:val="ab"/>
        <w:numPr>
          <w:ilvl w:val="1"/>
          <w:numId w:val="242"/>
        </w:numPr>
        <w:tabs>
          <w:tab w:val="left" w:pos="1985"/>
        </w:tabs>
        <w:adjustRightInd w:val="0"/>
        <w:snapToGrid w:val="0"/>
        <w:spacing w:beforeLines="25" w:before="90" w:afterLines="25" w:after="90"/>
        <w:ind w:leftChars="650" w:left="1951" w:hangingChars="163" w:hanging="39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噪音消除配件：應附加電聯車上專用無線電噪音消除配件；以消除集電弓、雨刷馬達、點火器、主變壓器及迴轉電機等噪音源產生之干擾。</w:t>
      </w:r>
    </w:p>
    <w:p w:rsidR="00AF3268" w:rsidRPr="008F629E" w:rsidRDefault="003F04F4" w:rsidP="00EF30A8">
      <w:pPr>
        <w:pStyle w:val="ab"/>
        <w:numPr>
          <w:ilvl w:val="0"/>
          <w:numId w:val="239"/>
        </w:numPr>
        <w:tabs>
          <w:tab w:val="left" w:pos="1985"/>
        </w:tabs>
        <w:adjustRightInd w:val="0"/>
        <w:snapToGrid w:val="0"/>
        <w:spacing w:beforeLines="25" w:before="90" w:afterLines="25" w:after="90"/>
        <w:ind w:leftChars="532" w:left="1986"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發射機及接收機特性</w:t>
      </w:r>
    </w:p>
    <w:p w:rsidR="00AF3268" w:rsidRPr="008F629E" w:rsidRDefault="003F04F4" w:rsidP="00EF30A8">
      <w:pPr>
        <w:pStyle w:val="ab"/>
        <w:numPr>
          <w:ilvl w:val="0"/>
          <w:numId w:val="244"/>
        </w:numPr>
        <w:tabs>
          <w:tab w:val="left" w:pos="1200"/>
          <w:tab w:val="left" w:pos="1985"/>
          <w:tab w:val="left" w:pos="2127"/>
          <w:tab w:val="left" w:pos="2400"/>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發射機部分</w:t>
      </w:r>
    </w:p>
    <w:p w:rsidR="00AF3268" w:rsidRPr="008F629E" w:rsidRDefault="003F04F4" w:rsidP="00EF30A8">
      <w:pPr>
        <w:pStyle w:val="ab"/>
        <w:numPr>
          <w:ilvl w:val="1"/>
          <w:numId w:val="245"/>
        </w:numPr>
        <w:tabs>
          <w:tab w:val="left" w:pos="0"/>
          <w:tab w:val="left" w:pos="1200"/>
          <w:tab w:val="left" w:pos="1985"/>
          <w:tab w:val="left" w:pos="2977"/>
          <w:tab w:val="left" w:pos="3360"/>
          <w:tab w:val="left" w:pos="3402"/>
        </w:tabs>
        <w:adjustRightInd w:val="0"/>
        <w:snapToGrid w:val="0"/>
        <w:spacing w:beforeLines="25" w:before="90" w:afterLines="25" w:after="90"/>
        <w:ind w:left="0" w:firstLine="156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發射機輸出功率：</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35dBm±1.5dBm</w:t>
      </w:r>
    </w:p>
    <w:p w:rsidR="00AF3268" w:rsidRPr="008F629E" w:rsidRDefault="003F04F4" w:rsidP="00EF30A8">
      <w:pPr>
        <w:pStyle w:val="ab"/>
        <w:numPr>
          <w:ilvl w:val="1"/>
          <w:numId w:val="245"/>
        </w:numPr>
        <w:tabs>
          <w:tab w:val="left" w:pos="0"/>
          <w:tab w:val="left" w:pos="1200"/>
          <w:tab w:val="left" w:pos="1985"/>
          <w:tab w:val="left" w:pos="2977"/>
          <w:tab w:val="left" w:pos="3360"/>
          <w:tab w:val="left" w:pos="3402"/>
        </w:tabs>
        <w:adjustRightInd w:val="0"/>
        <w:snapToGrid w:val="0"/>
        <w:spacing w:beforeLines="25" w:before="90" w:afterLines="25" w:after="90"/>
        <w:ind w:left="0" w:firstLine="156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頻率穩定度：</w:t>
      </w:r>
    </w:p>
    <w:p w:rsidR="00AF3268" w:rsidRPr="008F629E" w:rsidRDefault="003F04F4" w:rsidP="00EF30A8">
      <w:pPr>
        <w:pStyle w:val="ab"/>
        <w:numPr>
          <w:ilvl w:val="0"/>
          <w:numId w:val="246"/>
        </w:numPr>
        <w:tabs>
          <w:tab w:val="left" w:pos="1200"/>
          <w:tab w:val="left" w:pos="1920"/>
          <w:tab w:val="left" w:pos="2410"/>
          <w:tab w:val="left" w:pos="2694"/>
          <w:tab w:val="left" w:pos="3402"/>
        </w:tabs>
        <w:adjustRightInd w:val="0"/>
        <w:snapToGrid w:val="0"/>
        <w:spacing w:beforeLines="25" w:before="90" w:afterLines="25" w:after="90"/>
        <w:ind w:leftChars="709" w:left="2411" w:hanging="709"/>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鎖住轉播站：</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±100 Hz</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0"/>
          <w:numId w:val="246"/>
        </w:numPr>
        <w:tabs>
          <w:tab w:val="left" w:pos="1200"/>
          <w:tab w:val="left" w:pos="1920"/>
          <w:tab w:val="left" w:pos="2400"/>
          <w:tab w:val="left" w:pos="2694"/>
          <w:tab w:val="left" w:pos="3402"/>
        </w:tabs>
        <w:adjustRightInd w:val="0"/>
        <w:snapToGrid w:val="0"/>
        <w:spacing w:beforeLines="25" w:before="90" w:afterLines="25" w:after="90"/>
        <w:ind w:leftChars="709" w:left="2411" w:hanging="709"/>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未鎖住轉播站：</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±1 KHz</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1"/>
          <w:numId w:val="245"/>
        </w:numPr>
        <w:tabs>
          <w:tab w:val="left" w:pos="0"/>
          <w:tab w:val="left" w:pos="1200"/>
          <w:tab w:val="left" w:pos="1985"/>
          <w:tab w:val="left" w:pos="2977"/>
          <w:tab w:val="left" w:pos="3360"/>
          <w:tab w:val="left" w:pos="3402"/>
        </w:tabs>
        <w:adjustRightInd w:val="0"/>
        <w:snapToGrid w:val="0"/>
        <w:spacing w:beforeLines="25" w:before="90" w:afterLines="25" w:after="90"/>
        <w:ind w:left="0" w:firstLine="156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諧波</w:t>
      </w:r>
      <w:r w:rsidRPr="008F629E">
        <w:rPr>
          <w:rFonts w:ascii="Times New Roman" w:eastAsia="標楷體" w:hAnsi="Times New Roman"/>
          <w:snapToGrid w:val="0"/>
          <w:kern w:val="0"/>
          <w:szCs w:val="24"/>
        </w:rPr>
        <w:t>(Spurious Emissions)</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sym w:font="Symbol" w:char="F02D"/>
      </w:r>
      <w:r w:rsidRPr="008F629E">
        <w:rPr>
          <w:rFonts w:ascii="Times New Roman" w:eastAsia="標楷體" w:hAnsi="Times New Roman"/>
          <w:snapToGrid w:val="0"/>
          <w:kern w:val="0"/>
          <w:szCs w:val="24"/>
        </w:rPr>
        <w:t>36 dB@</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1 GHz</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-30 dB@</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1 GHz</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1"/>
          <w:numId w:val="245"/>
        </w:numPr>
        <w:tabs>
          <w:tab w:val="left" w:pos="0"/>
          <w:tab w:val="left" w:pos="1200"/>
          <w:tab w:val="left" w:pos="1985"/>
          <w:tab w:val="left" w:pos="2977"/>
          <w:tab w:val="left" w:pos="3360"/>
          <w:tab w:val="left" w:pos="3402"/>
        </w:tabs>
        <w:adjustRightInd w:val="0"/>
        <w:snapToGrid w:val="0"/>
        <w:spacing w:beforeLines="25" w:before="90" w:afterLines="25" w:after="90"/>
        <w:ind w:left="0" w:firstLine="156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相鄰頻道輸出</w:t>
      </w:r>
      <w:r w:rsidRPr="008F629E">
        <w:rPr>
          <w:rFonts w:ascii="Times New Roman" w:eastAsia="標楷體" w:hAnsi="Times New Roman"/>
          <w:snapToGrid w:val="0"/>
          <w:kern w:val="0"/>
          <w:szCs w:val="24"/>
        </w:rPr>
        <w:t>(Adjacent channel power)</w:t>
      </w:r>
      <w:r w:rsidRPr="008F629E">
        <w:rPr>
          <w:rFonts w:ascii="Times New Roman" w:eastAsia="標楷體" w:hAnsi="Times New Roman" w:hint="eastAsia"/>
          <w:snapToGrid w:val="0"/>
          <w:kern w:val="0"/>
          <w:szCs w:val="24"/>
        </w:rPr>
        <w:t>：</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sym w:font="Symbol" w:char="F02D"/>
      </w:r>
      <w:r w:rsidRPr="008F629E">
        <w:rPr>
          <w:rFonts w:ascii="Times New Roman" w:eastAsia="標楷體" w:hAnsi="Times New Roman"/>
          <w:snapToGrid w:val="0"/>
          <w:kern w:val="0"/>
          <w:szCs w:val="24"/>
        </w:rPr>
        <w:t>60 dB</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0"/>
          <w:numId w:val="244"/>
        </w:numPr>
        <w:tabs>
          <w:tab w:val="left" w:pos="1200"/>
          <w:tab w:val="left" w:pos="1985"/>
          <w:tab w:val="left" w:pos="2127"/>
          <w:tab w:val="left" w:pos="2400"/>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接收機部分</w:t>
      </w:r>
    </w:p>
    <w:p w:rsidR="00AF3268" w:rsidRPr="008F629E" w:rsidRDefault="003F04F4" w:rsidP="00EF30A8">
      <w:pPr>
        <w:pStyle w:val="ab"/>
        <w:numPr>
          <w:ilvl w:val="1"/>
          <w:numId w:val="247"/>
        </w:numPr>
        <w:tabs>
          <w:tab w:val="left" w:pos="1200"/>
          <w:tab w:val="left" w:pos="1985"/>
          <w:tab w:val="left" w:pos="2400"/>
          <w:tab w:val="left" w:pos="2552"/>
          <w:tab w:val="left" w:pos="2977"/>
          <w:tab w:val="left" w:pos="3360"/>
          <w:tab w:val="left" w:pos="3402"/>
        </w:tabs>
        <w:adjustRightInd w:val="0"/>
        <w:snapToGrid w:val="0"/>
        <w:spacing w:beforeLines="25" w:before="90" w:afterLines="25" w:after="90"/>
        <w:ind w:leftChars="650"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接受靈敏度：</w:t>
      </w:r>
      <w:r w:rsidRPr="008F629E">
        <w:rPr>
          <w:rFonts w:ascii="Times New Roman" w:eastAsia="標楷體" w:hAnsi="Times New Roman"/>
          <w:snapToGrid w:val="0"/>
          <w:kern w:val="0"/>
          <w:szCs w:val="24"/>
        </w:rPr>
        <w:t>3.5% BER</w:t>
      </w:r>
      <w:r w:rsidRPr="008F629E">
        <w:rPr>
          <w:rFonts w:ascii="Times New Roman" w:eastAsia="標楷體" w:hAnsi="Times New Roman" w:hint="eastAsia"/>
          <w:snapToGrid w:val="0"/>
          <w:kern w:val="0"/>
          <w:szCs w:val="24"/>
        </w:rPr>
        <w:t>：</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-112dBm</w:t>
      </w:r>
      <w:r w:rsidRPr="008F629E">
        <w:rPr>
          <w:rFonts w:ascii="Times New Roman" w:eastAsia="標楷體" w:hAnsi="Times New Roman" w:hint="eastAsia"/>
          <w:snapToGrid w:val="0"/>
          <w:kern w:val="0"/>
          <w:szCs w:val="24"/>
        </w:rPr>
        <w:t>靜態</w:t>
      </w:r>
    </w:p>
    <w:p w:rsidR="00AF3268" w:rsidRPr="008F629E" w:rsidRDefault="003F04F4" w:rsidP="00EF30A8">
      <w:pPr>
        <w:pStyle w:val="ab"/>
        <w:numPr>
          <w:ilvl w:val="1"/>
          <w:numId w:val="247"/>
        </w:numPr>
        <w:tabs>
          <w:tab w:val="left" w:pos="1200"/>
          <w:tab w:val="left" w:pos="1985"/>
          <w:tab w:val="left" w:pos="2400"/>
          <w:tab w:val="left" w:pos="2552"/>
          <w:tab w:val="left" w:pos="2977"/>
          <w:tab w:val="left" w:pos="3360"/>
          <w:tab w:val="left" w:pos="3402"/>
        </w:tabs>
        <w:adjustRightInd w:val="0"/>
        <w:snapToGrid w:val="0"/>
        <w:spacing w:beforeLines="25" w:before="90" w:afterLines="25" w:after="90"/>
        <w:ind w:leftChars="650"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選擇性</w:t>
      </w:r>
      <w:r w:rsidRPr="008F629E">
        <w:rPr>
          <w:rFonts w:ascii="Times New Roman" w:eastAsia="標楷體" w:hAnsi="Times New Roman"/>
          <w:snapToGrid w:val="0"/>
          <w:kern w:val="0"/>
          <w:szCs w:val="24"/>
        </w:rPr>
        <w:t>(Adjacent selectivity)</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-40dBm at 50~100KHz</w:t>
      </w:r>
    </w:p>
    <w:p w:rsidR="00AF3268" w:rsidRPr="008F629E" w:rsidRDefault="003F04F4" w:rsidP="00EF30A8">
      <w:pPr>
        <w:pStyle w:val="ab"/>
        <w:numPr>
          <w:ilvl w:val="1"/>
          <w:numId w:val="247"/>
        </w:numPr>
        <w:tabs>
          <w:tab w:val="left" w:pos="1200"/>
          <w:tab w:val="left" w:pos="1985"/>
          <w:tab w:val="left" w:pos="2400"/>
          <w:tab w:val="left" w:pos="2552"/>
          <w:tab w:val="left" w:pos="2977"/>
          <w:tab w:val="left" w:pos="3360"/>
          <w:tab w:val="left" w:pos="3402"/>
        </w:tabs>
        <w:adjustRightInd w:val="0"/>
        <w:snapToGrid w:val="0"/>
        <w:spacing w:beforeLines="25" w:before="90" w:afterLines="25" w:after="90"/>
        <w:ind w:leftChars="650"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交互調變</w:t>
      </w:r>
      <w:r w:rsidRPr="008F629E">
        <w:rPr>
          <w:rFonts w:ascii="Times New Roman" w:eastAsia="標楷體" w:hAnsi="Times New Roman"/>
          <w:snapToGrid w:val="0"/>
          <w:kern w:val="0"/>
          <w:szCs w:val="24"/>
        </w:rPr>
        <w:t>(Inter modulation)</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sym w:font="Symbol" w:char="F02D"/>
      </w:r>
      <w:r w:rsidRPr="008F629E">
        <w:rPr>
          <w:rFonts w:ascii="Times New Roman" w:eastAsia="標楷體" w:hAnsi="Times New Roman"/>
          <w:snapToGrid w:val="0"/>
          <w:kern w:val="0"/>
          <w:szCs w:val="24"/>
        </w:rPr>
        <w:t>47 dBm</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1"/>
          <w:numId w:val="247"/>
        </w:numPr>
        <w:tabs>
          <w:tab w:val="left" w:pos="1200"/>
          <w:tab w:val="left" w:pos="1985"/>
          <w:tab w:val="left" w:pos="2400"/>
          <w:tab w:val="left" w:pos="2552"/>
          <w:tab w:val="left" w:pos="2977"/>
          <w:tab w:val="left" w:pos="3360"/>
          <w:tab w:val="left" w:pos="3402"/>
        </w:tabs>
        <w:adjustRightInd w:val="0"/>
        <w:snapToGrid w:val="0"/>
        <w:spacing w:beforeLines="25" w:before="90" w:afterLines="25" w:after="90"/>
        <w:ind w:leftChars="650"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諧波雜訊</w:t>
      </w:r>
      <w:r w:rsidRPr="008F629E">
        <w:rPr>
          <w:rFonts w:ascii="Times New Roman" w:eastAsia="標楷體" w:hAnsi="Times New Roman"/>
          <w:snapToGrid w:val="0"/>
          <w:kern w:val="0"/>
          <w:szCs w:val="24"/>
        </w:rPr>
        <w:t>(Spurious response)</w:t>
      </w:r>
      <w:r w:rsidRPr="008F629E">
        <w:rPr>
          <w:rFonts w:ascii="Times New Roman" w:eastAsia="標楷體" w:hAnsi="Times New Roman" w:hint="eastAsia"/>
          <w:snapToGrid w:val="0"/>
          <w:kern w:val="0"/>
          <w:szCs w:val="24"/>
        </w:rPr>
        <w:t>：</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sym w:font="Symbol" w:char="F02D"/>
      </w:r>
      <w:r w:rsidRPr="008F629E">
        <w:rPr>
          <w:rFonts w:ascii="Times New Roman" w:eastAsia="標楷體" w:hAnsi="Times New Roman"/>
          <w:snapToGrid w:val="0"/>
          <w:kern w:val="0"/>
          <w:szCs w:val="24"/>
        </w:rPr>
        <w:t>45 dBm</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1"/>
          <w:numId w:val="247"/>
        </w:numPr>
        <w:tabs>
          <w:tab w:val="left" w:pos="1200"/>
          <w:tab w:val="left" w:pos="1985"/>
          <w:tab w:val="left" w:pos="2400"/>
          <w:tab w:val="left" w:pos="2552"/>
          <w:tab w:val="left" w:pos="2977"/>
          <w:tab w:val="left" w:pos="3360"/>
          <w:tab w:val="left" w:pos="3402"/>
        </w:tabs>
        <w:adjustRightInd w:val="0"/>
        <w:snapToGrid w:val="0"/>
        <w:spacing w:beforeLines="25" w:before="90" w:afterLines="25" w:after="90"/>
        <w:ind w:leftChars="650"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音頻輸出：</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10W at 4Ω Extemal speaker</w:t>
      </w:r>
    </w:p>
    <w:p w:rsidR="00AF3268" w:rsidRPr="008F629E" w:rsidRDefault="003F04F4" w:rsidP="00EF30A8">
      <w:pPr>
        <w:pStyle w:val="ab"/>
        <w:numPr>
          <w:ilvl w:val="0"/>
          <w:numId w:val="239"/>
        </w:numPr>
        <w:tabs>
          <w:tab w:val="left" w:pos="1985"/>
        </w:tabs>
        <w:adjustRightInd w:val="0"/>
        <w:snapToGrid w:val="0"/>
        <w:spacing w:beforeLines="25" w:before="90" w:afterLines="25" w:after="90"/>
        <w:ind w:leftChars="532" w:left="1986"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特殊特性</w:t>
      </w:r>
    </w:p>
    <w:p w:rsidR="00AF3268" w:rsidRPr="008F629E" w:rsidRDefault="003F04F4" w:rsidP="00EF30A8">
      <w:pPr>
        <w:pStyle w:val="ab"/>
        <w:numPr>
          <w:ilvl w:val="2"/>
          <w:numId w:val="248"/>
        </w:numPr>
        <w:tabs>
          <w:tab w:val="left" w:pos="1200"/>
          <w:tab w:val="left" w:pos="1985"/>
          <w:tab w:val="left" w:pos="2400"/>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通訊方式：半雙工及全雙工通訊。</w:t>
      </w:r>
    </w:p>
    <w:p w:rsidR="00AF3268" w:rsidRPr="008F629E" w:rsidRDefault="003F04F4" w:rsidP="00EF30A8">
      <w:pPr>
        <w:pStyle w:val="ab"/>
        <w:numPr>
          <w:ilvl w:val="2"/>
          <w:numId w:val="248"/>
        </w:numPr>
        <w:tabs>
          <w:tab w:val="left" w:pos="1200"/>
          <w:tab w:val="left" w:pos="1985"/>
          <w:tab w:val="left" w:pos="2400"/>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直流電源轉換器及</w:t>
      </w:r>
      <w:r w:rsidRPr="008F629E">
        <w:rPr>
          <w:rFonts w:ascii="Times New Roman" w:eastAsia="標楷體" w:hAnsi="Times New Roman"/>
          <w:snapToGrid w:val="0"/>
          <w:kern w:val="0"/>
          <w:szCs w:val="24"/>
        </w:rPr>
        <w:t>UPS</w:t>
      </w:r>
      <w:r w:rsidRPr="008F629E">
        <w:rPr>
          <w:rFonts w:ascii="Times New Roman" w:eastAsia="標楷體" w:hAnsi="Times New Roman" w:hint="eastAsia"/>
          <w:snapToGrid w:val="0"/>
          <w:kern w:val="0"/>
          <w:szCs w:val="24"/>
        </w:rPr>
        <w:t>電池組：依據電聯車之電源自行轉換為無線電設備使用之直流供電，於</w:t>
      </w:r>
      <w:r w:rsidRPr="008F629E">
        <w:rPr>
          <w:rFonts w:ascii="Times New Roman" w:eastAsia="標楷體" w:hAnsi="Times New Roman"/>
          <w:snapToGrid w:val="0"/>
          <w:kern w:val="0"/>
          <w:szCs w:val="24"/>
        </w:rPr>
        <w:t xml:space="preserve">50 </w:t>
      </w:r>
      <w:r w:rsidRPr="008F629E">
        <w:rPr>
          <w:rFonts w:ascii="Times New Roman" w:eastAsia="標楷體" w:hAnsi="Times New Roman" w:hint="eastAsia"/>
          <w:snapToGrid w:val="0"/>
          <w:kern w:val="0"/>
          <w:szCs w:val="24"/>
        </w:rPr>
        <w:t>﹪發射，</w:t>
      </w:r>
      <w:r w:rsidRPr="008F629E">
        <w:rPr>
          <w:rFonts w:ascii="Times New Roman" w:eastAsia="標楷體" w:hAnsi="Times New Roman"/>
          <w:snapToGrid w:val="0"/>
          <w:kern w:val="0"/>
          <w:szCs w:val="24"/>
        </w:rPr>
        <w:t xml:space="preserve">50 </w:t>
      </w:r>
      <w:r w:rsidRPr="008F629E">
        <w:rPr>
          <w:rFonts w:ascii="Times New Roman" w:eastAsia="標楷體" w:hAnsi="Times New Roman" w:hint="eastAsia"/>
          <w:snapToGrid w:val="0"/>
          <w:kern w:val="0"/>
          <w:szCs w:val="24"/>
        </w:rPr>
        <w:t>﹪接收時可維持</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小時。</w:t>
      </w:r>
    </w:p>
    <w:p w:rsidR="00AF3268" w:rsidRPr="008F629E" w:rsidRDefault="003F04F4" w:rsidP="00EF30A8">
      <w:pPr>
        <w:pStyle w:val="ab"/>
        <w:tabs>
          <w:tab w:val="left" w:pos="1200"/>
          <w:tab w:val="left" w:pos="1920"/>
          <w:tab w:val="left" w:pos="1985"/>
          <w:tab w:val="left" w:pos="2835"/>
        </w:tabs>
        <w:adjustRightInd w:val="0"/>
        <w:snapToGrid w:val="0"/>
        <w:spacing w:beforeLines="25" w:before="90" w:afterLines="25" w:after="90"/>
        <w:ind w:leftChars="827" w:left="198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符合</w:t>
      </w:r>
      <w:r w:rsidRPr="008F629E">
        <w:rPr>
          <w:rFonts w:ascii="Times New Roman" w:eastAsia="標楷體" w:hAnsi="Times New Roman"/>
          <w:snapToGrid w:val="0"/>
          <w:kern w:val="0"/>
          <w:szCs w:val="24"/>
        </w:rPr>
        <w:t>IEC60571</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JIS E5006</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MIL810</w:t>
      </w:r>
      <w:r w:rsidRPr="008F629E">
        <w:rPr>
          <w:rFonts w:ascii="Times New Roman" w:eastAsia="標楷體" w:hAnsi="Times New Roman" w:hint="eastAsia"/>
          <w:snapToGrid w:val="0"/>
          <w:kern w:val="0"/>
          <w:szCs w:val="24"/>
        </w:rPr>
        <w:t>或同等級標準之測試條件，</w:t>
      </w:r>
      <w:r w:rsidRPr="008F629E">
        <w:rPr>
          <w:rFonts w:ascii="Times New Roman" w:eastAsia="標楷體" w:hAnsi="Times New Roman"/>
          <w:snapToGrid w:val="0"/>
          <w:kern w:val="0"/>
          <w:szCs w:val="24"/>
        </w:rPr>
        <w:t>MIL810</w:t>
      </w:r>
      <w:r w:rsidRPr="008F629E">
        <w:rPr>
          <w:rFonts w:ascii="Times New Roman" w:eastAsia="標楷體" w:hAnsi="Times New Roman" w:hint="eastAsia"/>
          <w:snapToGrid w:val="0"/>
          <w:kern w:val="0"/>
          <w:szCs w:val="24"/>
        </w:rPr>
        <w:t>未含之電源穩壓部分，仍應依</w:t>
      </w:r>
      <w:r w:rsidRPr="008F629E">
        <w:rPr>
          <w:rFonts w:ascii="Times New Roman" w:eastAsia="標楷體" w:hAnsi="Times New Roman"/>
          <w:snapToGrid w:val="0"/>
          <w:kern w:val="0"/>
          <w:szCs w:val="24"/>
        </w:rPr>
        <w:t>IEC</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JIS</w:t>
      </w:r>
      <w:r w:rsidRPr="008F629E">
        <w:rPr>
          <w:rFonts w:ascii="Times New Roman" w:eastAsia="標楷體" w:hAnsi="Times New Roman" w:hint="eastAsia"/>
          <w:snapToGrid w:val="0"/>
          <w:kern w:val="0"/>
          <w:szCs w:val="24"/>
        </w:rPr>
        <w:t>或同等級標準測試。</w:t>
      </w:r>
    </w:p>
    <w:p w:rsidR="00AF3268" w:rsidRPr="008F629E" w:rsidRDefault="003F04F4" w:rsidP="00EF30A8">
      <w:pPr>
        <w:pStyle w:val="ab"/>
        <w:numPr>
          <w:ilvl w:val="2"/>
          <w:numId w:val="248"/>
        </w:numPr>
        <w:tabs>
          <w:tab w:val="left" w:pos="1200"/>
          <w:tab w:val="left" w:pos="1985"/>
          <w:tab w:val="left" w:pos="2400"/>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可分為直流電源轉換器、電池組、無線電設備、控制單元、天線等部分以配合電聯車安裝空間限制。</w:t>
      </w:r>
    </w:p>
    <w:p w:rsidR="00AF3268" w:rsidRPr="008F629E" w:rsidRDefault="003F04F4" w:rsidP="00EF30A8">
      <w:pPr>
        <w:pStyle w:val="ab"/>
        <w:numPr>
          <w:ilvl w:val="2"/>
          <w:numId w:val="248"/>
        </w:numPr>
        <w:tabs>
          <w:tab w:val="left" w:pos="1200"/>
          <w:tab w:val="left" w:pos="1920"/>
          <w:tab w:val="left" w:pos="1985"/>
          <w:tab w:val="left" w:pos="2400"/>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控制單元</w:t>
      </w:r>
    </w:p>
    <w:p w:rsidR="00AF3268" w:rsidRPr="008F629E" w:rsidRDefault="003F04F4" w:rsidP="00EF30A8">
      <w:pPr>
        <w:pStyle w:val="ab"/>
        <w:numPr>
          <w:ilvl w:val="1"/>
          <w:numId w:val="249"/>
        </w:numPr>
        <w:tabs>
          <w:tab w:val="left" w:pos="1200"/>
          <w:tab w:val="left" w:pos="1920"/>
          <w:tab w:val="left" w:pos="1985"/>
          <w:tab w:val="left" w:pos="2400"/>
          <w:tab w:val="left" w:pos="2552"/>
          <w:tab w:val="left" w:pos="2977"/>
        </w:tabs>
        <w:adjustRightInd w:val="0"/>
        <w:snapToGrid w:val="0"/>
        <w:spacing w:beforeLines="25" w:before="90" w:afterLines="25" w:after="90"/>
        <w:ind w:leftChars="650"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尺寸：依實際空間配置</w:t>
      </w:r>
    </w:p>
    <w:p w:rsidR="00AF3268" w:rsidRPr="008F629E" w:rsidRDefault="003F04F4" w:rsidP="00EF30A8">
      <w:pPr>
        <w:pStyle w:val="ab"/>
        <w:numPr>
          <w:ilvl w:val="1"/>
          <w:numId w:val="249"/>
        </w:numPr>
        <w:tabs>
          <w:tab w:val="left" w:pos="1200"/>
          <w:tab w:val="left" w:pos="1920"/>
          <w:tab w:val="left" w:pos="1985"/>
          <w:tab w:val="left" w:pos="2400"/>
          <w:tab w:val="left" w:pos="2552"/>
          <w:tab w:val="left" w:pos="2977"/>
        </w:tabs>
        <w:adjustRightInd w:val="0"/>
        <w:snapToGrid w:val="0"/>
        <w:spacing w:beforeLines="25" w:before="90" w:afterLines="25" w:after="90"/>
        <w:ind w:leftChars="650"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輸入</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出介面</w:t>
      </w:r>
    </w:p>
    <w:p w:rsidR="00AF3268" w:rsidRPr="008F629E" w:rsidRDefault="003F04F4" w:rsidP="00EF30A8">
      <w:pPr>
        <w:pStyle w:val="ab"/>
        <w:numPr>
          <w:ilvl w:val="0"/>
          <w:numId w:val="250"/>
        </w:numPr>
        <w:tabs>
          <w:tab w:val="left" w:pos="1200"/>
          <w:tab w:val="left" w:pos="2268"/>
          <w:tab w:val="left" w:pos="2410"/>
          <w:tab w:val="left" w:pos="2552"/>
          <w:tab w:val="left" w:pos="2977"/>
          <w:tab w:val="left" w:pos="3402"/>
        </w:tabs>
        <w:adjustRightInd w:val="0"/>
        <w:snapToGrid w:val="0"/>
        <w:spacing w:beforeLines="25" w:before="90" w:afterLines="25" w:after="90"/>
        <w:ind w:leftChars="709" w:left="2269"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預留可傳送列車車次、駕駛員編號等資料介面</w:t>
      </w:r>
      <w:r w:rsidRPr="008F629E">
        <w:rPr>
          <w:rFonts w:ascii="Times New Roman" w:eastAsia="標楷體" w:hAnsi="Times New Roman"/>
          <w:snapToGrid w:val="0"/>
          <w:kern w:val="0"/>
          <w:szCs w:val="24"/>
        </w:rPr>
        <w:t>RS-485 1</w:t>
      </w:r>
      <w:r w:rsidRPr="008F629E">
        <w:rPr>
          <w:rFonts w:ascii="Times New Roman" w:eastAsia="標楷體" w:hAnsi="Times New Roman" w:hint="eastAsia"/>
          <w:snapToGrid w:val="0"/>
          <w:kern w:val="0"/>
          <w:szCs w:val="24"/>
        </w:rPr>
        <w:t>組。</w:t>
      </w:r>
    </w:p>
    <w:p w:rsidR="00AF3268" w:rsidRPr="008F629E" w:rsidRDefault="003F04F4" w:rsidP="00EF30A8">
      <w:pPr>
        <w:pStyle w:val="ab"/>
        <w:numPr>
          <w:ilvl w:val="0"/>
          <w:numId w:val="250"/>
        </w:numPr>
        <w:tabs>
          <w:tab w:val="left" w:pos="1200"/>
          <w:tab w:val="left" w:pos="2268"/>
          <w:tab w:val="left" w:pos="2410"/>
          <w:tab w:val="left" w:pos="2552"/>
          <w:tab w:val="left" w:pos="2977"/>
          <w:tab w:val="left" w:pos="3402"/>
        </w:tabs>
        <w:adjustRightInd w:val="0"/>
        <w:snapToGrid w:val="0"/>
        <w:spacing w:beforeLines="25" w:before="90" w:afterLines="25" w:after="90"/>
        <w:ind w:leftChars="709" w:left="2269"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列車控制監視系統介面傳輸介面</w:t>
      </w:r>
      <w:r w:rsidRPr="008F629E">
        <w:rPr>
          <w:rFonts w:ascii="Times New Roman" w:eastAsia="標楷體" w:hAnsi="Times New Roman"/>
          <w:snapToGrid w:val="0"/>
          <w:kern w:val="0"/>
          <w:szCs w:val="24"/>
        </w:rPr>
        <w:t xml:space="preserve">RS-232 </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RS-485 1</w:t>
      </w:r>
      <w:r w:rsidRPr="008F629E">
        <w:rPr>
          <w:rFonts w:ascii="Times New Roman" w:eastAsia="標楷體" w:hAnsi="Times New Roman" w:hint="eastAsia"/>
          <w:snapToGrid w:val="0"/>
          <w:kern w:val="0"/>
          <w:szCs w:val="24"/>
        </w:rPr>
        <w:t>組。</w:t>
      </w:r>
    </w:p>
    <w:p w:rsidR="00AF3268" w:rsidRPr="008F629E" w:rsidRDefault="003F04F4" w:rsidP="00EF30A8">
      <w:pPr>
        <w:pStyle w:val="ab"/>
        <w:numPr>
          <w:ilvl w:val="0"/>
          <w:numId w:val="250"/>
        </w:numPr>
        <w:tabs>
          <w:tab w:val="left" w:pos="1200"/>
          <w:tab w:val="left" w:pos="2268"/>
          <w:tab w:val="left" w:pos="2410"/>
          <w:tab w:val="left" w:pos="2552"/>
          <w:tab w:val="left" w:pos="2977"/>
          <w:tab w:val="left" w:pos="3402"/>
        </w:tabs>
        <w:adjustRightInd w:val="0"/>
        <w:snapToGrid w:val="0"/>
        <w:spacing w:beforeLines="25" w:before="90" w:afterLines="25" w:after="90"/>
        <w:ind w:leftChars="709" w:left="2269"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預留旅客資訊及語音播報系統介面</w:t>
      </w:r>
      <w:r w:rsidRPr="008F629E">
        <w:rPr>
          <w:rFonts w:ascii="Times New Roman" w:eastAsia="標楷體" w:hAnsi="Times New Roman"/>
          <w:snapToGrid w:val="0"/>
          <w:kern w:val="0"/>
          <w:szCs w:val="24"/>
        </w:rPr>
        <w:t>RS-485 1</w:t>
      </w:r>
      <w:r w:rsidRPr="008F629E">
        <w:rPr>
          <w:rFonts w:ascii="Times New Roman" w:eastAsia="標楷體" w:hAnsi="Times New Roman" w:hint="eastAsia"/>
          <w:snapToGrid w:val="0"/>
          <w:kern w:val="0"/>
          <w:szCs w:val="24"/>
        </w:rPr>
        <w:t>組。</w:t>
      </w:r>
    </w:p>
    <w:p w:rsidR="00AF3268" w:rsidRPr="008F629E" w:rsidRDefault="003F04F4" w:rsidP="00EF30A8">
      <w:pPr>
        <w:pStyle w:val="ab"/>
        <w:numPr>
          <w:ilvl w:val="0"/>
          <w:numId w:val="250"/>
        </w:numPr>
        <w:tabs>
          <w:tab w:val="left" w:pos="1200"/>
          <w:tab w:val="left" w:pos="2268"/>
          <w:tab w:val="left" w:pos="2410"/>
          <w:tab w:val="left" w:pos="2552"/>
          <w:tab w:val="left" w:pos="2977"/>
          <w:tab w:val="left" w:pos="3402"/>
        </w:tabs>
        <w:adjustRightInd w:val="0"/>
        <w:snapToGrid w:val="0"/>
        <w:spacing w:beforeLines="25" w:before="90" w:afterLines="25" w:after="90"/>
        <w:ind w:leftChars="709" w:left="2269"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預留</w:t>
      </w:r>
      <w:r w:rsidRPr="008F629E">
        <w:rPr>
          <w:rFonts w:ascii="Times New Roman" w:eastAsia="標楷體" w:hAnsi="Times New Roman"/>
          <w:snapToGrid w:val="0"/>
          <w:kern w:val="0"/>
          <w:szCs w:val="24"/>
        </w:rPr>
        <w:t>RS-232</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RS-485</w:t>
      </w:r>
      <w:r w:rsidRPr="008F629E">
        <w:rPr>
          <w:rFonts w:ascii="Times New Roman" w:eastAsia="標楷體" w:hAnsi="Times New Roman" w:hint="eastAsia"/>
          <w:snapToGrid w:val="0"/>
          <w:kern w:val="0"/>
          <w:szCs w:val="24"/>
        </w:rPr>
        <w:t>或其它標準介面輸出埠提供車上台行車命令歷史</w:t>
      </w:r>
      <w:r w:rsidRPr="008F629E">
        <w:rPr>
          <w:rFonts w:ascii="Times New Roman" w:eastAsia="標楷體" w:hAnsi="Times New Roman" w:hint="eastAsia"/>
          <w:snapToGrid w:val="0"/>
          <w:kern w:val="0"/>
          <w:szCs w:val="24"/>
        </w:rPr>
        <w:lastRenderedPageBreak/>
        <w:t>資料下載至設備人機介面終端機</w:t>
      </w:r>
      <w:r w:rsidRPr="008F629E">
        <w:rPr>
          <w:rFonts w:ascii="Times New Roman" w:eastAsia="標楷體" w:hAnsi="Times New Roman"/>
          <w:snapToGrid w:val="0"/>
          <w:kern w:val="0"/>
          <w:szCs w:val="24"/>
        </w:rPr>
        <w:t>(LECT)</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0"/>
          <w:numId w:val="250"/>
        </w:numPr>
        <w:tabs>
          <w:tab w:val="left" w:pos="1200"/>
          <w:tab w:val="left" w:pos="2268"/>
          <w:tab w:val="left" w:pos="2410"/>
          <w:tab w:val="left" w:pos="2552"/>
          <w:tab w:val="left" w:pos="2977"/>
          <w:tab w:val="left" w:pos="3402"/>
        </w:tabs>
        <w:adjustRightInd w:val="0"/>
        <w:snapToGrid w:val="0"/>
        <w:spacing w:beforeLines="25" w:before="90" w:afterLines="25" w:after="90"/>
        <w:ind w:leftChars="709" w:left="2269"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預留列車自動防護系統（</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）介面</w:t>
      </w:r>
      <w:r w:rsidRPr="008F629E">
        <w:rPr>
          <w:rFonts w:ascii="Times New Roman" w:eastAsia="標楷體" w:hAnsi="Times New Roman"/>
          <w:snapToGrid w:val="0"/>
          <w:kern w:val="0"/>
          <w:szCs w:val="24"/>
        </w:rPr>
        <w:t>RS-485 1</w:t>
      </w:r>
      <w:r w:rsidRPr="008F629E">
        <w:rPr>
          <w:rFonts w:ascii="Times New Roman" w:eastAsia="標楷體" w:hAnsi="Times New Roman" w:hint="eastAsia"/>
          <w:snapToGrid w:val="0"/>
          <w:kern w:val="0"/>
          <w:szCs w:val="24"/>
        </w:rPr>
        <w:t>組。</w:t>
      </w:r>
    </w:p>
    <w:p w:rsidR="00AF3268" w:rsidRPr="008F629E" w:rsidRDefault="003F04F4" w:rsidP="00EF30A8">
      <w:pPr>
        <w:pStyle w:val="ab"/>
        <w:numPr>
          <w:ilvl w:val="1"/>
          <w:numId w:val="249"/>
        </w:numPr>
        <w:tabs>
          <w:tab w:val="left" w:pos="1200"/>
          <w:tab w:val="left" w:pos="1985"/>
          <w:tab w:val="left" w:pos="2552"/>
          <w:tab w:val="left" w:pos="2977"/>
          <w:tab w:val="left" w:pos="3828"/>
        </w:tabs>
        <w:adjustRightInd w:val="0"/>
        <w:snapToGrid w:val="0"/>
        <w:spacing w:beforeLines="25" w:before="90" w:afterLines="25" w:after="90"/>
        <w:ind w:leftChars="649" w:left="3826" w:hanging="226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資料記憶容量：</w:t>
      </w:r>
      <w:r w:rsidRPr="008F629E">
        <w:rPr>
          <w:rFonts w:ascii="Times New Roman" w:eastAsia="標楷體" w:hAnsi="Times New Roman"/>
          <w:snapToGrid w:val="0"/>
          <w:kern w:val="0"/>
          <w:szCs w:val="24"/>
        </w:rPr>
        <w:t>1G byte</w:t>
      </w:r>
      <w:r w:rsidRPr="008F629E">
        <w:rPr>
          <w:rFonts w:ascii="Times New Roman" w:eastAsia="標楷體" w:hAnsi="Times New Roman" w:hint="eastAsia"/>
          <w:snapToGrid w:val="0"/>
          <w:kern w:val="0"/>
          <w:szCs w:val="24"/>
        </w:rPr>
        <w:t>以上，應使用非揮發性記憶體</w:t>
      </w:r>
      <w:r w:rsidRPr="008F629E">
        <w:rPr>
          <w:rFonts w:ascii="Times New Roman" w:eastAsia="標楷體" w:hAnsi="Times New Roman"/>
          <w:snapToGrid w:val="0"/>
          <w:kern w:val="0"/>
          <w:szCs w:val="24"/>
        </w:rPr>
        <w:t>(Non-Volatile Random Access Memory)</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2"/>
          <w:numId w:val="248"/>
        </w:numPr>
        <w:tabs>
          <w:tab w:val="left" w:pos="1200"/>
          <w:tab w:val="left" w:pos="1920"/>
          <w:tab w:val="left" w:pos="1985"/>
          <w:tab w:val="left" w:pos="2400"/>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無線電話操作臺</w:t>
      </w:r>
    </w:p>
    <w:p w:rsidR="00AF3268" w:rsidRPr="008F629E" w:rsidRDefault="003F04F4" w:rsidP="00EF30A8">
      <w:pPr>
        <w:pStyle w:val="ab"/>
        <w:numPr>
          <w:ilvl w:val="1"/>
          <w:numId w:val="251"/>
        </w:numPr>
        <w:tabs>
          <w:tab w:val="left" w:pos="1200"/>
          <w:tab w:val="left" w:pos="1985"/>
          <w:tab w:val="left" w:pos="2977"/>
          <w:tab w:val="left" w:pos="3360"/>
        </w:tabs>
        <w:adjustRightInd w:val="0"/>
        <w:snapToGrid w:val="0"/>
        <w:spacing w:beforeLines="25" w:before="90" w:afterLines="25" w:after="90"/>
        <w:ind w:leftChars="650"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具有話筒、操作鍵盤、擴音、觸控式</w:t>
      </w:r>
      <w:r w:rsidRPr="008F629E">
        <w:rPr>
          <w:rFonts w:ascii="Times New Roman" w:eastAsia="標楷體" w:hAnsi="Times New Roman"/>
          <w:snapToGrid w:val="0"/>
          <w:kern w:val="0"/>
          <w:szCs w:val="24"/>
        </w:rPr>
        <w:t>TFT-LCD</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顯示幕。</w:t>
      </w:r>
    </w:p>
    <w:p w:rsidR="00AF3268" w:rsidRPr="008F629E" w:rsidRDefault="003F04F4" w:rsidP="00EF30A8">
      <w:pPr>
        <w:pStyle w:val="ab"/>
        <w:numPr>
          <w:ilvl w:val="1"/>
          <w:numId w:val="251"/>
        </w:numPr>
        <w:tabs>
          <w:tab w:val="left" w:pos="1200"/>
          <w:tab w:val="left" w:pos="1985"/>
          <w:tab w:val="left" w:pos="2977"/>
          <w:tab w:val="left" w:pos="3360"/>
        </w:tabs>
        <w:adjustRightInd w:val="0"/>
        <w:snapToGrid w:val="0"/>
        <w:spacing w:beforeLines="25" w:before="90" w:afterLines="25" w:after="90"/>
        <w:ind w:leftChars="650"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觸控式</w:t>
      </w:r>
      <w:r w:rsidRPr="008F629E">
        <w:rPr>
          <w:rFonts w:ascii="Times New Roman" w:eastAsia="標楷體" w:hAnsi="Times New Roman"/>
          <w:snapToGrid w:val="0"/>
          <w:kern w:val="0"/>
          <w:szCs w:val="24"/>
        </w:rPr>
        <w:t>TFT-LCD</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顯示幕可顯示中英文，且中文至少應</w:t>
      </w:r>
      <w:r w:rsidRPr="008F629E">
        <w:rPr>
          <w:rFonts w:ascii="Times New Roman" w:eastAsia="標楷體" w:hAnsi="Times New Roman"/>
          <w:snapToGrid w:val="0"/>
          <w:kern w:val="0"/>
          <w:szCs w:val="24"/>
        </w:rPr>
        <w:t>32</w:t>
      </w:r>
      <w:r w:rsidRPr="008F629E">
        <w:rPr>
          <w:rFonts w:ascii="Times New Roman" w:eastAsia="標楷體" w:hAnsi="Times New Roman" w:hint="eastAsia"/>
          <w:snapToGrid w:val="0"/>
          <w:kern w:val="0"/>
          <w:szCs w:val="24"/>
        </w:rPr>
        <w:t>字</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每頁，具背光功能，對比可調整。</w:t>
      </w:r>
    </w:p>
    <w:p w:rsidR="00AF3268" w:rsidRPr="008F629E" w:rsidRDefault="003F04F4" w:rsidP="00EF30A8">
      <w:pPr>
        <w:pStyle w:val="ab"/>
        <w:numPr>
          <w:ilvl w:val="1"/>
          <w:numId w:val="251"/>
        </w:numPr>
        <w:tabs>
          <w:tab w:val="left" w:pos="1200"/>
          <w:tab w:val="left" w:pos="1985"/>
          <w:tab w:val="left" w:pos="2977"/>
          <w:tab w:val="left" w:pos="3360"/>
        </w:tabs>
        <w:adjustRightInd w:val="0"/>
        <w:snapToGrid w:val="0"/>
        <w:spacing w:beforeLines="25" w:before="90" w:afterLines="25" w:after="90"/>
        <w:ind w:leftChars="650"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觸控式</w:t>
      </w:r>
      <w:r w:rsidRPr="008F629E">
        <w:rPr>
          <w:rFonts w:ascii="Times New Roman" w:eastAsia="標楷體" w:hAnsi="Times New Roman"/>
          <w:snapToGrid w:val="0"/>
          <w:kern w:val="0"/>
          <w:szCs w:val="24"/>
        </w:rPr>
        <w:t>TFT-LCD</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顯示幕規格：送臺鐵局審核。</w:t>
      </w:r>
    </w:p>
    <w:p w:rsidR="00AF3268" w:rsidRPr="008F629E" w:rsidRDefault="003F04F4" w:rsidP="00EF30A8">
      <w:pPr>
        <w:pStyle w:val="ab"/>
        <w:numPr>
          <w:ilvl w:val="2"/>
          <w:numId w:val="248"/>
        </w:numPr>
        <w:tabs>
          <w:tab w:val="left" w:pos="1200"/>
          <w:tab w:val="left" w:pos="1985"/>
          <w:tab w:val="left" w:pos="2400"/>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須加裝外接揚聲器，提供無線電機音頻訊號輸出，揚聲器音頻輸出≧</w:t>
      </w:r>
      <w:r w:rsidRPr="008F629E">
        <w:rPr>
          <w:rFonts w:ascii="Times New Roman" w:eastAsia="標楷體" w:hAnsi="Times New Roman"/>
          <w:snapToGrid w:val="0"/>
          <w:kern w:val="0"/>
          <w:szCs w:val="24"/>
        </w:rPr>
        <w:t>10W</w:t>
      </w:r>
      <w:r w:rsidRPr="008F629E">
        <w:rPr>
          <w:rFonts w:ascii="Times New Roman" w:eastAsia="標楷體" w:hAnsi="Times New Roman" w:hint="eastAsia"/>
          <w:snapToGrid w:val="0"/>
          <w:kern w:val="0"/>
          <w:szCs w:val="24"/>
        </w:rPr>
        <w:t>。</w:t>
      </w:r>
    </w:p>
    <w:p w:rsidR="00AF3268" w:rsidRPr="008F629E" w:rsidRDefault="00D62B4C"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401" w:name="_Toc484530714"/>
      <w:bookmarkStart w:id="1402" w:name="_Toc518917776"/>
      <w:r w:rsidRPr="008F629E">
        <w:rPr>
          <w:rFonts w:ascii="Times New Roman" w:hAnsi="Times New Roman" w:cs="Times New Roman" w:hint="eastAsia"/>
          <w:snapToGrid w:val="0"/>
          <w:kern w:val="0"/>
        </w:rPr>
        <w:t>車上台</w:t>
      </w:r>
      <w:r w:rsidR="003F04F4" w:rsidRPr="008F629E">
        <w:rPr>
          <w:rFonts w:ascii="Times New Roman" w:hAnsi="Times New Roman" w:cs="Times New Roman" w:hint="eastAsia"/>
          <w:snapToGrid w:val="0"/>
          <w:kern w:val="0"/>
        </w:rPr>
        <w:t>基本設備</w:t>
      </w:r>
      <w:bookmarkEnd w:id="1401"/>
      <w:bookmarkEnd w:id="1402"/>
    </w:p>
    <w:p w:rsidR="00AF3268" w:rsidRPr="008F629E" w:rsidRDefault="003F04F4" w:rsidP="008F629E">
      <w:pPr>
        <w:pStyle w:val="af2"/>
        <w:tabs>
          <w:tab w:val="left" w:pos="0"/>
          <w:tab w:val="left" w:pos="1701"/>
        </w:tabs>
        <w:adjustRightInd w:val="0"/>
        <w:snapToGrid w:val="0"/>
        <w:spacing w:beforeLines="25" w:before="90" w:afterLines="25" w:after="90"/>
        <w:ind w:leftChars="353" w:left="847" w:firstLineChars="59" w:firstLine="142"/>
        <w:jc w:val="both"/>
        <w:rPr>
          <w:snapToGrid w:val="0"/>
          <w:kern w:val="0"/>
          <w:szCs w:val="24"/>
        </w:rPr>
      </w:pPr>
      <w:r w:rsidRPr="008F629E">
        <w:rPr>
          <w:rFonts w:hint="eastAsia"/>
          <w:snapToGrid w:val="0"/>
          <w:kern w:val="0"/>
          <w:szCs w:val="24"/>
        </w:rPr>
        <w:t>每輛駕駛車應至少包含下列設備</w:t>
      </w:r>
      <w:r w:rsidRPr="008F629E">
        <w:rPr>
          <w:snapToGrid w:val="0"/>
          <w:kern w:val="0"/>
          <w:szCs w:val="24"/>
        </w:rPr>
        <w:t>:</w:t>
      </w:r>
    </w:p>
    <w:p w:rsidR="00AF3268" w:rsidRPr="008F629E" w:rsidRDefault="003F04F4" w:rsidP="008F629E">
      <w:pPr>
        <w:pStyle w:val="ab"/>
        <w:numPr>
          <w:ilvl w:val="2"/>
          <w:numId w:val="252"/>
        </w:numPr>
        <w:tabs>
          <w:tab w:val="left" w:pos="1200"/>
          <w:tab w:val="left" w:pos="1843"/>
          <w:tab w:val="left" w:pos="1920"/>
          <w:tab w:val="left" w:pos="1985"/>
          <w:tab w:val="left" w:pos="2880"/>
        </w:tabs>
        <w:adjustRightInd w:val="0"/>
        <w:snapToGrid w:val="0"/>
        <w:spacing w:beforeLines="25" w:before="90" w:afterLines="25" w:after="90"/>
        <w:ind w:leftChars="473" w:left="1262" w:hangingChars="53" w:hanging="1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無線電主機</w:t>
      </w:r>
    </w:p>
    <w:p w:rsidR="00AF3268" w:rsidRPr="008F629E" w:rsidRDefault="003F04F4" w:rsidP="008F629E">
      <w:pPr>
        <w:pStyle w:val="ab"/>
        <w:numPr>
          <w:ilvl w:val="2"/>
          <w:numId w:val="252"/>
        </w:numPr>
        <w:tabs>
          <w:tab w:val="left" w:pos="1200"/>
          <w:tab w:val="left" w:pos="1843"/>
          <w:tab w:val="left" w:pos="1920"/>
          <w:tab w:val="left" w:pos="1985"/>
          <w:tab w:val="left" w:pos="2880"/>
        </w:tabs>
        <w:adjustRightInd w:val="0"/>
        <w:snapToGrid w:val="0"/>
        <w:spacing w:beforeLines="25" w:before="90" w:afterLines="25" w:after="90"/>
        <w:ind w:leftChars="473" w:left="1262" w:hangingChars="53" w:hanging="1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界面單元</w:t>
      </w:r>
    </w:p>
    <w:p w:rsidR="00AF3268" w:rsidRPr="008F629E" w:rsidRDefault="003F04F4" w:rsidP="008F629E">
      <w:pPr>
        <w:pStyle w:val="ab"/>
        <w:numPr>
          <w:ilvl w:val="2"/>
          <w:numId w:val="252"/>
        </w:numPr>
        <w:tabs>
          <w:tab w:val="left" w:pos="1200"/>
          <w:tab w:val="left" w:pos="1843"/>
          <w:tab w:val="left" w:pos="1920"/>
          <w:tab w:val="left" w:pos="1985"/>
          <w:tab w:val="left" w:pos="2880"/>
        </w:tabs>
        <w:adjustRightInd w:val="0"/>
        <w:snapToGrid w:val="0"/>
        <w:spacing w:beforeLines="25" w:before="90" w:afterLines="25" w:after="90"/>
        <w:ind w:leftChars="473" w:left="1262" w:hangingChars="53" w:hanging="1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電源供應器</w:t>
      </w:r>
    </w:p>
    <w:p w:rsidR="00AF3268" w:rsidRPr="008F629E" w:rsidRDefault="003F04F4" w:rsidP="008F629E">
      <w:pPr>
        <w:pStyle w:val="ab"/>
        <w:numPr>
          <w:ilvl w:val="2"/>
          <w:numId w:val="252"/>
        </w:numPr>
        <w:tabs>
          <w:tab w:val="left" w:pos="1200"/>
          <w:tab w:val="left" w:pos="1843"/>
          <w:tab w:val="left" w:pos="1920"/>
          <w:tab w:val="left" w:pos="1985"/>
          <w:tab w:val="left" w:pos="2880"/>
        </w:tabs>
        <w:adjustRightInd w:val="0"/>
        <w:snapToGrid w:val="0"/>
        <w:spacing w:beforeLines="25" w:before="90" w:afterLines="25" w:after="90"/>
        <w:ind w:leftChars="473" w:left="1262" w:hangingChars="53" w:hanging="12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UPS</w:t>
      </w:r>
      <w:r w:rsidRPr="008F629E">
        <w:rPr>
          <w:rFonts w:ascii="Times New Roman" w:eastAsia="標楷體" w:hAnsi="Times New Roman" w:hint="eastAsia"/>
          <w:snapToGrid w:val="0"/>
          <w:kern w:val="0"/>
          <w:szCs w:val="24"/>
        </w:rPr>
        <w:t>電池組</w:t>
      </w:r>
    </w:p>
    <w:p w:rsidR="00AF3268" w:rsidRPr="008F629E" w:rsidRDefault="003F04F4" w:rsidP="008F629E">
      <w:pPr>
        <w:pStyle w:val="ab"/>
        <w:numPr>
          <w:ilvl w:val="2"/>
          <w:numId w:val="252"/>
        </w:numPr>
        <w:tabs>
          <w:tab w:val="left" w:pos="1200"/>
          <w:tab w:val="left" w:pos="1843"/>
          <w:tab w:val="left" w:pos="1920"/>
          <w:tab w:val="left" w:pos="1985"/>
          <w:tab w:val="left" w:pos="2880"/>
        </w:tabs>
        <w:adjustRightInd w:val="0"/>
        <w:snapToGrid w:val="0"/>
        <w:spacing w:beforeLines="25" w:before="90" w:afterLines="25" w:after="90"/>
        <w:ind w:leftChars="473" w:left="1262" w:hangingChars="53" w:hanging="1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斷路器開關</w:t>
      </w:r>
    </w:p>
    <w:p w:rsidR="00AF3268" w:rsidRPr="008F629E" w:rsidRDefault="003F04F4" w:rsidP="008F629E">
      <w:pPr>
        <w:pStyle w:val="ab"/>
        <w:numPr>
          <w:ilvl w:val="2"/>
          <w:numId w:val="252"/>
        </w:numPr>
        <w:tabs>
          <w:tab w:val="left" w:pos="1200"/>
          <w:tab w:val="left" w:pos="1843"/>
          <w:tab w:val="left" w:pos="1920"/>
          <w:tab w:val="left" w:pos="1985"/>
          <w:tab w:val="left" w:pos="2880"/>
        </w:tabs>
        <w:adjustRightInd w:val="0"/>
        <w:snapToGrid w:val="0"/>
        <w:spacing w:beforeLines="25" w:before="90" w:afterLines="25" w:after="90"/>
        <w:ind w:leftChars="473" w:left="1262" w:hangingChars="53" w:hanging="1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操作面盤</w:t>
      </w:r>
    </w:p>
    <w:p w:rsidR="00AF3268" w:rsidRPr="008F629E" w:rsidRDefault="003F04F4" w:rsidP="008F629E">
      <w:pPr>
        <w:pStyle w:val="ab"/>
        <w:numPr>
          <w:ilvl w:val="2"/>
          <w:numId w:val="252"/>
        </w:numPr>
        <w:tabs>
          <w:tab w:val="left" w:pos="1200"/>
          <w:tab w:val="left" w:pos="1843"/>
          <w:tab w:val="left" w:pos="1920"/>
          <w:tab w:val="left" w:pos="1985"/>
          <w:tab w:val="left" w:pos="2880"/>
        </w:tabs>
        <w:adjustRightInd w:val="0"/>
        <w:snapToGrid w:val="0"/>
        <w:spacing w:beforeLines="25" w:before="90" w:afterLines="25" w:after="90"/>
        <w:ind w:leftChars="473" w:left="1262" w:hangingChars="53" w:hanging="12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GPS</w:t>
      </w:r>
      <w:r w:rsidRPr="008F629E">
        <w:rPr>
          <w:rFonts w:ascii="Times New Roman" w:eastAsia="標楷體" w:hAnsi="Times New Roman" w:hint="eastAsia"/>
          <w:snapToGrid w:val="0"/>
          <w:kern w:val="0"/>
          <w:szCs w:val="24"/>
        </w:rPr>
        <w:t>單元及天線</w:t>
      </w:r>
    </w:p>
    <w:p w:rsidR="00AF3268" w:rsidRPr="008F629E" w:rsidRDefault="003F04F4" w:rsidP="008F629E">
      <w:pPr>
        <w:pStyle w:val="ab"/>
        <w:numPr>
          <w:ilvl w:val="2"/>
          <w:numId w:val="252"/>
        </w:numPr>
        <w:tabs>
          <w:tab w:val="left" w:pos="1200"/>
          <w:tab w:val="left" w:pos="1843"/>
          <w:tab w:val="left" w:pos="1920"/>
          <w:tab w:val="left" w:pos="1985"/>
          <w:tab w:val="left" w:pos="2880"/>
        </w:tabs>
        <w:adjustRightInd w:val="0"/>
        <w:snapToGrid w:val="0"/>
        <w:spacing w:beforeLines="25" w:before="90" w:afterLines="25" w:after="90"/>
        <w:ind w:leftChars="473" w:left="1262" w:hangingChars="53" w:hanging="1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無線電主機天線</w:t>
      </w:r>
    </w:p>
    <w:p w:rsidR="00AF3268" w:rsidRPr="008F629E" w:rsidRDefault="003F04F4" w:rsidP="008F629E">
      <w:pPr>
        <w:pStyle w:val="ab"/>
        <w:numPr>
          <w:ilvl w:val="2"/>
          <w:numId w:val="252"/>
        </w:numPr>
        <w:tabs>
          <w:tab w:val="left" w:pos="1200"/>
          <w:tab w:val="left" w:pos="1843"/>
          <w:tab w:val="left" w:pos="1920"/>
          <w:tab w:val="left" w:pos="1985"/>
          <w:tab w:val="left" w:pos="2880"/>
        </w:tabs>
        <w:adjustRightInd w:val="0"/>
        <w:snapToGrid w:val="0"/>
        <w:spacing w:beforeLines="25" w:before="90" w:afterLines="25" w:after="90"/>
        <w:ind w:leftChars="473" w:left="1262" w:hangingChars="53" w:hanging="1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手機充電座</w:t>
      </w:r>
    </w:p>
    <w:p w:rsidR="00AF3268" w:rsidRPr="008F629E" w:rsidRDefault="003F04F4" w:rsidP="008F629E">
      <w:pPr>
        <w:pStyle w:val="ab"/>
        <w:numPr>
          <w:ilvl w:val="2"/>
          <w:numId w:val="252"/>
        </w:numPr>
        <w:tabs>
          <w:tab w:val="left" w:pos="1200"/>
          <w:tab w:val="left" w:pos="1701"/>
          <w:tab w:val="left" w:pos="1843"/>
          <w:tab w:val="left" w:pos="2880"/>
        </w:tabs>
        <w:adjustRightInd w:val="0"/>
        <w:snapToGrid w:val="0"/>
        <w:spacing w:beforeLines="25" w:before="90" w:afterLines="25" w:after="90"/>
        <w:ind w:leftChars="473" w:left="1262" w:hangingChars="53" w:hanging="1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話筒</w:t>
      </w:r>
    </w:p>
    <w:p w:rsidR="00435166" w:rsidRPr="008F629E" w:rsidRDefault="003F04F4" w:rsidP="008F629E">
      <w:pPr>
        <w:pStyle w:val="af2"/>
        <w:tabs>
          <w:tab w:val="left" w:pos="0"/>
        </w:tabs>
        <w:adjustRightInd w:val="0"/>
        <w:snapToGrid w:val="0"/>
        <w:spacing w:beforeLines="25" w:before="90" w:afterLines="25" w:after="90"/>
        <w:ind w:leftChars="413" w:left="991"/>
        <w:jc w:val="both"/>
        <w:rPr>
          <w:snapToGrid w:val="0"/>
          <w:kern w:val="0"/>
          <w:szCs w:val="24"/>
          <w:lang w:val="en-GB"/>
        </w:rPr>
      </w:pPr>
      <w:r w:rsidRPr="008F629E">
        <w:rPr>
          <w:rFonts w:hint="eastAsia"/>
          <w:snapToGrid w:val="0"/>
          <w:kern w:val="0"/>
          <w:szCs w:val="24"/>
        </w:rPr>
        <w:t>行車調度無線電之（話筒及操作面盤）安裝位置應讓駕駛員可以在座位上輕鬆地拿取及目視，但不得影響駕駛員於坐姿操作列車運轉時之視線。立約商應將行車調度無線電的安裝位置提交臺鐵局審查。</w:t>
      </w:r>
      <w:bookmarkStart w:id="1403" w:name="_Toc484530715"/>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404" w:name="_Toc518917777"/>
      <w:r w:rsidRPr="008F629E">
        <w:rPr>
          <w:rFonts w:ascii="Times New Roman" w:hAnsi="Times New Roman" w:cs="Times New Roman" w:hint="eastAsia"/>
          <w:b/>
          <w:snapToGrid w:val="0"/>
          <w:kern w:val="0"/>
        </w:rPr>
        <w:t>無線寬頻設備</w:t>
      </w:r>
      <w:bookmarkEnd w:id="1403"/>
      <w:bookmarkEnd w:id="1404"/>
    </w:p>
    <w:p w:rsidR="00AF3268" w:rsidRPr="008F629E" w:rsidRDefault="003F04F4" w:rsidP="00EF30A8">
      <w:pPr>
        <w:pStyle w:val="af2"/>
        <w:tabs>
          <w:tab w:val="left" w:pos="0"/>
        </w:tabs>
        <w:adjustRightInd w:val="0"/>
        <w:snapToGrid w:val="0"/>
        <w:spacing w:beforeLines="25" w:before="90" w:afterLines="25" w:after="90"/>
        <w:ind w:leftChars="354" w:left="850"/>
        <w:jc w:val="both"/>
        <w:rPr>
          <w:dstrike/>
          <w:snapToGrid w:val="0"/>
          <w:kern w:val="0"/>
          <w:szCs w:val="24"/>
          <w:lang w:val="en-GB"/>
        </w:rPr>
      </w:pPr>
      <w:r w:rsidRPr="008F629E">
        <w:rPr>
          <w:rFonts w:hint="eastAsia"/>
          <w:snapToGrid w:val="0"/>
          <w:kern w:val="0"/>
          <w:szCs w:val="24"/>
        </w:rPr>
        <w:t>立約商應於車廂設置無線寬頻設備，提供旅客服務，相關設計應送臺鐵局審核。</w:t>
      </w:r>
      <w:bookmarkStart w:id="1405" w:name="_Hlk482784493"/>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406" w:name="_Toc484530716"/>
      <w:bookmarkStart w:id="1407" w:name="_Toc518917778"/>
      <w:bookmarkEnd w:id="1405"/>
      <w:r w:rsidRPr="008F629E">
        <w:rPr>
          <w:rFonts w:ascii="Times New Roman" w:hAnsi="Times New Roman" w:cs="Times New Roman" w:hint="eastAsia"/>
          <w:b/>
          <w:snapToGrid w:val="0"/>
          <w:kern w:val="0"/>
        </w:rPr>
        <w:t>列車無線服務系統</w:t>
      </w:r>
      <w:bookmarkEnd w:id="1406"/>
      <w:bookmarkEnd w:id="1407"/>
    </w:p>
    <w:p w:rsidR="00AF3268" w:rsidRPr="008F629E" w:rsidRDefault="003F04F4" w:rsidP="00EF30A8">
      <w:pPr>
        <w:pStyle w:val="af2"/>
        <w:tabs>
          <w:tab w:val="left" w:pos="0"/>
        </w:tabs>
        <w:adjustRightInd w:val="0"/>
        <w:snapToGrid w:val="0"/>
        <w:spacing w:beforeLines="25" w:before="90" w:afterLines="25" w:after="90"/>
        <w:ind w:leftChars="354" w:left="850"/>
        <w:jc w:val="both"/>
        <w:rPr>
          <w:snapToGrid w:val="0"/>
          <w:kern w:val="0"/>
          <w:szCs w:val="24"/>
        </w:rPr>
      </w:pPr>
      <w:r w:rsidRPr="008F629E">
        <w:rPr>
          <w:rFonts w:hint="eastAsia"/>
          <w:snapToGrid w:val="0"/>
          <w:kern w:val="0"/>
          <w:szCs w:val="24"/>
        </w:rPr>
        <w:t>每一列車長室</w:t>
      </w:r>
      <w:r w:rsidR="005075BD" w:rsidRPr="008F629E">
        <w:rPr>
          <w:rFonts w:hint="eastAsia"/>
          <w:snapToGrid w:val="0"/>
          <w:kern w:val="0"/>
          <w:szCs w:val="24"/>
        </w:rPr>
        <w:t>及服務員室</w:t>
      </w:r>
      <w:r w:rsidRPr="008F629E">
        <w:rPr>
          <w:rFonts w:hint="eastAsia"/>
          <w:snapToGrid w:val="0"/>
          <w:kern w:val="0"/>
          <w:szCs w:val="24"/>
        </w:rPr>
        <w:t>設置列車無線服務系統各</w:t>
      </w:r>
      <w:r w:rsidRPr="008F629E">
        <w:rPr>
          <w:snapToGrid w:val="0"/>
          <w:kern w:val="0"/>
          <w:szCs w:val="24"/>
        </w:rPr>
        <w:t>1</w:t>
      </w:r>
      <w:r w:rsidRPr="008F629E">
        <w:rPr>
          <w:rFonts w:hint="eastAsia"/>
          <w:snapToGrid w:val="0"/>
          <w:kern w:val="0"/>
          <w:szCs w:val="24"/>
        </w:rPr>
        <w:t>套</w:t>
      </w:r>
      <w:r w:rsidRPr="008F629E">
        <w:rPr>
          <w:snapToGrid w:val="0"/>
          <w:kern w:val="0"/>
          <w:szCs w:val="24"/>
        </w:rPr>
        <w:t>(</w:t>
      </w:r>
      <w:r w:rsidRPr="008F629E">
        <w:rPr>
          <w:rFonts w:hint="eastAsia"/>
          <w:snapToGrid w:val="0"/>
          <w:kern w:val="0"/>
          <w:szCs w:val="24"/>
        </w:rPr>
        <w:t>以下簡稱</w:t>
      </w:r>
      <w:r w:rsidRPr="008F629E">
        <w:rPr>
          <w:snapToGrid w:val="0"/>
          <w:kern w:val="0"/>
          <w:szCs w:val="24"/>
        </w:rPr>
        <w:t>TRS)</w:t>
      </w:r>
      <w:r w:rsidRPr="008F629E">
        <w:rPr>
          <w:rFonts w:hint="eastAsia"/>
          <w:snapToGrid w:val="0"/>
          <w:kern w:val="0"/>
          <w:szCs w:val="24"/>
        </w:rPr>
        <w:t>，透過本局行車調度無線電話系統無線連接控制列車上之旅客資訊系統</w:t>
      </w:r>
      <w:r w:rsidRPr="008F629E">
        <w:rPr>
          <w:snapToGrid w:val="0"/>
          <w:kern w:val="0"/>
          <w:szCs w:val="24"/>
        </w:rPr>
        <w:t>(</w:t>
      </w:r>
      <w:r w:rsidRPr="008F629E">
        <w:rPr>
          <w:rFonts w:hint="eastAsia"/>
          <w:snapToGrid w:val="0"/>
          <w:kern w:val="0"/>
          <w:szCs w:val="24"/>
        </w:rPr>
        <w:t>以下簡稱</w:t>
      </w:r>
      <w:r w:rsidRPr="008F629E">
        <w:rPr>
          <w:snapToGrid w:val="0"/>
          <w:kern w:val="0"/>
          <w:szCs w:val="24"/>
        </w:rPr>
        <w:t>PIS)</w:t>
      </w:r>
      <w:r w:rsidRPr="008F629E">
        <w:rPr>
          <w:rFonts w:hint="eastAsia"/>
          <w:snapToGrid w:val="0"/>
          <w:kern w:val="0"/>
          <w:szCs w:val="24"/>
        </w:rPr>
        <w:t>、語音廣播設備</w:t>
      </w:r>
      <w:r w:rsidRPr="008F629E">
        <w:rPr>
          <w:snapToGrid w:val="0"/>
          <w:kern w:val="0"/>
          <w:szCs w:val="24"/>
        </w:rPr>
        <w:t>(</w:t>
      </w:r>
      <w:r w:rsidRPr="008F629E">
        <w:rPr>
          <w:rFonts w:hint="eastAsia"/>
          <w:snapToGrid w:val="0"/>
          <w:kern w:val="0"/>
          <w:szCs w:val="24"/>
        </w:rPr>
        <w:t>以下簡稱</w:t>
      </w:r>
      <w:r w:rsidRPr="008F629E">
        <w:rPr>
          <w:snapToGrid w:val="0"/>
          <w:kern w:val="0"/>
          <w:szCs w:val="24"/>
        </w:rPr>
        <w:t>PA)</w:t>
      </w:r>
      <w:r w:rsidRPr="008F629E">
        <w:rPr>
          <w:rFonts w:hint="eastAsia"/>
          <w:snapToGrid w:val="0"/>
          <w:kern w:val="0"/>
          <w:szCs w:val="24"/>
        </w:rPr>
        <w:t>及緊急對講機系統</w:t>
      </w:r>
      <w:r w:rsidRPr="008F629E">
        <w:rPr>
          <w:snapToGrid w:val="0"/>
          <w:kern w:val="0"/>
          <w:szCs w:val="24"/>
        </w:rPr>
        <w:t>(</w:t>
      </w:r>
      <w:r w:rsidRPr="008F629E">
        <w:rPr>
          <w:rFonts w:hint="eastAsia"/>
          <w:snapToGrid w:val="0"/>
          <w:kern w:val="0"/>
          <w:szCs w:val="24"/>
        </w:rPr>
        <w:t>以下簡稱</w:t>
      </w:r>
      <w:r w:rsidRPr="008F629E">
        <w:rPr>
          <w:snapToGrid w:val="0"/>
          <w:kern w:val="0"/>
          <w:szCs w:val="24"/>
        </w:rPr>
        <w:t>IS)</w:t>
      </w:r>
      <w:r w:rsidRPr="008F629E">
        <w:rPr>
          <w:rFonts w:hint="eastAsia"/>
          <w:snapToGrid w:val="0"/>
          <w:kern w:val="0"/>
          <w:szCs w:val="24"/>
        </w:rPr>
        <w:t>，提供車上旅客服務之用。</w:t>
      </w:r>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408" w:name="_Toc518917779"/>
      <w:r w:rsidRPr="008F629E">
        <w:rPr>
          <w:rFonts w:ascii="Times New Roman" w:hAnsi="Times New Roman" w:cs="Times New Roman" w:hint="eastAsia"/>
          <w:snapToGrid w:val="0"/>
          <w:kern w:val="0"/>
        </w:rPr>
        <w:t>功能</w:t>
      </w:r>
      <w:bookmarkEnd w:id="1408"/>
    </w:p>
    <w:p w:rsidR="00AF3268" w:rsidRPr="008F629E" w:rsidRDefault="003F04F4" w:rsidP="00EF30A8">
      <w:pPr>
        <w:pStyle w:val="a7"/>
        <w:numPr>
          <w:ilvl w:val="3"/>
          <w:numId w:val="4"/>
        </w:numPr>
        <w:tabs>
          <w:tab w:val="left" w:pos="1276"/>
          <w:tab w:val="left" w:pos="1920"/>
        </w:tabs>
        <w:adjustRightInd w:val="0"/>
        <w:snapToGrid w:val="0"/>
        <w:spacing w:beforeLines="25" w:before="90" w:afterLines="25" w:after="90"/>
        <w:ind w:left="1276" w:hanging="1276"/>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列車車次註冊</w:t>
      </w:r>
    </w:p>
    <w:p w:rsidR="00AF3268" w:rsidRPr="008F629E" w:rsidRDefault="003F04F4" w:rsidP="00EF30A8">
      <w:pPr>
        <w:tabs>
          <w:tab w:val="left" w:pos="0"/>
        </w:tabs>
        <w:adjustRightInd w:val="0"/>
        <w:snapToGrid w:val="0"/>
        <w:spacing w:beforeLines="25" w:before="90" w:afterLines="25" w:after="90"/>
        <w:ind w:leftChars="531" w:left="1275" w:hanging="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須可執行</w:t>
      </w:r>
      <w:r w:rsidRPr="008F629E">
        <w:rPr>
          <w:rFonts w:ascii="Times New Roman" w:eastAsia="標楷體" w:hAnsi="Times New Roman" w:cs="Times New Roman"/>
          <w:snapToGrid w:val="0"/>
          <w:kern w:val="0"/>
          <w:szCs w:val="24"/>
        </w:rPr>
        <w:t>TRS</w:t>
      </w:r>
      <w:r w:rsidRPr="008F629E">
        <w:rPr>
          <w:rFonts w:ascii="Times New Roman" w:eastAsia="標楷體" w:hAnsi="Times New Roman" w:cs="Times New Roman" w:hint="eastAsia"/>
          <w:snapToGrid w:val="0"/>
          <w:kern w:val="0"/>
          <w:szCs w:val="24"/>
        </w:rPr>
        <w:t>註冊及解除列車車次運行碼註冊功能，透過本局行車調度無線電話系統之調度伺服器登錄及解除登錄該列車車次運行碼，以利執行無線</w:t>
      </w:r>
      <w:r w:rsidRPr="008F629E">
        <w:rPr>
          <w:rFonts w:ascii="Times New Roman" w:eastAsia="標楷體" w:hAnsi="Times New Roman" w:cs="Times New Roman"/>
          <w:snapToGrid w:val="0"/>
          <w:kern w:val="0"/>
          <w:szCs w:val="24"/>
        </w:rPr>
        <w:t>PA</w:t>
      </w:r>
      <w:r w:rsidRPr="008F629E">
        <w:rPr>
          <w:rFonts w:ascii="Times New Roman" w:eastAsia="標楷體" w:hAnsi="Times New Roman" w:cs="Times New Roman" w:hint="eastAsia"/>
          <w:snapToGrid w:val="0"/>
          <w:kern w:val="0"/>
          <w:szCs w:val="24"/>
        </w:rPr>
        <w:t>語音廣播、</w:t>
      </w:r>
      <w:r w:rsidRPr="008F629E">
        <w:rPr>
          <w:rFonts w:ascii="Times New Roman" w:eastAsia="標楷體" w:hAnsi="Times New Roman" w:cs="Times New Roman"/>
          <w:snapToGrid w:val="0"/>
          <w:kern w:val="0"/>
          <w:szCs w:val="24"/>
        </w:rPr>
        <w:t>IS</w:t>
      </w:r>
      <w:r w:rsidRPr="008F629E">
        <w:rPr>
          <w:rFonts w:ascii="Times New Roman" w:eastAsia="標楷體" w:hAnsi="Times New Roman" w:cs="Times New Roman" w:hint="eastAsia"/>
          <w:snapToGrid w:val="0"/>
          <w:kern w:val="0"/>
          <w:szCs w:val="24"/>
        </w:rPr>
        <w:t>緊急對講機通話、緊急按鈕觸發告警及緊急訊息顯示使用。</w:t>
      </w:r>
    </w:p>
    <w:p w:rsidR="00AF3268" w:rsidRPr="008F629E" w:rsidRDefault="003F04F4" w:rsidP="008F629E">
      <w:pPr>
        <w:numPr>
          <w:ilvl w:val="0"/>
          <w:numId w:val="257"/>
        </w:numPr>
        <w:tabs>
          <w:tab w:val="left" w:pos="0"/>
        </w:tabs>
        <w:adjustRightInd w:val="0"/>
        <w:snapToGrid w:val="0"/>
        <w:spacing w:beforeLines="25" w:before="90" w:afterLines="25" w:after="90"/>
        <w:ind w:leftChars="529" w:left="1695" w:hangingChars="177"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自動註冊</w:t>
      </w:r>
    </w:p>
    <w:p w:rsidR="00AF3268" w:rsidRPr="008F629E" w:rsidRDefault="003F04F4" w:rsidP="008F629E">
      <w:pPr>
        <w:tabs>
          <w:tab w:val="left" w:pos="0"/>
        </w:tabs>
        <w:adjustRightInd w:val="0"/>
        <w:snapToGrid w:val="0"/>
        <w:spacing w:beforeLines="25" w:before="90" w:afterLines="25" w:after="90"/>
        <w:ind w:leftChars="472" w:left="1133" w:firstLineChars="236" w:firstLine="566"/>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自動接收</w:t>
      </w:r>
      <w:r w:rsidRPr="008F629E">
        <w:rPr>
          <w:rFonts w:ascii="Times New Roman" w:eastAsia="標楷體" w:hAnsi="Times New Roman" w:cs="Times New Roman"/>
          <w:snapToGrid w:val="0"/>
          <w:kern w:val="0"/>
          <w:szCs w:val="24"/>
        </w:rPr>
        <w:t>PISC</w:t>
      </w:r>
      <w:r w:rsidRPr="008F629E">
        <w:rPr>
          <w:rFonts w:ascii="Times New Roman" w:eastAsia="標楷體" w:hAnsi="Times New Roman" w:cs="Times New Roman" w:hint="eastAsia"/>
          <w:snapToGrid w:val="0"/>
          <w:kern w:val="0"/>
          <w:szCs w:val="24"/>
        </w:rPr>
        <w:t>或車上台傳送之列車車次運行碼執行自動註冊。</w:t>
      </w:r>
    </w:p>
    <w:p w:rsidR="00AF3268" w:rsidRPr="008F629E" w:rsidRDefault="003F04F4" w:rsidP="008F629E">
      <w:pPr>
        <w:numPr>
          <w:ilvl w:val="0"/>
          <w:numId w:val="257"/>
        </w:numPr>
        <w:tabs>
          <w:tab w:val="left" w:pos="0"/>
        </w:tabs>
        <w:adjustRightInd w:val="0"/>
        <w:snapToGrid w:val="0"/>
        <w:spacing w:beforeLines="25" w:before="90" w:afterLines="25" w:after="90"/>
        <w:ind w:leftChars="529" w:left="1695" w:hangingChars="177"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手動註冊</w:t>
      </w:r>
    </w:p>
    <w:p w:rsidR="00AF3268" w:rsidRPr="008F629E" w:rsidRDefault="003F04F4" w:rsidP="008F629E">
      <w:pPr>
        <w:tabs>
          <w:tab w:val="left" w:pos="0"/>
        </w:tabs>
        <w:adjustRightInd w:val="0"/>
        <w:snapToGrid w:val="0"/>
        <w:spacing w:beforeLines="25" w:before="90" w:afterLines="25" w:after="90"/>
        <w:ind w:leftChars="472" w:left="1133" w:firstLineChars="236" w:firstLine="566"/>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自動註冊功能異常時，可使用觸控螢幕輸入列車車次運行碼執行手動註冊。</w:t>
      </w:r>
    </w:p>
    <w:p w:rsidR="00AF3268" w:rsidRPr="008F629E" w:rsidRDefault="003F04F4" w:rsidP="00EF30A8">
      <w:pPr>
        <w:pStyle w:val="a7"/>
        <w:numPr>
          <w:ilvl w:val="3"/>
          <w:numId w:val="4"/>
        </w:numPr>
        <w:tabs>
          <w:tab w:val="left" w:pos="1276"/>
          <w:tab w:val="left" w:pos="1920"/>
        </w:tabs>
        <w:adjustRightInd w:val="0"/>
        <w:snapToGrid w:val="0"/>
        <w:spacing w:beforeLines="25" w:before="90" w:afterLines="25" w:after="90"/>
        <w:ind w:left="1276" w:hanging="1276"/>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無線</w:t>
      </w:r>
      <w:r w:rsidRPr="008F629E">
        <w:rPr>
          <w:rFonts w:ascii="Times New Roman" w:hAnsi="Times New Roman" w:cs="Times New Roman"/>
          <w:snapToGrid w:val="0"/>
          <w:kern w:val="0"/>
        </w:rPr>
        <w:t>PA</w:t>
      </w:r>
      <w:r w:rsidRPr="008F629E">
        <w:rPr>
          <w:rFonts w:ascii="Times New Roman" w:hAnsi="Times New Roman" w:cs="Times New Roman" w:hint="eastAsia"/>
          <w:snapToGrid w:val="0"/>
          <w:kern w:val="0"/>
        </w:rPr>
        <w:t>語音廣播</w:t>
      </w:r>
    </w:p>
    <w:p w:rsidR="00AF3268" w:rsidRPr="008F629E" w:rsidRDefault="003F04F4" w:rsidP="00EF30A8">
      <w:pPr>
        <w:tabs>
          <w:tab w:val="left" w:pos="0"/>
        </w:tabs>
        <w:adjustRightInd w:val="0"/>
        <w:snapToGrid w:val="0"/>
        <w:spacing w:beforeLines="25" w:before="90" w:afterLines="25" w:after="90"/>
        <w:ind w:leftChars="531" w:left="1275" w:hanging="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列車長可使用行車調度無線電手機，輸入車次編號或快捷鍵，透過本局行車調度無線電話系統之調度伺服器即可自動派接透過</w:t>
      </w:r>
      <w:r w:rsidRPr="008F629E">
        <w:rPr>
          <w:rFonts w:ascii="Times New Roman" w:eastAsia="標楷體" w:hAnsi="Times New Roman" w:cs="Times New Roman"/>
          <w:snapToGrid w:val="0"/>
          <w:kern w:val="0"/>
          <w:szCs w:val="24"/>
        </w:rPr>
        <w:t>TRS</w:t>
      </w:r>
      <w:r w:rsidRPr="008F629E">
        <w:rPr>
          <w:rFonts w:ascii="Times New Roman" w:eastAsia="標楷體" w:hAnsi="Times New Roman" w:cs="Times New Roman" w:hint="eastAsia"/>
          <w:snapToGrid w:val="0"/>
          <w:kern w:val="0"/>
          <w:szCs w:val="24"/>
        </w:rPr>
        <w:t>與列車上之</w:t>
      </w:r>
      <w:r w:rsidRPr="008F629E">
        <w:rPr>
          <w:rFonts w:ascii="Times New Roman" w:eastAsia="標楷體" w:hAnsi="Times New Roman" w:cs="Times New Roman"/>
          <w:snapToGrid w:val="0"/>
          <w:kern w:val="0"/>
          <w:szCs w:val="24"/>
        </w:rPr>
        <w:t>PA</w:t>
      </w:r>
      <w:r w:rsidRPr="008F629E">
        <w:rPr>
          <w:rFonts w:ascii="Times New Roman" w:eastAsia="標楷體" w:hAnsi="Times New Roman" w:cs="Times New Roman" w:hint="eastAsia"/>
          <w:snapToGrid w:val="0"/>
          <w:kern w:val="0"/>
          <w:szCs w:val="24"/>
        </w:rPr>
        <w:t>主機連線進行無線</w:t>
      </w:r>
      <w:r w:rsidRPr="008F629E">
        <w:rPr>
          <w:rFonts w:ascii="Times New Roman" w:eastAsia="標楷體" w:hAnsi="Times New Roman" w:cs="Times New Roman"/>
          <w:snapToGrid w:val="0"/>
          <w:kern w:val="0"/>
          <w:szCs w:val="24"/>
        </w:rPr>
        <w:t>PA</w:t>
      </w:r>
      <w:r w:rsidRPr="008F629E">
        <w:rPr>
          <w:rFonts w:ascii="Times New Roman" w:eastAsia="標楷體" w:hAnsi="Times New Roman" w:cs="Times New Roman" w:hint="eastAsia"/>
          <w:snapToGrid w:val="0"/>
          <w:kern w:val="0"/>
          <w:szCs w:val="24"/>
        </w:rPr>
        <w:t>語音廣播功能，並可自動控制廣播訊號啟動或掛斷。</w:t>
      </w:r>
    </w:p>
    <w:p w:rsidR="00AF3268" w:rsidRPr="008F629E" w:rsidRDefault="003F04F4" w:rsidP="00EF30A8">
      <w:pPr>
        <w:pStyle w:val="a7"/>
        <w:numPr>
          <w:ilvl w:val="3"/>
          <w:numId w:val="4"/>
        </w:numPr>
        <w:tabs>
          <w:tab w:val="left" w:pos="1276"/>
          <w:tab w:val="left" w:pos="1920"/>
        </w:tabs>
        <w:adjustRightInd w:val="0"/>
        <w:snapToGrid w:val="0"/>
        <w:spacing w:beforeLines="25" w:before="90" w:afterLines="25" w:after="90"/>
        <w:ind w:left="1276" w:hanging="1276"/>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無線</w:t>
      </w:r>
      <w:r w:rsidRPr="008F629E">
        <w:rPr>
          <w:rFonts w:ascii="Times New Roman" w:hAnsi="Times New Roman" w:cs="Times New Roman"/>
          <w:snapToGrid w:val="0"/>
          <w:kern w:val="0"/>
        </w:rPr>
        <w:t>IS</w:t>
      </w:r>
      <w:r w:rsidRPr="008F629E">
        <w:rPr>
          <w:rFonts w:ascii="Times New Roman" w:hAnsi="Times New Roman" w:cs="Times New Roman" w:hint="eastAsia"/>
          <w:snapToGrid w:val="0"/>
          <w:kern w:val="0"/>
        </w:rPr>
        <w:t>緊急對講機通話</w:t>
      </w:r>
    </w:p>
    <w:p w:rsidR="00AF3268" w:rsidRPr="008F629E" w:rsidRDefault="003F04F4" w:rsidP="00EF30A8">
      <w:pPr>
        <w:tabs>
          <w:tab w:val="left" w:pos="0"/>
        </w:tabs>
        <w:adjustRightInd w:val="0"/>
        <w:snapToGrid w:val="0"/>
        <w:spacing w:beforeLines="25" w:before="90" w:afterLines="25" w:after="90"/>
        <w:ind w:leftChars="531" w:left="1275" w:hanging="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當旅客觸發</w:t>
      </w:r>
      <w:r w:rsidRPr="008F629E">
        <w:rPr>
          <w:rFonts w:ascii="Times New Roman" w:eastAsia="標楷體" w:hAnsi="Times New Roman" w:cs="Times New Roman"/>
          <w:snapToGrid w:val="0"/>
          <w:kern w:val="0"/>
          <w:szCs w:val="24"/>
        </w:rPr>
        <w:t>IS</w:t>
      </w:r>
      <w:r w:rsidRPr="008F629E">
        <w:rPr>
          <w:rFonts w:ascii="Times New Roman" w:eastAsia="標楷體" w:hAnsi="Times New Roman" w:cs="Times New Roman" w:hint="eastAsia"/>
          <w:snapToGrid w:val="0"/>
          <w:kern w:val="0"/>
          <w:szCs w:val="24"/>
        </w:rPr>
        <w:t>緊急對講機系統要求通話時，透過本局行車調度無線電話系統之調度伺服器即可自動派接透過</w:t>
      </w:r>
      <w:r w:rsidRPr="008F629E">
        <w:rPr>
          <w:rFonts w:ascii="Times New Roman" w:eastAsia="標楷體" w:hAnsi="Times New Roman" w:cs="Times New Roman"/>
          <w:snapToGrid w:val="0"/>
          <w:kern w:val="0"/>
          <w:szCs w:val="24"/>
        </w:rPr>
        <w:t>TRS</w:t>
      </w:r>
      <w:r w:rsidRPr="008F629E">
        <w:rPr>
          <w:rFonts w:ascii="Times New Roman" w:eastAsia="標楷體" w:hAnsi="Times New Roman" w:cs="Times New Roman" w:hint="eastAsia"/>
          <w:snapToGrid w:val="0"/>
          <w:kern w:val="0"/>
          <w:szCs w:val="24"/>
        </w:rPr>
        <w:t>與列車長行車調度無線電手機進行雙向全雙工通話，並可自動控制</w:t>
      </w:r>
      <w:r w:rsidRPr="008F629E">
        <w:rPr>
          <w:rFonts w:ascii="Times New Roman" w:eastAsia="標楷體" w:hAnsi="Times New Roman" w:cs="Times New Roman"/>
          <w:snapToGrid w:val="0"/>
          <w:kern w:val="0"/>
          <w:szCs w:val="24"/>
        </w:rPr>
        <w:t>IS</w:t>
      </w:r>
      <w:r w:rsidRPr="008F629E">
        <w:rPr>
          <w:rFonts w:ascii="Times New Roman" w:eastAsia="標楷體" w:hAnsi="Times New Roman" w:cs="Times New Roman" w:hint="eastAsia"/>
          <w:snapToGrid w:val="0"/>
          <w:kern w:val="0"/>
          <w:szCs w:val="24"/>
        </w:rPr>
        <w:t>訊號啟動或掛斷。</w:t>
      </w:r>
    </w:p>
    <w:p w:rsidR="00AF3268" w:rsidRPr="008F629E" w:rsidRDefault="003F04F4" w:rsidP="00EF30A8">
      <w:pPr>
        <w:pStyle w:val="a7"/>
        <w:numPr>
          <w:ilvl w:val="3"/>
          <w:numId w:val="4"/>
        </w:numPr>
        <w:tabs>
          <w:tab w:val="left" w:pos="1276"/>
          <w:tab w:val="left" w:pos="1920"/>
        </w:tabs>
        <w:adjustRightInd w:val="0"/>
        <w:snapToGrid w:val="0"/>
        <w:spacing w:beforeLines="25" w:before="90" w:afterLines="25" w:after="90"/>
        <w:ind w:left="1276" w:hanging="1276"/>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無線緊急按鈕</w:t>
      </w:r>
    </w:p>
    <w:p w:rsidR="00AF3268" w:rsidRPr="008F629E" w:rsidRDefault="003F04F4" w:rsidP="00EF30A8">
      <w:pPr>
        <w:tabs>
          <w:tab w:val="left" w:pos="0"/>
        </w:tabs>
        <w:adjustRightInd w:val="0"/>
        <w:snapToGrid w:val="0"/>
        <w:spacing w:beforeLines="25" w:before="90" w:afterLines="25" w:after="90"/>
        <w:ind w:leftChars="531" w:left="1275" w:hanging="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當旅客觸發</w:t>
      </w:r>
      <w:r w:rsidRPr="008F629E">
        <w:rPr>
          <w:rFonts w:ascii="Times New Roman" w:eastAsia="標楷體" w:hAnsi="Times New Roman" w:cs="Times New Roman"/>
          <w:snapToGrid w:val="0"/>
          <w:kern w:val="0"/>
          <w:szCs w:val="24"/>
        </w:rPr>
        <w:t>IS</w:t>
      </w:r>
      <w:r w:rsidRPr="008F629E">
        <w:rPr>
          <w:rFonts w:ascii="Times New Roman" w:eastAsia="標楷體" w:hAnsi="Times New Roman" w:cs="Times New Roman" w:hint="eastAsia"/>
          <w:snapToGrid w:val="0"/>
          <w:kern w:val="0"/>
          <w:szCs w:val="24"/>
        </w:rPr>
        <w:t>緊急對講機系統或緊急按鈕時，透過本局行車調度無線電話系統之調度伺服器即可自動派接透過</w:t>
      </w:r>
      <w:r w:rsidRPr="008F629E">
        <w:rPr>
          <w:rFonts w:ascii="Times New Roman" w:eastAsia="標楷體" w:hAnsi="Times New Roman" w:cs="Times New Roman"/>
          <w:snapToGrid w:val="0"/>
          <w:kern w:val="0"/>
          <w:szCs w:val="24"/>
        </w:rPr>
        <w:t>TRS</w:t>
      </w:r>
      <w:r w:rsidRPr="008F629E">
        <w:rPr>
          <w:rFonts w:ascii="Times New Roman" w:eastAsia="標楷體" w:hAnsi="Times New Roman" w:cs="Times New Roman" w:hint="eastAsia"/>
          <w:snapToGrid w:val="0"/>
          <w:kern w:val="0"/>
          <w:szCs w:val="24"/>
        </w:rPr>
        <w:t>傳送緊急訊息至列車長行車調度無線電手機供顯示，顯示內容包含車次、車廂編號等訊息。</w:t>
      </w:r>
    </w:p>
    <w:p w:rsidR="00AF3268" w:rsidRPr="008F629E" w:rsidRDefault="003F04F4" w:rsidP="00EF30A8">
      <w:pPr>
        <w:pStyle w:val="a7"/>
        <w:numPr>
          <w:ilvl w:val="3"/>
          <w:numId w:val="4"/>
        </w:numPr>
        <w:tabs>
          <w:tab w:val="left" w:pos="1276"/>
          <w:tab w:val="left" w:pos="1920"/>
        </w:tabs>
        <w:adjustRightInd w:val="0"/>
        <w:snapToGrid w:val="0"/>
        <w:spacing w:beforeLines="25" w:before="90" w:afterLines="25" w:after="90"/>
        <w:ind w:left="1276" w:hanging="1276"/>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系統應具備歷史操作紀錄檔供設備故障判讀使用，歷史操作資料應包含日期、時間、工作項目及故障監控訊息等，紀錄至少需可儲存</w:t>
      </w:r>
      <w:r w:rsidRPr="008F629E">
        <w:rPr>
          <w:rFonts w:ascii="Times New Roman" w:hAnsi="Times New Roman" w:cs="Times New Roman"/>
          <w:snapToGrid w:val="0"/>
          <w:kern w:val="0"/>
        </w:rPr>
        <w:t>30</w:t>
      </w:r>
      <w:r w:rsidRPr="008F629E">
        <w:rPr>
          <w:rFonts w:ascii="Times New Roman" w:hAnsi="Times New Roman" w:cs="Times New Roman" w:hint="eastAsia"/>
          <w:snapToGrid w:val="0"/>
          <w:kern w:val="0"/>
        </w:rPr>
        <w:t>天以上。</w:t>
      </w:r>
    </w:p>
    <w:p w:rsidR="00AF3268" w:rsidRPr="008F629E" w:rsidRDefault="003F04F4" w:rsidP="00EF30A8">
      <w:pPr>
        <w:pStyle w:val="a7"/>
        <w:numPr>
          <w:ilvl w:val="2"/>
          <w:numId w:val="4"/>
        </w:numPr>
        <w:tabs>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409" w:name="_Toc518917780"/>
      <w:r w:rsidRPr="008F629E">
        <w:rPr>
          <w:rFonts w:ascii="Times New Roman" w:hAnsi="Times New Roman" w:cs="Times New Roman" w:hint="eastAsia"/>
          <w:snapToGrid w:val="0"/>
          <w:kern w:val="0"/>
        </w:rPr>
        <w:t>本系統之無線電收發訊機規格及功能應與臺鐵局既有行車調度無線電話系統相容。</w:t>
      </w:r>
      <w:bookmarkEnd w:id="1409"/>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410" w:name="_Toc518917781"/>
      <w:r w:rsidRPr="008F629E">
        <w:rPr>
          <w:rFonts w:ascii="Times New Roman" w:hAnsi="Times New Roman" w:cs="Times New Roman" w:hint="eastAsia"/>
          <w:snapToGrid w:val="0"/>
          <w:kern w:val="0"/>
        </w:rPr>
        <w:t>參考規格</w:t>
      </w:r>
      <w:bookmarkEnd w:id="1410"/>
    </w:p>
    <w:p w:rsidR="00AF3268" w:rsidRPr="008F629E" w:rsidRDefault="003F04F4" w:rsidP="00EF30A8">
      <w:pPr>
        <w:pStyle w:val="a7"/>
        <w:numPr>
          <w:ilvl w:val="3"/>
          <w:numId w:val="4"/>
        </w:numPr>
        <w:tabs>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本局既有行車調度無線電話系統主要設備規格如下</w:t>
      </w:r>
      <w:r w:rsidRPr="008F629E">
        <w:rPr>
          <w:rFonts w:ascii="Times New Roman" w:hAnsi="Times New Roman" w:cs="Times New Roman"/>
          <w:snapToGrid w:val="0"/>
          <w:kern w:val="0"/>
        </w:rPr>
        <w:t>:</w:t>
      </w:r>
    </w:p>
    <w:p w:rsidR="00AF3268" w:rsidRPr="008F629E" w:rsidRDefault="003F04F4" w:rsidP="00EF30A8">
      <w:pPr>
        <w:tabs>
          <w:tab w:val="left" w:pos="0"/>
        </w:tabs>
        <w:adjustRightInd w:val="0"/>
        <w:snapToGrid w:val="0"/>
        <w:spacing w:beforeLines="25" w:before="90" w:afterLines="25" w:after="90"/>
        <w:ind w:leftChars="532" w:left="2976" w:hangingChars="708" w:hanging="1699"/>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無線電收發訊機</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系統通訊協定：</w:t>
      </w:r>
      <w:r w:rsidRPr="008F629E">
        <w:rPr>
          <w:rFonts w:ascii="Times New Roman" w:eastAsia="標楷體" w:hAnsi="Times New Roman" w:cs="Times New Roman"/>
          <w:snapToGrid w:val="0"/>
          <w:kern w:val="0"/>
          <w:szCs w:val="24"/>
        </w:rPr>
        <w:t>TETRA</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頻率範圍：</w:t>
      </w:r>
      <w:r w:rsidRPr="008F629E">
        <w:rPr>
          <w:rFonts w:ascii="Times New Roman" w:eastAsia="標楷體" w:hAnsi="Times New Roman" w:cs="Times New Roman"/>
          <w:snapToGrid w:val="0"/>
          <w:kern w:val="0"/>
          <w:szCs w:val="24"/>
        </w:rPr>
        <w:t>380~430MHz</w:t>
      </w:r>
      <w:r w:rsidRPr="008F629E">
        <w:rPr>
          <w:rFonts w:ascii="Times New Roman" w:eastAsia="標楷體" w:hAnsi="Times New Roman" w:cs="Times New Roman" w:hint="eastAsia"/>
          <w:snapToGrid w:val="0"/>
          <w:kern w:val="0"/>
          <w:szCs w:val="24"/>
        </w:rPr>
        <w:t>。</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頻道間距：</w:t>
      </w:r>
      <w:r w:rsidRPr="008F629E">
        <w:rPr>
          <w:rFonts w:ascii="Times New Roman" w:eastAsia="標楷體" w:hAnsi="Times New Roman" w:cs="Times New Roman"/>
          <w:snapToGrid w:val="0"/>
          <w:kern w:val="0"/>
          <w:szCs w:val="24"/>
        </w:rPr>
        <w:t>25KHz</w:t>
      </w:r>
      <w:r w:rsidRPr="008F629E">
        <w:rPr>
          <w:rFonts w:ascii="Times New Roman" w:eastAsia="標楷體" w:hAnsi="Times New Roman" w:cs="Times New Roman" w:hint="eastAsia"/>
          <w:snapToGrid w:val="0"/>
          <w:kern w:val="0"/>
          <w:szCs w:val="24"/>
        </w:rPr>
        <w:t>。</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收發頻率間距：</w:t>
      </w:r>
      <w:r w:rsidRPr="008F629E">
        <w:rPr>
          <w:rFonts w:ascii="Times New Roman" w:eastAsia="標楷體" w:hAnsi="Times New Roman" w:cs="Times New Roman"/>
          <w:snapToGrid w:val="0"/>
          <w:kern w:val="0"/>
          <w:szCs w:val="24"/>
        </w:rPr>
        <w:t>10MHz</w:t>
      </w:r>
      <w:r w:rsidRPr="008F629E">
        <w:rPr>
          <w:rFonts w:ascii="Times New Roman" w:eastAsia="標楷體" w:hAnsi="Times New Roman" w:cs="Times New Roman" w:hint="eastAsia"/>
          <w:snapToGrid w:val="0"/>
          <w:kern w:val="0"/>
          <w:szCs w:val="24"/>
        </w:rPr>
        <w:t>。</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頻率穩定度：</w:t>
      </w:r>
    </w:p>
    <w:p w:rsidR="00AF3268" w:rsidRPr="008F629E" w:rsidRDefault="003F04F4" w:rsidP="00EF30A8">
      <w:pPr>
        <w:pStyle w:val="a7"/>
        <w:numPr>
          <w:ilvl w:val="0"/>
          <w:numId w:val="261"/>
        </w:numPr>
        <w:tabs>
          <w:tab w:val="left" w:pos="1843"/>
        </w:tabs>
        <w:adjustRightInd w:val="0"/>
        <w:snapToGrid w:val="0"/>
        <w:spacing w:beforeLines="25" w:before="90" w:afterLines="25" w:after="90"/>
        <w:ind w:left="1843" w:hanging="425"/>
        <w:rPr>
          <w:rFonts w:ascii="Times New Roman" w:hAnsi="Times New Roman" w:cs="Times New Roman"/>
          <w:snapToGrid w:val="0"/>
          <w:kern w:val="0"/>
        </w:rPr>
      </w:pPr>
      <w:r w:rsidRPr="008F629E">
        <w:rPr>
          <w:rFonts w:ascii="Times New Roman" w:hAnsi="Times New Roman" w:cs="Times New Roman" w:hint="eastAsia"/>
          <w:snapToGrid w:val="0"/>
          <w:kern w:val="0"/>
        </w:rPr>
        <w:t>鎖定轉播站</w:t>
      </w:r>
      <w:r w:rsidRPr="008F629E">
        <w:rPr>
          <w:rFonts w:ascii="Times New Roman" w:hAnsi="Times New Roman" w:cs="Times New Roman"/>
          <w:snapToGrid w:val="0"/>
          <w:kern w:val="0"/>
        </w:rPr>
        <w:t>(Locked to Base)</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±100Hz</w:t>
      </w:r>
      <w:r w:rsidRPr="008F629E">
        <w:rPr>
          <w:rFonts w:ascii="Times New Roman" w:hAnsi="Times New Roman" w:cs="Times New Roman" w:hint="eastAsia"/>
          <w:snapToGrid w:val="0"/>
          <w:kern w:val="0"/>
        </w:rPr>
        <w:t>。</w:t>
      </w:r>
    </w:p>
    <w:p w:rsidR="00AF3268" w:rsidRPr="008F629E" w:rsidRDefault="003F04F4" w:rsidP="00EF30A8">
      <w:pPr>
        <w:pStyle w:val="a7"/>
        <w:numPr>
          <w:ilvl w:val="0"/>
          <w:numId w:val="261"/>
        </w:numPr>
        <w:tabs>
          <w:tab w:val="left" w:pos="1843"/>
        </w:tabs>
        <w:adjustRightInd w:val="0"/>
        <w:snapToGrid w:val="0"/>
        <w:spacing w:beforeLines="25" w:before="90" w:afterLines="25" w:after="90"/>
        <w:ind w:left="1843" w:hanging="425"/>
        <w:rPr>
          <w:rFonts w:ascii="Times New Roman" w:hAnsi="Times New Roman" w:cs="Times New Roman"/>
          <w:snapToGrid w:val="0"/>
          <w:kern w:val="0"/>
        </w:rPr>
      </w:pPr>
      <w:r w:rsidRPr="008F629E">
        <w:rPr>
          <w:rFonts w:ascii="Times New Roman" w:hAnsi="Times New Roman" w:cs="Times New Roman"/>
          <w:snapToGrid w:val="0"/>
          <w:kern w:val="0"/>
        </w:rPr>
        <w:t>B.</w:t>
      </w:r>
      <w:r w:rsidRPr="008F629E">
        <w:rPr>
          <w:rFonts w:ascii="Times New Roman" w:hAnsi="Times New Roman" w:cs="Times New Roman" w:hint="eastAsia"/>
          <w:snapToGrid w:val="0"/>
          <w:kern w:val="0"/>
        </w:rPr>
        <w:t>未鎖定轉播站</w:t>
      </w:r>
      <w:r w:rsidRPr="008F629E">
        <w:rPr>
          <w:rFonts w:ascii="Times New Roman" w:hAnsi="Times New Roman" w:cs="Times New Roman"/>
          <w:snapToGrid w:val="0"/>
          <w:kern w:val="0"/>
        </w:rPr>
        <w:t>(Unlocked to Base)</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±1KHz</w:t>
      </w:r>
      <w:r w:rsidRPr="008F629E">
        <w:rPr>
          <w:rFonts w:ascii="Times New Roman" w:hAnsi="Times New Roman" w:cs="Times New Roman" w:hint="eastAsia"/>
          <w:snapToGrid w:val="0"/>
          <w:kern w:val="0"/>
        </w:rPr>
        <w:t>。</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通訊方式：半雙工及全雙工通訊。</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通訊模式：中繼模式</w:t>
      </w:r>
      <w:r w:rsidRPr="008F629E">
        <w:rPr>
          <w:rFonts w:ascii="Times New Roman" w:eastAsia="標楷體" w:hAnsi="Times New Roman" w:cs="Times New Roman"/>
          <w:snapToGrid w:val="0"/>
          <w:kern w:val="0"/>
          <w:szCs w:val="24"/>
        </w:rPr>
        <w:t>(TMO)</w:t>
      </w:r>
      <w:r w:rsidRPr="008F629E">
        <w:rPr>
          <w:rFonts w:ascii="Times New Roman" w:eastAsia="標楷體" w:hAnsi="Times New Roman" w:cs="Times New Roman" w:hint="eastAsia"/>
          <w:snapToGrid w:val="0"/>
          <w:kern w:val="0"/>
          <w:szCs w:val="24"/>
        </w:rPr>
        <w:t>及直通模式</w:t>
      </w:r>
      <w:r w:rsidRPr="008F629E">
        <w:rPr>
          <w:rFonts w:ascii="Times New Roman" w:eastAsia="標楷體" w:hAnsi="Times New Roman" w:cs="Times New Roman"/>
          <w:snapToGrid w:val="0"/>
          <w:kern w:val="0"/>
          <w:szCs w:val="24"/>
        </w:rPr>
        <w:t>(DMO)</w:t>
      </w:r>
      <w:r w:rsidRPr="008F629E">
        <w:rPr>
          <w:rFonts w:ascii="Times New Roman" w:eastAsia="標楷體" w:hAnsi="Times New Roman" w:cs="Times New Roman" w:hint="eastAsia"/>
          <w:snapToGrid w:val="0"/>
          <w:kern w:val="0"/>
          <w:szCs w:val="24"/>
        </w:rPr>
        <w:t>。</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無線電機本體體積：≦</w:t>
      </w:r>
      <w:r w:rsidRPr="008F629E">
        <w:rPr>
          <w:rFonts w:ascii="Times New Roman" w:eastAsia="標楷體" w:hAnsi="Times New Roman" w:cs="Times New Roman"/>
          <w:snapToGrid w:val="0"/>
          <w:kern w:val="0"/>
          <w:szCs w:val="24"/>
        </w:rPr>
        <w:t>65×250×250mm</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發射部分</w:t>
      </w:r>
    </w:p>
    <w:p w:rsidR="00AF3268" w:rsidRPr="008F629E" w:rsidRDefault="003F04F4" w:rsidP="00EF30A8">
      <w:pPr>
        <w:pStyle w:val="a7"/>
        <w:numPr>
          <w:ilvl w:val="0"/>
          <w:numId w:val="262"/>
        </w:numPr>
        <w:tabs>
          <w:tab w:val="left" w:pos="0"/>
        </w:tabs>
        <w:adjustRightInd w:val="0"/>
        <w:snapToGrid w:val="0"/>
        <w:spacing w:beforeLines="25" w:before="90" w:afterLines="25" w:after="90"/>
        <w:ind w:firstLine="938"/>
        <w:rPr>
          <w:rFonts w:ascii="Times New Roman" w:hAnsi="Times New Roman" w:cs="Times New Roman"/>
          <w:snapToGrid w:val="0"/>
          <w:kern w:val="0"/>
        </w:rPr>
      </w:pPr>
      <w:r w:rsidRPr="008F629E">
        <w:rPr>
          <w:rFonts w:ascii="Times New Roman" w:hAnsi="Times New Roman" w:cs="Times New Roman" w:hint="eastAsia"/>
          <w:snapToGrid w:val="0"/>
          <w:kern w:val="0"/>
        </w:rPr>
        <w:t>發射功率輸出：</w:t>
      </w:r>
      <w:r w:rsidRPr="008F629E">
        <w:rPr>
          <w:rFonts w:ascii="Times New Roman" w:hAnsi="Times New Roman" w:cs="Times New Roman"/>
          <w:snapToGrid w:val="0"/>
          <w:kern w:val="0"/>
        </w:rPr>
        <w:t>35dBm±1.5dBm</w:t>
      </w:r>
      <w:r w:rsidRPr="008F629E">
        <w:rPr>
          <w:rFonts w:ascii="Times New Roman" w:hAnsi="Times New Roman" w:cs="Times New Roman" w:hint="eastAsia"/>
          <w:snapToGrid w:val="0"/>
          <w:kern w:val="0"/>
        </w:rPr>
        <w:t>。</w:t>
      </w:r>
    </w:p>
    <w:p w:rsidR="00AF3268" w:rsidRPr="008F629E" w:rsidRDefault="003F04F4" w:rsidP="00EF30A8">
      <w:pPr>
        <w:pStyle w:val="a7"/>
        <w:numPr>
          <w:ilvl w:val="0"/>
          <w:numId w:val="262"/>
        </w:numPr>
        <w:tabs>
          <w:tab w:val="left" w:pos="0"/>
        </w:tabs>
        <w:adjustRightInd w:val="0"/>
        <w:snapToGrid w:val="0"/>
        <w:spacing w:beforeLines="25" w:before="90" w:afterLines="25" w:after="90"/>
        <w:ind w:firstLine="938"/>
        <w:rPr>
          <w:rFonts w:ascii="Times New Roman" w:hAnsi="Times New Roman" w:cs="Times New Roman"/>
          <w:snapToGrid w:val="0"/>
          <w:kern w:val="0"/>
        </w:rPr>
      </w:pPr>
      <w:r w:rsidRPr="008F629E">
        <w:rPr>
          <w:rFonts w:ascii="Times New Roman" w:hAnsi="Times New Roman" w:cs="Times New Roman" w:hint="eastAsia"/>
          <w:snapToGrid w:val="0"/>
          <w:kern w:val="0"/>
        </w:rPr>
        <w:t>調制方式</w:t>
      </w:r>
      <w:r w:rsidRPr="008F629E">
        <w:rPr>
          <w:rFonts w:ascii="Times New Roman" w:hAnsi="Times New Roman" w:cs="Times New Roman"/>
          <w:snapToGrid w:val="0"/>
          <w:kern w:val="0"/>
        </w:rPr>
        <w:t>(Modulation Type)</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π/4DQPSK</w:t>
      </w:r>
    </w:p>
    <w:p w:rsidR="00AF3268" w:rsidRPr="008F629E" w:rsidRDefault="003F04F4" w:rsidP="00EF30A8">
      <w:pPr>
        <w:pStyle w:val="a7"/>
        <w:numPr>
          <w:ilvl w:val="0"/>
          <w:numId w:val="262"/>
        </w:numPr>
        <w:tabs>
          <w:tab w:val="left" w:pos="0"/>
        </w:tabs>
        <w:adjustRightInd w:val="0"/>
        <w:snapToGrid w:val="0"/>
        <w:spacing w:beforeLines="25" w:before="90" w:afterLines="25" w:after="90"/>
        <w:ind w:firstLine="938"/>
        <w:rPr>
          <w:rFonts w:ascii="Times New Roman" w:hAnsi="Times New Roman" w:cs="Times New Roman"/>
          <w:snapToGrid w:val="0"/>
          <w:kern w:val="0"/>
        </w:rPr>
      </w:pPr>
      <w:r w:rsidRPr="008F629E">
        <w:rPr>
          <w:rFonts w:ascii="Times New Roman" w:hAnsi="Times New Roman" w:cs="Times New Roman" w:hint="eastAsia"/>
          <w:snapToGrid w:val="0"/>
          <w:kern w:val="0"/>
        </w:rPr>
        <w:t>頻率穩定度</w:t>
      </w:r>
      <w:r w:rsidRPr="008F629E">
        <w:rPr>
          <w:rFonts w:ascii="Times New Roman" w:hAnsi="Times New Roman" w:cs="Times New Roman"/>
          <w:snapToGrid w:val="0"/>
          <w:kern w:val="0"/>
        </w:rPr>
        <w:t>(Frequency stability)</w:t>
      </w:r>
      <w:r w:rsidRPr="008F629E">
        <w:rPr>
          <w:rFonts w:ascii="Times New Roman" w:hAnsi="Times New Roman" w:cs="Times New Roman" w:hint="eastAsia"/>
          <w:snapToGrid w:val="0"/>
          <w:kern w:val="0"/>
        </w:rPr>
        <w:t>：</w:t>
      </w:r>
    </w:p>
    <w:p w:rsidR="00AF3268" w:rsidRPr="008F629E" w:rsidRDefault="003F04F4" w:rsidP="00EF30A8">
      <w:pPr>
        <w:pStyle w:val="a7"/>
        <w:numPr>
          <w:ilvl w:val="0"/>
          <w:numId w:val="263"/>
        </w:numPr>
        <w:tabs>
          <w:tab w:val="left" w:pos="0"/>
        </w:tabs>
        <w:adjustRightInd w:val="0"/>
        <w:snapToGrid w:val="0"/>
        <w:spacing w:beforeLines="25" w:before="90" w:afterLines="25" w:after="90"/>
        <w:ind w:left="2127" w:hanging="567"/>
        <w:rPr>
          <w:rFonts w:ascii="Times New Roman" w:hAnsi="Times New Roman" w:cs="Times New Roman"/>
          <w:snapToGrid w:val="0"/>
          <w:kern w:val="0"/>
        </w:rPr>
      </w:pPr>
      <w:r w:rsidRPr="008F629E">
        <w:rPr>
          <w:rFonts w:ascii="Times New Roman" w:hAnsi="Times New Roman" w:cs="Times New Roman" w:hint="eastAsia"/>
          <w:snapToGrid w:val="0"/>
          <w:kern w:val="0"/>
        </w:rPr>
        <w:lastRenderedPageBreak/>
        <w:t>鎖定轉播站</w:t>
      </w:r>
      <w:r w:rsidRPr="008F629E">
        <w:rPr>
          <w:rFonts w:ascii="Times New Roman" w:hAnsi="Times New Roman" w:cs="Times New Roman"/>
          <w:snapToGrid w:val="0"/>
          <w:kern w:val="0"/>
        </w:rPr>
        <w:t>(Locked to Base)</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±100Hz</w:t>
      </w:r>
      <w:r w:rsidRPr="008F629E">
        <w:rPr>
          <w:rFonts w:ascii="Times New Roman" w:hAnsi="Times New Roman" w:cs="Times New Roman" w:hint="eastAsia"/>
          <w:snapToGrid w:val="0"/>
          <w:kern w:val="0"/>
        </w:rPr>
        <w:t>。</w:t>
      </w:r>
    </w:p>
    <w:p w:rsidR="00AF3268" w:rsidRPr="008F629E" w:rsidRDefault="003F04F4" w:rsidP="00EF30A8">
      <w:pPr>
        <w:pStyle w:val="a7"/>
        <w:numPr>
          <w:ilvl w:val="0"/>
          <w:numId w:val="263"/>
        </w:numPr>
        <w:tabs>
          <w:tab w:val="left" w:pos="0"/>
        </w:tabs>
        <w:adjustRightInd w:val="0"/>
        <w:snapToGrid w:val="0"/>
        <w:spacing w:beforeLines="25" w:before="90" w:afterLines="25" w:after="90"/>
        <w:ind w:left="2127" w:hanging="567"/>
        <w:rPr>
          <w:rFonts w:ascii="Times New Roman" w:hAnsi="Times New Roman" w:cs="Times New Roman"/>
          <w:snapToGrid w:val="0"/>
          <w:kern w:val="0"/>
        </w:rPr>
      </w:pPr>
      <w:r w:rsidRPr="008F629E">
        <w:rPr>
          <w:rFonts w:ascii="Times New Roman" w:hAnsi="Times New Roman" w:cs="Times New Roman" w:hint="eastAsia"/>
          <w:snapToGrid w:val="0"/>
          <w:kern w:val="0"/>
        </w:rPr>
        <w:t>未鎖定轉播站</w:t>
      </w:r>
      <w:r w:rsidRPr="008F629E">
        <w:rPr>
          <w:rFonts w:ascii="Times New Roman" w:hAnsi="Times New Roman" w:cs="Times New Roman"/>
          <w:snapToGrid w:val="0"/>
          <w:kern w:val="0"/>
        </w:rPr>
        <w:t>(Unlocked to Base)</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±1KHz</w:t>
      </w:r>
      <w:r w:rsidRPr="008F629E">
        <w:rPr>
          <w:rFonts w:ascii="Times New Roman" w:hAnsi="Times New Roman" w:cs="Times New Roman" w:hint="eastAsia"/>
          <w:snapToGrid w:val="0"/>
          <w:kern w:val="0"/>
        </w:rPr>
        <w:t>。</w:t>
      </w:r>
    </w:p>
    <w:p w:rsidR="00AF3268" w:rsidRPr="008F629E" w:rsidRDefault="003F04F4" w:rsidP="00EF30A8">
      <w:pPr>
        <w:pStyle w:val="a7"/>
        <w:numPr>
          <w:ilvl w:val="0"/>
          <w:numId w:val="262"/>
        </w:numPr>
        <w:tabs>
          <w:tab w:val="left" w:pos="0"/>
        </w:tabs>
        <w:adjustRightInd w:val="0"/>
        <w:snapToGrid w:val="0"/>
        <w:spacing w:beforeLines="25" w:before="90" w:afterLines="25" w:after="90"/>
        <w:ind w:firstLine="938"/>
        <w:rPr>
          <w:rFonts w:ascii="Times New Roman" w:hAnsi="Times New Roman" w:cs="Times New Roman"/>
          <w:snapToGrid w:val="0"/>
          <w:kern w:val="0"/>
        </w:rPr>
      </w:pPr>
      <w:r w:rsidRPr="008F629E">
        <w:rPr>
          <w:rFonts w:ascii="Times New Roman" w:hAnsi="Times New Roman" w:cs="Times New Roman" w:hint="eastAsia"/>
          <w:snapToGrid w:val="0"/>
          <w:kern w:val="0"/>
        </w:rPr>
        <w:t>諧波與雜波</w:t>
      </w:r>
      <w:r w:rsidRPr="008F629E">
        <w:rPr>
          <w:rFonts w:ascii="Times New Roman" w:hAnsi="Times New Roman" w:cs="Times New Roman"/>
          <w:snapToGrid w:val="0"/>
          <w:kern w:val="0"/>
        </w:rPr>
        <w:t>(Spurious emissions)</w:t>
      </w:r>
      <w:r w:rsidRPr="008F629E">
        <w:rPr>
          <w:rFonts w:ascii="Times New Roman" w:hAnsi="Times New Roman" w:cs="Times New Roman" w:hint="eastAsia"/>
          <w:snapToGrid w:val="0"/>
          <w:kern w:val="0"/>
        </w:rPr>
        <w:t>：</w:t>
      </w:r>
    </w:p>
    <w:p w:rsidR="00AF3268" w:rsidRPr="008F629E" w:rsidRDefault="003F04F4" w:rsidP="00EF30A8">
      <w:pPr>
        <w:pStyle w:val="a7"/>
        <w:numPr>
          <w:ilvl w:val="0"/>
          <w:numId w:val="264"/>
        </w:numPr>
        <w:tabs>
          <w:tab w:val="left" w:pos="0"/>
        </w:tabs>
        <w:adjustRightInd w:val="0"/>
        <w:snapToGrid w:val="0"/>
        <w:spacing w:beforeLines="25" w:before="90" w:afterLines="25" w:after="90"/>
        <w:ind w:left="2127"/>
        <w:rPr>
          <w:rFonts w:ascii="Times New Roman" w:hAnsi="Times New Roman" w:cs="Times New Roman"/>
          <w:snapToGrid w:val="0"/>
          <w:kern w:val="0"/>
        </w:rPr>
      </w:pPr>
      <w:r w:rsidRPr="008F629E">
        <w:rPr>
          <w:rFonts w:ascii="Times New Roman" w:hAnsi="Times New Roman" w:cs="Times New Roman"/>
          <w:snapToGrid w:val="0"/>
          <w:kern w:val="0"/>
        </w:rPr>
        <w:t>a.</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1GHz</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-36dBm</w:t>
      </w:r>
      <w:r w:rsidRPr="008F629E">
        <w:rPr>
          <w:rFonts w:ascii="Times New Roman" w:hAnsi="Times New Roman" w:cs="Times New Roman" w:hint="eastAsia"/>
          <w:snapToGrid w:val="0"/>
          <w:kern w:val="0"/>
        </w:rPr>
        <w:t>。</w:t>
      </w:r>
    </w:p>
    <w:p w:rsidR="00AF3268" w:rsidRPr="008F629E" w:rsidRDefault="003F04F4" w:rsidP="00EF30A8">
      <w:pPr>
        <w:pStyle w:val="a7"/>
        <w:numPr>
          <w:ilvl w:val="0"/>
          <w:numId w:val="264"/>
        </w:numPr>
        <w:tabs>
          <w:tab w:val="left" w:pos="0"/>
        </w:tabs>
        <w:adjustRightInd w:val="0"/>
        <w:snapToGrid w:val="0"/>
        <w:spacing w:beforeLines="25" w:before="90" w:afterLines="25" w:after="90"/>
        <w:ind w:left="2127"/>
        <w:rPr>
          <w:rFonts w:ascii="Times New Roman" w:hAnsi="Times New Roman" w:cs="Times New Roman"/>
          <w:snapToGrid w:val="0"/>
          <w:kern w:val="0"/>
        </w:rPr>
      </w:pP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1GHz</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-30dBm</w:t>
      </w:r>
      <w:r w:rsidRPr="008F629E">
        <w:rPr>
          <w:rFonts w:ascii="Times New Roman" w:hAnsi="Times New Roman" w:cs="Times New Roman" w:hint="eastAsia"/>
          <w:snapToGrid w:val="0"/>
          <w:kern w:val="0"/>
        </w:rPr>
        <w:t>。</w:t>
      </w:r>
    </w:p>
    <w:p w:rsidR="00AF3268" w:rsidRPr="008F629E" w:rsidRDefault="003F04F4" w:rsidP="00EF30A8">
      <w:pPr>
        <w:pStyle w:val="a7"/>
        <w:numPr>
          <w:ilvl w:val="0"/>
          <w:numId w:val="262"/>
        </w:numPr>
        <w:tabs>
          <w:tab w:val="left" w:pos="0"/>
        </w:tabs>
        <w:adjustRightInd w:val="0"/>
        <w:snapToGrid w:val="0"/>
        <w:spacing w:beforeLines="25" w:before="90" w:afterLines="25" w:after="90"/>
        <w:ind w:firstLine="938"/>
        <w:rPr>
          <w:rFonts w:ascii="Times New Roman" w:hAnsi="Times New Roman" w:cs="Times New Roman"/>
          <w:snapToGrid w:val="0"/>
          <w:kern w:val="0"/>
        </w:rPr>
      </w:pPr>
      <w:r w:rsidRPr="008F629E">
        <w:rPr>
          <w:rFonts w:ascii="Times New Roman" w:hAnsi="Times New Roman" w:cs="Times New Roman" w:hint="eastAsia"/>
          <w:snapToGrid w:val="0"/>
          <w:kern w:val="0"/>
        </w:rPr>
        <w:t>相鄰頻道輸出</w:t>
      </w:r>
      <w:r w:rsidRPr="008F629E">
        <w:rPr>
          <w:rFonts w:ascii="Times New Roman" w:hAnsi="Times New Roman" w:cs="Times New Roman"/>
          <w:snapToGrid w:val="0"/>
          <w:kern w:val="0"/>
        </w:rPr>
        <w:t>(Adjacent channel power )</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-60dBc  at ± 25 kHz</w:t>
      </w:r>
      <w:r w:rsidRPr="008F629E">
        <w:rPr>
          <w:rFonts w:ascii="Times New Roman" w:hAnsi="Times New Roman" w:cs="Times New Roman" w:hint="eastAsia"/>
          <w:snapToGrid w:val="0"/>
          <w:kern w:val="0"/>
        </w:rPr>
        <w:t>。</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接收部分</w:t>
      </w:r>
    </w:p>
    <w:p w:rsidR="00AF3268" w:rsidRPr="008F629E" w:rsidRDefault="003F04F4" w:rsidP="00EF30A8">
      <w:pPr>
        <w:pStyle w:val="a7"/>
        <w:numPr>
          <w:ilvl w:val="1"/>
          <w:numId w:val="265"/>
        </w:numPr>
        <w:tabs>
          <w:tab w:val="left" w:pos="1985"/>
        </w:tabs>
        <w:adjustRightInd w:val="0"/>
        <w:snapToGrid w:val="0"/>
        <w:spacing w:beforeLines="25" w:before="90" w:afterLines="25" w:after="90"/>
        <w:ind w:firstLine="1450"/>
        <w:rPr>
          <w:rFonts w:ascii="Times New Roman" w:hAnsi="Times New Roman" w:cs="Times New Roman"/>
          <w:snapToGrid w:val="0"/>
          <w:kern w:val="0"/>
        </w:rPr>
      </w:pPr>
      <w:r w:rsidRPr="008F629E">
        <w:rPr>
          <w:rFonts w:ascii="Times New Roman" w:hAnsi="Times New Roman" w:cs="Times New Roman" w:hint="eastAsia"/>
          <w:snapToGrid w:val="0"/>
          <w:kern w:val="0"/>
        </w:rPr>
        <w:t>接收靈敏度</w:t>
      </w:r>
      <w:r w:rsidRPr="008F629E">
        <w:rPr>
          <w:rFonts w:ascii="Times New Roman" w:hAnsi="Times New Roman" w:cs="Times New Roman"/>
          <w:snapToGrid w:val="0"/>
          <w:kern w:val="0"/>
        </w:rPr>
        <w:t>(Sensitivity) 3.5% BER</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-112dBm</w:t>
      </w:r>
    </w:p>
    <w:p w:rsidR="00AF3268" w:rsidRPr="008F629E" w:rsidRDefault="003F04F4" w:rsidP="00EF30A8">
      <w:pPr>
        <w:pStyle w:val="a7"/>
        <w:numPr>
          <w:ilvl w:val="1"/>
          <w:numId w:val="265"/>
        </w:numPr>
        <w:tabs>
          <w:tab w:val="left" w:pos="1985"/>
        </w:tabs>
        <w:adjustRightInd w:val="0"/>
        <w:snapToGrid w:val="0"/>
        <w:spacing w:beforeLines="25" w:before="90" w:afterLines="25" w:after="90"/>
        <w:ind w:firstLine="1450"/>
        <w:rPr>
          <w:rFonts w:ascii="Times New Roman" w:hAnsi="Times New Roman" w:cs="Times New Roman"/>
          <w:snapToGrid w:val="0"/>
          <w:kern w:val="0"/>
        </w:rPr>
      </w:pPr>
      <w:r w:rsidRPr="008F629E">
        <w:rPr>
          <w:rFonts w:ascii="Times New Roman" w:hAnsi="Times New Roman" w:cs="Times New Roman" w:hint="eastAsia"/>
          <w:snapToGrid w:val="0"/>
          <w:kern w:val="0"/>
        </w:rPr>
        <w:t>選擇性</w:t>
      </w:r>
      <w:r w:rsidRPr="008F629E">
        <w:rPr>
          <w:rFonts w:ascii="Times New Roman" w:hAnsi="Times New Roman" w:cs="Times New Roman"/>
          <w:snapToGrid w:val="0"/>
          <w:kern w:val="0"/>
        </w:rPr>
        <w:t>(blocking)</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-40dBm at 50~100KHz</w:t>
      </w:r>
      <w:r w:rsidRPr="008F629E">
        <w:rPr>
          <w:rFonts w:ascii="Times New Roman" w:hAnsi="Times New Roman" w:cs="Times New Roman" w:hint="eastAsia"/>
          <w:snapToGrid w:val="0"/>
          <w:kern w:val="0"/>
        </w:rPr>
        <w:t>。</w:t>
      </w:r>
    </w:p>
    <w:p w:rsidR="00AF3268" w:rsidRPr="008F629E" w:rsidRDefault="003F04F4" w:rsidP="00EF30A8">
      <w:pPr>
        <w:pStyle w:val="a7"/>
        <w:numPr>
          <w:ilvl w:val="1"/>
          <w:numId w:val="265"/>
        </w:numPr>
        <w:tabs>
          <w:tab w:val="left" w:pos="1985"/>
        </w:tabs>
        <w:adjustRightInd w:val="0"/>
        <w:snapToGrid w:val="0"/>
        <w:spacing w:beforeLines="25" w:before="90" w:afterLines="25" w:after="90"/>
        <w:ind w:firstLine="1450"/>
        <w:rPr>
          <w:rFonts w:ascii="Times New Roman" w:hAnsi="Times New Roman" w:cs="Times New Roman"/>
          <w:snapToGrid w:val="0"/>
          <w:kern w:val="0"/>
        </w:rPr>
      </w:pPr>
      <w:r w:rsidRPr="008F629E">
        <w:rPr>
          <w:rFonts w:ascii="Times New Roman" w:hAnsi="Times New Roman" w:cs="Times New Roman" w:hint="eastAsia"/>
          <w:snapToGrid w:val="0"/>
          <w:kern w:val="0"/>
        </w:rPr>
        <w:t>交互調變</w:t>
      </w:r>
      <w:r w:rsidRPr="008F629E">
        <w:rPr>
          <w:rFonts w:ascii="Times New Roman" w:hAnsi="Times New Roman" w:cs="Times New Roman"/>
          <w:snapToGrid w:val="0"/>
          <w:kern w:val="0"/>
        </w:rPr>
        <w:t>(Intermodulation)</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-47dBm</w:t>
      </w:r>
      <w:r w:rsidRPr="008F629E">
        <w:rPr>
          <w:rFonts w:ascii="Times New Roman" w:hAnsi="Times New Roman" w:cs="Times New Roman" w:hint="eastAsia"/>
          <w:snapToGrid w:val="0"/>
          <w:kern w:val="0"/>
        </w:rPr>
        <w:t>。</w:t>
      </w:r>
    </w:p>
    <w:p w:rsidR="00AF3268" w:rsidRPr="008F629E" w:rsidRDefault="003F04F4" w:rsidP="00EF30A8">
      <w:pPr>
        <w:pStyle w:val="a7"/>
        <w:numPr>
          <w:ilvl w:val="1"/>
          <w:numId w:val="265"/>
        </w:numPr>
        <w:tabs>
          <w:tab w:val="left" w:pos="1985"/>
        </w:tabs>
        <w:adjustRightInd w:val="0"/>
        <w:snapToGrid w:val="0"/>
        <w:spacing w:beforeLines="25" w:before="90" w:afterLines="25" w:after="90"/>
        <w:ind w:firstLine="1450"/>
        <w:rPr>
          <w:rFonts w:ascii="Times New Roman" w:hAnsi="Times New Roman" w:cs="Times New Roman"/>
          <w:snapToGrid w:val="0"/>
          <w:kern w:val="0"/>
        </w:rPr>
      </w:pPr>
      <w:r w:rsidRPr="008F629E">
        <w:rPr>
          <w:rFonts w:ascii="Times New Roman" w:hAnsi="Times New Roman" w:cs="Times New Roman" w:hint="eastAsia"/>
          <w:snapToGrid w:val="0"/>
          <w:kern w:val="0"/>
        </w:rPr>
        <w:t>諧波</w:t>
      </w:r>
      <w:r w:rsidRPr="008F629E">
        <w:rPr>
          <w:rFonts w:ascii="Times New Roman" w:hAnsi="Times New Roman" w:cs="Times New Roman"/>
          <w:snapToGrid w:val="0"/>
          <w:kern w:val="0"/>
        </w:rPr>
        <w:t>(Spurious rejection)</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-45dBm</w:t>
      </w:r>
      <w:r w:rsidRPr="008F629E">
        <w:rPr>
          <w:rFonts w:ascii="Times New Roman" w:hAnsi="Times New Roman" w:cs="Times New Roman" w:hint="eastAsia"/>
          <w:snapToGrid w:val="0"/>
          <w:kern w:val="0"/>
        </w:rPr>
        <w:t>。</w:t>
      </w:r>
    </w:p>
    <w:p w:rsidR="00AF3268" w:rsidRPr="008F629E" w:rsidRDefault="003F04F4" w:rsidP="00EF30A8">
      <w:pPr>
        <w:pStyle w:val="a7"/>
        <w:numPr>
          <w:ilvl w:val="1"/>
          <w:numId w:val="265"/>
        </w:numPr>
        <w:tabs>
          <w:tab w:val="left" w:pos="1985"/>
        </w:tabs>
        <w:adjustRightInd w:val="0"/>
        <w:snapToGrid w:val="0"/>
        <w:spacing w:beforeLines="25" w:before="90" w:afterLines="25" w:after="90"/>
        <w:ind w:firstLine="1450"/>
        <w:rPr>
          <w:rFonts w:ascii="Times New Roman" w:hAnsi="Times New Roman" w:cs="Times New Roman"/>
          <w:snapToGrid w:val="0"/>
          <w:kern w:val="0"/>
        </w:rPr>
      </w:pPr>
      <w:r w:rsidRPr="008F629E">
        <w:rPr>
          <w:rFonts w:ascii="Times New Roman" w:hAnsi="Times New Roman" w:cs="Times New Roman" w:hint="eastAsia"/>
          <w:snapToGrid w:val="0"/>
          <w:kern w:val="0"/>
        </w:rPr>
        <w:t>音頻輸出</w:t>
      </w:r>
      <w:r w:rsidRPr="008F629E">
        <w:rPr>
          <w:rFonts w:ascii="Times New Roman" w:hAnsi="Times New Roman" w:cs="Times New Roman"/>
          <w:snapToGrid w:val="0"/>
          <w:kern w:val="0"/>
        </w:rPr>
        <w:t>(Audio Rated)</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10W at 4Ω Extemal speaker</w:t>
      </w:r>
      <w:r w:rsidRPr="008F629E">
        <w:rPr>
          <w:rFonts w:ascii="Times New Roman" w:hAnsi="Times New Roman" w:cs="Times New Roman" w:hint="eastAsia"/>
          <w:snapToGrid w:val="0"/>
          <w:kern w:val="0"/>
        </w:rPr>
        <w:t>。</w:t>
      </w:r>
    </w:p>
    <w:p w:rsidR="00AF3268" w:rsidRPr="008F629E" w:rsidRDefault="003F04F4" w:rsidP="00EF30A8">
      <w:pPr>
        <w:pStyle w:val="a7"/>
        <w:numPr>
          <w:ilvl w:val="1"/>
          <w:numId w:val="265"/>
        </w:numPr>
        <w:tabs>
          <w:tab w:val="left" w:pos="1985"/>
        </w:tabs>
        <w:adjustRightInd w:val="0"/>
        <w:snapToGrid w:val="0"/>
        <w:spacing w:beforeLines="25" w:before="90" w:afterLines="25" w:after="90"/>
        <w:ind w:firstLine="1450"/>
        <w:rPr>
          <w:rFonts w:ascii="Times New Roman" w:hAnsi="Times New Roman" w:cs="Times New Roman"/>
          <w:snapToGrid w:val="0"/>
          <w:kern w:val="0"/>
        </w:rPr>
      </w:pPr>
      <w:r w:rsidRPr="008F629E">
        <w:rPr>
          <w:rFonts w:ascii="Times New Roman" w:hAnsi="Times New Roman" w:cs="Times New Roman" w:hint="eastAsia"/>
          <w:snapToGrid w:val="0"/>
          <w:kern w:val="0"/>
        </w:rPr>
        <w:t>音頻失真率</w:t>
      </w:r>
      <w:r w:rsidRPr="008F629E">
        <w:rPr>
          <w:rFonts w:ascii="Times New Roman" w:hAnsi="Times New Roman" w:cs="Times New Roman"/>
          <w:snapToGrid w:val="0"/>
          <w:kern w:val="0"/>
        </w:rPr>
        <w:t>(Distortion at Rated Audio)</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5% Max.</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無線電收發訊主機應符合防撞擊、墬落、震動（</w:t>
      </w:r>
      <w:r w:rsidRPr="008F629E">
        <w:rPr>
          <w:rFonts w:ascii="Times New Roman" w:eastAsia="標楷體" w:hAnsi="Times New Roman" w:cs="Times New Roman"/>
          <w:snapToGrid w:val="0"/>
          <w:kern w:val="0"/>
          <w:szCs w:val="24"/>
        </w:rPr>
        <w:t>Vibration,Drop and Shock</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MIL-STD-810 C/D/E/F</w:t>
      </w:r>
      <w:r w:rsidRPr="008F629E">
        <w:rPr>
          <w:rFonts w:ascii="Times New Roman" w:eastAsia="標楷體" w:hAnsi="Times New Roman" w:cs="Times New Roman" w:hint="eastAsia"/>
          <w:snapToGrid w:val="0"/>
          <w:kern w:val="0"/>
          <w:szCs w:val="24"/>
        </w:rPr>
        <w:t>或</w:t>
      </w:r>
      <w:r w:rsidRPr="008F629E">
        <w:rPr>
          <w:rFonts w:ascii="Times New Roman" w:eastAsia="標楷體" w:hAnsi="Times New Roman" w:cs="Times New Roman"/>
          <w:snapToGrid w:val="0"/>
          <w:kern w:val="0"/>
          <w:szCs w:val="24"/>
        </w:rPr>
        <w:t>ETSI 300 019-1-5 class 5.2 and 5M3</w:t>
      </w:r>
      <w:r w:rsidRPr="008F629E">
        <w:rPr>
          <w:rFonts w:ascii="Times New Roman" w:eastAsia="標楷體" w:hAnsi="Times New Roman" w:cs="Times New Roman" w:hint="eastAsia"/>
          <w:snapToGrid w:val="0"/>
          <w:kern w:val="0"/>
          <w:szCs w:val="24"/>
        </w:rPr>
        <w:t>或同等級之規定試驗標準及防塵、防水（</w:t>
      </w:r>
      <w:r w:rsidRPr="008F629E">
        <w:rPr>
          <w:rFonts w:ascii="Times New Roman" w:eastAsia="標楷體" w:hAnsi="Times New Roman" w:cs="Times New Roman"/>
          <w:snapToGrid w:val="0"/>
          <w:kern w:val="0"/>
          <w:szCs w:val="24"/>
        </w:rPr>
        <w:t>Dust and Water</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IP54</w:t>
      </w:r>
      <w:r w:rsidRPr="008F629E">
        <w:rPr>
          <w:rFonts w:ascii="Times New Roman" w:eastAsia="標楷體" w:hAnsi="Times New Roman" w:cs="Times New Roman" w:hint="eastAsia"/>
          <w:snapToGrid w:val="0"/>
          <w:kern w:val="0"/>
          <w:szCs w:val="24"/>
        </w:rPr>
        <w:t>等級認證或同等級之試驗標準。</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天線</w:t>
      </w:r>
    </w:p>
    <w:p w:rsidR="00AF3268" w:rsidRPr="008F629E" w:rsidRDefault="003F04F4" w:rsidP="00EF30A8">
      <w:pPr>
        <w:pStyle w:val="a7"/>
        <w:numPr>
          <w:ilvl w:val="1"/>
          <w:numId w:val="266"/>
        </w:numPr>
        <w:tabs>
          <w:tab w:val="left" w:pos="0"/>
        </w:tabs>
        <w:adjustRightInd w:val="0"/>
        <w:snapToGrid w:val="0"/>
        <w:spacing w:beforeLines="25" w:before="90" w:afterLines="25" w:after="90"/>
        <w:ind w:left="1843" w:hanging="425"/>
        <w:rPr>
          <w:rFonts w:ascii="Times New Roman" w:hAnsi="Times New Roman" w:cs="Times New Roman"/>
          <w:snapToGrid w:val="0"/>
          <w:kern w:val="0"/>
        </w:rPr>
      </w:pPr>
      <w:r w:rsidRPr="008F629E">
        <w:rPr>
          <w:rFonts w:ascii="Times New Roman" w:hAnsi="Times New Roman" w:cs="Times New Roman" w:hint="eastAsia"/>
          <w:snapToGrid w:val="0"/>
          <w:kern w:val="0"/>
        </w:rPr>
        <w:t>天線增益：</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0dBi</w:t>
      </w:r>
      <w:r w:rsidRPr="008F629E">
        <w:rPr>
          <w:rFonts w:ascii="Times New Roman" w:hAnsi="Times New Roman" w:cs="Times New Roman" w:hint="eastAsia"/>
          <w:snapToGrid w:val="0"/>
          <w:kern w:val="0"/>
        </w:rPr>
        <w:t>。</w:t>
      </w:r>
    </w:p>
    <w:p w:rsidR="00AF3268" w:rsidRPr="008F629E" w:rsidRDefault="003F04F4" w:rsidP="00EF30A8">
      <w:pPr>
        <w:pStyle w:val="a7"/>
        <w:numPr>
          <w:ilvl w:val="1"/>
          <w:numId w:val="266"/>
        </w:numPr>
        <w:tabs>
          <w:tab w:val="left" w:pos="0"/>
        </w:tabs>
        <w:adjustRightInd w:val="0"/>
        <w:snapToGrid w:val="0"/>
        <w:spacing w:beforeLines="25" w:before="90" w:afterLines="25" w:after="90"/>
        <w:ind w:left="1843" w:hanging="425"/>
        <w:rPr>
          <w:rFonts w:ascii="Times New Roman" w:hAnsi="Times New Roman" w:cs="Times New Roman"/>
          <w:snapToGrid w:val="0"/>
          <w:kern w:val="0"/>
        </w:rPr>
      </w:pPr>
      <w:r w:rsidRPr="008F629E">
        <w:rPr>
          <w:rFonts w:ascii="Times New Roman" w:hAnsi="Times New Roman" w:cs="Times New Roman" w:hint="eastAsia"/>
          <w:snapToGrid w:val="0"/>
          <w:kern w:val="0"/>
        </w:rPr>
        <w:t>最大輸入功率：≧</w:t>
      </w:r>
      <w:r w:rsidRPr="008F629E">
        <w:rPr>
          <w:rFonts w:ascii="Times New Roman" w:hAnsi="Times New Roman" w:cs="Times New Roman"/>
          <w:snapToGrid w:val="0"/>
          <w:kern w:val="0"/>
        </w:rPr>
        <w:t>10W</w:t>
      </w:r>
      <w:r w:rsidRPr="008F629E">
        <w:rPr>
          <w:rFonts w:ascii="Times New Roman" w:hAnsi="Times New Roman" w:cs="Times New Roman" w:hint="eastAsia"/>
          <w:snapToGrid w:val="0"/>
          <w:kern w:val="0"/>
        </w:rPr>
        <w:t>。</w:t>
      </w:r>
    </w:p>
    <w:p w:rsidR="00AF3268" w:rsidRPr="008F629E" w:rsidRDefault="003F04F4" w:rsidP="00EF30A8">
      <w:pPr>
        <w:pStyle w:val="a7"/>
        <w:numPr>
          <w:ilvl w:val="1"/>
          <w:numId w:val="266"/>
        </w:numPr>
        <w:tabs>
          <w:tab w:val="left" w:pos="0"/>
        </w:tabs>
        <w:adjustRightInd w:val="0"/>
        <w:snapToGrid w:val="0"/>
        <w:spacing w:beforeLines="25" w:before="90" w:afterLines="25" w:after="90"/>
        <w:ind w:left="1843" w:hanging="425"/>
        <w:rPr>
          <w:rFonts w:ascii="Times New Roman" w:hAnsi="Times New Roman" w:cs="Times New Roman"/>
          <w:snapToGrid w:val="0"/>
          <w:kern w:val="0"/>
        </w:rPr>
      </w:pPr>
      <w:r w:rsidRPr="008F629E">
        <w:rPr>
          <w:rFonts w:ascii="Times New Roman" w:hAnsi="Times New Roman" w:cs="Times New Roman" w:hint="eastAsia"/>
          <w:snapToGrid w:val="0"/>
          <w:kern w:val="0"/>
        </w:rPr>
        <w:t>駐波比：≦</w:t>
      </w:r>
      <w:r w:rsidRPr="008F629E">
        <w:rPr>
          <w:rFonts w:ascii="Times New Roman" w:hAnsi="Times New Roman" w:cs="Times New Roman"/>
          <w:snapToGrid w:val="0"/>
          <w:kern w:val="0"/>
        </w:rPr>
        <w:t>2.0</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w:t>
      </w:r>
    </w:p>
    <w:p w:rsidR="00AF3268" w:rsidRPr="008F629E" w:rsidRDefault="003F04F4" w:rsidP="00EF30A8">
      <w:pPr>
        <w:pStyle w:val="a7"/>
        <w:numPr>
          <w:ilvl w:val="1"/>
          <w:numId w:val="266"/>
        </w:numPr>
        <w:tabs>
          <w:tab w:val="left" w:pos="0"/>
        </w:tabs>
        <w:adjustRightInd w:val="0"/>
        <w:snapToGrid w:val="0"/>
        <w:spacing w:beforeLines="25" w:before="90" w:afterLines="25" w:after="90"/>
        <w:ind w:left="1843" w:hanging="425"/>
        <w:rPr>
          <w:rFonts w:ascii="Times New Roman" w:hAnsi="Times New Roman" w:cs="Times New Roman"/>
          <w:snapToGrid w:val="0"/>
          <w:kern w:val="0"/>
        </w:rPr>
      </w:pPr>
      <w:r w:rsidRPr="008F629E">
        <w:rPr>
          <w:rFonts w:ascii="Times New Roman" w:hAnsi="Times New Roman" w:cs="Times New Roman" w:hint="eastAsia"/>
          <w:snapToGrid w:val="0"/>
          <w:kern w:val="0"/>
        </w:rPr>
        <w:t>阻抗：</w:t>
      </w:r>
      <w:r w:rsidRPr="008F629E">
        <w:rPr>
          <w:rFonts w:ascii="Times New Roman" w:hAnsi="Times New Roman" w:cs="Times New Roman"/>
          <w:snapToGrid w:val="0"/>
          <w:kern w:val="0"/>
        </w:rPr>
        <w:t>50Ω</w:t>
      </w:r>
      <w:r w:rsidRPr="008F629E">
        <w:rPr>
          <w:rFonts w:ascii="Times New Roman" w:hAnsi="Times New Roman" w:cs="Times New Roman" w:hint="eastAsia"/>
          <w:snapToGrid w:val="0"/>
          <w:kern w:val="0"/>
        </w:rPr>
        <w:t>。</w:t>
      </w:r>
    </w:p>
    <w:p w:rsidR="00AF3268" w:rsidRPr="008F629E" w:rsidRDefault="003F04F4" w:rsidP="00EF30A8">
      <w:pPr>
        <w:pStyle w:val="a7"/>
        <w:numPr>
          <w:ilvl w:val="1"/>
          <w:numId w:val="266"/>
        </w:numPr>
        <w:tabs>
          <w:tab w:val="left" w:pos="0"/>
        </w:tabs>
        <w:adjustRightInd w:val="0"/>
        <w:snapToGrid w:val="0"/>
        <w:spacing w:beforeLines="25" w:before="90" w:afterLines="25" w:after="90"/>
        <w:ind w:left="1843" w:hanging="425"/>
        <w:rPr>
          <w:rFonts w:ascii="Times New Roman" w:hAnsi="Times New Roman" w:cs="Times New Roman"/>
          <w:snapToGrid w:val="0"/>
          <w:kern w:val="0"/>
        </w:rPr>
      </w:pPr>
      <w:r w:rsidRPr="008F629E">
        <w:rPr>
          <w:rFonts w:ascii="Times New Roman" w:hAnsi="Times New Roman" w:cs="Times New Roman" w:hint="eastAsia"/>
          <w:snapToGrid w:val="0"/>
          <w:kern w:val="0"/>
        </w:rPr>
        <w:t>天線高度：≦</w:t>
      </w:r>
      <w:r w:rsidRPr="008F629E">
        <w:rPr>
          <w:rFonts w:ascii="Times New Roman" w:hAnsi="Times New Roman" w:cs="Times New Roman"/>
          <w:snapToGrid w:val="0"/>
          <w:kern w:val="0"/>
        </w:rPr>
        <w:t>150mm</w:t>
      </w:r>
      <w:r w:rsidRPr="008F629E">
        <w:rPr>
          <w:rFonts w:ascii="Times New Roman" w:hAnsi="Times New Roman" w:cs="Times New Roman" w:hint="eastAsia"/>
          <w:snapToGrid w:val="0"/>
          <w:kern w:val="0"/>
        </w:rPr>
        <w:t>，不含天線反射底板。</w:t>
      </w:r>
    </w:p>
    <w:p w:rsidR="00AF3268" w:rsidRPr="008F629E" w:rsidRDefault="003F04F4" w:rsidP="00EF30A8">
      <w:pPr>
        <w:pStyle w:val="a7"/>
        <w:numPr>
          <w:ilvl w:val="1"/>
          <w:numId w:val="266"/>
        </w:numPr>
        <w:tabs>
          <w:tab w:val="left" w:pos="0"/>
        </w:tabs>
        <w:adjustRightInd w:val="0"/>
        <w:snapToGrid w:val="0"/>
        <w:spacing w:beforeLines="25" w:before="90" w:afterLines="25" w:after="90"/>
        <w:ind w:left="1843" w:hanging="425"/>
        <w:rPr>
          <w:rFonts w:ascii="Times New Roman" w:hAnsi="Times New Roman" w:cs="Times New Roman"/>
          <w:snapToGrid w:val="0"/>
          <w:kern w:val="0"/>
        </w:rPr>
      </w:pPr>
      <w:r w:rsidRPr="008F629E">
        <w:rPr>
          <w:rFonts w:ascii="Times New Roman" w:hAnsi="Times New Roman" w:cs="Times New Roman" w:hint="eastAsia"/>
          <w:snapToGrid w:val="0"/>
          <w:kern w:val="0"/>
        </w:rPr>
        <w:t>可與行車調度無線電話車上台整合共用同</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只天線。</w:t>
      </w:r>
    </w:p>
    <w:p w:rsidR="00AF3268" w:rsidRPr="008F629E" w:rsidRDefault="003F04F4" w:rsidP="00EF30A8">
      <w:pPr>
        <w:pStyle w:val="a7"/>
        <w:numPr>
          <w:ilvl w:val="3"/>
          <w:numId w:val="4"/>
        </w:numPr>
        <w:tabs>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無線服務系統主機參考規格</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體積：</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cs="Times New Roman"/>
          <w:snapToGrid w:val="0"/>
          <w:kern w:val="0"/>
          <w:szCs w:val="24"/>
        </w:rPr>
        <w:t>400×400×150mm(</w:t>
      </w:r>
      <w:r w:rsidRPr="008F629E">
        <w:rPr>
          <w:rFonts w:ascii="Times New Roman" w:eastAsia="標楷體" w:hAnsi="Times New Roman" w:cs="Times New Roman" w:hint="eastAsia"/>
          <w:snapToGrid w:val="0"/>
          <w:kern w:val="0"/>
          <w:szCs w:val="24"/>
        </w:rPr>
        <w:t>不含固定件</w:t>
      </w:r>
      <w:r w:rsidRPr="008F629E">
        <w:rPr>
          <w:rFonts w:ascii="Times New Roman" w:eastAsia="標楷體" w:hAnsi="Times New Roman" w:cs="Times New Roman"/>
          <w:snapToGrid w:val="0"/>
          <w:kern w:val="0"/>
          <w:szCs w:val="24"/>
        </w:rPr>
        <w:t xml:space="preserve">) </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CPU</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Intel Celeron N2930</w:t>
      </w:r>
      <w:r w:rsidRPr="008F629E">
        <w:rPr>
          <w:rFonts w:ascii="Times New Roman" w:eastAsia="標楷體" w:hAnsi="Times New Roman" w:cs="Times New Roman" w:hint="eastAsia"/>
          <w:snapToGrid w:val="0"/>
          <w:kern w:val="0"/>
          <w:szCs w:val="24"/>
        </w:rPr>
        <w:t>相同等級以上。</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作業系統：</w:t>
      </w:r>
      <w:r w:rsidRPr="008F629E">
        <w:rPr>
          <w:rFonts w:ascii="Times New Roman" w:eastAsia="標楷體" w:hAnsi="Times New Roman" w:cs="Times New Roman"/>
          <w:snapToGrid w:val="0"/>
          <w:kern w:val="0"/>
          <w:szCs w:val="24"/>
        </w:rPr>
        <w:t>Windows 7 Professional for Embedded Systems</w:t>
      </w:r>
      <w:r w:rsidRPr="008F629E">
        <w:rPr>
          <w:rFonts w:ascii="Times New Roman" w:eastAsia="標楷體" w:hAnsi="Times New Roman" w:cs="Times New Roman" w:hint="eastAsia"/>
          <w:snapToGrid w:val="0"/>
          <w:kern w:val="0"/>
          <w:szCs w:val="24"/>
        </w:rPr>
        <w:t>相同等級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以上。</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記憶體：</w:t>
      </w:r>
      <w:r w:rsidRPr="008F629E">
        <w:rPr>
          <w:rFonts w:ascii="Times New Roman" w:eastAsia="標楷體" w:hAnsi="Times New Roman" w:cs="Times New Roman"/>
          <w:snapToGrid w:val="0"/>
          <w:kern w:val="0"/>
          <w:szCs w:val="24"/>
        </w:rPr>
        <w:t>4G DDR3L</w:t>
      </w:r>
      <w:r w:rsidRPr="008F629E">
        <w:rPr>
          <w:rFonts w:ascii="Times New Roman" w:eastAsia="標楷體" w:hAnsi="Times New Roman" w:cs="Times New Roman" w:hint="eastAsia"/>
          <w:snapToGrid w:val="0"/>
          <w:kern w:val="0"/>
          <w:szCs w:val="24"/>
        </w:rPr>
        <w:t>相同等級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以上。</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資料儲存裝置：</w:t>
      </w:r>
      <w:r w:rsidRPr="008F629E">
        <w:rPr>
          <w:rFonts w:ascii="Times New Roman" w:eastAsia="標楷體" w:hAnsi="Times New Roman" w:cs="Times New Roman"/>
          <w:snapToGrid w:val="0"/>
          <w:kern w:val="0"/>
          <w:szCs w:val="24"/>
        </w:rPr>
        <w:t>2.5</w:t>
      </w:r>
      <w:r w:rsidRPr="008F629E">
        <w:rPr>
          <w:rFonts w:ascii="Times New Roman" w:eastAsia="標楷體" w:hAnsi="Times New Roman" w:cs="Times New Roman" w:hint="eastAsia"/>
          <w:snapToGrid w:val="0"/>
          <w:kern w:val="0"/>
          <w:szCs w:val="24"/>
        </w:rPr>
        <w:t>吋</w:t>
      </w:r>
      <w:r w:rsidRPr="008F629E">
        <w:rPr>
          <w:rFonts w:ascii="Times New Roman" w:eastAsia="標楷體" w:hAnsi="Times New Roman" w:cs="Times New Roman"/>
          <w:snapToGrid w:val="0"/>
          <w:kern w:val="0"/>
          <w:szCs w:val="24"/>
        </w:rPr>
        <w:t xml:space="preserve"> 32GB SATA SSD/SLC</w:t>
      </w:r>
      <w:r w:rsidRPr="008F629E">
        <w:rPr>
          <w:rFonts w:ascii="Times New Roman" w:eastAsia="標楷體" w:hAnsi="Times New Roman" w:cs="Times New Roman" w:hint="eastAsia"/>
          <w:snapToGrid w:val="0"/>
          <w:kern w:val="0"/>
          <w:szCs w:val="24"/>
        </w:rPr>
        <w:t>固態硬碟相同等級以上。</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具</w:t>
      </w:r>
      <w:r w:rsidRPr="008F629E">
        <w:rPr>
          <w:rFonts w:ascii="Times New Roman" w:eastAsia="標楷體" w:hAnsi="Times New Roman" w:cs="Times New Roman"/>
          <w:snapToGrid w:val="0"/>
          <w:kern w:val="0"/>
          <w:szCs w:val="24"/>
        </w:rPr>
        <w:t>GPS</w:t>
      </w:r>
      <w:r w:rsidRPr="008F629E">
        <w:rPr>
          <w:rFonts w:ascii="Times New Roman" w:eastAsia="標楷體" w:hAnsi="Times New Roman" w:cs="Times New Roman" w:hint="eastAsia"/>
          <w:snapToGrid w:val="0"/>
          <w:kern w:val="0"/>
          <w:szCs w:val="24"/>
        </w:rPr>
        <w:t>模組：</w:t>
      </w:r>
      <w:r w:rsidRPr="008F629E">
        <w:rPr>
          <w:rFonts w:ascii="Times New Roman" w:eastAsia="標楷體" w:hAnsi="Times New Roman" w:cs="Times New Roman"/>
          <w:snapToGrid w:val="0"/>
          <w:kern w:val="0"/>
          <w:szCs w:val="24"/>
        </w:rPr>
        <w:t>SIRF start III</w:t>
      </w:r>
      <w:r w:rsidRPr="008F629E">
        <w:rPr>
          <w:rFonts w:ascii="Times New Roman" w:eastAsia="標楷體" w:hAnsi="Times New Roman" w:cs="Times New Roman" w:hint="eastAsia"/>
          <w:snapToGrid w:val="0"/>
          <w:kern w:val="0"/>
          <w:szCs w:val="24"/>
        </w:rPr>
        <w:t>相同等級以上。</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工作溫度：</w:t>
      </w:r>
      <w:r w:rsidRPr="008F629E">
        <w:rPr>
          <w:rFonts w:ascii="Times New Roman" w:eastAsia="標楷體" w:hAnsi="Times New Roman" w:cs="Times New Roman"/>
          <w:snapToGrid w:val="0"/>
          <w:kern w:val="0"/>
          <w:szCs w:val="24"/>
        </w:rPr>
        <w:t>0~50</w:t>
      </w:r>
      <w:r w:rsidRPr="008F629E">
        <w:rPr>
          <w:rFonts w:ascii="Times New Roman" w:eastAsia="標楷體" w:hAnsi="Times New Roman" w:cs="Times New Roman" w:hint="eastAsia"/>
          <w:snapToGrid w:val="0"/>
          <w:kern w:val="0"/>
          <w:szCs w:val="24"/>
        </w:rPr>
        <w:t>℃相同等級以上。</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工作電壓：</w:t>
      </w:r>
      <w:r w:rsidRPr="008F629E">
        <w:rPr>
          <w:rFonts w:ascii="Times New Roman" w:eastAsia="標楷體" w:hAnsi="Times New Roman" w:cs="Times New Roman"/>
          <w:snapToGrid w:val="0"/>
          <w:kern w:val="0"/>
          <w:szCs w:val="24"/>
        </w:rPr>
        <w:t>9~32VDC</w:t>
      </w:r>
      <w:r w:rsidRPr="008F629E">
        <w:rPr>
          <w:rFonts w:ascii="Times New Roman" w:eastAsia="標楷體" w:hAnsi="Times New Roman" w:cs="Times New Roman" w:hint="eastAsia"/>
          <w:snapToGrid w:val="0"/>
          <w:kern w:val="0"/>
          <w:szCs w:val="24"/>
        </w:rPr>
        <w:t>。</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防水等級：</w:t>
      </w:r>
      <w:r w:rsidRPr="008F629E">
        <w:rPr>
          <w:rFonts w:ascii="Times New Roman" w:eastAsia="標楷體" w:hAnsi="Times New Roman" w:cs="Times New Roman"/>
          <w:snapToGrid w:val="0"/>
          <w:kern w:val="0"/>
          <w:szCs w:val="24"/>
        </w:rPr>
        <w:t>IP54</w:t>
      </w:r>
      <w:r w:rsidRPr="008F629E">
        <w:rPr>
          <w:rFonts w:ascii="Times New Roman" w:eastAsia="標楷體" w:hAnsi="Times New Roman" w:cs="Times New Roman" w:hint="eastAsia"/>
          <w:snapToGrid w:val="0"/>
          <w:kern w:val="0"/>
          <w:szCs w:val="24"/>
        </w:rPr>
        <w:t>含同等級以上。</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提供輸出入介面供車上其他設備介接、擴充及資料傳輸使用：</w:t>
      </w:r>
    </w:p>
    <w:p w:rsidR="00AF3268" w:rsidRPr="008F629E" w:rsidRDefault="003F04F4" w:rsidP="00EF30A8">
      <w:pPr>
        <w:pStyle w:val="a7"/>
        <w:numPr>
          <w:ilvl w:val="1"/>
          <w:numId w:val="267"/>
        </w:numPr>
        <w:tabs>
          <w:tab w:val="left" w:pos="0"/>
        </w:tabs>
        <w:adjustRightInd w:val="0"/>
        <w:snapToGrid w:val="0"/>
        <w:spacing w:beforeLines="25" w:before="90" w:afterLines="25" w:after="90"/>
        <w:ind w:left="2127" w:hanging="709"/>
        <w:rPr>
          <w:rFonts w:ascii="Times New Roman" w:hAnsi="Times New Roman" w:cs="Times New Roman"/>
          <w:snapToGrid w:val="0"/>
          <w:kern w:val="0"/>
        </w:rPr>
      </w:pPr>
      <w:r w:rsidRPr="008F629E">
        <w:rPr>
          <w:rFonts w:ascii="Times New Roman" w:hAnsi="Times New Roman" w:cs="Times New Roman" w:hint="eastAsia"/>
          <w:snapToGrid w:val="0"/>
          <w:kern w:val="0"/>
        </w:rPr>
        <w:t>提供</w:t>
      </w:r>
      <w:r w:rsidRPr="008F629E">
        <w:rPr>
          <w:rFonts w:ascii="Times New Roman" w:hAnsi="Times New Roman" w:cs="Times New Roman"/>
          <w:snapToGrid w:val="0"/>
          <w:kern w:val="0"/>
        </w:rPr>
        <w:t>USB 2.0</w:t>
      </w:r>
      <w:r w:rsidRPr="008F629E">
        <w:rPr>
          <w:rFonts w:ascii="Times New Roman" w:hAnsi="Times New Roman" w:cs="Times New Roman" w:hint="eastAsia"/>
          <w:snapToGrid w:val="0"/>
          <w:kern w:val="0"/>
        </w:rPr>
        <w:t>至少</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組供系統下載資料使用。</w:t>
      </w:r>
    </w:p>
    <w:p w:rsidR="00AF3268" w:rsidRPr="008F629E" w:rsidRDefault="003F04F4" w:rsidP="00EF30A8">
      <w:pPr>
        <w:pStyle w:val="a7"/>
        <w:numPr>
          <w:ilvl w:val="1"/>
          <w:numId w:val="267"/>
        </w:numPr>
        <w:tabs>
          <w:tab w:val="left" w:pos="0"/>
        </w:tabs>
        <w:adjustRightInd w:val="0"/>
        <w:snapToGrid w:val="0"/>
        <w:spacing w:beforeLines="25" w:before="90" w:afterLines="25" w:after="90"/>
        <w:ind w:left="2127" w:hanging="709"/>
        <w:rPr>
          <w:rFonts w:ascii="Times New Roman" w:hAnsi="Times New Roman" w:cs="Times New Roman"/>
          <w:snapToGrid w:val="0"/>
          <w:kern w:val="0"/>
        </w:rPr>
      </w:pPr>
      <w:r w:rsidRPr="008F629E">
        <w:rPr>
          <w:rFonts w:ascii="Times New Roman" w:hAnsi="Times New Roman" w:cs="Times New Roman" w:hint="eastAsia"/>
          <w:snapToGrid w:val="0"/>
          <w:kern w:val="0"/>
        </w:rPr>
        <w:lastRenderedPageBreak/>
        <w:t>提供無電壓乾接點</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組供啟動</w:t>
      </w:r>
      <w:r w:rsidRPr="008F629E">
        <w:rPr>
          <w:rFonts w:ascii="Times New Roman" w:hAnsi="Times New Roman" w:cs="Times New Roman"/>
          <w:snapToGrid w:val="0"/>
          <w:kern w:val="0"/>
        </w:rPr>
        <w:t>PA</w:t>
      </w:r>
      <w:r w:rsidRPr="008F629E">
        <w:rPr>
          <w:rFonts w:ascii="Times New Roman" w:hAnsi="Times New Roman" w:cs="Times New Roman" w:hint="eastAsia"/>
          <w:snapToGrid w:val="0"/>
          <w:kern w:val="0"/>
        </w:rPr>
        <w:t>系統語音廣播使用。</w:t>
      </w:r>
    </w:p>
    <w:p w:rsidR="00AF3268" w:rsidRPr="008F629E" w:rsidRDefault="003F04F4" w:rsidP="00EF30A8">
      <w:pPr>
        <w:pStyle w:val="a7"/>
        <w:numPr>
          <w:ilvl w:val="1"/>
          <w:numId w:val="267"/>
        </w:numPr>
        <w:tabs>
          <w:tab w:val="left" w:pos="0"/>
        </w:tabs>
        <w:adjustRightInd w:val="0"/>
        <w:snapToGrid w:val="0"/>
        <w:spacing w:beforeLines="25" w:before="90" w:afterLines="25" w:after="90"/>
        <w:ind w:left="2127" w:hanging="709"/>
        <w:rPr>
          <w:rFonts w:ascii="Times New Roman" w:hAnsi="Times New Roman" w:cs="Times New Roman"/>
          <w:snapToGrid w:val="0"/>
          <w:kern w:val="0"/>
        </w:rPr>
      </w:pPr>
      <w:r w:rsidRPr="008F629E">
        <w:rPr>
          <w:rFonts w:ascii="Times New Roman" w:hAnsi="Times New Roman" w:cs="Times New Roman" w:hint="eastAsia"/>
          <w:snapToGrid w:val="0"/>
          <w:kern w:val="0"/>
        </w:rPr>
        <w:t>提供</w:t>
      </w:r>
      <w:r w:rsidRPr="008F629E">
        <w:rPr>
          <w:rFonts w:ascii="Times New Roman" w:hAnsi="Times New Roman" w:cs="Times New Roman"/>
          <w:snapToGrid w:val="0"/>
          <w:kern w:val="0"/>
        </w:rPr>
        <w:t>PISC</w:t>
      </w:r>
      <w:r w:rsidRPr="008F629E">
        <w:rPr>
          <w:rFonts w:ascii="Times New Roman" w:hAnsi="Times New Roman" w:cs="Times New Roman" w:hint="eastAsia"/>
          <w:snapToGrid w:val="0"/>
          <w:kern w:val="0"/>
        </w:rPr>
        <w:t>系統介面</w:t>
      </w:r>
      <w:r w:rsidRPr="008F629E">
        <w:rPr>
          <w:rFonts w:ascii="Times New Roman" w:hAnsi="Times New Roman" w:cs="Times New Roman"/>
          <w:snapToGrid w:val="0"/>
          <w:kern w:val="0"/>
        </w:rPr>
        <w:t>RS-485</w:t>
      </w:r>
      <w:r w:rsidRPr="008F629E">
        <w:rPr>
          <w:rFonts w:ascii="Times New Roman" w:hAnsi="Times New Roman" w:cs="Times New Roman" w:hint="eastAsia"/>
          <w:snapToGrid w:val="0"/>
          <w:kern w:val="0"/>
        </w:rPr>
        <w:t>埠</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組，供</w:t>
      </w:r>
      <w:r w:rsidRPr="008F629E">
        <w:rPr>
          <w:rFonts w:ascii="Times New Roman" w:hAnsi="Times New Roman" w:cs="Times New Roman"/>
          <w:snapToGrid w:val="0"/>
          <w:kern w:val="0"/>
        </w:rPr>
        <w:t>PISC</w:t>
      </w:r>
      <w:r w:rsidRPr="008F629E">
        <w:rPr>
          <w:rFonts w:ascii="Times New Roman" w:hAnsi="Times New Roman" w:cs="Times New Roman" w:hint="eastAsia"/>
          <w:snapToGrid w:val="0"/>
          <w:kern w:val="0"/>
        </w:rPr>
        <w:t>系統傳輸列車車次運行碼供</w:t>
      </w:r>
      <w:r w:rsidRPr="008F629E">
        <w:rPr>
          <w:rFonts w:ascii="Times New Roman" w:hAnsi="Times New Roman" w:cs="Times New Roman"/>
          <w:snapToGrid w:val="0"/>
          <w:kern w:val="0"/>
        </w:rPr>
        <w:t>TRS</w:t>
      </w:r>
      <w:r w:rsidRPr="008F629E">
        <w:rPr>
          <w:rFonts w:ascii="Times New Roman" w:hAnsi="Times New Roman" w:cs="Times New Roman" w:hint="eastAsia"/>
          <w:snapToGrid w:val="0"/>
          <w:kern w:val="0"/>
        </w:rPr>
        <w:t>註冊使用，並預留未來即時旅客資訊顯示訊息傳輸使用。</w:t>
      </w:r>
    </w:p>
    <w:p w:rsidR="00AF3268" w:rsidRPr="008F629E" w:rsidRDefault="003F04F4" w:rsidP="00EF30A8">
      <w:pPr>
        <w:pStyle w:val="a7"/>
        <w:numPr>
          <w:ilvl w:val="1"/>
          <w:numId w:val="267"/>
        </w:numPr>
        <w:tabs>
          <w:tab w:val="left" w:pos="0"/>
        </w:tabs>
        <w:adjustRightInd w:val="0"/>
        <w:snapToGrid w:val="0"/>
        <w:spacing w:beforeLines="25" w:before="90" w:afterLines="25" w:after="90"/>
        <w:ind w:left="2127" w:hanging="709"/>
        <w:rPr>
          <w:rFonts w:ascii="Times New Roman" w:hAnsi="Times New Roman" w:cs="Times New Roman"/>
          <w:snapToGrid w:val="0"/>
          <w:kern w:val="0"/>
        </w:rPr>
      </w:pPr>
      <w:r w:rsidRPr="008F629E">
        <w:rPr>
          <w:rFonts w:ascii="Times New Roman" w:hAnsi="Times New Roman" w:cs="Times New Roman" w:hint="eastAsia"/>
          <w:snapToGrid w:val="0"/>
          <w:kern w:val="0"/>
        </w:rPr>
        <w:t>提供</w:t>
      </w:r>
      <w:r w:rsidRPr="008F629E">
        <w:rPr>
          <w:rFonts w:ascii="Times New Roman" w:hAnsi="Times New Roman" w:cs="Times New Roman"/>
          <w:snapToGrid w:val="0"/>
          <w:kern w:val="0"/>
        </w:rPr>
        <w:t>IS</w:t>
      </w:r>
      <w:r w:rsidRPr="008F629E">
        <w:rPr>
          <w:rFonts w:ascii="Times New Roman" w:hAnsi="Times New Roman" w:cs="Times New Roman" w:hint="eastAsia"/>
          <w:snapToGrid w:val="0"/>
          <w:kern w:val="0"/>
        </w:rPr>
        <w:t>系統介面</w:t>
      </w:r>
      <w:r w:rsidRPr="008F629E">
        <w:rPr>
          <w:rFonts w:ascii="Times New Roman" w:hAnsi="Times New Roman" w:cs="Times New Roman"/>
          <w:snapToGrid w:val="0"/>
          <w:kern w:val="0"/>
        </w:rPr>
        <w:t>RS-485</w:t>
      </w:r>
      <w:r w:rsidRPr="008F629E">
        <w:rPr>
          <w:rFonts w:ascii="Times New Roman" w:hAnsi="Times New Roman" w:cs="Times New Roman" w:hint="eastAsia"/>
          <w:snapToGrid w:val="0"/>
          <w:kern w:val="0"/>
        </w:rPr>
        <w:t>埠</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組，供</w:t>
      </w:r>
      <w:r w:rsidRPr="008F629E">
        <w:rPr>
          <w:rFonts w:ascii="Times New Roman" w:hAnsi="Times New Roman" w:cs="Times New Roman"/>
          <w:snapToGrid w:val="0"/>
          <w:kern w:val="0"/>
        </w:rPr>
        <w:t>IS</w:t>
      </w:r>
      <w:r w:rsidRPr="008F629E">
        <w:rPr>
          <w:rFonts w:ascii="Times New Roman" w:hAnsi="Times New Roman" w:cs="Times New Roman" w:hint="eastAsia"/>
          <w:snapToGrid w:val="0"/>
          <w:kern w:val="0"/>
        </w:rPr>
        <w:t>系統接通、掛斷語音及緊急按鈕資訊傳送使用。</w:t>
      </w:r>
    </w:p>
    <w:p w:rsidR="00AF3268" w:rsidRPr="008F629E" w:rsidRDefault="003F04F4" w:rsidP="00EF30A8">
      <w:pPr>
        <w:pStyle w:val="a7"/>
        <w:numPr>
          <w:ilvl w:val="1"/>
          <w:numId w:val="267"/>
        </w:numPr>
        <w:tabs>
          <w:tab w:val="left" w:pos="0"/>
        </w:tabs>
        <w:adjustRightInd w:val="0"/>
        <w:snapToGrid w:val="0"/>
        <w:spacing w:beforeLines="25" w:before="90" w:afterLines="25" w:after="90"/>
        <w:ind w:left="2127" w:hanging="709"/>
        <w:rPr>
          <w:rFonts w:ascii="Times New Roman" w:hAnsi="Times New Roman" w:cs="Times New Roman"/>
          <w:snapToGrid w:val="0"/>
          <w:kern w:val="0"/>
        </w:rPr>
      </w:pPr>
      <w:r w:rsidRPr="008F629E">
        <w:rPr>
          <w:rFonts w:ascii="Times New Roman" w:hAnsi="Times New Roman" w:cs="Times New Roman" w:hint="eastAsia"/>
          <w:snapToGrid w:val="0"/>
          <w:kern w:val="0"/>
        </w:rPr>
        <w:t>提供</w:t>
      </w:r>
      <w:r w:rsidRPr="008F629E">
        <w:rPr>
          <w:rFonts w:ascii="Times New Roman" w:hAnsi="Times New Roman" w:cs="Times New Roman"/>
          <w:snapToGrid w:val="0"/>
          <w:kern w:val="0"/>
        </w:rPr>
        <w:t>PA</w:t>
      </w:r>
      <w:r w:rsidRPr="008F629E">
        <w:rPr>
          <w:rFonts w:ascii="Times New Roman" w:hAnsi="Times New Roman" w:cs="Times New Roman" w:hint="eastAsia"/>
          <w:snapToGrid w:val="0"/>
          <w:kern w:val="0"/>
        </w:rPr>
        <w:t>系統介面</w:t>
      </w:r>
      <w:r w:rsidRPr="008F629E">
        <w:rPr>
          <w:rFonts w:ascii="Times New Roman" w:hAnsi="Times New Roman" w:cs="Times New Roman"/>
          <w:snapToGrid w:val="0"/>
          <w:kern w:val="0"/>
        </w:rPr>
        <w:t>RS-485</w:t>
      </w:r>
      <w:r w:rsidRPr="008F629E">
        <w:rPr>
          <w:rFonts w:ascii="Times New Roman" w:hAnsi="Times New Roman" w:cs="Times New Roman" w:hint="eastAsia"/>
          <w:snapToGrid w:val="0"/>
          <w:kern w:val="0"/>
        </w:rPr>
        <w:t>埠</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組，供</w:t>
      </w:r>
      <w:r w:rsidRPr="008F629E">
        <w:rPr>
          <w:rFonts w:ascii="Times New Roman" w:hAnsi="Times New Roman" w:cs="Times New Roman"/>
          <w:snapToGrid w:val="0"/>
          <w:kern w:val="0"/>
        </w:rPr>
        <w:t>PA</w:t>
      </w:r>
      <w:r w:rsidRPr="008F629E">
        <w:rPr>
          <w:rFonts w:ascii="Times New Roman" w:hAnsi="Times New Roman" w:cs="Times New Roman" w:hint="eastAsia"/>
          <w:snapToGrid w:val="0"/>
          <w:kern w:val="0"/>
        </w:rPr>
        <w:t>系接通、掛斷語音使用。</w:t>
      </w:r>
    </w:p>
    <w:p w:rsidR="00AF3268" w:rsidRPr="008F629E" w:rsidRDefault="003F04F4" w:rsidP="00EF30A8">
      <w:pPr>
        <w:pStyle w:val="a7"/>
        <w:numPr>
          <w:ilvl w:val="1"/>
          <w:numId w:val="267"/>
        </w:numPr>
        <w:tabs>
          <w:tab w:val="left" w:pos="0"/>
        </w:tabs>
        <w:adjustRightInd w:val="0"/>
        <w:snapToGrid w:val="0"/>
        <w:spacing w:beforeLines="25" w:before="90" w:afterLines="25" w:after="90"/>
        <w:ind w:left="2127" w:hanging="709"/>
        <w:rPr>
          <w:rFonts w:ascii="Times New Roman" w:hAnsi="Times New Roman" w:cs="Times New Roman"/>
          <w:snapToGrid w:val="0"/>
          <w:kern w:val="0"/>
        </w:rPr>
      </w:pPr>
      <w:r w:rsidRPr="008F629E">
        <w:rPr>
          <w:rFonts w:ascii="Times New Roman" w:hAnsi="Times New Roman" w:cs="Times New Roman" w:hint="eastAsia"/>
          <w:snapToGrid w:val="0"/>
          <w:kern w:val="0"/>
        </w:rPr>
        <w:t>提供語音輸出</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入埠</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組供</w:t>
      </w:r>
      <w:r w:rsidRPr="008F629E">
        <w:rPr>
          <w:rFonts w:ascii="Times New Roman" w:hAnsi="Times New Roman" w:cs="Times New Roman"/>
          <w:snapToGrid w:val="0"/>
          <w:kern w:val="0"/>
        </w:rPr>
        <w:t>IS</w:t>
      </w:r>
      <w:r w:rsidRPr="008F629E">
        <w:rPr>
          <w:rFonts w:ascii="Times New Roman" w:hAnsi="Times New Roman" w:cs="Times New Roman" w:hint="eastAsia"/>
          <w:snapToGrid w:val="0"/>
          <w:kern w:val="0"/>
        </w:rPr>
        <w:t>系統使用。</w:t>
      </w:r>
    </w:p>
    <w:p w:rsidR="00AF3268" w:rsidRPr="008F629E" w:rsidRDefault="003F04F4" w:rsidP="00EF30A8">
      <w:pPr>
        <w:pStyle w:val="a7"/>
        <w:numPr>
          <w:ilvl w:val="1"/>
          <w:numId w:val="267"/>
        </w:numPr>
        <w:tabs>
          <w:tab w:val="left" w:pos="0"/>
        </w:tabs>
        <w:adjustRightInd w:val="0"/>
        <w:snapToGrid w:val="0"/>
        <w:spacing w:beforeLines="25" w:before="90" w:afterLines="25" w:after="90"/>
        <w:ind w:left="2127" w:hanging="709"/>
        <w:rPr>
          <w:rFonts w:ascii="Times New Roman" w:hAnsi="Times New Roman" w:cs="Times New Roman"/>
          <w:snapToGrid w:val="0"/>
          <w:kern w:val="0"/>
        </w:rPr>
      </w:pPr>
      <w:r w:rsidRPr="008F629E">
        <w:rPr>
          <w:rFonts w:ascii="Times New Roman" w:hAnsi="Times New Roman" w:cs="Times New Roman" w:hint="eastAsia"/>
          <w:snapToGrid w:val="0"/>
          <w:kern w:val="0"/>
        </w:rPr>
        <w:t>提供語音輸出埠</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組供</w:t>
      </w:r>
      <w:r w:rsidRPr="008F629E">
        <w:rPr>
          <w:rFonts w:ascii="Times New Roman" w:hAnsi="Times New Roman" w:cs="Times New Roman"/>
          <w:snapToGrid w:val="0"/>
          <w:kern w:val="0"/>
        </w:rPr>
        <w:t>PA</w:t>
      </w:r>
      <w:r w:rsidRPr="008F629E">
        <w:rPr>
          <w:rFonts w:ascii="Times New Roman" w:hAnsi="Times New Roman" w:cs="Times New Roman" w:hint="eastAsia"/>
          <w:snapToGrid w:val="0"/>
          <w:kern w:val="0"/>
        </w:rPr>
        <w:t>系統使用。</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觸控式</w:t>
      </w:r>
      <w:r w:rsidRPr="008F629E">
        <w:rPr>
          <w:rFonts w:ascii="Times New Roman" w:eastAsia="標楷體" w:hAnsi="Times New Roman" w:cs="Times New Roman"/>
          <w:snapToGrid w:val="0"/>
          <w:kern w:val="0"/>
          <w:szCs w:val="24"/>
        </w:rPr>
        <w:t>LCD</w:t>
      </w:r>
      <w:r w:rsidRPr="008F629E">
        <w:rPr>
          <w:rFonts w:ascii="Times New Roman" w:eastAsia="標楷體" w:hAnsi="Times New Roman" w:cs="Times New Roman" w:hint="eastAsia"/>
          <w:snapToGrid w:val="0"/>
          <w:kern w:val="0"/>
          <w:szCs w:val="24"/>
        </w:rPr>
        <w:t>顯示幕：</w:t>
      </w:r>
    </w:p>
    <w:p w:rsidR="00AF3268" w:rsidRPr="008F629E" w:rsidRDefault="003F04F4" w:rsidP="00EF30A8">
      <w:pPr>
        <w:pStyle w:val="a7"/>
        <w:numPr>
          <w:ilvl w:val="1"/>
          <w:numId w:val="268"/>
        </w:numPr>
        <w:tabs>
          <w:tab w:val="left" w:pos="0"/>
        </w:tabs>
        <w:adjustRightInd w:val="0"/>
        <w:snapToGrid w:val="0"/>
        <w:spacing w:beforeLines="25" w:before="90" w:afterLines="25" w:after="90"/>
        <w:ind w:firstLine="742"/>
        <w:rPr>
          <w:rFonts w:ascii="Times New Roman" w:hAnsi="Times New Roman" w:cs="Times New Roman"/>
          <w:snapToGrid w:val="0"/>
          <w:kern w:val="0"/>
        </w:rPr>
      </w:pPr>
      <w:r w:rsidRPr="008F629E">
        <w:rPr>
          <w:rFonts w:ascii="Times New Roman" w:hAnsi="Times New Roman" w:cs="Times New Roman" w:hint="eastAsia"/>
          <w:snapToGrid w:val="0"/>
          <w:kern w:val="0"/>
        </w:rPr>
        <w:t>顯示幕尺寸：</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5</w:t>
      </w:r>
      <w:r w:rsidRPr="008F629E">
        <w:rPr>
          <w:rFonts w:ascii="Times New Roman" w:hAnsi="Times New Roman" w:cs="Times New Roman" w:hint="eastAsia"/>
          <w:snapToGrid w:val="0"/>
          <w:kern w:val="0"/>
        </w:rPr>
        <w:t>英吋</w:t>
      </w:r>
    </w:p>
    <w:p w:rsidR="00AF3268" w:rsidRPr="008F629E" w:rsidRDefault="003F04F4" w:rsidP="00EF30A8">
      <w:pPr>
        <w:pStyle w:val="a7"/>
        <w:numPr>
          <w:ilvl w:val="1"/>
          <w:numId w:val="268"/>
        </w:numPr>
        <w:tabs>
          <w:tab w:val="left" w:pos="0"/>
        </w:tabs>
        <w:adjustRightInd w:val="0"/>
        <w:snapToGrid w:val="0"/>
        <w:spacing w:beforeLines="25" w:before="90" w:afterLines="25" w:after="90"/>
        <w:ind w:firstLine="742"/>
        <w:rPr>
          <w:rFonts w:ascii="Times New Roman" w:hAnsi="Times New Roman" w:cs="Times New Roman"/>
          <w:snapToGrid w:val="0"/>
          <w:kern w:val="0"/>
        </w:rPr>
      </w:pPr>
      <w:r w:rsidRPr="008F629E">
        <w:rPr>
          <w:rFonts w:ascii="Times New Roman" w:hAnsi="Times New Roman" w:cs="Times New Roman" w:hint="eastAsia"/>
          <w:snapToGrid w:val="0"/>
          <w:kern w:val="0"/>
        </w:rPr>
        <w:t>最大解析度：</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800×600</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SVGA</w:t>
      </w:r>
      <w:r w:rsidRPr="008F629E">
        <w:rPr>
          <w:rFonts w:ascii="Times New Roman" w:hAnsi="Times New Roman" w:cs="Times New Roman" w:hint="eastAsia"/>
          <w:snapToGrid w:val="0"/>
          <w:kern w:val="0"/>
        </w:rPr>
        <w:t>）</w:t>
      </w:r>
    </w:p>
    <w:p w:rsidR="00AF3268" w:rsidRPr="008F629E" w:rsidRDefault="003F04F4" w:rsidP="00EF30A8">
      <w:pPr>
        <w:pStyle w:val="a7"/>
        <w:numPr>
          <w:ilvl w:val="1"/>
          <w:numId w:val="268"/>
        </w:numPr>
        <w:tabs>
          <w:tab w:val="left" w:pos="0"/>
        </w:tabs>
        <w:adjustRightInd w:val="0"/>
        <w:snapToGrid w:val="0"/>
        <w:spacing w:beforeLines="25" w:before="90" w:afterLines="25" w:after="90"/>
        <w:ind w:firstLine="742"/>
        <w:rPr>
          <w:rFonts w:ascii="Times New Roman" w:hAnsi="Times New Roman" w:cs="Times New Roman"/>
          <w:snapToGrid w:val="0"/>
          <w:kern w:val="0"/>
        </w:rPr>
      </w:pPr>
      <w:r w:rsidRPr="008F629E">
        <w:rPr>
          <w:rFonts w:ascii="Times New Roman" w:hAnsi="Times New Roman" w:cs="Times New Roman" w:hint="eastAsia"/>
          <w:snapToGrid w:val="0"/>
          <w:kern w:val="0"/>
        </w:rPr>
        <w:t>最大背光亮度：</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350 Cd/cm2</w:t>
      </w:r>
    </w:p>
    <w:p w:rsidR="00AF3268" w:rsidRPr="008F629E" w:rsidRDefault="003F04F4" w:rsidP="00EF30A8">
      <w:pPr>
        <w:pStyle w:val="a7"/>
        <w:numPr>
          <w:ilvl w:val="1"/>
          <w:numId w:val="268"/>
        </w:numPr>
        <w:tabs>
          <w:tab w:val="left" w:pos="0"/>
        </w:tabs>
        <w:adjustRightInd w:val="0"/>
        <w:snapToGrid w:val="0"/>
        <w:spacing w:beforeLines="25" w:before="90" w:afterLines="25" w:after="90"/>
        <w:ind w:firstLine="742"/>
        <w:rPr>
          <w:rFonts w:ascii="Times New Roman" w:hAnsi="Times New Roman" w:cs="Times New Roman"/>
          <w:snapToGrid w:val="0"/>
          <w:kern w:val="0"/>
        </w:rPr>
      </w:pPr>
      <w:r w:rsidRPr="008F629E">
        <w:rPr>
          <w:rFonts w:ascii="Times New Roman" w:hAnsi="Times New Roman" w:cs="Times New Roman" w:hint="eastAsia"/>
          <w:snapToGrid w:val="0"/>
          <w:kern w:val="0"/>
        </w:rPr>
        <w:t>背光源：</w:t>
      </w:r>
      <w:r w:rsidRPr="008F629E">
        <w:rPr>
          <w:rFonts w:ascii="Times New Roman" w:hAnsi="Times New Roman" w:cs="Times New Roman"/>
          <w:snapToGrid w:val="0"/>
          <w:kern w:val="0"/>
        </w:rPr>
        <w:t>LED</w:t>
      </w:r>
      <w:r w:rsidRPr="008F629E">
        <w:rPr>
          <w:rFonts w:ascii="Times New Roman" w:hAnsi="Times New Roman" w:cs="Times New Roman" w:hint="eastAsia"/>
          <w:snapToGrid w:val="0"/>
          <w:kern w:val="0"/>
        </w:rPr>
        <w:t>背光</w:t>
      </w:r>
    </w:p>
    <w:p w:rsidR="00AF3268" w:rsidRPr="008F629E" w:rsidRDefault="003F04F4" w:rsidP="00EF30A8">
      <w:pPr>
        <w:pStyle w:val="a7"/>
        <w:numPr>
          <w:ilvl w:val="1"/>
          <w:numId w:val="268"/>
        </w:numPr>
        <w:tabs>
          <w:tab w:val="left" w:pos="0"/>
        </w:tabs>
        <w:adjustRightInd w:val="0"/>
        <w:snapToGrid w:val="0"/>
        <w:spacing w:beforeLines="25" w:before="90" w:afterLines="25" w:after="90"/>
        <w:ind w:firstLine="742"/>
        <w:rPr>
          <w:rFonts w:ascii="Times New Roman" w:hAnsi="Times New Roman" w:cs="Times New Roman"/>
          <w:snapToGrid w:val="0"/>
          <w:kern w:val="0"/>
        </w:rPr>
      </w:pPr>
      <w:r w:rsidRPr="008F629E">
        <w:rPr>
          <w:rFonts w:ascii="Times New Roman" w:hAnsi="Times New Roman" w:cs="Times New Roman" w:hint="eastAsia"/>
          <w:snapToGrid w:val="0"/>
          <w:kern w:val="0"/>
        </w:rPr>
        <w:t>前面板防水等級：</w:t>
      </w:r>
      <w:r w:rsidRPr="008F629E">
        <w:rPr>
          <w:rFonts w:ascii="Times New Roman" w:hAnsi="Times New Roman" w:cs="Times New Roman"/>
          <w:snapToGrid w:val="0"/>
          <w:kern w:val="0"/>
        </w:rPr>
        <w:t>IP65</w:t>
      </w:r>
      <w:r w:rsidRPr="008F629E">
        <w:rPr>
          <w:rFonts w:ascii="Times New Roman" w:hAnsi="Times New Roman" w:cs="Times New Roman" w:hint="eastAsia"/>
          <w:snapToGrid w:val="0"/>
          <w:kern w:val="0"/>
        </w:rPr>
        <w:t>含同等級以上。</w:t>
      </w:r>
    </w:p>
    <w:p w:rsidR="00AF3268" w:rsidRPr="008F629E" w:rsidRDefault="003F04F4" w:rsidP="00EF30A8">
      <w:pPr>
        <w:pStyle w:val="a7"/>
        <w:numPr>
          <w:ilvl w:val="1"/>
          <w:numId w:val="268"/>
        </w:numPr>
        <w:tabs>
          <w:tab w:val="left" w:pos="0"/>
        </w:tabs>
        <w:adjustRightInd w:val="0"/>
        <w:snapToGrid w:val="0"/>
        <w:spacing w:beforeLines="25" w:before="90" w:afterLines="25" w:after="90"/>
        <w:ind w:firstLine="742"/>
        <w:rPr>
          <w:rFonts w:ascii="Times New Roman" w:hAnsi="Times New Roman" w:cs="Times New Roman"/>
          <w:snapToGrid w:val="0"/>
          <w:kern w:val="0"/>
        </w:rPr>
      </w:pPr>
      <w:r w:rsidRPr="008F629E">
        <w:rPr>
          <w:rFonts w:ascii="Times New Roman" w:hAnsi="Times New Roman" w:cs="Times New Roman" w:hint="eastAsia"/>
          <w:snapToGrid w:val="0"/>
          <w:kern w:val="0"/>
        </w:rPr>
        <w:t>觸控式</w:t>
      </w:r>
      <w:r w:rsidRPr="008F629E">
        <w:rPr>
          <w:rFonts w:ascii="Times New Roman" w:hAnsi="Times New Roman" w:cs="Times New Roman"/>
          <w:snapToGrid w:val="0"/>
          <w:kern w:val="0"/>
        </w:rPr>
        <w:t>LCD</w:t>
      </w:r>
      <w:r w:rsidRPr="008F629E">
        <w:rPr>
          <w:rFonts w:ascii="Times New Roman" w:hAnsi="Times New Roman" w:cs="Times New Roman" w:hint="eastAsia"/>
          <w:snapToGrid w:val="0"/>
          <w:kern w:val="0"/>
        </w:rPr>
        <w:t>顯示幕可內置於</w:t>
      </w:r>
      <w:r w:rsidRPr="008F629E">
        <w:rPr>
          <w:rFonts w:ascii="Times New Roman" w:hAnsi="Times New Roman" w:cs="Times New Roman"/>
          <w:snapToGrid w:val="0"/>
          <w:kern w:val="0"/>
        </w:rPr>
        <w:t>TRS</w:t>
      </w:r>
      <w:r w:rsidRPr="008F629E">
        <w:rPr>
          <w:rFonts w:ascii="Times New Roman" w:hAnsi="Times New Roman" w:cs="Times New Roman" w:hint="eastAsia"/>
          <w:snapToGrid w:val="0"/>
          <w:kern w:val="0"/>
        </w:rPr>
        <w:t>主機上。</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無線服務系統主機應符合</w:t>
      </w:r>
      <w:r w:rsidRPr="008F629E">
        <w:rPr>
          <w:rFonts w:ascii="Times New Roman" w:eastAsia="標楷體" w:hAnsi="Times New Roman" w:cs="Times New Roman"/>
          <w:snapToGrid w:val="0"/>
          <w:kern w:val="0"/>
          <w:szCs w:val="24"/>
        </w:rPr>
        <w:t>IEC60571</w:t>
      </w:r>
      <w:r w:rsidRPr="008F629E">
        <w:rPr>
          <w:rFonts w:ascii="Times New Roman" w:eastAsia="標楷體" w:hAnsi="Times New Roman" w:cs="Times New Roman" w:hint="eastAsia"/>
          <w:snapToGrid w:val="0"/>
          <w:kern w:val="0"/>
          <w:szCs w:val="24"/>
        </w:rPr>
        <w:t>或</w:t>
      </w:r>
      <w:r w:rsidRPr="008F629E">
        <w:rPr>
          <w:rFonts w:ascii="Times New Roman" w:eastAsia="標楷體" w:hAnsi="Times New Roman" w:cs="Times New Roman"/>
          <w:snapToGrid w:val="0"/>
          <w:kern w:val="0"/>
          <w:szCs w:val="24"/>
        </w:rPr>
        <w:t>JIS E5006</w:t>
      </w:r>
      <w:r w:rsidRPr="008F629E">
        <w:rPr>
          <w:rFonts w:ascii="Times New Roman" w:eastAsia="標楷體" w:hAnsi="Times New Roman" w:cs="Times New Roman" w:hint="eastAsia"/>
          <w:snapToGrid w:val="0"/>
          <w:kern w:val="0"/>
          <w:szCs w:val="24"/>
        </w:rPr>
        <w:t>或</w:t>
      </w:r>
      <w:r w:rsidRPr="008F629E">
        <w:rPr>
          <w:rFonts w:ascii="Times New Roman" w:eastAsia="標楷體" w:hAnsi="Times New Roman" w:cs="Times New Roman"/>
          <w:snapToGrid w:val="0"/>
          <w:kern w:val="0"/>
          <w:szCs w:val="24"/>
        </w:rPr>
        <w:t>MIL 810</w:t>
      </w:r>
      <w:r w:rsidRPr="008F629E">
        <w:rPr>
          <w:rFonts w:ascii="Times New Roman" w:eastAsia="標楷體" w:hAnsi="Times New Roman" w:cs="Times New Roman" w:hint="eastAsia"/>
          <w:snapToGrid w:val="0"/>
          <w:kern w:val="0"/>
          <w:szCs w:val="24"/>
        </w:rPr>
        <w:t>之測試條件，</w:t>
      </w:r>
      <w:r w:rsidRPr="008F629E">
        <w:rPr>
          <w:rFonts w:ascii="Times New Roman" w:eastAsia="標楷體" w:hAnsi="Times New Roman" w:cs="Times New Roman"/>
          <w:snapToGrid w:val="0"/>
          <w:kern w:val="0"/>
          <w:szCs w:val="24"/>
        </w:rPr>
        <w:t xml:space="preserve">MIL 810 </w:t>
      </w:r>
      <w:r w:rsidRPr="008F629E">
        <w:rPr>
          <w:rFonts w:ascii="Times New Roman" w:eastAsia="標楷體" w:hAnsi="Times New Roman" w:cs="Times New Roman" w:hint="eastAsia"/>
          <w:snapToGrid w:val="0"/>
          <w:kern w:val="0"/>
          <w:szCs w:val="24"/>
        </w:rPr>
        <w:t>未含電源穩壓部分，仍應依</w:t>
      </w:r>
      <w:r w:rsidRPr="008F629E">
        <w:rPr>
          <w:rFonts w:ascii="Times New Roman" w:eastAsia="標楷體" w:hAnsi="Times New Roman" w:cs="Times New Roman"/>
          <w:snapToGrid w:val="0"/>
          <w:kern w:val="0"/>
          <w:szCs w:val="24"/>
        </w:rPr>
        <w:t>IEC</w:t>
      </w:r>
      <w:r w:rsidRPr="008F629E">
        <w:rPr>
          <w:rFonts w:ascii="Times New Roman" w:eastAsia="標楷體" w:hAnsi="Times New Roman" w:cs="Times New Roman" w:hint="eastAsia"/>
          <w:snapToGrid w:val="0"/>
          <w:kern w:val="0"/>
          <w:szCs w:val="24"/>
        </w:rPr>
        <w:t>或</w:t>
      </w:r>
      <w:r w:rsidRPr="008F629E">
        <w:rPr>
          <w:rFonts w:ascii="Times New Roman" w:eastAsia="標楷體" w:hAnsi="Times New Roman" w:cs="Times New Roman"/>
          <w:snapToGrid w:val="0"/>
          <w:kern w:val="0"/>
          <w:szCs w:val="24"/>
        </w:rPr>
        <w:t>JIS</w:t>
      </w:r>
      <w:r w:rsidRPr="008F629E">
        <w:rPr>
          <w:rFonts w:ascii="Times New Roman" w:eastAsia="標楷體" w:hAnsi="Times New Roman" w:cs="Times New Roman" w:hint="eastAsia"/>
          <w:snapToGrid w:val="0"/>
          <w:kern w:val="0"/>
          <w:szCs w:val="24"/>
        </w:rPr>
        <w:t>標準測試。</w:t>
      </w:r>
    </w:p>
    <w:p w:rsidR="00AF3268" w:rsidRPr="008F629E" w:rsidRDefault="003F04F4" w:rsidP="00EF30A8">
      <w:pPr>
        <w:pStyle w:val="a7"/>
        <w:numPr>
          <w:ilvl w:val="3"/>
          <w:numId w:val="4"/>
        </w:numPr>
        <w:tabs>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列車無線服務系統基本組成</w:t>
      </w:r>
    </w:p>
    <w:p w:rsidR="00AF3268" w:rsidRPr="008F629E" w:rsidRDefault="003F04F4" w:rsidP="00EF30A8">
      <w:pPr>
        <w:numPr>
          <w:ilvl w:val="0"/>
          <w:numId w:val="260"/>
        </w:numPr>
        <w:tabs>
          <w:tab w:val="left" w:pos="0"/>
        </w:tabs>
        <w:adjustRightInd w:val="0"/>
        <w:snapToGrid w:val="0"/>
        <w:spacing w:beforeLines="25" w:before="90" w:afterLines="25" w:after="90"/>
        <w:ind w:left="0" w:firstLine="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無線電收發訊機</w:t>
      </w:r>
    </w:p>
    <w:p w:rsidR="00AF3268" w:rsidRPr="008F629E" w:rsidRDefault="003F04F4" w:rsidP="00EF30A8">
      <w:pPr>
        <w:numPr>
          <w:ilvl w:val="0"/>
          <w:numId w:val="260"/>
        </w:numPr>
        <w:tabs>
          <w:tab w:val="left" w:pos="0"/>
        </w:tabs>
        <w:adjustRightInd w:val="0"/>
        <w:snapToGrid w:val="0"/>
        <w:spacing w:beforeLines="25" w:before="90" w:afterLines="25" w:after="90"/>
        <w:ind w:left="0" w:firstLine="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無線服務系統主機</w:t>
      </w:r>
    </w:p>
    <w:p w:rsidR="00AF3268" w:rsidRPr="008F629E" w:rsidRDefault="003F04F4" w:rsidP="00EF30A8">
      <w:pPr>
        <w:numPr>
          <w:ilvl w:val="0"/>
          <w:numId w:val="260"/>
        </w:numPr>
        <w:tabs>
          <w:tab w:val="left" w:pos="0"/>
        </w:tabs>
        <w:adjustRightInd w:val="0"/>
        <w:snapToGrid w:val="0"/>
        <w:spacing w:beforeLines="25" w:before="90" w:afterLines="25" w:after="90"/>
        <w:ind w:left="0" w:firstLine="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觸控式顯示器操作面板</w:t>
      </w:r>
    </w:p>
    <w:p w:rsidR="00AF3268" w:rsidRPr="008F629E" w:rsidRDefault="003F04F4" w:rsidP="00EF30A8">
      <w:pPr>
        <w:numPr>
          <w:ilvl w:val="0"/>
          <w:numId w:val="260"/>
        </w:numPr>
        <w:tabs>
          <w:tab w:val="left" w:pos="0"/>
        </w:tabs>
        <w:adjustRightInd w:val="0"/>
        <w:snapToGrid w:val="0"/>
        <w:spacing w:beforeLines="25" w:before="90" w:afterLines="25" w:after="90"/>
        <w:ind w:left="0" w:firstLine="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車用天線</w:t>
      </w:r>
    </w:p>
    <w:p w:rsidR="001F2F12" w:rsidRPr="008F629E" w:rsidRDefault="001F2F12">
      <w:pPr>
        <w:widowControl/>
        <w:rPr>
          <w:rFonts w:ascii="Times New Roman" w:eastAsia="標楷體" w:hAnsi="Times New Roman" w:cs="Times New Roman"/>
          <w:b/>
          <w:snapToGrid w:val="0"/>
          <w:kern w:val="0"/>
          <w:szCs w:val="24"/>
          <w:lang w:val="en-GB"/>
        </w:rPr>
      </w:pPr>
      <w:bookmarkStart w:id="1411" w:name="_Toc484530717"/>
      <w:r w:rsidRPr="008F629E">
        <w:rPr>
          <w:rFonts w:ascii="Times New Roman" w:hAnsi="Times New Roman" w:cs="Times New Roman"/>
          <w:b/>
          <w:snapToGrid w:val="0"/>
          <w:kern w:val="0"/>
        </w:rPr>
        <w:br w:type="page"/>
      </w:r>
    </w:p>
    <w:p w:rsidR="00AF3268" w:rsidRPr="008F629E" w:rsidRDefault="0084403A" w:rsidP="00EF30A8">
      <w:pPr>
        <w:pStyle w:val="a7"/>
        <w:numPr>
          <w:ilvl w:val="0"/>
          <w:numId w:val="4"/>
        </w:numPr>
        <w:tabs>
          <w:tab w:val="left" w:pos="851"/>
          <w:tab w:val="left" w:pos="1200"/>
          <w:tab w:val="left" w:pos="1920"/>
        </w:tabs>
        <w:adjustRightInd w:val="0"/>
        <w:snapToGrid w:val="0"/>
        <w:spacing w:beforeLines="25" w:before="90" w:afterLines="25" w:after="90"/>
        <w:ind w:left="709" w:hanging="709"/>
        <w:outlineLvl w:val="0"/>
        <w:rPr>
          <w:rFonts w:ascii="Times New Roman" w:hAnsi="Times New Roman" w:cs="Times New Roman"/>
          <w:b/>
          <w:snapToGrid w:val="0"/>
          <w:kern w:val="0"/>
        </w:rPr>
      </w:pPr>
      <w:bookmarkStart w:id="1412" w:name="_Toc518917782"/>
      <w:r w:rsidRPr="008F629E">
        <w:rPr>
          <w:rFonts w:ascii="Times New Roman" w:hAnsi="Times New Roman" w:cs="Times New Roman" w:hint="eastAsia"/>
          <w:b/>
          <w:snapToGrid w:val="0"/>
          <w:kern w:val="0"/>
        </w:rPr>
        <w:lastRenderedPageBreak/>
        <w:t>列車控制監視系統</w:t>
      </w:r>
      <w:r w:rsidRPr="008F629E">
        <w:rPr>
          <w:rFonts w:ascii="Times New Roman" w:hAnsi="Times New Roman" w:cs="Times New Roman"/>
          <w:b/>
          <w:snapToGrid w:val="0"/>
          <w:kern w:val="0"/>
        </w:rPr>
        <w:t>(Train Control and Monitoring System,TCMS)</w:t>
      </w:r>
      <w:bookmarkEnd w:id="1411"/>
      <w:bookmarkEnd w:id="1412"/>
    </w:p>
    <w:p w:rsidR="00AF3268" w:rsidRPr="008F629E" w:rsidRDefault="0084403A" w:rsidP="00FF69DC">
      <w:pPr>
        <w:numPr>
          <w:ilvl w:val="0"/>
          <w:numId w:val="270"/>
        </w:numPr>
        <w:tabs>
          <w:tab w:val="left" w:pos="720"/>
          <w:tab w:val="left" w:pos="993"/>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包括駕駛室之顯示器、主控制單元及各車之局部控制單元。所有相關資訊輸入至每車之局部控制單元，再彙總於主控制單元。駕駛顯示器與列車控制監視系統之主控制單元連線，顯示各車設備作用資訊及故障之訊息。</w:t>
      </w:r>
    </w:p>
    <w:p w:rsidR="00AF3268" w:rsidRPr="008F629E" w:rsidRDefault="0084403A" w:rsidP="00FF69DC">
      <w:pPr>
        <w:numPr>
          <w:ilvl w:val="0"/>
          <w:numId w:val="270"/>
        </w:numPr>
        <w:tabs>
          <w:tab w:val="left" w:pos="720"/>
          <w:tab w:val="left" w:pos="993"/>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立約商應依</w:t>
      </w:r>
      <w:r w:rsidRPr="008F629E">
        <w:rPr>
          <w:rFonts w:ascii="Times New Roman" w:eastAsia="標楷體" w:hAnsi="Times New Roman" w:cs="Times New Roman"/>
          <w:snapToGrid w:val="0"/>
          <w:kern w:val="0"/>
          <w:szCs w:val="24"/>
        </w:rPr>
        <w:t>IEC61375</w:t>
      </w:r>
      <w:r w:rsidRPr="008F629E">
        <w:rPr>
          <w:rFonts w:ascii="Times New Roman" w:eastAsia="標楷體" w:hAnsi="Times New Roman" w:cs="Times New Roman" w:hint="eastAsia"/>
          <w:snapToGrid w:val="0"/>
          <w:kern w:val="0"/>
          <w:szCs w:val="24"/>
        </w:rPr>
        <w:t>、國際規範</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標準及遵照</w:t>
      </w:r>
      <w:r w:rsidRPr="008F629E">
        <w:rPr>
          <w:rFonts w:ascii="Times New Roman" w:eastAsia="標楷體" w:hAnsi="Times New Roman" w:cs="Times New Roman"/>
          <w:snapToGrid w:val="0"/>
          <w:kern w:val="0"/>
          <w:szCs w:val="24"/>
        </w:rPr>
        <w:t>ISO 9000-3</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 xml:space="preserve">ISO 9001 </w:t>
      </w:r>
      <w:r w:rsidRPr="008F629E">
        <w:rPr>
          <w:rFonts w:ascii="Times New Roman" w:eastAsia="標楷體" w:hAnsi="Times New Roman" w:cs="Times New Roman" w:hint="eastAsia"/>
          <w:snapToGrid w:val="0"/>
          <w:kern w:val="0"/>
          <w:szCs w:val="24"/>
        </w:rPr>
        <w:t>軟體開發、供應及維護之應用準則」或同等級之要求，設計製造電氣標準與通訊協定及偵測</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監視項目、顯示訊息及傳送內容，並應於設計階段與臺鐵局協商討論，且應負責提供相關設備介面之設計、製造及安裝等。</w:t>
      </w:r>
    </w:p>
    <w:p w:rsidR="00AF3268" w:rsidRPr="008F629E" w:rsidRDefault="0084403A" w:rsidP="00FF69DC">
      <w:pPr>
        <w:numPr>
          <w:ilvl w:val="0"/>
          <w:numId w:val="270"/>
        </w:numPr>
        <w:tabs>
          <w:tab w:val="left" w:pos="720"/>
          <w:tab w:val="left" w:pos="993"/>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每一駕駛車應各設置</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套</w:t>
      </w:r>
      <w:r w:rsidRPr="008F629E">
        <w:rPr>
          <w:rFonts w:ascii="Times New Roman" w:eastAsia="標楷體" w:hAnsi="Times New Roman" w:cs="Times New Roman"/>
          <w:snapToGrid w:val="0"/>
          <w:kern w:val="0"/>
          <w:szCs w:val="24"/>
        </w:rPr>
        <w:t>TCMS</w:t>
      </w:r>
      <w:r w:rsidRPr="008F629E">
        <w:rPr>
          <w:rFonts w:ascii="Times New Roman" w:eastAsia="標楷體" w:hAnsi="Times New Roman" w:cs="Times New Roman" w:hint="eastAsia"/>
          <w:snapToGrid w:val="0"/>
          <w:kern w:val="0"/>
          <w:szCs w:val="24"/>
        </w:rPr>
        <w:t>，每一</w:t>
      </w:r>
      <w:r w:rsidRPr="008F629E">
        <w:rPr>
          <w:rFonts w:ascii="Times New Roman" w:eastAsia="標楷體" w:hAnsi="Times New Roman" w:cs="Times New Roman"/>
          <w:snapToGrid w:val="0"/>
          <w:kern w:val="0"/>
          <w:szCs w:val="24"/>
        </w:rPr>
        <w:t>TCMS</w:t>
      </w:r>
      <w:r w:rsidRPr="008F629E">
        <w:rPr>
          <w:rFonts w:ascii="Times New Roman" w:eastAsia="標楷體" w:hAnsi="Times New Roman" w:cs="Times New Roman" w:hint="eastAsia"/>
          <w:snapToGrid w:val="0"/>
          <w:kern w:val="0"/>
          <w:szCs w:val="24"/>
        </w:rPr>
        <w:t>可控制監視全列車編組並互為備援。</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13" w:name="_Toc484530718"/>
      <w:bookmarkStart w:id="1414" w:name="_Toc518917783"/>
      <w:r w:rsidRPr="008F629E">
        <w:rPr>
          <w:rFonts w:ascii="Times New Roman" w:hAnsi="Times New Roman" w:cs="Times New Roman" w:hint="eastAsia"/>
          <w:b/>
          <w:snapToGrid w:val="0"/>
          <w:kern w:val="0"/>
        </w:rPr>
        <w:t>駕駛顯示器</w:t>
      </w:r>
      <w:bookmarkEnd w:id="1413"/>
      <w:bookmarkEnd w:id="1414"/>
    </w:p>
    <w:p w:rsidR="00AF3268" w:rsidRPr="008F629E" w:rsidRDefault="0084403A" w:rsidP="00EF30A8">
      <w:pPr>
        <w:tabs>
          <w:tab w:val="left" w:pos="720"/>
          <w:tab w:val="left" w:pos="851"/>
          <w:tab w:val="left" w:pos="1200"/>
        </w:tabs>
        <w:adjustRightInd w:val="0"/>
        <w:snapToGrid w:val="0"/>
        <w:spacing w:beforeLines="25" w:before="90" w:afterLines="25" w:after="90"/>
        <w:ind w:left="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每一駕駛室應安裝駕駛液晶顯示器，且應為觸控式彩色螢幕、具背光功能、對比可調整，該螢幕強度應考慮面板保護，避免刮傷。資訊顯示應可切換為中文或英文，且有螢幕保護功能程式。</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15" w:name="_Toc484530719"/>
      <w:bookmarkStart w:id="1416" w:name="_Toc518917784"/>
      <w:r w:rsidRPr="008F629E">
        <w:rPr>
          <w:rFonts w:ascii="Times New Roman" w:hAnsi="Times New Roman" w:cs="Times New Roman" w:hint="eastAsia"/>
          <w:b/>
          <w:snapToGrid w:val="0"/>
          <w:kern w:val="0"/>
        </w:rPr>
        <w:t>相關設備介面</w:t>
      </w:r>
      <w:bookmarkEnd w:id="1415"/>
      <w:bookmarkEnd w:id="1416"/>
    </w:p>
    <w:p w:rsidR="00AF3268" w:rsidRPr="008F629E" w:rsidRDefault="0084403A" w:rsidP="00EF30A8">
      <w:pPr>
        <w:tabs>
          <w:tab w:val="left" w:pos="720"/>
          <w:tab w:val="left" w:pos="851"/>
          <w:tab w:val="left" w:pos="1200"/>
        </w:tabs>
        <w:adjustRightInd w:val="0"/>
        <w:snapToGrid w:val="0"/>
        <w:spacing w:beforeLines="25" w:before="90" w:afterLines="25" w:after="90"/>
        <w:ind w:left="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列車控制監視系統介面如下：</w:t>
      </w:r>
    </w:p>
    <w:p w:rsidR="00AF3268" w:rsidRPr="008F629E" w:rsidRDefault="0084403A" w:rsidP="00EF30A8">
      <w:pPr>
        <w:numPr>
          <w:ilvl w:val="0"/>
          <w:numId w:val="271"/>
        </w:numPr>
        <w:tabs>
          <w:tab w:val="left" w:pos="720"/>
          <w:tab w:val="left" w:pos="993"/>
          <w:tab w:val="left" w:pos="1560"/>
        </w:tabs>
        <w:adjustRightInd w:val="0"/>
        <w:snapToGrid w:val="0"/>
        <w:spacing w:beforeLines="25" w:before="90" w:afterLines="25" w:after="90"/>
        <w:ind w:left="1985" w:hanging="1134"/>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數位介面。</w:t>
      </w:r>
    </w:p>
    <w:p w:rsidR="00AF3268" w:rsidRPr="008F629E" w:rsidRDefault="0084403A" w:rsidP="00EF30A8">
      <w:pPr>
        <w:numPr>
          <w:ilvl w:val="0"/>
          <w:numId w:val="271"/>
        </w:numPr>
        <w:tabs>
          <w:tab w:val="left" w:pos="720"/>
          <w:tab w:val="left" w:pos="993"/>
          <w:tab w:val="left" w:pos="1560"/>
        </w:tabs>
        <w:adjustRightInd w:val="0"/>
        <w:snapToGrid w:val="0"/>
        <w:spacing w:beforeLines="25" w:before="90" w:afterLines="25" w:after="90"/>
        <w:ind w:left="1985" w:hanging="1134"/>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類比介面。</w:t>
      </w:r>
    </w:p>
    <w:p w:rsidR="00AF3268" w:rsidRPr="008F629E" w:rsidRDefault="0084403A" w:rsidP="00EF30A8">
      <w:pPr>
        <w:numPr>
          <w:ilvl w:val="0"/>
          <w:numId w:val="271"/>
        </w:numPr>
        <w:tabs>
          <w:tab w:val="left" w:pos="720"/>
          <w:tab w:val="left" w:pos="993"/>
          <w:tab w:val="left" w:pos="1560"/>
        </w:tabs>
        <w:adjustRightInd w:val="0"/>
        <w:snapToGrid w:val="0"/>
        <w:spacing w:beforeLines="25" w:before="90" w:afterLines="25" w:after="90"/>
        <w:ind w:left="1985" w:hanging="1134"/>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速度信號輸入介面。</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17" w:name="_Toc484530720"/>
      <w:bookmarkStart w:id="1418" w:name="_Toc518917785"/>
      <w:r w:rsidRPr="008F629E">
        <w:rPr>
          <w:rFonts w:ascii="Times New Roman" w:hAnsi="Times New Roman" w:cs="Times New Roman" w:hint="eastAsia"/>
          <w:b/>
          <w:snapToGrid w:val="0"/>
          <w:kern w:val="0"/>
        </w:rPr>
        <w:t>相關設備或系統</w:t>
      </w:r>
      <w:bookmarkEnd w:id="1417"/>
      <w:bookmarkEnd w:id="1418"/>
    </w:p>
    <w:p w:rsidR="00AF3268" w:rsidRPr="008F629E" w:rsidRDefault="0084403A" w:rsidP="00EF30A8">
      <w:pPr>
        <w:tabs>
          <w:tab w:val="left" w:pos="720"/>
          <w:tab w:val="left" w:pos="851"/>
          <w:tab w:val="left" w:pos="1200"/>
        </w:tabs>
        <w:adjustRightInd w:val="0"/>
        <w:snapToGrid w:val="0"/>
        <w:spacing w:beforeLines="25" w:before="90" w:afterLines="25" w:after="90"/>
        <w:ind w:left="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列車控制監視系統與下列設備或系統之介面。</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牽引動力系統：</w:t>
      </w:r>
    </w:p>
    <w:p w:rsidR="00AF3268" w:rsidRPr="008F629E" w:rsidRDefault="0084403A" w:rsidP="00EF30A8">
      <w:pPr>
        <w:numPr>
          <w:ilvl w:val="0"/>
          <w:numId w:val="273"/>
        </w:numPr>
        <w:tabs>
          <w:tab w:val="left" w:pos="720"/>
          <w:tab w:val="left" w:pos="1200"/>
          <w:tab w:val="left" w:pos="1985"/>
          <w:tab w:val="left" w:pos="2127"/>
        </w:tabs>
        <w:adjustRightInd w:val="0"/>
        <w:snapToGrid w:val="0"/>
        <w:spacing w:beforeLines="25" w:before="90" w:afterLines="25" w:after="90"/>
        <w:ind w:left="241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集電弓。</w:t>
      </w:r>
    </w:p>
    <w:p w:rsidR="00AF3268" w:rsidRPr="008F629E" w:rsidRDefault="0084403A" w:rsidP="00EF30A8">
      <w:pPr>
        <w:numPr>
          <w:ilvl w:val="0"/>
          <w:numId w:val="273"/>
        </w:numPr>
        <w:tabs>
          <w:tab w:val="left" w:pos="720"/>
          <w:tab w:val="left" w:pos="1200"/>
          <w:tab w:val="left" w:pos="1985"/>
          <w:tab w:val="left" w:pos="2127"/>
        </w:tabs>
        <w:adjustRightInd w:val="0"/>
        <w:snapToGrid w:val="0"/>
        <w:spacing w:beforeLines="25" w:before="90" w:afterLines="25" w:after="90"/>
        <w:ind w:left="241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真空斷路器。</w:t>
      </w:r>
    </w:p>
    <w:p w:rsidR="00AF3268" w:rsidRPr="008F629E" w:rsidRDefault="0084403A" w:rsidP="00EF30A8">
      <w:pPr>
        <w:numPr>
          <w:ilvl w:val="0"/>
          <w:numId w:val="273"/>
        </w:numPr>
        <w:tabs>
          <w:tab w:val="left" w:pos="720"/>
          <w:tab w:val="left" w:pos="1200"/>
          <w:tab w:val="left" w:pos="1985"/>
          <w:tab w:val="left" w:pos="2127"/>
        </w:tabs>
        <w:adjustRightInd w:val="0"/>
        <w:snapToGrid w:val="0"/>
        <w:spacing w:beforeLines="25" w:before="90" w:afterLines="25" w:after="90"/>
        <w:ind w:left="241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接地開關。</w:t>
      </w:r>
    </w:p>
    <w:p w:rsidR="00AF3268" w:rsidRPr="008F629E" w:rsidRDefault="0084403A" w:rsidP="00EF30A8">
      <w:pPr>
        <w:numPr>
          <w:ilvl w:val="0"/>
          <w:numId w:val="273"/>
        </w:numPr>
        <w:tabs>
          <w:tab w:val="left" w:pos="720"/>
          <w:tab w:val="left" w:pos="1200"/>
          <w:tab w:val="left" w:pos="1985"/>
          <w:tab w:val="left" w:pos="2127"/>
        </w:tabs>
        <w:adjustRightInd w:val="0"/>
        <w:snapToGrid w:val="0"/>
        <w:spacing w:beforeLines="25" w:before="90" w:afterLines="25" w:after="90"/>
        <w:ind w:left="241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高壓側比壓器及比流器。</w:t>
      </w:r>
    </w:p>
    <w:p w:rsidR="00AF3268" w:rsidRPr="008F629E" w:rsidRDefault="0084403A" w:rsidP="00EF30A8">
      <w:pPr>
        <w:numPr>
          <w:ilvl w:val="0"/>
          <w:numId w:val="273"/>
        </w:numPr>
        <w:tabs>
          <w:tab w:val="left" w:pos="720"/>
          <w:tab w:val="left" w:pos="1200"/>
          <w:tab w:val="left" w:pos="2410"/>
        </w:tabs>
        <w:adjustRightInd w:val="0"/>
        <w:snapToGrid w:val="0"/>
        <w:spacing w:beforeLines="25" w:before="90" w:afterLines="25" w:after="90"/>
        <w:ind w:left="241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主變壓器。</w:t>
      </w:r>
    </w:p>
    <w:p w:rsidR="00AF3268" w:rsidRPr="008F629E" w:rsidRDefault="0084403A" w:rsidP="00EF30A8">
      <w:pPr>
        <w:numPr>
          <w:ilvl w:val="0"/>
          <w:numId w:val="273"/>
        </w:numPr>
        <w:tabs>
          <w:tab w:val="left" w:pos="720"/>
          <w:tab w:val="left" w:pos="1200"/>
          <w:tab w:val="left" w:pos="2410"/>
        </w:tabs>
        <w:adjustRightInd w:val="0"/>
        <w:snapToGrid w:val="0"/>
        <w:spacing w:beforeLines="25" w:before="90" w:afterLines="25" w:after="90"/>
        <w:ind w:left="241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牽引電力整流／變流器。</w:t>
      </w:r>
    </w:p>
    <w:p w:rsidR="00AF3268" w:rsidRPr="008F629E" w:rsidRDefault="0084403A" w:rsidP="00EF30A8">
      <w:pPr>
        <w:numPr>
          <w:ilvl w:val="0"/>
          <w:numId w:val="273"/>
        </w:numPr>
        <w:tabs>
          <w:tab w:val="left" w:pos="720"/>
          <w:tab w:val="left" w:pos="1200"/>
          <w:tab w:val="left" w:pos="1985"/>
          <w:tab w:val="left" w:pos="2127"/>
        </w:tabs>
        <w:adjustRightInd w:val="0"/>
        <w:snapToGrid w:val="0"/>
        <w:spacing w:beforeLines="25" w:before="90" w:afterLines="25" w:after="90"/>
        <w:ind w:left="241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牽引馬達。</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牽引動力系統主迴路及輔助迴路斷路器暨開關。</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軔機系統：</w:t>
      </w:r>
    </w:p>
    <w:p w:rsidR="00AF3268" w:rsidRPr="008F629E" w:rsidRDefault="0084403A" w:rsidP="00EF30A8">
      <w:pPr>
        <w:numPr>
          <w:ilvl w:val="0"/>
          <w:numId w:val="274"/>
        </w:numPr>
        <w:tabs>
          <w:tab w:val="left" w:pos="720"/>
          <w:tab w:val="left" w:pos="1200"/>
          <w:tab w:val="left" w:pos="1843"/>
          <w:tab w:val="left" w:pos="1920"/>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空氣壓縮機。</w:t>
      </w:r>
    </w:p>
    <w:p w:rsidR="00AF3268" w:rsidRPr="008F629E" w:rsidRDefault="0084403A" w:rsidP="00EF30A8">
      <w:pPr>
        <w:numPr>
          <w:ilvl w:val="0"/>
          <w:numId w:val="274"/>
        </w:numPr>
        <w:tabs>
          <w:tab w:val="left" w:pos="720"/>
          <w:tab w:val="left" w:pos="1200"/>
          <w:tab w:val="left" w:pos="1843"/>
          <w:tab w:val="left" w:pos="1920"/>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車輪空轉和滑走修正保護裝置。</w:t>
      </w:r>
    </w:p>
    <w:p w:rsidR="007B7BD5" w:rsidRPr="008F629E" w:rsidRDefault="0084403A" w:rsidP="008F629E">
      <w:pPr>
        <w:numPr>
          <w:ilvl w:val="0"/>
          <w:numId w:val="274"/>
        </w:numPr>
        <w:tabs>
          <w:tab w:val="left" w:pos="720"/>
          <w:tab w:val="left" w:pos="1200"/>
          <w:tab w:val="left" w:pos="1843"/>
          <w:tab w:val="left" w:pos="1920"/>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軔機裝置及停留軔機裝置。</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門機裝置：</w:t>
      </w:r>
    </w:p>
    <w:p w:rsidR="00AF3268" w:rsidRPr="008F629E" w:rsidRDefault="0084403A" w:rsidP="008F629E">
      <w:pPr>
        <w:tabs>
          <w:tab w:val="left" w:pos="720"/>
          <w:tab w:val="left" w:pos="1200"/>
          <w:tab w:val="left" w:pos="1843"/>
          <w:tab w:val="left" w:pos="1920"/>
        </w:tabs>
        <w:adjustRightInd w:val="0"/>
        <w:snapToGrid w:val="0"/>
        <w:spacing w:beforeLines="25" w:before="90" w:afterLines="25" w:after="90"/>
        <w:ind w:firstLineChars="600" w:firstLine="1440"/>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車門系統。</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輔助設備：</w:t>
      </w:r>
    </w:p>
    <w:p w:rsidR="00AF3268" w:rsidRPr="008F629E" w:rsidRDefault="0084403A" w:rsidP="00EF30A8">
      <w:pPr>
        <w:numPr>
          <w:ilvl w:val="0"/>
          <w:numId w:val="275"/>
        </w:numPr>
        <w:tabs>
          <w:tab w:val="left" w:pos="720"/>
          <w:tab w:val="left" w:pos="1200"/>
          <w:tab w:val="left" w:pos="1843"/>
          <w:tab w:val="left" w:pos="1920"/>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靜式變流器</w:t>
      </w:r>
      <w:r w:rsidRPr="008F629E">
        <w:rPr>
          <w:rFonts w:ascii="Times New Roman" w:eastAsia="標楷體" w:hAnsi="Times New Roman" w:cs="Times New Roman"/>
          <w:snapToGrid w:val="0"/>
          <w:kern w:val="0"/>
          <w:szCs w:val="24"/>
        </w:rPr>
        <w:t>(SIV)</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0"/>
          <w:numId w:val="275"/>
        </w:numPr>
        <w:tabs>
          <w:tab w:val="left" w:pos="720"/>
          <w:tab w:val="left" w:pos="1200"/>
          <w:tab w:val="left" w:pos="1843"/>
          <w:tab w:val="left" w:pos="1920"/>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蓄電池及蓄電池充電器。</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ATP</w:t>
      </w:r>
      <w:r w:rsidRPr="008F629E">
        <w:rPr>
          <w:rFonts w:ascii="Times New Roman" w:eastAsia="標楷體" w:hAnsi="Times New Roman" w:cs="Times New Roman" w:hint="eastAsia"/>
          <w:snapToGrid w:val="0"/>
          <w:kern w:val="0"/>
          <w:szCs w:val="24"/>
        </w:rPr>
        <w:t>車上裝置。</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空調系統、室內外溫度</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含車廂溫度</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及火災預警設備。</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真空式廁所系統及供水系統。</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自動動力控制系統</w:t>
      </w:r>
      <w:r w:rsidRPr="008F629E">
        <w:rPr>
          <w:rFonts w:ascii="Times New Roman" w:eastAsia="標楷體" w:hAnsi="Times New Roman" w:cs="Times New Roman"/>
          <w:snapToGrid w:val="0"/>
          <w:kern w:val="0"/>
          <w:szCs w:val="24"/>
        </w:rPr>
        <w:t>(APC)</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旅客資訊設備系統。</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列車防護無線電設備。</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列車調度無線電話設備。</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速度偵測器。</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無線寬頻設備</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其它。</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19" w:name="_Toc437340794"/>
      <w:bookmarkStart w:id="1420" w:name="_Toc484530721"/>
      <w:bookmarkStart w:id="1421" w:name="_Toc518917786"/>
      <w:r w:rsidRPr="008F629E">
        <w:rPr>
          <w:rFonts w:ascii="Times New Roman" w:hAnsi="Times New Roman" w:cs="Times New Roman" w:hint="eastAsia"/>
          <w:b/>
          <w:snapToGrid w:val="0"/>
          <w:kern w:val="0"/>
        </w:rPr>
        <w:t>控制項目</w:t>
      </w:r>
      <w:bookmarkEnd w:id="1419"/>
      <w:bookmarkEnd w:id="1420"/>
      <w:bookmarkEnd w:id="1421"/>
    </w:p>
    <w:p w:rsidR="00AF3268" w:rsidRPr="008F629E" w:rsidRDefault="0084403A" w:rsidP="008F629E">
      <w:pPr>
        <w:tabs>
          <w:tab w:val="left" w:pos="720"/>
          <w:tab w:val="left" w:pos="1985"/>
        </w:tabs>
        <w:adjustRightInd w:val="0"/>
        <w:snapToGrid w:val="0"/>
        <w:spacing w:beforeLines="25" w:before="90" w:afterLines="25" w:after="90"/>
        <w:ind w:leftChars="-1" w:left="-2" w:firstLineChars="272" w:firstLine="653"/>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列車控制監視系統控制下列項目：</w:t>
      </w:r>
    </w:p>
    <w:p w:rsidR="00AF3268" w:rsidRPr="008F629E" w:rsidRDefault="00435166" w:rsidP="008F629E">
      <w:pPr>
        <w:tabs>
          <w:tab w:val="left" w:pos="720"/>
          <w:tab w:val="left" w:pos="1985"/>
        </w:tabs>
        <w:adjustRightInd w:val="0"/>
        <w:snapToGrid w:val="0"/>
        <w:spacing w:beforeLines="25" w:before="90" w:afterLines="25" w:after="90"/>
        <w:ind w:leftChars="-1" w:left="-2" w:firstLineChars="272" w:firstLine="653"/>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駕駛顯示器試驗功能之設定；</w:t>
      </w:r>
      <w:r w:rsidR="0084403A" w:rsidRPr="008F629E">
        <w:rPr>
          <w:rFonts w:ascii="Times New Roman" w:eastAsia="標楷體" w:hAnsi="Times New Roman" w:cs="Times New Roman" w:hint="eastAsia"/>
          <w:snapToGrid w:val="0"/>
          <w:kern w:val="0"/>
          <w:szCs w:val="24"/>
        </w:rPr>
        <w:t>上述控制項目於每一駕駛室均可設定。</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22" w:name="_Toc484530722"/>
      <w:bookmarkStart w:id="1423" w:name="_Toc518917787"/>
      <w:r w:rsidRPr="008F629E">
        <w:rPr>
          <w:rFonts w:ascii="Times New Roman" w:hAnsi="Times New Roman" w:cs="Times New Roman" w:hint="eastAsia"/>
          <w:b/>
          <w:snapToGrid w:val="0"/>
          <w:kern w:val="0"/>
        </w:rPr>
        <w:t>監視項目</w:t>
      </w:r>
      <w:bookmarkEnd w:id="1422"/>
      <w:bookmarkEnd w:id="1423"/>
    </w:p>
    <w:p w:rsidR="00AF3268" w:rsidRPr="008F629E" w:rsidRDefault="0084403A" w:rsidP="008F629E">
      <w:pPr>
        <w:tabs>
          <w:tab w:val="left" w:pos="720"/>
          <w:tab w:val="left" w:pos="1985"/>
        </w:tabs>
        <w:adjustRightInd w:val="0"/>
        <w:snapToGrid w:val="0"/>
        <w:spacing w:beforeLines="25" w:before="90" w:afterLines="25" w:after="90"/>
        <w:ind w:leftChars="294" w:left="708" w:hangingChars="1" w:hanging="2"/>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列車控制監視系統監視及顯示基本項目及狀態資訊如下，立約商應依本規範所規定項目辦理，並研提最適之監視項目：</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集電弓及真空斷路器。</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接地開關。</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牽引動力系統電壓電流。</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主變壓器</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一次側電壓及一次側電流、油溫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牽引（含輔助）整流／變流器輸出電壓電流。</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牽引馬達電流。</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牽引馬達扭矩。</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軔機系統。</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氣軔空氣壓力。</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停留軔機。</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空氣壓縮機。</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車輪空轉和滑走修正保護裝置。</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門機系統。</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靜式變流器</w:t>
      </w:r>
      <w:r w:rsidRPr="008F629E">
        <w:rPr>
          <w:rFonts w:ascii="Times New Roman" w:eastAsia="標楷體" w:hAnsi="Times New Roman" w:cs="Times New Roman"/>
          <w:snapToGrid w:val="0"/>
          <w:kern w:val="0"/>
          <w:szCs w:val="24"/>
        </w:rPr>
        <w:t xml:space="preserve">(SIV) </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蓄電池充電器。</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車上</w:t>
      </w:r>
      <w:r w:rsidRPr="008F629E">
        <w:rPr>
          <w:rFonts w:ascii="Times New Roman" w:eastAsia="標楷體" w:hAnsi="Times New Roman" w:cs="Times New Roman"/>
          <w:snapToGrid w:val="0"/>
          <w:kern w:val="0"/>
          <w:szCs w:val="24"/>
        </w:rPr>
        <w:t>ATP</w:t>
      </w:r>
      <w:r w:rsidRPr="008F629E">
        <w:rPr>
          <w:rFonts w:ascii="Times New Roman" w:eastAsia="標楷體" w:hAnsi="Times New Roman" w:cs="Times New Roman" w:hint="eastAsia"/>
          <w:snapToGrid w:val="0"/>
          <w:kern w:val="0"/>
          <w:szCs w:val="24"/>
        </w:rPr>
        <w:t>系統。</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空調系統</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含室內外溫度</w:t>
      </w:r>
      <w:r w:rsidRPr="008F629E">
        <w:rPr>
          <w:rFonts w:ascii="Times New Roman" w:eastAsia="標楷體" w:hAnsi="Times New Roman" w:cs="Times New Roman"/>
          <w:snapToGrid w:val="0"/>
          <w:kern w:val="0"/>
          <w:szCs w:val="24"/>
        </w:rPr>
        <w:t xml:space="preserve">) </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真空式廁所系統及供水系統。</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火災預警設備。</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旅客資訊設備系統。</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列車防護無線電設備。</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列車調度無線電話設備。</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牽引動力系統主迴路及輔助迴路斷路器暨開關。</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自動動力控制系統</w:t>
      </w:r>
      <w:r w:rsidRPr="008F629E">
        <w:rPr>
          <w:rFonts w:ascii="Times New Roman" w:eastAsia="標楷體" w:hAnsi="Times New Roman" w:cs="Times New Roman"/>
          <w:snapToGrid w:val="0"/>
          <w:kern w:val="0"/>
          <w:szCs w:val="24"/>
        </w:rPr>
        <w:t>(APC)</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車速與里程。</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消耗功率。</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其它。</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24" w:name="_Toc484530723"/>
      <w:bookmarkStart w:id="1425" w:name="_Toc518917788"/>
      <w:r w:rsidRPr="008F629E">
        <w:rPr>
          <w:rFonts w:ascii="Times New Roman" w:hAnsi="Times New Roman" w:cs="Times New Roman" w:hint="eastAsia"/>
          <w:b/>
          <w:snapToGrid w:val="0"/>
          <w:kern w:val="0"/>
        </w:rPr>
        <w:t>故障偵測項目</w:t>
      </w:r>
      <w:bookmarkEnd w:id="1424"/>
      <w:bookmarkEnd w:id="1425"/>
    </w:p>
    <w:p w:rsidR="00AF3268" w:rsidRPr="008F629E" w:rsidRDefault="0084403A" w:rsidP="00EF30A8">
      <w:pPr>
        <w:tabs>
          <w:tab w:val="left" w:pos="709"/>
          <w:tab w:val="left" w:pos="1200"/>
        </w:tabs>
        <w:adjustRightInd w:val="0"/>
        <w:snapToGrid w:val="0"/>
        <w:spacing w:beforeLines="25" w:before="90" w:afterLines="25" w:after="90"/>
        <w:ind w:leftChars="295" w:left="70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列車控制監視系統應至少偵測及紀錄故障基本項目及狀態資訊如下，立約商應依本規範所規定辦理，並研提最適之偵測項目：</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牽引動力系統：</w:t>
      </w:r>
    </w:p>
    <w:p w:rsidR="00AF3268" w:rsidRPr="008F629E" w:rsidRDefault="0084403A" w:rsidP="00EF30A8">
      <w:pPr>
        <w:numPr>
          <w:ilvl w:val="0"/>
          <w:numId w:val="277"/>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電車線電壓過高、過低。</w:t>
      </w:r>
    </w:p>
    <w:p w:rsidR="00AF3268" w:rsidRPr="008F629E" w:rsidRDefault="0084403A" w:rsidP="00EF30A8">
      <w:pPr>
        <w:numPr>
          <w:ilvl w:val="0"/>
          <w:numId w:val="277"/>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真空斷路器跳脫。</w:t>
      </w:r>
    </w:p>
    <w:p w:rsidR="00AF3268" w:rsidRPr="008F629E" w:rsidRDefault="0084403A" w:rsidP="00EF30A8">
      <w:pPr>
        <w:numPr>
          <w:ilvl w:val="0"/>
          <w:numId w:val="277"/>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牽引整流器／變流器過電流。</w:t>
      </w:r>
    </w:p>
    <w:p w:rsidR="00AF3268" w:rsidRPr="008F629E" w:rsidRDefault="0084403A" w:rsidP="00EF30A8">
      <w:pPr>
        <w:numPr>
          <w:ilvl w:val="0"/>
          <w:numId w:val="277"/>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牽引馬達過熱。</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開關與電路斷路器：</w:t>
      </w:r>
    </w:p>
    <w:p w:rsidR="00AF3268" w:rsidRPr="008F629E" w:rsidRDefault="0084403A" w:rsidP="00EF30A8">
      <w:pPr>
        <w:tabs>
          <w:tab w:val="left" w:pos="720"/>
          <w:tab w:val="left" w:pos="1843"/>
          <w:tab w:val="left" w:pos="1920"/>
          <w:tab w:val="left" w:pos="2160"/>
        </w:tabs>
        <w:adjustRightInd w:val="0"/>
        <w:snapToGrid w:val="0"/>
        <w:spacing w:beforeLines="25" w:before="90" w:afterLines="25" w:after="90"/>
        <w:ind w:leftChars="650" w:left="1560"/>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牽引動力系統主迴路及輔助迴路斷路器暨開關等不正常狀態。</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軔機系統：</w:t>
      </w:r>
    </w:p>
    <w:p w:rsidR="00AF3268" w:rsidRPr="008F629E" w:rsidRDefault="0084403A" w:rsidP="00EF30A8">
      <w:pPr>
        <w:numPr>
          <w:ilvl w:val="0"/>
          <w:numId w:val="278"/>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軔機系統、停留軔機故障。</w:t>
      </w:r>
    </w:p>
    <w:p w:rsidR="00AF3268" w:rsidRPr="008F629E" w:rsidRDefault="0084403A" w:rsidP="00EF30A8">
      <w:pPr>
        <w:numPr>
          <w:ilvl w:val="0"/>
          <w:numId w:val="278"/>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空氣壓縮機故障。</w:t>
      </w:r>
    </w:p>
    <w:p w:rsidR="00AF3268" w:rsidRPr="008F629E" w:rsidRDefault="0084403A" w:rsidP="00EF30A8">
      <w:pPr>
        <w:numPr>
          <w:ilvl w:val="0"/>
          <w:numId w:val="278"/>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車輪空轉和滑走修正保護裝置故障。</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門機裝置：</w:t>
      </w:r>
    </w:p>
    <w:p w:rsidR="00AF3268" w:rsidRPr="008F629E" w:rsidRDefault="0084403A" w:rsidP="00EF30A8">
      <w:pPr>
        <w:numPr>
          <w:ilvl w:val="0"/>
          <w:numId w:val="279"/>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各</w:t>
      </w:r>
      <w:r w:rsidR="00DD153E" w:rsidRPr="008F629E">
        <w:rPr>
          <w:rFonts w:ascii="Times New Roman" w:eastAsia="標楷體" w:hAnsi="Times New Roman" w:cs="Times New Roman" w:hint="eastAsia"/>
          <w:snapToGrid w:val="0"/>
          <w:kern w:val="0"/>
          <w:szCs w:val="24"/>
        </w:rPr>
        <w:t>上下車自動門</w:t>
      </w:r>
      <w:r w:rsidRPr="008F629E">
        <w:rPr>
          <w:rFonts w:ascii="Times New Roman" w:eastAsia="標楷體" w:hAnsi="Times New Roman" w:cs="Times New Roman" w:hint="eastAsia"/>
          <w:snapToGrid w:val="0"/>
          <w:kern w:val="0"/>
          <w:szCs w:val="24"/>
        </w:rPr>
        <w:t>運轉中開啟。</w:t>
      </w:r>
    </w:p>
    <w:p w:rsidR="00AF3268" w:rsidRPr="008F629E" w:rsidRDefault="0084403A" w:rsidP="00EF30A8">
      <w:pPr>
        <w:numPr>
          <w:ilvl w:val="0"/>
          <w:numId w:val="279"/>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各</w:t>
      </w:r>
      <w:r w:rsidR="00DD153E" w:rsidRPr="008F629E">
        <w:rPr>
          <w:rFonts w:ascii="Times New Roman" w:eastAsia="標楷體" w:hAnsi="Times New Roman" w:cs="Times New Roman" w:hint="eastAsia"/>
          <w:snapToGrid w:val="0"/>
          <w:kern w:val="0"/>
          <w:szCs w:val="24"/>
        </w:rPr>
        <w:t>上下車自動門</w:t>
      </w:r>
      <w:r w:rsidRPr="008F629E">
        <w:rPr>
          <w:rFonts w:ascii="Times New Roman" w:eastAsia="標楷體" w:hAnsi="Times New Roman" w:cs="Times New Roman" w:hint="eastAsia"/>
          <w:snapToGrid w:val="0"/>
          <w:kern w:val="0"/>
          <w:szCs w:val="24"/>
        </w:rPr>
        <w:t>未能自動關閉。</w:t>
      </w:r>
    </w:p>
    <w:p w:rsidR="00AF3268" w:rsidRPr="008F629E" w:rsidRDefault="0084403A" w:rsidP="00EF30A8">
      <w:pPr>
        <w:numPr>
          <w:ilvl w:val="0"/>
          <w:numId w:val="279"/>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各</w:t>
      </w:r>
      <w:r w:rsidR="00DD153E" w:rsidRPr="008F629E">
        <w:rPr>
          <w:rFonts w:ascii="Times New Roman" w:eastAsia="標楷體" w:hAnsi="Times New Roman" w:cs="Times New Roman" w:hint="eastAsia"/>
          <w:snapToGrid w:val="0"/>
          <w:kern w:val="0"/>
          <w:szCs w:val="24"/>
        </w:rPr>
        <w:t>上下車自動門</w:t>
      </w:r>
      <w:r w:rsidRPr="008F629E">
        <w:rPr>
          <w:rFonts w:ascii="Times New Roman" w:eastAsia="標楷體" w:hAnsi="Times New Roman" w:cs="Times New Roman" w:hint="eastAsia"/>
          <w:snapToGrid w:val="0"/>
          <w:kern w:val="0"/>
          <w:szCs w:val="24"/>
        </w:rPr>
        <w:t>發生防夾再開。</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輔助設備：</w:t>
      </w:r>
    </w:p>
    <w:p w:rsidR="00AF3268" w:rsidRPr="008F629E" w:rsidRDefault="0084403A" w:rsidP="00EF30A8">
      <w:pPr>
        <w:numPr>
          <w:ilvl w:val="0"/>
          <w:numId w:val="280"/>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靜式變流器</w:t>
      </w:r>
      <w:r w:rsidRPr="008F629E">
        <w:rPr>
          <w:rFonts w:ascii="Times New Roman" w:eastAsia="標楷體" w:hAnsi="Times New Roman" w:cs="Times New Roman"/>
          <w:snapToGrid w:val="0"/>
          <w:kern w:val="0"/>
          <w:szCs w:val="24"/>
        </w:rPr>
        <w:t>(SIV)</w:t>
      </w:r>
      <w:r w:rsidRPr="008F629E">
        <w:rPr>
          <w:rFonts w:ascii="Times New Roman" w:eastAsia="標楷體" w:hAnsi="Times New Roman" w:cs="Times New Roman" w:hint="eastAsia"/>
          <w:snapToGrid w:val="0"/>
          <w:kern w:val="0"/>
          <w:szCs w:val="24"/>
        </w:rPr>
        <w:t>故障。</w:t>
      </w:r>
    </w:p>
    <w:p w:rsidR="00AF3268" w:rsidRPr="008F629E" w:rsidRDefault="0084403A" w:rsidP="00EF30A8">
      <w:pPr>
        <w:numPr>
          <w:ilvl w:val="0"/>
          <w:numId w:val="280"/>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蓄電池充電器故障。</w:t>
      </w:r>
    </w:p>
    <w:p w:rsidR="00AF3268" w:rsidRPr="008F629E" w:rsidRDefault="0084403A" w:rsidP="00EF30A8">
      <w:pPr>
        <w:numPr>
          <w:ilvl w:val="0"/>
          <w:numId w:val="280"/>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蓄電池低電壓。</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snapToGrid w:val="0"/>
          <w:kern w:val="0"/>
        </w:rPr>
        <w:t>ATP</w:t>
      </w:r>
      <w:r w:rsidRPr="008F629E">
        <w:rPr>
          <w:rFonts w:ascii="Times New Roman" w:hAnsi="Times New Roman" w:cs="Times New Roman" w:hint="eastAsia"/>
          <w:snapToGrid w:val="0"/>
          <w:kern w:val="0"/>
        </w:rPr>
        <w:t>車上裝置：</w:t>
      </w:r>
    </w:p>
    <w:p w:rsidR="00AF3268" w:rsidRPr="008F629E" w:rsidRDefault="0084403A" w:rsidP="00EF30A8">
      <w:pPr>
        <w:tabs>
          <w:tab w:val="left" w:pos="720"/>
          <w:tab w:val="left" w:pos="1200"/>
          <w:tab w:val="left" w:pos="1843"/>
        </w:tabs>
        <w:adjustRightInd w:val="0"/>
        <w:snapToGrid w:val="0"/>
        <w:spacing w:beforeLines="25" w:before="90" w:afterLines="25" w:after="90"/>
        <w:ind w:leftChars="650" w:left="1560"/>
        <w:jc w:val="both"/>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ATP</w:t>
      </w:r>
      <w:r w:rsidRPr="008F629E">
        <w:rPr>
          <w:rFonts w:ascii="Times New Roman" w:eastAsia="標楷體" w:hAnsi="Times New Roman" w:cs="Times New Roman" w:hint="eastAsia"/>
          <w:snapToGrid w:val="0"/>
          <w:kern w:val="0"/>
          <w:szCs w:val="24"/>
        </w:rPr>
        <w:t>車上裝置故障。</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lastRenderedPageBreak/>
        <w:t>空調系統：</w:t>
      </w:r>
    </w:p>
    <w:p w:rsidR="00AF3268" w:rsidRPr="008F629E" w:rsidRDefault="0084403A" w:rsidP="00EF30A8">
      <w:pPr>
        <w:numPr>
          <w:ilvl w:val="0"/>
          <w:numId w:val="281"/>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空調機故障。</w:t>
      </w:r>
    </w:p>
    <w:p w:rsidR="00AF3268" w:rsidRPr="008F629E" w:rsidRDefault="0084403A" w:rsidP="00EF30A8">
      <w:pPr>
        <w:numPr>
          <w:ilvl w:val="0"/>
          <w:numId w:val="281"/>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火災預警設備。</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真空式廁所系統及供水系統：</w:t>
      </w:r>
    </w:p>
    <w:p w:rsidR="00AF3268" w:rsidRPr="008F629E" w:rsidRDefault="0084403A" w:rsidP="00EF30A8">
      <w:pPr>
        <w:numPr>
          <w:ilvl w:val="0"/>
          <w:numId w:val="282"/>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真空式廁所系統故障。</w:t>
      </w:r>
    </w:p>
    <w:p w:rsidR="00AF3268" w:rsidRPr="008F629E" w:rsidRDefault="0084403A" w:rsidP="00EF30A8">
      <w:pPr>
        <w:numPr>
          <w:ilvl w:val="0"/>
          <w:numId w:val="282"/>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供水系統故障。</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旅客資訊設備系統：</w:t>
      </w:r>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650" w:left="1560"/>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旅客資訊及語音播報系統、行車紀錄影音輔助設備故障。</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列車防護無線電設備：</w:t>
      </w:r>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650" w:left="1560"/>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列車防護無線電設備故障。</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列車調度無線電話設備：</w:t>
      </w:r>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650" w:left="1560"/>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列車調度無線電話設備故障。</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自動動力控制系統（</w:t>
      </w:r>
      <w:r w:rsidRPr="008F629E">
        <w:rPr>
          <w:rFonts w:ascii="Times New Roman" w:hAnsi="Times New Roman" w:cs="Times New Roman"/>
          <w:snapToGrid w:val="0"/>
          <w:kern w:val="0"/>
        </w:rPr>
        <w:t>APC</w:t>
      </w:r>
      <w:r w:rsidRPr="008F629E">
        <w:rPr>
          <w:rFonts w:ascii="Times New Roman" w:hAnsi="Times New Roman" w:cs="Times New Roman" w:hint="eastAsia"/>
          <w:snapToGrid w:val="0"/>
          <w:kern w:val="0"/>
        </w:rPr>
        <w:t>）：</w:t>
      </w:r>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650" w:left="1560"/>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自動動力控制系統故障。</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其它</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26" w:name="_Toc484530724"/>
      <w:bookmarkStart w:id="1427" w:name="_Toc518917789"/>
      <w:r w:rsidRPr="008F629E">
        <w:rPr>
          <w:rFonts w:ascii="Times New Roman" w:hAnsi="Times New Roman" w:cs="Times New Roman" w:hint="eastAsia"/>
          <w:b/>
          <w:snapToGrid w:val="0"/>
          <w:kern w:val="0"/>
        </w:rPr>
        <w:t>異常偵測</w:t>
      </w:r>
      <w:bookmarkEnd w:id="1426"/>
      <w:bookmarkEnd w:id="1427"/>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295" w:left="70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電聯車、電聯車之系統、設備、配件、電路、氣路等異常狀況應適當偵測及紀錄，至少包括牽引系統、輔助系統及軔機系統之異常狀態偵測項目明細表，應提供臺鐵局審核。</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28" w:name="_Toc484530725"/>
      <w:bookmarkStart w:id="1429" w:name="_Toc518917790"/>
      <w:r w:rsidRPr="008F629E">
        <w:rPr>
          <w:rFonts w:ascii="Times New Roman" w:hAnsi="Times New Roman" w:cs="Times New Roman" w:hint="eastAsia"/>
          <w:b/>
          <w:snapToGrid w:val="0"/>
          <w:kern w:val="0"/>
        </w:rPr>
        <w:t>故障訊息顯示</w:t>
      </w:r>
      <w:bookmarkEnd w:id="1428"/>
      <w:bookmarkEnd w:id="1429"/>
    </w:p>
    <w:p w:rsidR="00AF3268" w:rsidRPr="008F629E" w:rsidRDefault="0084403A" w:rsidP="00EF30A8">
      <w:pPr>
        <w:numPr>
          <w:ilvl w:val="0"/>
          <w:numId w:val="283"/>
        </w:numPr>
        <w:tabs>
          <w:tab w:val="left" w:pos="720"/>
          <w:tab w:val="left" w:pos="993"/>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故障發生時其訊息應顯示於駕駛室顯示器，並以聲響警告之。並應於螢幕旁適當處所裝設警告確認按鈕，非經確認該聲響不得停止。故障訊息顯示並應包括下列各項：</w:t>
      </w:r>
    </w:p>
    <w:p w:rsidR="00AF3268" w:rsidRPr="008F629E" w:rsidRDefault="0084403A" w:rsidP="00EF30A8">
      <w:pPr>
        <w:numPr>
          <w:ilvl w:val="2"/>
          <w:numId w:val="284"/>
        </w:numPr>
        <w:tabs>
          <w:tab w:val="left" w:pos="720"/>
          <w:tab w:val="left" w:pos="1418"/>
          <w:tab w:val="left" w:pos="1843"/>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偵測之車號與時間。</w:t>
      </w:r>
    </w:p>
    <w:p w:rsidR="00AF3268" w:rsidRPr="008F629E" w:rsidRDefault="0084403A" w:rsidP="00EF30A8">
      <w:pPr>
        <w:numPr>
          <w:ilvl w:val="2"/>
          <w:numId w:val="284"/>
        </w:numPr>
        <w:tabs>
          <w:tab w:val="left" w:pos="720"/>
          <w:tab w:val="left" w:pos="1418"/>
          <w:tab w:val="left" w:pos="1843"/>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故障之簡短說明。</w:t>
      </w:r>
    </w:p>
    <w:p w:rsidR="00AF3268" w:rsidRPr="008F629E" w:rsidRDefault="0084403A" w:rsidP="00EF30A8">
      <w:pPr>
        <w:numPr>
          <w:ilvl w:val="2"/>
          <w:numId w:val="284"/>
        </w:numPr>
        <w:tabs>
          <w:tab w:val="left" w:pos="720"/>
          <w:tab w:val="left" w:pos="1418"/>
          <w:tab w:val="left" w:pos="1843"/>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復位程序之簡短說明與可復位次數。</w:t>
      </w:r>
    </w:p>
    <w:p w:rsidR="00AF3268" w:rsidRPr="008F629E" w:rsidRDefault="0084403A" w:rsidP="00EF30A8">
      <w:pPr>
        <w:numPr>
          <w:ilvl w:val="0"/>
          <w:numId w:val="283"/>
        </w:numPr>
        <w:tabs>
          <w:tab w:val="left" w:pos="720"/>
          <w:tab w:val="left" w:pos="993"/>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成功復位後故障訊息應消失，設備故障未能復位應自動隔離時，應顯示於顯示器螢幕上，自動隔離後故障訊息應消失，隔離狀況應顯示於顯示器螢幕上。</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30" w:name="_Toc484530726"/>
      <w:bookmarkStart w:id="1431" w:name="_Toc518917791"/>
      <w:r w:rsidRPr="008F629E">
        <w:rPr>
          <w:rFonts w:ascii="Times New Roman" w:hAnsi="Times New Roman" w:cs="Times New Roman" w:hint="eastAsia"/>
          <w:b/>
          <w:snapToGrid w:val="0"/>
          <w:kern w:val="0"/>
        </w:rPr>
        <w:t>列車出發前整備功能測試</w:t>
      </w:r>
      <w:bookmarkEnd w:id="1430"/>
      <w:bookmarkEnd w:id="1431"/>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295" w:left="70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列車控制監視系統應提供列車自檢修廠段或始發站出發前整備完成全列車主要設備作用狀態之顯示。</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32" w:name="_Toc484530727"/>
      <w:bookmarkStart w:id="1433" w:name="_Toc518917792"/>
      <w:r w:rsidRPr="008F629E">
        <w:rPr>
          <w:rFonts w:ascii="Times New Roman" w:hAnsi="Times New Roman" w:cs="Times New Roman" w:hint="eastAsia"/>
          <w:b/>
          <w:snapToGrid w:val="0"/>
          <w:kern w:val="0"/>
        </w:rPr>
        <w:t>自我專家診斷功能</w:t>
      </w:r>
      <w:bookmarkEnd w:id="1432"/>
      <w:bookmarkEnd w:id="1433"/>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295" w:left="70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列車控制監視系統應有自我專家診斷及故障排除系統功能。</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34" w:name="_Toc484530728"/>
      <w:bookmarkStart w:id="1435" w:name="_Toc518917793"/>
      <w:r w:rsidRPr="008F629E">
        <w:rPr>
          <w:rFonts w:ascii="Times New Roman" w:hAnsi="Times New Roman" w:cs="Times New Roman" w:hint="eastAsia"/>
          <w:b/>
          <w:snapToGrid w:val="0"/>
          <w:kern w:val="0"/>
        </w:rPr>
        <w:t>車上設備之測試與故障診斷功能</w:t>
      </w:r>
      <w:bookmarkEnd w:id="1434"/>
      <w:bookmarkEnd w:id="1435"/>
    </w:p>
    <w:p w:rsidR="00AF3268" w:rsidRPr="008F629E" w:rsidRDefault="0084403A" w:rsidP="00EF30A8">
      <w:pPr>
        <w:numPr>
          <w:ilvl w:val="0"/>
          <w:numId w:val="285"/>
        </w:numPr>
        <w:tabs>
          <w:tab w:val="left" w:pos="720"/>
          <w:tab w:val="left" w:pos="993"/>
          <w:tab w:val="left" w:pos="1560"/>
          <w:tab w:val="left" w:pos="1985"/>
        </w:tabs>
        <w:adjustRightInd w:val="0"/>
        <w:snapToGrid w:val="0"/>
        <w:spacing w:beforeLines="25" w:before="90" w:afterLines="25" w:after="90"/>
        <w:ind w:left="1985" w:hanging="1134"/>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列車控制監視系統對車上設備應具有測試與故障診斷功能。</w:t>
      </w:r>
    </w:p>
    <w:p w:rsidR="00AF3268" w:rsidRPr="008F629E" w:rsidRDefault="0084403A" w:rsidP="00EF30A8">
      <w:pPr>
        <w:numPr>
          <w:ilvl w:val="0"/>
          <w:numId w:val="285"/>
        </w:numPr>
        <w:tabs>
          <w:tab w:val="left" w:pos="720"/>
          <w:tab w:val="left" w:pos="993"/>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設備或系統應有自我診斷及故障排除功能，因列車控制監視系統功能之啟動，係利用設備或系統之自我診斷功能。</w:t>
      </w:r>
    </w:p>
    <w:p w:rsidR="00AF3268" w:rsidRPr="008F629E" w:rsidRDefault="0084403A" w:rsidP="00EF30A8">
      <w:pPr>
        <w:numPr>
          <w:ilvl w:val="0"/>
          <w:numId w:val="285"/>
        </w:numPr>
        <w:tabs>
          <w:tab w:val="left" w:pos="720"/>
          <w:tab w:val="left" w:pos="993"/>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重要測試項目，如</w:t>
      </w:r>
      <w:r w:rsidR="00DD153E" w:rsidRPr="008F629E">
        <w:rPr>
          <w:rFonts w:ascii="Times New Roman" w:eastAsia="標楷體" w:hAnsi="Times New Roman" w:cs="Times New Roman" w:hint="eastAsia"/>
          <w:snapToGrid w:val="0"/>
          <w:kern w:val="0"/>
          <w:szCs w:val="24"/>
        </w:rPr>
        <w:t>上下車自動門</w:t>
      </w:r>
      <w:r w:rsidRPr="008F629E">
        <w:rPr>
          <w:rFonts w:ascii="Times New Roman" w:eastAsia="標楷體" w:hAnsi="Times New Roman" w:cs="Times New Roman" w:hint="eastAsia"/>
          <w:snapToGrid w:val="0"/>
          <w:kern w:val="0"/>
          <w:szCs w:val="24"/>
        </w:rPr>
        <w:t>開或關之時間及其它應受列車控制監視系統量測。</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36" w:name="_Toc484530729"/>
      <w:bookmarkStart w:id="1437" w:name="_Toc518917794"/>
      <w:r w:rsidRPr="008F629E">
        <w:rPr>
          <w:rFonts w:ascii="Times New Roman" w:hAnsi="Times New Roman" w:cs="Times New Roman" w:hint="eastAsia"/>
          <w:b/>
          <w:snapToGrid w:val="0"/>
          <w:kern w:val="0"/>
        </w:rPr>
        <w:t>路線位置與行駛公里數之計算</w:t>
      </w:r>
      <w:bookmarkEnd w:id="1436"/>
      <w:bookmarkEnd w:id="1437"/>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295" w:left="70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列車控制監視系統應與</w:t>
      </w:r>
      <w:r w:rsidRPr="008F629E">
        <w:rPr>
          <w:rFonts w:ascii="Times New Roman" w:eastAsia="標楷體" w:hAnsi="Times New Roman" w:cs="Times New Roman"/>
          <w:snapToGrid w:val="0"/>
          <w:kern w:val="0"/>
          <w:szCs w:val="24"/>
        </w:rPr>
        <w:t>ATP</w:t>
      </w:r>
      <w:r w:rsidRPr="008F629E">
        <w:rPr>
          <w:rFonts w:ascii="Times New Roman" w:eastAsia="標楷體" w:hAnsi="Times New Roman" w:cs="Times New Roman" w:hint="eastAsia"/>
          <w:snapToGrid w:val="0"/>
          <w:kern w:val="0"/>
          <w:szCs w:val="24"/>
        </w:rPr>
        <w:t>系統連結，提供車輪直徑與速度訊號之補償，以供計算路線位置與累計行駛公里數。</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38" w:name="_Toc484530730"/>
      <w:bookmarkStart w:id="1439" w:name="_Toc518917795"/>
      <w:r w:rsidRPr="008F629E">
        <w:rPr>
          <w:rFonts w:ascii="Times New Roman" w:hAnsi="Times New Roman" w:cs="Times New Roman" w:hint="eastAsia"/>
          <w:b/>
          <w:snapToGrid w:val="0"/>
          <w:kern w:val="0"/>
        </w:rPr>
        <w:t>故障紀錄與顯示</w:t>
      </w:r>
      <w:bookmarkEnd w:id="1438"/>
      <w:bookmarkEnd w:id="1439"/>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295" w:left="70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故障發生時，列車控制監視系統至少應將本規範第</w:t>
      </w:r>
      <w:r w:rsidRPr="008F629E">
        <w:rPr>
          <w:rFonts w:ascii="Times New Roman" w:eastAsia="標楷體" w:hAnsi="Times New Roman" w:cs="Times New Roman"/>
          <w:snapToGrid w:val="0"/>
          <w:kern w:val="0"/>
          <w:szCs w:val="24"/>
        </w:rPr>
        <w:t>11</w:t>
      </w:r>
      <w:r w:rsidRPr="008F629E">
        <w:rPr>
          <w:rFonts w:ascii="Times New Roman" w:eastAsia="標楷體" w:hAnsi="Times New Roman" w:cs="Times New Roman" w:hint="eastAsia"/>
          <w:snapToGrid w:val="0"/>
          <w:kern w:val="0"/>
          <w:szCs w:val="24"/>
        </w:rPr>
        <w:t>條所規定必要項目及下列事項予以紀錄儲存，並可顯示於駕駛室顯示器上。故障紀錄容量應可儲存</w:t>
      </w:r>
      <w:r w:rsidRPr="008F629E">
        <w:rPr>
          <w:rFonts w:ascii="Times New Roman" w:eastAsia="標楷體" w:hAnsi="Times New Roman" w:cs="Times New Roman"/>
          <w:snapToGrid w:val="0"/>
          <w:kern w:val="0"/>
          <w:szCs w:val="24"/>
        </w:rPr>
        <w:t>2,000</w:t>
      </w:r>
      <w:r w:rsidRPr="008F629E">
        <w:rPr>
          <w:rFonts w:ascii="Times New Roman" w:eastAsia="標楷體" w:hAnsi="Times New Roman" w:cs="Times New Roman" w:hint="eastAsia"/>
          <w:snapToGrid w:val="0"/>
          <w:kern w:val="0"/>
          <w:szCs w:val="24"/>
        </w:rPr>
        <w:t>件。如超過</w:t>
      </w:r>
      <w:r w:rsidRPr="008F629E">
        <w:rPr>
          <w:rFonts w:ascii="Times New Roman" w:eastAsia="標楷體" w:hAnsi="Times New Roman" w:cs="Times New Roman"/>
          <w:snapToGrid w:val="0"/>
          <w:kern w:val="0"/>
          <w:szCs w:val="24"/>
        </w:rPr>
        <w:t>2,000</w:t>
      </w:r>
      <w:r w:rsidRPr="008F629E">
        <w:rPr>
          <w:rFonts w:ascii="Times New Roman" w:eastAsia="標楷體" w:hAnsi="Times New Roman" w:cs="Times New Roman" w:hint="eastAsia"/>
          <w:snapToGrid w:val="0"/>
          <w:kern w:val="0"/>
          <w:szCs w:val="24"/>
        </w:rPr>
        <w:t>件，新故障紀錄循環覆蓋舊紀錄。所有故障紀錄均可顯示於顯示器螢幕上，螢幕上所顯示的訊息需經臺鐵局審查。</w:t>
      </w:r>
    </w:p>
    <w:p w:rsidR="00AF3268" w:rsidRPr="008F629E" w:rsidRDefault="0084403A" w:rsidP="00EF30A8">
      <w:pPr>
        <w:numPr>
          <w:ilvl w:val="0"/>
          <w:numId w:val="269"/>
        </w:numPr>
        <w:tabs>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發生日期與時間。</w:t>
      </w:r>
    </w:p>
    <w:p w:rsidR="00AF3268" w:rsidRPr="008F629E" w:rsidRDefault="0084403A" w:rsidP="00EF30A8">
      <w:pPr>
        <w:numPr>
          <w:ilvl w:val="0"/>
          <w:numId w:val="269"/>
        </w:numPr>
        <w:tabs>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車次、車號</w:t>
      </w:r>
    </w:p>
    <w:p w:rsidR="00AF3268" w:rsidRPr="008F629E" w:rsidRDefault="0084403A" w:rsidP="00EF30A8">
      <w:pPr>
        <w:numPr>
          <w:ilvl w:val="0"/>
          <w:numId w:val="269"/>
        </w:numPr>
        <w:tabs>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車速。</w:t>
      </w:r>
    </w:p>
    <w:p w:rsidR="00AF3268" w:rsidRPr="008F629E" w:rsidRDefault="0084403A" w:rsidP="00EF30A8">
      <w:pPr>
        <w:numPr>
          <w:ilvl w:val="0"/>
          <w:numId w:val="269"/>
        </w:numPr>
        <w:tabs>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故障內容</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包括故障識別碼</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0"/>
          <w:numId w:val="269"/>
        </w:numPr>
        <w:tabs>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故障種類</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偵測與刪除</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0"/>
          <w:numId w:val="269"/>
        </w:numPr>
        <w:tabs>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一次側電壓</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僅紀錄</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0"/>
          <w:numId w:val="269"/>
        </w:numPr>
        <w:tabs>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牽引馬達電壓及電流</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僅紀錄</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0"/>
          <w:numId w:val="269"/>
        </w:numPr>
        <w:tabs>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牽引馬達扭矩</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僅紀錄</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0"/>
          <w:numId w:val="269"/>
        </w:numPr>
        <w:tabs>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軔機空氣壓力</w:t>
      </w:r>
      <w:r w:rsidRPr="008F629E">
        <w:rPr>
          <w:rFonts w:ascii="Times New Roman" w:eastAsia="標楷體" w:hAnsi="Times New Roman" w:cs="Times New Roman"/>
          <w:snapToGrid w:val="0"/>
          <w:kern w:val="0"/>
          <w:szCs w:val="24"/>
        </w:rPr>
        <w:t>(MR</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BP</w:t>
      </w:r>
      <w:r w:rsidRPr="008F629E">
        <w:rPr>
          <w:rFonts w:ascii="Times New Roman" w:eastAsia="標楷體" w:hAnsi="Times New Roman" w:cs="Times New Roman" w:hint="eastAsia"/>
          <w:snapToGrid w:val="0"/>
          <w:kern w:val="0"/>
          <w:szCs w:val="24"/>
        </w:rPr>
        <w:t>及每車</w:t>
      </w:r>
      <w:r w:rsidRPr="008F629E">
        <w:rPr>
          <w:rFonts w:ascii="Times New Roman" w:eastAsia="標楷體" w:hAnsi="Times New Roman" w:cs="Times New Roman"/>
          <w:snapToGrid w:val="0"/>
          <w:kern w:val="0"/>
          <w:szCs w:val="24"/>
        </w:rPr>
        <w:t>BC</w:t>
      </w:r>
      <w:r w:rsidRPr="008F629E">
        <w:rPr>
          <w:rFonts w:ascii="Times New Roman" w:eastAsia="標楷體" w:hAnsi="Times New Roman" w:cs="Times New Roman" w:hint="eastAsia"/>
          <w:snapToGrid w:val="0"/>
          <w:kern w:val="0"/>
          <w:szCs w:val="24"/>
        </w:rPr>
        <w:t>之壓力）。</w:t>
      </w:r>
    </w:p>
    <w:p w:rsidR="00AF3268" w:rsidRPr="008F629E" w:rsidRDefault="0084403A" w:rsidP="00EF30A8">
      <w:pPr>
        <w:numPr>
          <w:ilvl w:val="0"/>
          <w:numId w:val="269"/>
        </w:numPr>
        <w:tabs>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ATP</w:t>
      </w:r>
      <w:r w:rsidRPr="008F629E">
        <w:rPr>
          <w:rFonts w:ascii="Times New Roman" w:eastAsia="標楷體" w:hAnsi="Times New Roman" w:cs="Times New Roman" w:hint="eastAsia"/>
          <w:snapToGrid w:val="0"/>
          <w:kern w:val="0"/>
          <w:szCs w:val="24"/>
        </w:rPr>
        <w:t>功能</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僅紀錄</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40" w:name="_Toc484530731"/>
      <w:bookmarkStart w:id="1441" w:name="_Toc518917796"/>
      <w:r w:rsidRPr="008F629E">
        <w:rPr>
          <w:rFonts w:ascii="Times New Roman" w:hAnsi="Times New Roman" w:cs="Times New Roman" w:hint="eastAsia"/>
          <w:b/>
          <w:snapToGrid w:val="0"/>
          <w:kern w:val="0"/>
        </w:rPr>
        <w:t>統計資料計算，儲存與顯示</w:t>
      </w:r>
      <w:bookmarkEnd w:id="1440"/>
      <w:bookmarkEnd w:id="1441"/>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295" w:left="70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列車控制監視系統應計算與紀錄下列各項：</w:t>
      </w:r>
    </w:p>
    <w:p w:rsidR="00AF3268" w:rsidRPr="008F629E" w:rsidRDefault="0084403A" w:rsidP="00EF30A8">
      <w:pPr>
        <w:numPr>
          <w:ilvl w:val="2"/>
          <w:numId w:val="286"/>
        </w:numPr>
        <w:tabs>
          <w:tab w:val="left" w:pos="720"/>
          <w:tab w:val="left" w:pos="1200"/>
          <w:tab w:val="left" w:pos="1843"/>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蓄電池狀態。</w:t>
      </w:r>
    </w:p>
    <w:p w:rsidR="00AF3268" w:rsidRPr="008F629E" w:rsidRDefault="0084403A" w:rsidP="00EF30A8">
      <w:pPr>
        <w:numPr>
          <w:ilvl w:val="2"/>
          <w:numId w:val="286"/>
        </w:numPr>
        <w:tabs>
          <w:tab w:val="left" w:pos="720"/>
          <w:tab w:val="left" w:pos="1200"/>
          <w:tab w:val="left" w:pos="1843"/>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真空斷路器閉合時間。</w:t>
      </w:r>
    </w:p>
    <w:p w:rsidR="00AF3268" w:rsidRPr="008F629E" w:rsidRDefault="0084403A" w:rsidP="00EF30A8">
      <w:pPr>
        <w:numPr>
          <w:ilvl w:val="2"/>
          <w:numId w:val="286"/>
        </w:numPr>
        <w:tabs>
          <w:tab w:val="left" w:pos="720"/>
          <w:tab w:val="left" w:pos="1200"/>
          <w:tab w:val="left" w:pos="1843"/>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出力運轉時間。</w:t>
      </w:r>
    </w:p>
    <w:p w:rsidR="00AF3268" w:rsidRPr="008F629E" w:rsidRDefault="0084403A" w:rsidP="00EF30A8">
      <w:pPr>
        <w:numPr>
          <w:ilvl w:val="2"/>
          <w:numId w:val="286"/>
        </w:numPr>
        <w:tabs>
          <w:tab w:val="left" w:pos="720"/>
          <w:tab w:val="left" w:pos="1200"/>
          <w:tab w:val="left" w:pos="1843"/>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惰力運轉時間。</w:t>
      </w:r>
    </w:p>
    <w:p w:rsidR="00AF3268" w:rsidRPr="008F629E" w:rsidRDefault="0084403A" w:rsidP="00EF30A8">
      <w:pPr>
        <w:numPr>
          <w:ilvl w:val="2"/>
          <w:numId w:val="286"/>
        </w:numPr>
        <w:tabs>
          <w:tab w:val="left" w:pos="720"/>
          <w:tab w:val="left" w:pos="1200"/>
          <w:tab w:val="left" w:pos="1843"/>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軔機時間。</w:t>
      </w:r>
    </w:p>
    <w:p w:rsidR="00AF3268" w:rsidRPr="008F629E" w:rsidRDefault="0084403A" w:rsidP="00EF30A8">
      <w:pPr>
        <w:numPr>
          <w:ilvl w:val="2"/>
          <w:numId w:val="286"/>
        </w:numPr>
        <w:tabs>
          <w:tab w:val="left" w:pos="720"/>
          <w:tab w:val="left" w:pos="1200"/>
          <w:tab w:val="left" w:pos="1843"/>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累積行駛公里數。</w:t>
      </w:r>
    </w:p>
    <w:p w:rsidR="00AF3268" w:rsidRPr="008F629E" w:rsidRDefault="0084403A" w:rsidP="00EF30A8">
      <w:pPr>
        <w:numPr>
          <w:ilvl w:val="2"/>
          <w:numId w:val="286"/>
        </w:numPr>
        <w:tabs>
          <w:tab w:val="left" w:pos="720"/>
          <w:tab w:val="left" w:pos="1200"/>
          <w:tab w:val="left" w:pos="1843"/>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電車線供電之能源消耗量。</w:t>
      </w:r>
    </w:p>
    <w:p w:rsidR="00AF3268" w:rsidRPr="008F629E" w:rsidRDefault="0084403A" w:rsidP="00EF30A8">
      <w:pPr>
        <w:numPr>
          <w:ilvl w:val="2"/>
          <w:numId w:val="286"/>
        </w:numPr>
        <w:tabs>
          <w:tab w:val="left" w:pos="720"/>
          <w:tab w:val="left" w:pos="1200"/>
          <w:tab w:val="left" w:pos="1843"/>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空氣壓縮機作用時間。</w:t>
      </w:r>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295" w:left="70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列車控制監視系統應可將上述資料顯示於駕駛室顯示器。</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42" w:name="_Toc484530732"/>
      <w:bookmarkStart w:id="1443" w:name="_Toc518917797"/>
      <w:r w:rsidRPr="008F629E">
        <w:rPr>
          <w:rFonts w:ascii="Times New Roman" w:hAnsi="Times New Roman" w:cs="Times New Roman" w:hint="eastAsia"/>
          <w:b/>
          <w:snapToGrid w:val="0"/>
          <w:kern w:val="0"/>
        </w:rPr>
        <w:t>資料下載設備</w:t>
      </w:r>
      <w:bookmarkEnd w:id="1442"/>
      <w:bookmarkEnd w:id="1443"/>
    </w:p>
    <w:p w:rsidR="00AF3268" w:rsidRPr="008F629E" w:rsidRDefault="0084403A" w:rsidP="00EF30A8">
      <w:pPr>
        <w:numPr>
          <w:ilvl w:val="0"/>
          <w:numId w:val="287"/>
        </w:numPr>
        <w:tabs>
          <w:tab w:val="left" w:pos="720"/>
          <w:tab w:val="left" w:pos="993"/>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立約商應提供列車控制監視系統資料下載所需之設備及軟體，其應具有故障統計、分析及判讀之功能。</w:t>
      </w:r>
    </w:p>
    <w:p w:rsidR="00AF3268" w:rsidRPr="008F629E" w:rsidRDefault="0084403A" w:rsidP="00EF30A8">
      <w:pPr>
        <w:numPr>
          <w:ilvl w:val="0"/>
          <w:numId w:val="287"/>
        </w:numPr>
        <w:tabs>
          <w:tab w:val="left" w:pos="720"/>
          <w:tab w:val="left" w:pos="993"/>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下列資料應可由列車控制監視系統之萬用系列匯流排列</w:t>
      </w:r>
      <w:r w:rsidRPr="008F629E">
        <w:rPr>
          <w:rFonts w:ascii="Times New Roman" w:eastAsia="標楷體" w:hAnsi="Times New Roman" w:cs="Times New Roman"/>
          <w:snapToGrid w:val="0"/>
          <w:kern w:val="0"/>
          <w:szCs w:val="24"/>
        </w:rPr>
        <w:t>(USB)</w:t>
      </w:r>
      <w:r w:rsidRPr="008F629E">
        <w:rPr>
          <w:rFonts w:ascii="Times New Roman" w:eastAsia="標楷體" w:hAnsi="Times New Roman" w:cs="Times New Roman" w:hint="eastAsia"/>
          <w:snapToGrid w:val="0"/>
          <w:kern w:val="0"/>
          <w:szCs w:val="24"/>
        </w:rPr>
        <w:t>下載：</w:t>
      </w:r>
    </w:p>
    <w:p w:rsidR="00AF3268" w:rsidRPr="008F629E" w:rsidRDefault="0084403A" w:rsidP="00EF30A8">
      <w:pPr>
        <w:numPr>
          <w:ilvl w:val="0"/>
          <w:numId w:val="288"/>
        </w:numPr>
        <w:tabs>
          <w:tab w:val="left" w:pos="720"/>
          <w:tab w:val="left" w:pos="1418"/>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故障紀錄。</w:t>
      </w:r>
    </w:p>
    <w:p w:rsidR="00AF3268" w:rsidRPr="008F629E" w:rsidRDefault="0084403A" w:rsidP="00EF30A8">
      <w:pPr>
        <w:numPr>
          <w:ilvl w:val="0"/>
          <w:numId w:val="288"/>
        </w:numPr>
        <w:tabs>
          <w:tab w:val="left" w:pos="720"/>
          <w:tab w:val="left" w:pos="1418"/>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統計資料。</w:t>
      </w:r>
    </w:p>
    <w:p w:rsidR="00AF3268" w:rsidRPr="008F629E" w:rsidRDefault="0084403A" w:rsidP="00EF30A8">
      <w:pPr>
        <w:numPr>
          <w:ilvl w:val="0"/>
          <w:numId w:val="287"/>
        </w:numPr>
        <w:tabs>
          <w:tab w:val="left" w:pos="720"/>
          <w:tab w:val="left" w:pos="993"/>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下列資料應可經由列車控制監視系統之萬用系列匯流排列</w:t>
      </w:r>
      <w:r w:rsidRPr="008F629E">
        <w:rPr>
          <w:rFonts w:ascii="Times New Roman" w:eastAsia="標楷體" w:hAnsi="Times New Roman" w:cs="Times New Roman"/>
          <w:snapToGrid w:val="0"/>
          <w:kern w:val="0"/>
          <w:szCs w:val="24"/>
        </w:rPr>
        <w:t>(USB)</w:t>
      </w:r>
      <w:r w:rsidRPr="008F629E">
        <w:rPr>
          <w:rFonts w:ascii="Times New Roman" w:eastAsia="標楷體" w:hAnsi="Times New Roman" w:cs="Times New Roman" w:hint="eastAsia"/>
          <w:snapToGrid w:val="0"/>
          <w:kern w:val="0"/>
          <w:szCs w:val="24"/>
        </w:rPr>
        <w:t>下載（該牽引電力整流／變流器及靜式變流器設備應有單獨下載功能）：</w:t>
      </w:r>
    </w:p>
    <w:p w:rsidR="00AF3268" w:rsidRPr="008F629E" w:rsidRDefault="0084403A" w:rsidP="00EF30A8">
      <w:pPr>
        <w:numPr>
          <w:ilvl w:val="0"/>
          <w:numId w:val="289"/>
        </w:numPr>
        <w:tabs>
          <w:tab w:val="left" w:pos="720"/>
          <w:tab w:val="left" w:pos="1560"/>
          <w:tab w:val="left" w:pos="1843"/>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牽引電力整流</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變流器紀錄資料。</w:t>
      </w:r>
    </w:p>
    <w:p w:rsidR="00AF3268" w:rsidRPr="008F629E" w:rsidRDefault="0084403A" w:rsidP="00EF30A8">
      <w:pPr>
        <w:numPr>
          <w:ilvl w:val="0"/>
          <w:numId w:val="289"/>
        </w:numPr>
        <w:tabs>
          <w:tab w:val="left" w:pos="720"/>
          <w:tab w:val="left" w:pos="1560"/>
          <w:tab w:val="left" w:pos="1843"/>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靜式變流器紀錄資料。</w:t>
      </w:r>
    </w:p>
    <w:p w:rsidR="00AF3268" w:rsidRPr="008F629E" w:rsidRDefault="00C7220D" w:rsidP="00EF30A8">
      <w:pPr>
        <w:widowControl/>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br w:type="page"/>
      </w:r>
    </w:p>
    <w:p w:rsidR="00AF3268" w:rsidRPr="008F629E" w:rsidRDefault="00C7220D" w:rsidP="00EF30A8">
      <w:pPr>
        <w:adjustRightInd w:val="0"/>
        <w:snapToGrid w:val="0"/>
        <w:spacing w:beforeLines="25" w:before="90" w:afterLines="25" w:after="90"/>
        <w:jc w:val="center"/>
        <w:outlineLvl w:val="0"/>
        <w:rPr>
          <w:rFonts w:ascii="Times New Roman" w:eastAsia="標楷體" w:hAnsi="Times New Roman" w:cs="Times New Roman"/>
          <w:snapToGrid w:val="0"/>
          <w:kern w:val="0"/>
          <w:szCs w:val="24"/>
        </w:rPr>
      </w:pPr>
      <w:bookmarkStart w:id="1444" w:name="_Toc484530733"/>
      <w:bookmarkStart w:id="1445" w:name="_Toc489881197"/>
      <w:bookmarkStart w:id="1446" w:name="_Toc489881365"/>
      <w:bookmarkStart w:id="1447" w:name="_Toc489882193"/>
      <w:bookmarkStart w:id="1448" w:name="_Toc518917798"/>
      <w:r w:rsidRPr="008F629E">
        <w:rPr>
          <w:rFonts w:ascii="Times New Roman" w:eastAsia="標楷體" w:hAnsi="Times New Roman" w:cs="Times New Roman" w:hint="eastAsia"/>
          <w:snapToGrid w:val="0"/>
          <w:kern w:val="0"/>
          <w:szCs w:val="24"/>
        </w:rPr>
        <w:lastRenderedPageBreak/>
        <w:t>城際電聯車</w:t>
      </w:r>
      <w:r w:rsidRPr="008F629E">
        <w:rPr>
          <w:rFonts w:ascii="Times New Roman" w:eastAsia="標楷體" w:hAnsi="Times New Roman" w:cs="Times New Roman"/>
          <w:snapToGrid w:val="0"/>
          <w:kern w:val="0"/>
          <w:szCs w:val="24"/>
        </w:rPr>
        <w:t>600</w:t>
      </w:r>
      <w:r w:rsidRPr="008F629E">
        <w:rPr>
          <w:rFonts w:ascii="Times New Roman" w:eastAsia="標楷體" w:hAnsi="Times New Roman" w:cs="Times New Roman" w:hint="eastAsia"/>
          <w:snapToGrid w:val="0"/>
          <w:kern w:val="0"/>
          <w:szCs w:val="24"/>
        </w:rPr>
        <w:t>輛規範附圖</w:t>
      </w:r>
      <w:bookmarkEnd w:id="1444"/>
      <w:r w:rsidRPr="008F629E">
        <w:rPr>
          <w:rFonts w:ascii="Times New Roman" w:eastAsia="標楷體" w:hAnsi="Times New Roman" w:cs="Times New Roman" w:hint="eastAsia"/>
          <w:snapToGrid w:val="0"/>
          <w:kern w:val="0"/>
          <w:szCs w:val="24"/>
        </w:rPr>
        <w:t>明細表</w:t>
      </w:r>
      <w:bookmarkEnd w:id="1445"/>
      <w:bookmarkEnd w:id="1446"/>
      <w:bookmarkEnd w:id="1447"/>
      <w:bookmarkEnd w:id="1448"/>
    </w:p>
    <w:tbl>
      <w:tblPr>
        <w:tblW w:w="7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396"/>
        <w:gridCol w:w="1770"/>
        <w:gridCol w:w="3732"/>
      </w:tblGrid>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bookmarkStart w:id="1449" w:name="_Hlk483476974"/>
            <w:r w:rsidRPr="008F629E">
              <w:rPr>
                <w:rFonts w:ascii="Times New Roman" w:eastAsia="標楷體" w:hAnsi="Times New Roman" w:cs="Times New Roman" w:hint="eastAsia"/>
                <w:snapToGrid w:val="0"/>
                <w:kern w:val="0"/>
                <w:szCs w:val="24"/>
              </w:rPr>
              <w:t>編號</w:t>
            </w:r>
          </w:p>
        </w:tc>
        <w:tc>
          <w:tcPr>
            <w:tcW w:w="1396" w:type="dxa"/>
            <w:shd w:val="clear" w:color="auto" w:fill="auto"/>
          </w:tcPr>
          <w:p w:rsidR="007D22A2" w:rsidRPr="008F629E" w:rsidRDefault="007D22A2"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bookmarkStart w:id="1450" w:name="_Hlk483475365"/>
            <w:r w:rsidRPr="008F629E">
              <w:rPr>
                <w:rFonts w:ascii="Times New Roman" w:eastAsia="標楷體" w:hAnsi="Times New Roman" w:cs="Times New Roman" w:hint="eastAsia"/>
                <w:snapToGrid w:val="0"/>
                <w:kern w:val="0"/>
                <w:szCs w:val="24"/>
              </w:rPr>
              <w:t>規範章節</w:t>
            </w:r>
          </w:p>
        </w:tc>
        <w:tc>
          <w:tcPr>
            <w:tcW w:w="1770" w:type="dxa"/>
            <w:shd w:val="clear" w:color="auto" w:fill="auto"/>
          </w:tcPr>
          <w:p w:rsidR="007D22A2" w:rsidRPr="008F629E" w:rsidRDefault="007D22A2"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圖號</w:t>
            </w:r>
          </w:p>
        </w:tc>
        <w:tc>
          <w:tcPr>
            <w:tcW w:w="3732" w:type="dxa"/>
            <w:shd w:val="clear" w:color="auto" w:fill="auto"/>
          </w:tcPr>
          <w:p w:rsidR="007D22A2" w:rsidRPr="008F629E" w:rsidRDefault="007D22A2"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名稱</w:t>
            </w:r>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一</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1.2.3</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51" w:name="_Hlk483483283"/>
            <w:r w:rsidRPr="008F629E">
              <w:rPr>
                <w:rFonts w:ascii="Times New Roman" w:eastAsia="標楷體" w:hAnsi="Times New Roman" w:cs="Times New Roman"/>
                <w:snapToGrid w:val="0"/>
                <w:kern w:val="0"/>
                <w:szCs w:val="24"/>
              </w:rPr>
              <w:t>PD-861002</w:t>
            </w:r>
            <w:bookmarkEnd w:id="1451"/>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配電盤檢查蓋用鑰匙</w:t>
            </w:r>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二</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4.4.3</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52" w:name="_Hlk483483515"/>
            <w:r w:rsidRPr="008F629E">
              <w:rPr>
                <w:rFonts w:ascii="Times New Roman" w:eastAsia="標楷體" w:hAnsi="Times New Roman" w:cs="Times New Roman"/>
                <w:snapToGrid w:val="0"/>
                <w:kern w:val="0"/>
                <w:szCs w:val="24"/>
              </w:rPr>
              <w:t>7E-2336</w:t>
            </w:r>
            <w:bookmarkEnd w:id="1452"/>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53" w:name="_Hlk483483484"/>
            <w:r w:rsidRPr="008F629E">
              <w:rPr>
                <w:rFonts w:ascii="Times New Roman" w:eastAsia="標楷體" w:hAnsi="Times New Roman" w:cs="Times New Roman" w:hint="eastAsia"/>
                <w:snapToGrid w:val="0"/>
                <w:kern w:val="0"/>
                <w:szCs w:val="24"/>
              </w:rPr>
              <w:t>圖面標題欄</w:t>
            </w:r>
            <w:bookmarkEnd w:id="1453"/>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三</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6.3.2</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54" w:name="_Hlk483483373"/>
            <w:r w:rsidRPr="008F629E">
              <w:rPr>
                <w:rFonts w:ascii="Times New Roman" w:eastAsia="標楷體" w:hAnsi="Times New Roman" w:cs="Times New Roman"/>
                <w:snapToGrid w:val="0"/>
                <w:kern w:val="0"/>
                <w:szCs w:val="24"/>
              </w:rPr>
              <w:t>EL-001</w:t>
            </w:r>
            <w:bookmarkEnd w:id="1454"/>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55" w:name="_Hlk483483327"/>
            <w:r w:rsidRPr="008F629E">
              <w:rPr>
                <w:rFonts w:ascii="Times New Roman" w:eastAsia="標楷體" w:hAnsi="Times New Roman" w:cs="Times New Roman" w:hint="eastAsia"/>
                <w:snapToGrid w:val="0"/>
                <w:kern w:val="0"/>
                <w:szCs w:val="24"/>
              </w:rPr>
              <w:t>車輛界限圖</w:t>
            </w:r>
            <w:bookmarkEnd w:id="1455"/>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bookmarkStart w:id="1456" w:name="_Hlk484080834"/>
            <w:r w:rsidRPr="008F629E">
              <w:rPr>
                <w:rFonts w:ascii="Times New Roman" w:eastAsia="標楷體" w:hAnsi="Times New Roman" w:cs="Times New Roman" w:hint="eastAsia"/>
                <w:snapToGrid w:val="0"/>
                <w:kern w:val="0"/>
                <w:szCs w:val="24"/>
              </w:rPr>
              <w:t>四</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6.3.2</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 w:val="28"/>
                <w:szCs w:val="24"/>
              </w:rPr>
            </w:pPr>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57" w:name="_Hlk483476064"/>
            <w:r w:rsidRPr="008F629E">
              <w:rPr>
                <w:rFonts w:ascii="Times New Roman" w:eastAsia="標楷體" w:hAnsi="Times New Roman" w:cs="Times New Roman" w:hint="eastAsia"/>
                <w:snapToGrid w:val="0"/>
                <w:kern w:val="0"/>
                <w:szCs w:val="24"/>
              </w:rPr>
              <w:t>一般路線建築界限圖</w:t>
            </w:r>
            <w:bookmarkEnd w:id="1457"/>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五</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6.3.2</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 w:val="28"/>
                <w:szCs w:val="24"/>
              </w:rPr>
            </w:pPr>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隧道建築界限圖</w:t>
            </w:r>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六</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6.3.2</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 w:val="28"/>
                <w:szCs w:val="24"/>
              </w:rPr>
            </w:pPr>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橋梁建築界限圖</w:t>
            </w:r>
          </w:p>
        </w:tc>
      </w:tr>
      <w:bookmarkEnd w:id="1456"/>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七</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7.4.3.2(1)</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58" w:name="_Hlk483483559"/>
            <w:r w:rsidRPr="008F629E">
              <w:rPr>
                <w:rFonts w:ascii="Times New Roman" w:eastAsia="標楷體" w:hAnsi="Times New Roman" w:cs="Times New Roman"/>
                <w:snapToGrid w:val="0"/>
                <w:kern w:val="0"/>
                <w:szCs w:val="24"/>
              </w:rPr>
              <w:t>PD-770810</w:t>
            </w:r>
            <w:bookmarkEnd w:id="1458"/>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59" w:name="_Hlk483483536"/>
            <w:r w:rsidRPr="008F629E">
              <w:rPr>
                <w:rFonts w:ascii="Times New Roman" w:eastAsia="標楷體" w:hAnsi="Times New Roman" w:cs="Times New Roman" w:hint="eastAsia"/>
                <w:snapToGrid w:val="0"/>
                <w:kern w:val="0"/>
                <w:szCs w:val="24"/>
              </w:rPr>
              <w:t>車架千斤頂墊</w:t>
            </w:r>
            <w:bookmarkEnd w:id="1459"/>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八</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7.4.3.2(2)</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60" w:name="_Hlk483483599"/>
            <w:r w:rsidRPr="008F629E">
              <w:rPr>
                <w:rFonts w:ascii="Times New Roman" w:eastAsia="標楷體" w:hAnsi="Times New Roman" w:cs="Times New Roman"/>
                <w:snapToGrid w:val="0"/>
                <w:kern w:val="0"/>
                <w:szCs w:val="24"/>
              </w:rPr>
              <w:t>PD-970510</w:t>
            </w:r>
            <w:bookmarkEnd w:id="1460"/>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61" w:name="_Hlk483483582"/>
            <w:r w:rsidRPr="008F629E">
              <w:rPr>
                <w:rFonts w:ascii="Times New Roman" w:eastAsia="標楷體" w:hAnsi="Times New Roman" w:cs="Times New Roman" w:hint="eastAsia"/>
                <w:snapToGrid w:val="0"/>
                <w:kern w:val="0"/>
                <w:szCs w:val="24"/>
              </w:rPr>
              <w:t>車架千斤頂頂升位置圖</w:t>
            </w:r>
            <w:bookmarkEnd w:id="1461"/>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九</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7.8(2)</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62" w:name="_Hlk483483640"/>
            <w:r w:rsidRPr="008F629E">
              <w:rPr>
                <w:rFonts w:ascii="Times New Roman" w:eastAsia="標楷體" w:hAnsi="Times New Roman" w:cs="Times New Roman"/>
                <w:snapToGrid w:val="0"/>
                <w:kern w:val="0"/>
                <w:szCs w:val="24"/>
              </w:rPr>
              <w:t>PC-14766</w:t>
            </w:r>
            <w:bookmarkEnd w:id="1462"/>
          </w:p>
        </w:tc>
        <w:tc>
          <w:tcPr>
            <w:tcW w:w="3732" w:type="dxa"/>
            <w:shd w:val="clear" w:color="auto" w:fill="auto"/>
            <w:vAlign w:val="center"/>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63" w:name="_Hlk483483621"/>
            <w:r w:rsidRPr="008F629E">
              <w:rPr>
                <w:rFonts w:ascii="Times New Roman" w:eastAsia="標楷體" w:hAnsi="Times New Roman" w:cs="Times New Roman"/>
                <w:snapToGrid w:val="0"/>
                <w:kern w:val="0"/>
                <w:szCs w:val="24"/>
              </w:rPr>
              <w:t>WATER INLET PORT</w:t>
            </w:r>
            <w:bookmarkEnd w:id="1463"/>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十</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7.8(2)</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64" w:name="_Hlk483483680"/>
            <w:r w:rsidRPr="008F629E">
              <w:rPr>
                <w:rFonts w:ascii="Times New Roman" w:eastAsia="標楷體" w:hAnsi="Times New Roman" w:cs="Times New Roman"/>
                <w:snapToGrid w:val="0"/>
                <w:kern w:val="0"/>
                <w:szCs w:val="24"/>
              </w:rPr>
              <w:t>PD-15723</w:t>
            </w:r>
            <w:bookmarkEnd w:id="1464"/>
          </w:p>
        </w:tc>
        <w:tc>
          <w:tcPr>
            <w:tcW w:w="3732" w:type="dxa"/>
            <w:shd w:val="clear" w:color="auto" w:fill="auto"/>
            <w:vAlign w:val="center"/>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65" w:name="_Hlk483483661"/>
            <w:r w:rsidRPr="008F629E">
              <w:rPr>
                <w:rFonts w:ascii="Times New Roman" w:eastAsia="標楷體" w:hAnsi="Times New Roman" w:cs="Times New Roman"/>
                <w:snapToGrid w:val="0"/>
                <w:kern w:val="0"/>
                <w:szCs w:val="24"/>
              </w:rPr>
              <w:t>WATER HOSE COUPLER</w:t>
            </w:r>
            <w:bookmarkEnd w:id="1465"/>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十一</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7.10</w:t>
            </w:r>
            <w:r w:rsidR="009B4484" w:rsidRPr="008F629E">
              <w:rPr>
                <w:rFonts w:ascii="Times New Roman" w:eastAsia="標楷體" w:hAnsi="Times New Roman" w:cs="Times New Roman"/>
                <w:snapToGrid w:val="0"/>
                <w:kern w:val="0"/>
                <w:szCs w:val="24"/>
              </w:rPr>
              <w:t>(5)</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66" w:name="_Hlk483483710"/>
            <w:r w:rsidRPr="008F629E">
              <w:rPr>
                <w:rFonts w:ascii="Times New Roman" w:eastAsia="標楷體" w:hAnsi="Times New Roman" w:cs="Times New Roman"/>
                <w:snapToGrid w:val="0"/>
                <w:kern w:val="0"/>
                <w:szCs w:val="24"/>
              </w:rPr>
              <w:t>PD-951215</w:t>
            </w:r>
            <w:bookmarkEnd w:id="1466"/>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67" w:name="_Hlk483483698"/>
            <w:r w:rsidRPr="008F629E">
              <w:rPr>
                <w:rFonts w:ascii="Times New Roman" w:eastAsia="標楷體" w:hAnsi="Times New Roman" w:cs="Times New Roman" w:hint="eastAsia"/>
                <w:snapToGrid w:val="0"/>
                <w:kern w:val="0"/>
                <w:szCs w:val="24"/>
              </w:rPr>
              <w:t>維修票插</w:t>
            </w:r>
            <w:bookmarkEnd w:id="1467"/>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十二</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7.11.1(1)</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68" w:name="_Hlk483483754"/>
            <w:r w:rsidRPr="008F629E">
              <w:rPr>
                <w:rFonts w:ascii="Times New Roman" w:eastAsia="標楷體" w:hAnsi="Times New Roman" w:cs="Times New Roman"/>
                <w:snapToGrid w:val="0"/>
                <w:kern w:val="0"/>
                <w:szCs w:val="24"/>
              </w:rPr>
              <w:t>EL-004</w:t>
            </w:r>
            <w:bookmarkEnd w:id="1468"/>
          </w:p>
        </w:tc>
        <w:tc>
          <w:tcPr>
            <w:tcW w:w="3732" w:type="dxa"/>
            <w:shd w:val="clear" w:color="auto" w:fill="auto"/>
            <w:vAlign w:val="center"/>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69" w:name="_Hlk483483734"/>
            <w:r w:rsidRPr="008F629E">
              <w:rPr>
                <w:rFonts w:ascii="Times New Roman" w:eastAsia="標楷體" w:hAnsi="Times New Roman" w:cs="Times New Roman"/>
                <w:snapToGrid w:val="0"/>
                <w:kern w:val="0"/>
                <w:szCs w:val="24"/>
              </w:rPr>
              <w:t>CONTOUR OF TIGHT LOCK</w:t>
            </w:r>
            <w:bookmarkEnd w:id="1469"/>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十三</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8.10(1)</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70" w:name="_Hlk483484013"/>
            <w:r w:rsidRPr="008F629E">
              <w:rPr>
                <w:rFonts w:ascii="Times New Roman" w:eastAsia="標楷體" w:hAnsi="Times New Roman" w:cs="Times New Roman"/>
                <w:snapToGrid w:val="0"/>
                <w:kern w:val="0"/>
                <w:szCs w:val="24"/>
              </w:rPr>
              <w:t>PD-860923</w:t>
            </w:r>
            <w:bookmarkEnd w:id="1470"/>
          </w:p>
        </w:tc>
        <w:tc>
          <w:tcPr>
            <w:tcW w:w="3732" w:type="dxa"/>
            <w:shd w:val="clear" w:color="auto" w:fill="auto"/>
            <w:vAlign w:val="center"/>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71" w:name="_Hlk483483994"/>
            <w:r w:rsidRPr="008F629E">
              <w:rPr>
                <w:rFonts w:ascii="Times New Roman" w:eastAsia="標楷體" w:hAnsi="Times New Roman" w:cs="Times New Roman" w:hint="eastAsia"/>
                <w:snapToGrid w:val="0"/>
                <w:kern w:val="0"/>
                <w:szCs w:val="24"/>
              </w:rPr>
              <w:t>車輪踏面</w:t>
            </w:r>
            <w:bookmarkEnd w:id="1471"/>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十四</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10.</w:t>
            </w:r>
            <w:r w:rsidR="007E7879" w:rsidRPr="008F629E">
              <w:rPr>
                <w:rFonts w:ascii="Times New Roman" w:eastAsia="標楷體" w:hAnsi="Times New Roman" w:cs="Times New Roman"/>
                <w:snapToGrid w:val="0"/>
                <w:kern w:val="0"/>
                <w:szCs w:val="24"/>
              </w:rPr>
              <w:t>9</w:t>
            </w:r>
            <w:r w:rsidRPr="008F629E">
              <w:rPr>
                <w:rFonts w:ascii="Times New Roman" w:eastAsia="標楷體" w:hAnsi="Times New Roman" w:cs="Times New Roman"/>
                <w:snapToGrid w:val="0"/>
                <w:kern w:val="0"/>
                <w:szCs w:val="24"/>
              </w:rPr>
              <w:t>(</w:t>
            </w:r>
            <w:r w:rsidR="007E7879" w:rsidRPr="008F629E">
              <w:rPr>
                <w:rFonts w:ascii="Times New Roman" w:eastAsia="標楷體" w:hAnsi="Times New Roman" w:cs="Times New Roman"/>
                <w:snapToGrid w:val="0"/>
                <w:kern w:val="0"/>
                <w:szCs w:val="24"/>
              </w:rPr>
              <w:t>2</w:t>
            </w:r>
            <w:r w:rsidRPr="008F629E">
              <w:rPr>
                <w:rFonts w:ascii="Times New Roman" w:eastAsia="標楷體" w:hAnsi="Times New Roman" w:cs="Times New Roman"/>
                <w:snapToGrid w:val="0"/>
                <w:kern w:val="0"/>
                <w:szCs w:val="24"/>
              </w:rPr>
              <w:t>)</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72" w:name="_Hlk483483834"/>
            <w:r w:rsidRPr="008F629E">
              <w:rPr>
                <w:rFonts w:ascii="Times New Roman" w:eastAsia="標楷體" w:hAnsi="Times New Roman" w:cs="Times New Roman"/>
                <w:snapToGrid w:val="0"/>
                <w:kern w:val="0"/>
                <w:szCs w:val="24"/>
              </w:rPr>
              <w:t>EL-006</w:t>
            </w:r>
            <w:bookmarkEnd w:id="1472"/>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73" w:name="_Hlk483483808"/>
            <w:r w:rsidRPr="008F629E">
              <w:rPr>
                <w:rFonts w:ascii="Times New Roman" w:eastAsia="標楷體" w:hAnsi="Times New Roman" w:cs="Times New Roman"/>
                <w:snapToGrid w:val="0"/>
                <w:kern w:val="0"/>
                <w:szCs w:val="24"/>
              </w:rPr>
              <w:t>LOCATION OF A.P.C. RECEIVER RELATIVE TO TRACK</w:t>
            </w:r>
            <w:bookmarkEnd w:id="1473"/>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十五</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10.1</w:t>
            </w:r>
            <w:r w:rsidR="007E7879" w:rsidRPr="008F629E">
              <w:rPr>
                <w:rFonts w:ascii="Times New Roman" w:eastAsia="標楷體" w:hAnsi="Times New Roman" w:cs="Times New Roman"/>
                <w:snapToGrid w:val="0"/>
                <w:kern w:val="0"/>
                <w:szCs w:val="24"/>
              </w:rPr>
              <w:t>5</w:t>
            </w:r>
            <w:r w:rsidRPr="008F629E">
              <w:rPr>
                <w:rFonts w:ascii="Times New Roman" w:eastAsia="標楷體" w:hAnsi="Times New Roman" w:cs="Times New Roman"/>
                <w:snapToGrid w:val="0"/>
                <w:kern w:val="0"/>
                <w:szCs w:val="24"/>
              </w:rPr>
              <w:t>.3(2)</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74" w:name="_Hlk483483872"/>
            <w:r w:rsidRPr="008F629E">
              <w:rPr>
                <w:rFonts w:ascii="Times New Roman" w:eastAsia="標楷體" w:hAnsi="Times New Roman" w:cs="Times New Roman"/>
                <w:snapToGrid w:val="0"/>
                <w:kern w:val="0"/>
                <w:szCs w:val="24"/>
              </w:rPr>
              <w:t>CEMU-94002</w:t>
            </w:r>
            <w:bookmarkEnd w:id="1474"/>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75" w:name="_Hlk483489326"/>
            <w:r w:rsidRPr="008F629E">
              <w:rPr>
                <w:rFonts w:ascii="Times New Roman" w:eastAsia="標楷體" w:hAnsi="Times New Roman" w:cs="Times New Roman" w:hint="eastAsia"/>
                <w:snapToGrid w:val="0"/>
                <w:kern w:val="0"/>
                <w:szCs w:val="24"/>
              </w:rPr>
              <w:t>駕駛車外型示意圖</w:t>
            </w:r>
            <w:bookmarkEnd w:id="1475"/>
          </w:p>
        </w:tc>
      </w:tr>
      <w:bookmarkEnd w:id="1449"/>
      <w:bookmarkEnd w:id="1450"/>
    </w:tbl>
    <w:p w:rsidR="00AF3268" w:rsidRPr="008F629E" w:rsidRDefault="00AF3268" w:rsidP="00EF30A8">
      <w:pPr>
        <w:adjustRightInd w:val="0"/>
        <w:snapToGrid w:val="0"/>
        <w:spacing w:beforeLines="25" w:before="90" w:afterLines="25" w:after="90"/>
        <w:rPr>
          <w:rFonts w:ascii="Times New Roman" w:eastAsia="標楷體" w:hAnsi="Times New Roman" w:cs="Times New Roman"/>
          <w:snapToGrid w:val="0"/>
          <w:kern w:val="0"/>
          <w:szCs w:val="24"/>
        </w:rPr>
      </w:pPr>
    </w:p>
    <w:p w:rsidR="00882E0C" w:rsidRPr="008F629E" w:rsidRDefault="00882E0C"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sectPr w:rsidR="00882E0C" w:rsidRPr="008F629E" w:rsidSect="00094ECF">
          <w:pgSz w:w="11906" w:h="16838"/>
          <w:pgMar w:top="1440" w:right="1080" w:bottom="1440" w:left="1080" w:header="851" w:footer="992" w:gutter="0"/>
          <w:cols w:space="425"/>
          <w:titlePg/>
          <w:docGrid w:type="lines" w:linePitch="360"/>
        </w:sectPr>
      </w:pPr>
      <w:bookmarkStart w:id="1476" w:name="_Toc484530734"/>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477" w:name="_Toc489881198"/>
      <w:bookmarkStart w:id="1478" w:name="_Toc489881366"/>
      <w:bookmarkStart w:id="1479" w:name="_Toc489882194"/>
      <w:bookmarkStart w:id="1480" w:name="_Toc518917799"/>
      <w:r w:rsidRPr="008F629E">
        <w:rPr>
          <w:rFonts w:ascii="Times New Roman" w:eastAsia="標楷體" w:hAnsi="Times New Roman" w:cs="Times New Roman" w:hint="eastAsia"/>
          <w:snapToGrid w:val="0"/>
          <w:kern w:val="0"/>
          <w:szCs w:val="24"/>
        </w:rPr>
        <w:lastRenderedPageBreak/>
        <w:t>附圖一</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配電盤檢查蓋用鑰匙</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:PD-861002)</w:t>
      </w:r>
      <w:bookmarkEnd w:id="1476"/>
      <w:bookmarkEnd w:id="1477"/>
      <w:bookmarkEnd w:id="1478"/>
      <w:bookmarkEnd w:id="1479"/>
      <w:bookmarkEnd w:id="1480"/>
    </w:p>
    <w:p w:rsidR="00AF3268" w:rsidRPr="008F629E" w:rsidRDefault="00C7220D"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noProof/>
          <w:snapToGrid w:val="0"/>
          <w:kern w:val="0"/>
          <w:szCs w:val="24"/>
        </w:rPr>
        <w:drawing>
          <wp:inline distT="0" distB="0" distL="0" distR="0" wp14:anchorId="0B42A0EF" wp14:editId="1624B2B0">
            <wp:extent cx="8001000" cy="5663841"/>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01000" cy="5663841"/>
                    </a:xfrm>
                    <a:prstGeom prst="rect">
                      <a:avLst/>
                    </a:prstGeom>
                    <a:noFill/>
                    <a:ln>
                      <a:noFill/>
                    </a:ln>
                  </pic:spPr>
                </pic:pic>
              </a:graphicData>
            </a:graphic>
          </wp:inline>
        </w:drawing>
      </w: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lang w:val="en-GB"/>
        </w:rPr>
        <w:br w:type="page"/>
      </w:r>
      <w:bookmarkStart w:id="1481" w:name="_Toc484530735"/>
      <w:bookmarkStart w:id="1482" w:name="_Toc489881199"/>
      <w:bookmarkStart w:id="1483" w:name="_Toc489881367"/>
      <w:bookmarkStart w:id="1484" w:name="_Toc489882195"/>
      <w:bookmarkStart w:id="1485" w:name="_Toc518917800"/>
      <w:r w:rsidRPr="008F629E">
        <w:rPr>
          <w:rFonts w:ascii="Times New Roman" w:eastAsia="標楷體" w:hAnsi="Times New Roman" w:cs="Times New Roman" w:hint="eastAsia"/>
          <w:snapToGrid w:val="0"/>
          <w:kern w:val="0"/>
          <w:szCs w:val="24"/>
        </w:rPr>
        <w:lastRenderedPageBreak/>
        <w:t>附圖二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圖面標題欄</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:7E-2336)</w:t>
      </w:r>
      <w:bookmarkEnd w:id="1481"/>
      <w:bookmarkEnd w:id="1482"/>
      <w:bookmarkEnd w:id="1483"/>
      <w:bookmarkEnd w:id="1484"/>
      <w:bookmarkEnd w:id="1485"/>
    </w:p>
    <w:p w:rsidR="00AF3268" w:rsidRPr="008F629E" w:rsidRDefault="00C7220D"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noProof/>
          <w:snapToGrid w:val="0"/>
          <w:kern w:val="0"/>
          <w:szCs w:val="24"/>
        </w:rPr>
        <w:drawing>
          <wp:inline distT="0" distB="0" distL="0" distR="0" wp14:anchorId="531AF368" wp14:editId="4BF8CA53">
            <wp:extent cx="8077200" cy="5717782"/>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77200" cy="5717782"/>
                    </a:xfrm>
                    <a:prstGeom prst="rect">
                      <a:avLst/>
                    </a:prstGeom>
                    <a:noFill/>
                    <a:ln>
                      <a:noFill/>
                    </a:ln>
                  </pic:spPr>
                </pic:pic>
              </a:graphicData>
            </a:graphic>
          </wp:inline>
        </w:drawing>
      </w: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486" w:name="_Toc484530736"/>
      <w:bookmarkStart w:id="1487" w:name="_Toc489881200"/>
      <w:bookmarkStart w:id="1488" w:name="_Toc489881368"/>
      <w:bookmarkStart w:id="1489" w:name="_Toc489882196"/>
      <w:bookmarkStart w:id="1490" w:name="_Toc518917801"/>
      <w:r w:rsidRPr="008F629E">
        <w:rPr>
          <w:rFonts w:ascii="Times New Roman" w:eastAsia="標楷體" w:hAnsi="Times New Roman" w:cs="Times New Roman" w:hint="eastAsia"/>
          <w:snapToGrid w:val="0"/>
          <w:kern w:val="0"/>
          <w:szCs w:val="24"/>
        </w:rPr>
        <w:lastRenderedPageBreak/>
        <w:t>附圖三</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車輛界限圖</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:EL-001)</w:t>
      </w:r>
      <w:bookmarkEnd w:id="1486"/>
      <w:bookmarkEnd w:id="1487"/>
      <w:bookmarkEnd w:id="1488"/>
      <w:bookmarkEnd w:id="1489"/>
      <w:bookmarkEnd w:id="1490"/>
    </w:p>
    <w:p w:rsidR="00AF3268" w:rsidRPr="008F629E" w:rsidRDefault="00EF0D51"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drawing>
          <wp:inline distT="0" distB="0" distL="0" distR="0" wp14:anchorId="38DA8699" wp14:editId="326A7665">
            <wp:extent cx="8168640" cy="5718048"/>
            <wp:effectExtent l="0" t="0" r="3810" b="0"/>
            <wp:docPr id="1" name="圖片 1" descr="C:\Users\0752895\Desktop\車輛界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752895\Desktop\車輛界限.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1030" t="1586" r="1593" b="2236"/>
                    <a:stretch/>
                  </pic:blipFill>
                  <pic:spPr bwMode="auto">
                    <a:xfrm>
                      <a:off x="0" y="0"/>
                      <a:ext cx="8177436" cy="5724205"/>
                    </a:xfrm>
                    <a:prstGeom prst="rect">
                      <a:avLst/>
                    </a:prstGeom>
                    <a:noFill/>
                    <a:ln>
                      <a:noFill/>
                    </a:ln>
                    <a:extLst>
                      <a:ext uri="{53640926-AAD7-44D8-BBD7-CCE9431645EC}">
                        <a14:shadowObscured xmlns:a14="http://schemas.microsoft.com/office/drawing/2010/main"/>
                      </a:ext>
                    </a:extLst>
                  </pic:spPr>
                </pic:pic>
              </a:graphicData>
            </a:graphic>
          </wp:inline>
        </w:drawing>
      </w:r>
    </w:p>
    <w:p w:rsidR="00EF0D51" w:rsidRPr="008F629E" w:rsidRDefault="00EF0D51" w:rsidP="00EF30A8">
      <w:pPr>
        <w:adjustRightInd w:val="0"/>
        <w:snapToGrid w:val="0"/>
        <w:spacing w:beforeLines="25" w:before="90" w:afterLines="25" w:after="90"/>
        <w:jc w:val="center"/>
        <w:rPr>
          <w:rFonts w:ascii="Times New Roman" w:eastAsia="標楷體" w:hAnsi="Times New Roman" w:cs="Times New Roman"/>
          <w:snapToGrid w:val="0"/>
          <w:kern w:val="0"/>
          <w:szCs w:val="24"/>
        </w:rPr>
        <w:sectPr w:rsidR="00EF0D51" w:rsidRPr="008F629E" w:rsidSect="00882E0C">
          <w:pgSz w:w="16838" w:h="11906" w:orient="landscape"/>
          <w:pgMar w:top="1080" w:right="1440" w:bottom="1080" w:left="1440" w:header="851" w:footer="992" w:gutter="0"/>
          <w:cols w:space="425"/>
          <w:titlePg/>
          <w:docGrid w:type="lines" w:linePitch="360"/>
        </w:sectPr>
      </w:pP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491" w:name="_Toc484530737"/>
      <w:bookmarkStart w:id="1492" w:name="_Toc489881201"/>
      <w:bookmarkStart w:id="1493" w:name="_Toc489881369"/>
      <w:bookmarkStart w:id="1494" w:name="_Toc489882197"/>
      <w:bookmarkStart w:id="1495" w:name="_Toc518917802"/>
      <w:r w:rsidRPr="008F629E">
        <w:rPr>
          <w:rFonts w:ascii="Times New Roman" w:eastAsia="標楷體" w:hAnsi="Times New Roman" w:cs="Times New Roman" w:hint="eastAsia"/>
          <w:snapToGrid w:val="0"/>
          <w:kern w:val="0"/>
          <w:szCs w:val="24"/>
        </w:rPr>
        <w:lastRenderedPageBreak/>
        <w:t>附圖四</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一般路線建築界限圖</w:t>
      </w:r>
      <w:r w:rsidRPr="008F629E">
        <w:rPr>
          <w:rFonts w:ascii="Times New Roman" w:eastAsia="標楷體" w:hAnsi="Times New Roman" w:cs="Times New Roman"/>
          <w:snapToGrid w:val="0"/>
          <w:kern w:val="0"/>
          <w:szCs w:val="24"/>
        </w:rPr>
        <w:t>(1/2)</w:t>
      </w:r>
      <w:bookmarkEnd w:id="1491"/>
      <w:bookmarkEnd w:id="1492"/>
      <w:bookmarkEnd w:id="1493"/>
      <w:bookmarkEnd w:id="1494"/>
      <w:bookmarkEnd w:id="1495"/>
    </w:p>
    <w:p w:rsidR="00AF3268" w:rsidRPr="008F629E" w:rsidRDefault="00C7220D" w:rsidP="008F629E">
      <w:pPr>
        <w:adjustRightInd w:val="0"/>
        <w:snapToGrid w:val="0"/>
        <w:spacing w:beforeLines="25" w:before="90" w:afterLines="25" w:after="90"/>
        <w:jc w:val="center"/>
        <w:rPr>
          <w:rFonts w:ascii="Times New Roman" w:eastAsia="標楷體" w:hAnsi="Times New Roman" w:cs="Times New Roman"/>
          <w:snapToGrid w:val="0"/>
          <w:kern w:val="0"/>
          <w:szCs w:val="24"/>
        </w:rPr>
      </w:pPr>
      <w:bookmarkStart w:id="1496" w:name="_Hlk484075380"/>
      <w:r w:rsidRPr="008F629E">
        <w:rPr>
          <w:rFonts w:ascii="Times New Roman" w:eastAsia="標楷體" w:hAnsi="Times New Roman" w:cs="Times New Roman"/>
          <w:noProof/>
          <w:snapToGrid w:val="0"/>
          <w:kern w:val="0"/>
          <w:szCs w:val="24"/>
        </w:rPr>
        <w:drawing>
          <wp:inline distT="0" distB="0" distL="0" distR="0" wp14:anchorId="78278FAA" wp14:editId="20BF5FC7">
            <wp:extent cx="5753100" cy="817626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100" cy="8176260"/>
                    </a:xfrm>
                    <a:prstGeom prst="rect">
                      <a:avLst/>
                    </a:prstGeom>
                    <a:noFill/>
                    <a:ln>
                      <a:noFill/>
                    </a:ln>
                  </pic:spPr>
                </pic:pic>
              </a:graphicData>
            </a:graphic>
          </wp:inline>
        </w:drawing>
      </w:r>
      <w:bookmarkEnd w:id="1496"/>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br w:type="page"/>
      </w:r>
      <w:bookmarkStart w:id="1497" w:name="_Toc484530738"/>
      <w:bookmarkStart w:id="1498" w:name="_Toc489881202"/>
      <w:bookmarkStart w:id="1499" w:name="_Toc489881370"/>
      <w:bookmarkStart w:id="1500" w:name="_Toc489882198"/>
      <w:bookmarkStart w:id="1501" w:name="_Toc518917803"/>
      <w:r w:rsidRPr="008F629E">
        <w:rPr>
          <w:rFonts w:ascii="Times New Roman" w:eastAsia="標楷體" w:hAnsi="Times New Roman" w:cs="Times New Roman" w:hint="eastAsia"/>
          <w:snapToGrid w:val="0"/>
          <w:kern w:val="0"/>
          <w:szCs w:val="24"/>
        </w:rPr>
        <w:lastRenderedPageBreak/>
        <w:t>附圖四</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一般路線建築界限圖</w:t>
      </w:r>
      <w:r w:rsidRPr="008F629E">
        <w:rPr>
          <w:rFonts w:ascii="Times New Roman" w:eastAsia="標楷體" w:hAnsi="Times New Roman" w:cs="Times New Roman"/>
          <w:snapToGrid w:val="0"/>
          <w:kern w:val="0"/>
          <w:szCs w:val="24"/>
        </w:rPr>
        <w:t>(2/2)</w:t>
      </w:r>
      <w:bookmarkEnd w:id="1497"/>
      <w:bookmarkEnd w:id="1498"/>
      <w:bookmarkEnd w:id="1499"/>
      <w:bookmarkEnd w:id="1500"/>
      <w:bookmarkEnd w:id="1501"/>
    </w:p>
    <w:p w:rsidR="00AF3268" w:rsidRPr="008F629E" w:rsidRDefault="00AF3268" w:rsidP="00EF30A8">
      <w:pPr>
        <w:adjustRightInd w:val="0"/>
        <w:snapToGrid w:val="0"/>
        <w:spacing w:beforeLines="25" w:before="90" w:afterLines="25" w:after="90"/>
        <w:rPr>
          <w:rFonts w:ascii="Times New Roman" w:eastAsia="標楷體" w:hAnsi="Times New Roman" w:cs="Times New Roman"/>
          <w:snapToGrid w:val="0"/>
          <w:kern w:val="0"/>
          <w:szCs w:val="24"/>
        </w:rPr>
      </w:pPr>
    </w:p>
    <w:p w:rsidR="00AF3268" w:rsidRPr="008F629E" w:rsidRDefault="00AF3268" w:rsidP="00EF30A8">
      <w:pPr>
        <w:adjustRightInd w:val="0"/>
        <w:snapToGrid w:val="0"/>
        <w:spacing w:beforeLines="25" w:before="90" w:afterLines="25" w:after="90"/>
        <w:rPr>
          <w:rFonts w:ascii="Times New Roman" w:eastAsia="標楷體" w:hAnsi="Times New Roman" w:cs="Times New Roman"/>
          <w:snapToGrid w:val="0"/>
          <w:kern w:val="0"/>
          <w:szCs w:val="24"/>
        </w:rPr>
      </w:pPr>
    </w:p>
    <w:p w:rsidR="00AF3268" w:rsidRPr="008F629E" w:rsidRDefault="00C7220D" w:rsidP="00EF30A8">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drawing>
          <wp:anchor distT="0" distB="0" distL="0" distR="0" simplePos="0" relativeHeight="251666432" behindDoc="0" locked="0" layoutInCell="1" allowOverlap="1" wp14:anchorId="0021890E" wp14:editId="21939310">
            <wp:simplePos x="0" y="0"/>
            <wp:positionH relativeFrom="page">
              <wp:posOffset>900430</wp:posOffset>
            </wp:positionH>
            <wp:positionV relativeFrom="page">
              <wp:posOffset>1378585</wp:posOffset>
            </wp:positionV>
            <wp:extent cx="5715000" cy="8018145"/>
            <wp:effectExtent l="0" t="0" r="0" b="1905"/>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0" cy="8018145"/>
                    </a:xfrm>
                    <a:prstGeom prst="rect">
                      <a:avLst/>
                    </a:prstGeom>
                    <a:noFill/>
                    <a:ln>
                      <a:noFill/>
                    </a:ln>
                  </pic:spPr>
                </pic:pic>
              </a:graphicData>
            </a:graphic>
            <wp14:sizeRelV relativeFrom="margin">
              <wp14:pctHeight>0</wp14:pctHeight>
            </wp14:sizeRelV>
          </wp:anchor>
        </w:drawing>
      </w:r>
    </w:p>
    <w:p w:rsidR="00AF3268" w:rsidRPr="008F629E" w:rsidRDefault="00AF3268" w:rsidP="00EF30A8">
      <w:pPr>
        <w:adjustRightInd w:val="0"/>
        <w:snapToGrid w:val="0"/>
        <w:spacing w:beforeLines="25" w:before="90" w:afterLines="25" w:after="90"/>
        <w:rPr>
          <w:rFonts w:ascii="Times New Roman" w:eastAsia="標楷體" w:hAnsi="Times New Roman" w:cs="Times New Roman"/>
          <w:snapToGrid w:val="0"/>
          <w:kern w:val="0"/>
          <w:szCs w:val="24"/>
        </w:rPr>
      </w:pPr>
    </w:p>
    <w:p w:rsidR="00AF3268" w:rsidRPr="008F629E" w:rsidRDefault="00AF3268" w:rsidP="00EF30A8">
      <w:pPr>
        <w:widowControl/>
        <w:adjustRightInd w:val="0"/>
        <w:snapToGrid w:val="0"/>
        <w:spacing w:beforeLines="25" w:before="90" w:afterLines="25" w:after="90"/>
        <w:rPr>
          <w:rFonts w:ascii="Times New Roman" w:eastAsia="標楷體" w:hAnsi="Times New Roman" w:cs="Times New Roman"/>
          <w:snapToGrid w:val="0"/>
          <w:kern w:val="0"/>
          <w:szCs w:val="24"/>
        </w:rPr>
      </w:pPr>
    </w:p>
    <w:p w:rsidR="00AF3268" w:rsidRPr="008F629E" w:rsidRDefault="00AF3268" w:rsidP="00EF30A8">
      <w:pPr>
        <w:widowControl/>
        <w:adjustRightInd w:val="0"/>
        <w:snapToGrid w:val="0"/>
        <w:spacing w:beforeLines="25" w:before="90" w:afterLines="25" w:after="90"/>
        <w:rPr>
          <w:rFonts w:ascii="Times New Roman" w:eastAsia="標楷體" w:hAnsi="Times New Roman" w:cs="Times New Roman"/>
          <w:snapToGrid w:val="0"/>
          <w:kern w:val="0"/>
          <w:szCs w:val="24"/>
          <w:lang w:val="en-GB"/>
        </w:rPr>
      </w:pP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lang w:val="en-GB"/>
        </w:rPr>
        <w:br w:type="page"/>
      </w: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502" w:name="_Toc484530739"/>
      <w:bookmarkStart w:id="1503" w:name="_Toc489881203"/>
      <w:bookmarkStart w:id="1504" w:name="_Toc489881371"/>
      <w:bookmarkStart w:id="1505" w:name="_Toc489882199"/>
      <w:bookmarkStart w:id="1506" w:name="_Toc518917804"/>
      <w:r w:rsidRPr="008F629E">
        <w:rPr>
          <w:rFonts w:ascii="Times New Roman" w:eastAsia="標楷體" w:hAnsi="Times New Roman" w:cs="Times New Roman" w:hint="eastAsia"/>
          <w:snapToGrid w:val="0"/>
          <w:kern w:val="0"/>
          <w:szCs w:val="24"/>
        </w:rPr>
        <w:lastRenderedPageBreak/>
        <w:t>附圖五</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隧道建築界限圖</w:t>
      </w:r>
      <w:bookmarkEnd w:id="1502"/>
      <w:bookmarkEnd w:id="1503"/>
      <w:bookmarkEnd w:id="1504"/>
      <w:bookmarkEnd w:id="1505"/>
      <w:bookmarkEnd w:id="1506"/>
    </w:p>
    <w:p w:rsidR="00AF3268" w:rsidRPr="008F629E" w:rsidRDefault="00784E95" w:rsidP="00EF30A8">
      <w:pPr>
        <w:widowControl/>
        <w:adjustRightInd w:val="0"/>
        <w:snapToGrid w:val="0"/>
        <w:spacing w:beforeLines="25" w:before="90" w:afterLines="25" w:after="90"/>
        <w:rPr>
          <w:rFonts w:ascii="Times New Roman" w:eastAsia="標楷體" w:hAnsi="Times New Roman" w:cs="Times New Roman"/>
          <w:snapToGrid w:val="0"/>
          <w:kern w:val="0"/>
          <w:szCs w:val="24"/>
        </w:rPr>
      </w:pPr>
      <w:bookmarkStart w:id="1507" w:name="_Toc484530741"/>
      <w:r w:rsidRPr="008F629E">
        <w:rPr>
          <w:rFonts w:ascii="Times New Roman" w:eastAsia="標楷體" w:hAnsi="Times New Roman" w:cs="Times New Roman"/>
          <w:noProof/>
          <w:snapToGrid w:val="0"/>
          <w:kern w:val="0"/>
          <w:szCs w:val="24"/>
        </w:rPr>
        <w:drawing>
          <wp:anchor distT="0" distB="0" distL="0" distR="0" simplePos="0" relativeHeight="251667456" behindDoc="0" locked="0" layoutInCell="1" allowOverlap="1" wp14:anchorId="26E23ECB" wp14:editId="508FC178">
            <wp:simplePos x="0" y="0"/>
            <wp:positionH relativeFrom="page">
              <wp:posOffset>900430</wp:posOffset>
            </wp:positionH>
            <wp:positionV relativeFrom="page">
              <wp:posOffset>1285875</wp:posOffset>
            </wp:positionV>
            <wp:extent cx="5829300" cy="7506335"/>
            <wp:effectExtent l="0" t="0" r="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29300" cy="7506335"/>
                    </a:xfrm>
                    <a:prstGeom prst="rect">
                      <a:avLst/>
                    </a:prstGeom>
                    <a:noFill/>
                    <a:ln>
                      <a:noFill/>
                    </a:ln>
                  </pic:spPr>
                </pic:pic>
              </a:graphicData>
            </a:graphic>
          </wp:anchor>
        </w:drawing>
      </w:r>
      <w:r w:rsidR="00882E0C" w:rsidRPr="008F629E">
        <w:rPr>
          <w:rFonts w:ascii="Times New Roman" w:eastAsia="標楷體" w:hAnsi="Times New Roman" w:cs="Times New Roman"/>
          <w:snapToGrid w:val="0"/>
          <w:kern w:val="0"/>
          <w:szCs w:val="24"/>
        </w:rPr>
        <w:br w:type="page"/>
      </w:r>
    </w:p>
    <w:p w:rsidR="00AF3268" w:rsidRPr="008F629E" w:rsidRDefault="00882E0C" w:rsidP="00EF30A8">
      <w:pPr>
        <w:widowControl/>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lastRenderedPageBreak/>
        <w:drawing>
          <wp:anchor distT="0" distB="0" distL="0" distR="0" simplePos="0" relativeHeight="251668480" behindDoc="0" locked="0" layoutInCell="1" allowOverlap="1" wp14:anchorId="35FDFCA0" wp14:editId="6BD14C68">
            <wp:simplePos x="0" y="0"/>
            <wp:positionH relativeFrom="page">
              <wp:posOffset>728980</wp:posOffset>
            </wp:positionH>
            <wp:positionV relativeFrom="page">
              <wp:posOffset>1300480</wp:posOffset>
            </wp:positionV>
            <wp:extent cx="5829300" cy="7984490"/>
            <wp:effectExtent l="0" t="0" r="0" b="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29300" cy="7984490"/>
                    </a:xfrm>
                    <a:prstGeom prst="rect">
                      <a:avLst/>
                    </a:prstGeom>
                    <a:noFill/>
                    <a:ln>
                      <a:noFill/>
                    </a:ln>
                  </pic:spPr>
                </pic:pic>
              </a:graphicData>
            </a:graphic>
          </wp:anchor>
        </w:drawing>
      </w:r>
      <w:r w:rsidRPr="008F629E">
        <w:rPr>
          <w:rFonts w:ascii="Times New Roman" w:eastAsia="標楷體" w:hAnsi="Times New Roman" w:cs="Times New Roman" w:hint="eastAsia"/>
          <w:snapToGrid w:val="0"/>
          <w:kern w:val="0"/>
          <w:szCs w:val="24"/>
        </w:rPr>
        <w:t>附圖六</w:t>
      </w:r>
      <w:r w:rsidRPr="008F629E">
        <w:rPr>
          <w:rFonts w:ascii="Times New Roman" w:eastAsia="標楷體" w:hAnsi="Times New Roman" w:cs="Times New Roman"/>
          <w:snapToGrid w:val="0"/>
          <w:kern w:val="0"/>
          <w:szCs w:val="24"/>
        </w:rPr>
        <w:t xml:space="preserve">: </w:t>
      </w:r>
      <w:r w:rsidRPr="008F629E">
        <w:rPr>
          <w:rFonts w:ascii="Times New Roman" w:eastAsia="標楷體" w:hAnsi="Times New Roman" w:cs="Times New Roman" w:hint="eastAsia"/>
          <w:snapToGrid w:val="0"/>
          <w:kern w:val="0"/>
          <w:szCs w:val="24"/>
        </w:rPr>
        <w:t>橋梁建築界限圖</w:t>
      </w:r>
    </w:p>
    <w:p w:rsidR="00AF3268" w:rsidRPr="008F629E" w:rsidRDefault="00AF3268" w:rsidP="00EF30A8">
      <w:pPr>
        <w:widowControl/>
        <w:adjustRightInd w:val="0"/>
        <w:snapToGrid w:val="0"/>
        <w:spacing w:beforeLines="25" w:before="90" w:afterLines="25" w:after="90"/>
        <w:rPr>
          <w:rFonts w:ascii="Times New Roman" w:eastAsia="標楷體" w:hAnsi="Times New Roman" w:cs="Times New Roman"/>
          <w:snapToGrid w:val="0"/>
          <w:kern w:val="0"/>
          <w:szCs w:val="24"/>
        </w:rPr>
      </w:pPr>
    </w:p>
    <w:p w:rsidR="00784E95" w:rsidRPr="008F629E" w:rsidRDefault="00784E95" w:rsidP="00EF30A8">
      <w:pPr>
        <w:widowControl/>
        <w:adjustRightInd w:val="0"/>
        <w:snapToGrid w:val="0"/>
        <w:spacing w:beforeLines="25" w:before="90" w:afterLines="25" w:after="90"/>
        <w:rPr>
          <w:rFonts w:ascii="Times New Roman" w:eastAsia="標楷體" w:hAnsi="Times New Roman" w:cs="Times New Roman"/>
          <w:snapToGrid w:val="0"/>
          <w:kern w:val="0"/>
          <w:szCs w:val="24"/>
        </w:rPr>
        <w:sectPr w:rsidR="00784E95" w:rsidRPr="008F629E" w:rsidSect="00882E0C">
          <w:pgSz w:w="11906" w:h="16838"/>
          <w:pgMar w:top="1440" w:right="1080" w:bottom="1440" w:left="1080" w:header="851" w:footer="992" w:gutter="0"/>
          <w:cols w:space="425"/>
          <w:titlePg/>
          <w:docGrid w:type="lines" w:linePitch="360"/>
        </w:sectPr>
      </w:pP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508" w:name="_Toc489881204"/>
      <w:bookmarkStart w:id="1509" w:name="_Toc489881372"/>
      <w:bookmarkStart w:id="1510" w:name="_Toc489882200"/>
      <w:bookmarkStart w:id="1511" w:name="_Toc518917805"/>
      <w:r w:rsidRPr="008F629E">
        <w:rPr>
          <w:rFonts w:ascii="Times New Roman" w:eastAsia="標楷體" w:hAnsi="Times New Roman" w:cs="Times New Roman" w:hint="eastAsia"/>
          <w:snapToGrid w:val="0"/>
          <w:kern w:val="0"/>
          <w:szCs w:val="24"/>
        </w:rPr>
        <w:lastRenderedPageBreak/>
        <w:t>附圖七</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車架千斤頂墊</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:PD-770810)</w:t>
      </w:r>
      <w:bookmarkEnd w:id="1507"/>
      <w:bookmarkEnd w:id="1508"/>
      <w:bookmarkEnd w:id="1509"/>
      <w:bookmarkEnd w:id="1510"/>
      <w:bookmarkEnd w:id="1511"/>
    </w:p>
    <w:p w:rsidR="00AF3268" w:rsidRPr="008F629E" w:rsidRDefault="00C7220D"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drawing>
          <wp:inline distT="0" distB="0" distL="0" distR="0" wp14:anchorId="328ADEEF" wp14:editId="14974A4C">
            <wp:extent cx="8023860" cy="5680023"/>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23860" cy="5680023"/>
                    </a:xfrm>
                    <a:prstGeom prst="rect">
                      <a:avLst/>
                    </a:prstGeom>
                    <a:noFill/>
                    <a:ln>
                      <a:noFill/>
                    </a:ln>
                  </pic:spPr>
                </pic:pic>
              </a:graphicData>
            </a:graphic>
          </wp:inline>
        </w:drawing>
      </w: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512" w:name="_Toc484530742"/>
      <w:bookmarkStart w:id="1513" w:name="_Toc489881205"/>
      <w:bookmarkStart w:id="1514" w:name="_Toc489881373"/>
      <w:bookmarkStart w:id="1515" w:name="_Toc489882201"/>
      <w:bookmarkStart w:id="1516" w:name="_Toc518917806"/>
      <w:r w:rsidRPr="008F629E">
        <w:rPr>
          <w:rFonts w:ascii="Times New Roman" w:eastAsia="標楷體" w:hAnsi="Times New Roman" w:cs="Times New Roman" w:hint="eastAsia"/>
          <w:snapToGrid w:val="0"/>
          <w:kern w:val="0"/>
          <w:szCs w:val="24"/>
        </w:rPr>
        <w:lastRenderedPageBreak/>
        <w:t>附圖八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車架千斤頂頂升位置圖</w:t>
      </w:r>
      <w:r w:rsidRPr="008F629E">
        <w:rPr>
          <w:rFonts w:ascii="Times New Roman" w:eastAsia="標楷體" w:hAnsi="Times New Roman" w:cs="Times New Roman"/>
          <w:snapToGrid w:val="0"/>
          <w:kern w:val="0"/>
          <w:szCs w:val="24"/>
        </w:rPr>
        <w:t>(PD-970510)</w:t>
      </w:r>
      <w:bookmarkEnd w:id="1512"/>
      <w:bookmarkEnd w:id="1513"/>
      <w:bookmarkEnd w:id="1514"/>
      <w:bookmarkEnd w:id="1515"/>
      <w:bookmarkEnd w:id="1516"/>
    </w:p>
    <w:p w:rsidR="00AF3268" w:rsidRPr="008F629E" w:rsidRDefault="00C7220D"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drawing>
          <wp:inline distT="0" distB="0" distL="0" distR="0" wp14:anchorId="782A0D1F" wp14:editId="00464358">
            <wp:extent cx="8069580" cy="5712388"/>
            <wp:effectExtent l="0" t="0" r="7620" b="317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69580" cy="5712388"/>
                    </a:xfrm>
                    <a:prstGeom prst="rect">
                      <a:avLst/>
                    </a:prstGeom>
                    <a:noFill/>
                    <a:ln>
                      <a:noFill/>
                    </a:ln>
                  </pic:spPr>
                </pic:pic>
              </a:graphicData>
            </a:graphic>
          </wp:inline>
        </w:drawing>
      </w: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517" w:name="_Toc484530743"/>
      <w:bookmarkStart w:id="1518" w:name="_Toc489881206"/>
      <w:bookmarkStart w:id="1519" w:name="_Toc489881374"/>
      <w:bookmarkStart w:id="1520" w:name="_Toc489882202"/>
      <w:bookmarkStart w:id="1521" w:name="_Toc518917807"/>
      <w:r w:rsidRPr="008F629E">
        <w:rPr>
          <w:rFonts w:ascii="Times New Roman" w:eastAsia="標楷體" w:hAnsi="Times New Roman" w:cs="Times New Roman" w:hint="eastAsia"/>
          <w:snapToGrid w:val="0"/>
          <w:kern w:val="0"/>
          <w:szCs w:val="24"/>
        </w:rPr>
        <w:lastRenderedPageBreak/>
        <w:t>附圖九</w:t>
      </w:r>
      <w:r w:rsidRPr="008F629E">
        <w:rPr>
          <w:rFonts w:ascii="Times New Roman" w:eastAsia="標楷體" w:hAnsi="Times New Roman" w:cs="Times New Roman"/>
          <w:snapToGrid w:val="0"/>
          <w:kern w:val="0"/>
          <w:szCs w:val="24"/>
        </w:rPr>
        <w:t>:WATER INLET PORT(</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:PC-14766)</w:t>
      </w:r>
      <w:bookmarkEnd w:id="1517"/>
      <w:bookmarkEnd w:id="1518"/>
      <w:bookmarkEnd w:id="1519"/>
      <w:bookmarkEnd w:id="1520"/>
      <w:bookmarkEnd w:id="1521"/>
    </w:p>
    <w:p w:rsidR="00AF3268" w:rsidRPr="008F629E" w:rsidRDefault="00C7220D" w:rsidP="00EF30A8">
      <w:pPr>
        <w:adjustRightInd w:val="0"/>
        <w:snapToGrid w:val="0"/>
        <w:spacing w:beforeLines="25" w:before="90" w:afterLines="25" w:after="90"/>
        <w:jc w:val="center"/>
        <w:rPr>
          <w:rFonts w:ascii="Times New Roman" w:eastAsia="標楷體" w:hAnsi="Times New Roman" w:cs="Times New Roman"/>
          <w:noProof/>
          <w:snapToGrid w:val="0"/>
          <w:kern w:val="0"/>
          <w:szCs w:val="24"/>
          <w:lang w:val="en-GB"/>
        </w:rPr>
      </w:pPr>
      <w:r w:rsidRPr="008F629E">
        <w:rPr>
          <w:rFonts w:ascii="Times New Roman" w:eastAsia="標楷體" w:hAnsi="Times New Roman" w:cs="Times New Roman"/>
          <w:noProof/>
          <w:snapToGrid w:val="0"/>
          <w:kern w:val="0"/>
          <w:szCs w:val="24"/>
        </w:rPr>
        <w:drawing>
          <wp:inline distT="0" distB="0" distL="0" distR="0" wp14:anchorId="022CFAA6" wp14:editId="1298736C">
            <wp:extent cx="7970520" cy="5642264"/>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70520" cy="5642264"/>
                    </a:xfrm>
                    <a:prstGeom prst="rect">
                      <a:avLst/>
                    </a:prstGeom>
                    <a:noFill/>
                    <a:ln>
                      <a:noFill/>
                    </a:ln>
                  </pic:spPr>
                </pic:pic>
              </a:graphicData>
            </a:graphic>
          </wp:inline>
        </w:drawing>
      </w: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522" w:name="_Toc484530744"/>
      <w:bookmarkStart w:id="1523" w:name="_Toc489881207"/>
      <w:bookmarkStart w:id="1524" w:name="_Toc489881375"/>
      <w:bookmarkStart w:id="1525" w:name="_Toc489882203"/>
      <w:bookmarkStart w:id="1526" w:name="_Toc518917808"/>
      <w:r w:rsidRPr="008F629E">
        <w:rPr>
          <w:rFonts w:ascii="Times New Roman" w:eastAsia="標楷體" w:hAnsi="Times New Roman" w:cs="Times New Roman" w:hint="eastAsia"/>
          <w:snapToGrid w:val="0"/>
          <w:kern w:val="0"/>
          <w:szCs w:val="24"/>
        </w:rPr>
        <w:lastRenderedPageBreak/>
        <w:t>附圖十</w:t>
      </w:r>
      <w:r w:rsidRPr="008F629E">
        <w:rPr>
          <w:rFonts w:ascii="Times New Roman" w:eastAsia="標楷體" w:hAnsi="Times New Roman" w:cs="Times New Roman"/>
          <w:snapToGrid w:val="0"/>
          <w:kern w:val="0"/>
          <w:szCs w:val="24"/>
        </w:rPr>
        <w:t>:WATER HOSE COUPLER(</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:PD-15723)</w:t>
      </w:r>
      <w:bookmarkEnd w:id="1522"/>
      <w:bookmarkEnd w:id="1523"/>
      <w:bookmarkEnd w:id="1524"/>
      <w:bookmarkEnd w:id="1525"/>
      <w:bookmarkEnd w:id="1526"/>
    </w:p>
    <w:p w:rsidR="00AF3268" w:rsidRPr="008F629E" w:rsidRDefault="00C7220D"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drawing>
          <wp:inline distT="0" distB="0" distL="0" distR="0" wp14:anchorId="717CF891" wp14:editId="6258CE61">
            <wp:extent cx="7976390" cy="5646420"/>
            <wp:effectExtent l="0" t="0" r="571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76390" cy="5646420"/>
                    </a:xfrm>
                    <a:prstGeom prst="rect">
                      <a:avLst/>
                    </a:prstGeom>
                    <a:noFill/>
                    <a:ln>
                      <a:noFill/>
                    </a:ln>
                  </pic:spPr>
                </pic:pic>
              </a:graphicData>
            </a:graphic>
          </wp:inline>
        </w:drawing>
      </w: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527" w:name="_Toc484530745"/>
      <w:bookmarkStart w:id="1528" w:name="_Toc489881208"/>
      <w:bookmarkStart w:id="1529" w:name="_Toc489881376"/>
      <w:bookmarkStart w:id="1530" w:name="_Toc489882204"/>
      <w:bookmarkStart w:id="1531" w:name="_Toc518917809"/>
      <w:r w:rsidRPr="008F629E">
        <w:rPr>
          <w:rFonts w:ascii="Times New Roman" w:eastAsia="標楷體" w:hAnsi="Times New Roman" w:cs="Times New Roman" w:hint="eastAsia"/>
          <w:snapToGrid w:val="0"/>
          <w:kern w:val="0"/>
          <w:szCs w:val="24"/>
        </w:rPr>
        <w:lastRenderedPageBreak/>
        <w:t>附圖十一</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維修票插</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:PD-951215)</w:t>
      </w:r>
      <w:bookmarkEnd w:id="1527"/>
      <w:bookmarkEnd w:id="1528"/>
      <w:bookmarkEnd w:id="1529"/>
      <w:bookmarkEnd w:id="1530"/>
      <w:bookmarkEnd w:id="1531"/>
    </w:p>
    <w:p w:rsidR="00AF3268" w:rsidRPr="008F629E" w:rsidRDefault="00C7220D"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drawing>
          <wp:inline distT="0" distB="0" distL="0" distR="0" wp14:anchorId="01EAD575" wp14:editId="290B944A">
            <wp:extent cx="7987155" cy="5654040"/>
            <wp:effectExtent l="0" t="0" r="0" b="381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87155" cy="5654040"/>
                    </a:xfrm>
                    <a:prstGeom prst="rect">
                      <a:avLst/>
                    </a:prstGeom>
                    <a:noFill/>
                    <a:ln>
                      <a:noFill/>
                    </a:ln>
                  </pic:spPr>
                </pic:pic>
              </a:graphicData>
            </a:graphic>
          </wp:inline>
        </w:drawing>
      </w: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532" w:name="_Toc484530746"/>
      <w:bookmarkStart w:id="1533" w:name="_Toc489881209"/>
      <w:bookmarkStart w:id="1534" w:name="_Toc489881377"/>
      <w:bookmarkStart w:id="1535" w:name="_Toc489882205"/>
      <w:bookmarkStart w:id="1536" w:name="_Toc518917810"/>
      <w:r w:rsidRPr="008F629E">
        <w:rPr>
          <w:rFonts w:ascii="Times New Roman" w:eastAsia="標楷體" w:hAnsi="Times New Roman" w:cs="Times New Roman" w:hint="eastAsia"/>
          <w:snapToGrid w:val="0"/>
          <w:kern w:val="0"/>
          <w:szCs w:val="24"/>
        </w:rPr>
        <w:lastRenderedPageBreak/>
        <w:t>附圖十二</w:t>
      </w:r>
      <w:r w:rsidRPr="008F629E">
        <w:rPr>
          <w:rFonts w:ascii="Times New Roman" w:eastAsia="標楷體" w:hAnsi="Times New Roman" w:cs="Times New Roman"/>
          <w:snapToGrid w:val="0"/>
          <w:kern w:val="0"/>
          <w:szCs w:val="24"/>
        </w:rPr>
        <w:t>:CONTOUR OF TIGHT LOCK(</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:EL-004)</w:t>
      </w:r>
      <w:bookmarkEnd w:id="1532"/>
      <w:bookmarkEnd w:id="1533"/>
      <w:bookmarkEnd w:id="1534"/>
      <w:bookmarkEnd w:id="1535"/>
      <w:bookmarkEnd w:id="1536"/>
    </w:p>
    <w:p w:rsidR="00AF3268" w:rsidRPr="008F629E" w:rsidRDefault="00C7220D"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drawing>
          <wp:inline distT="0" distB="0" distL="0" distR="0" wp14:anchorId="3167DA3F" wp14:editId="782C7A7A">
            <wp:extent cx="8023860" cy="5680023"/>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23860" cy="5680023"/>
                    </a:xfrm>
                    <a:prstGeom prst="rect">
                      <a:avLst/>
                    </a:prstGeom>
                    <a:noFill/>
                    <a:ln>
                      <a:noFill/>
                    </a:ln>
                  </pic:spPr>
                </pic:pic>
              </a:graphicData>
            </a:graphic>
          </wp:inline>
        </w:drawing>
      </w: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537" w:name="_Toc484530747"/>
      <w:bookmarkStart w:id="1538" w:name="_Toc489881210"/>
      <w:bookmarkStart w:id="1539" w:name="_Toc489881378"/>
      <w:bookmarkStart w:id="1540" w:name="_Toc489882206"/>
      <w:bookmarkStart w:id="1541" w:name="_Toc518917811"/>
      <w:r w:rsidRPr="008F629E">
        <w:rPr>
          <w:rFonts w:ascii="Times New Roman" w:eastAsia="標楷體" w:hAnsi="Times New Roman" w:cs="Times New Roman" w:hint="eastAsia"/>
          <w:snapToGrid w:val="0"/>
          <w:kern w:val="0"/>
          <w:szCs w:val="24"/>
        </w:rPr>
        <w:lastRenderedPageBreak/>
        <w:t>附圖十三</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車輪踏面</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:PD-860923)</w:t>
      </w:r>
      <w:bookmarkEnd w:id="1537"/>
      <w:bookmarkEnd w:id="1538"/>
      <w:bookmarkEnd w:id="1539"/>
      <w:bookmarkEnd w:id="1540"/>
      <w:bookmarkEnd w:id="1541"/>
    </w:p>
    <w:p w:rsidR="00AF3268" w:rsidRPr="008F629E" w:rsidRDefault="00C7220D"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drawing>
          <wp:inline distT="0" distB="0" distL="0" distR="0" wp14:anchorId="403BBB7B" wp14:editId="4E942E02">
            <wp:extent cx="8170630" cy="5722620"/>
            <wp:effectExtent l="0" t="0" r="190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7873" t="3827" r="1528" b="6323"/>
                    <a:stretch/>
                  </pic:blipFill>
                  <pic:spPr bwMode="auto">
                    <a:xfrm>
                      <a:off x="0" y="0"/>
                      <a:ext cx="8170630" cy="5722620"/>
                    </a:xfrm>
                    <a:prstGeom prst="rect">
                      <a:avLst/>
                    </a:prstGeom>
                    <a:noFill/>
                    <a:ln>
                      <a:noFill/>
                    </a:ln>
                    <a:extLst>
                      <a:ext uri="{53640926-AAD7-44D8-BBD7-CCE9431645EC}">
                        <a14:shadowObscured xmlns:a14="http://schemas.microsoft.com/office/drawing/2010/main"/>
                      </a:ext>
                    </a:extLst>
                  </pic:spPr>
                </pic:pic>
              </a:graphicData>
            </a:graphic>
          </wp:inline>
        </w:drawing>
      </w:r>
    </w:p>
    <w:p w:rsidR="00AF3268" w:rsidRPr="008F629E" w:rsidRDefault="00C7220D" w:rsidP="00EF30A8">
      <w:pPr>
        <w:adjustRightInd w:val="0"/>
        <w:snapToGrid w:val="0"/>
        <w:spacing w:beforeLines="25" w:before="90" w:afterLines="25" w:after="90"/>
        <w:ind w:left="1418" w:hanging="1418"/>
        <w:outlineLvl w:val="0"/>
        <w:rPr>
          <w:rFonts w:ascii="Times New Roman" w:eastAsia="標楷體" w:hAnsi="Times New Roman" w:cs="Times New Roman"/>
          <w:snapToGrid w:val="0"/>
          <w:kern w:val="0"/>
          <w:szCs w:val="24"/>
        </w:rPr>
      </w:pPr>
      <w:bookmarkStart w:id="1542" w:name="_Toc484530748"/>
      <w:bookmarkStart w:id="1543" w:name="_Toc489881211"/>
      <w:bookmarkStart w:id="1544" w:name="_Toc489881379"/>
      <w:bookmarkStart w:id="1545" w:name="_Toc489882207"/>
      <w:bookmarkStart w:id="1546" w:name="_Toc518917812"/>
      <w:r w:rsidRPr="008F629E">
        <w:rPr>
          <w:rFonts w:ascii="Times New Roman" w:eastAsia="標楷體" w:hAnsi="Times New Roman" w:cs="Times New Roman" w:hint="eastAsia"/>
          <w:snapToGrid w:val="0"/>
          <w:kern w:val="0"/>
          <w:szCs w:val="24"/>
        </w:rPr>
        <w:lastRenderedPageBreak/>
        <w:t>附圖十四</w:t>
      </w:r>
      <w:r w:rsidRPr="008F629E">
        <w:rPr>
          <w:rFonts w:ascii="Times New Roman" w:eastAsia="標楷體" w:hAnsi="Times New Roman" w:cs="Times New Roman"/>
          <w:snapToGrid w:val="0"/>
          <w:kern w:val="0"/>
          <w:szCs w:val="24"/>
        </w:rPr>
        <w:t xml:space="preserve">:LOCATION OF A.P.C. RECEIVER RELATIVE TO TRACK ( </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:EL-006)</w:t>
      </w:r>
      <w:bookmarkEnd w:id="1542"/>
      <w:bookmarkEnd w:id="1543"/>
      <w:bookmarkEnd w:id="1544"/>
      <w:bookmarkEnd w:id="1545"/>
      <w:bookmarkEnd w:id="1546"/>
    </w:p>
    <w:p w:rsidR="00AF3268" w:rsidRPr="008F629E" w:rsidRDefault="00C7220D"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drawing>
          <wp:inline distT="0" distB="0" distL="0" distR="0" wp14:anchorId="63A1B53B" wp14:editId="4DB292F1">
            <wp:extent cx="7929555" cy="5707380"/>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824" r="824"/>
                    <a:stretch/>
                  </pic:blipFill>
                  <pic:spPr bwMode="auto">
                    <a:xfrm>
                      <a:off x="0" y="0"/>
                      <a:ext cx="7929555" cy="5707380"/>
                    </a:xfrm>
                    <a:prstGeom prst="rect">
                      <a:avLst/>
                    </a:prstGeom>
                    <a:noFill/>
                    <a:ln>
                      <a:noFill/>
                    </a:ln>
                    <a:extLst>
                      <a:ext uri="{53640926-AAD7-44D8-BBD7-CCE9431645EC}">
                        <a14:shadowObscured xmlns:a14="http://schemas.microsoft.com/office/drawing/2010/main"/>
                      </a:ext>
                    </a:extLst>
                  </pic:spPr>
                </pic:pic>
              </a:graphicData>
            </a:graphic>
          </wp:inline>
        </w:drawing>
      </w: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547" w:name="_Toc484530749"/>
      <w:bookmarkStart w:id="1548" w:name="_Toc489881212"/>
      <w:bookmarkStart w:id="1549" w:name="_Toc489881380"/>
      <w:bookmarkStart w:id="1550" w:name="_Toc489882208"/>
      <w:bookmarkStart w:id="1551" w:name="_Toc518917813"/>
      <w:r w:rsidRPr="008F629E">
        <w:rPr>
          <w:rFonts w:ascii="Times New Roman" w:eastAsia="標楷體" w:hAnsi="Times New Roman" w:cs="Times New Roman" w:hint="eastAsia"/>
          <w:snapToGrid w:val="0"/>
          <w:kern w:val="0"/>
          <w:szCs w:val="24"/>
        </w:rPr>
        <w:lastRenderedPageBreak/>
        <w:t>附圖十五</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駕駛車外型</w:t>
      </w:r>
      <w:r w:rsidR="00C27D39" w:rsidRPr="008F629E">
        <w:rPr>
          <w:rFonts w:ascii="Times New Roman" w:eastAsia="標楷體" w:hAnsi="Times New Roman" w:cs="Times New Roman" w:hint="eastAsia"/>
          <w:snapToGrid w:val="0"/>
          <w:kern w:val="0"/>
          <w:szCs w:val="24"/>
        </w:rPr>
        <w:t>示意</w:t>
      </w:r>
      <w:r w:rsidRPr="008F629E">
        <w:rPr>
          <w:rFonts w:ascii="Times New Roman" w:eastAsia="標楷體" w:hAnsi="Times New Roman" w:cs="Times New Roman" w:hint="eastAsia"/>
          <w:snapToGrid w:val="0"/>
          <w:kern w:val="0"/>
          <w:szCs w:val="24"/>
        </w:rPr>
        <w:t>圖</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:CEMU-94002)</w:t>
      </w:r>
      <w:bookmarkEnd w:id="1547"/>
      <w:bookmarkEnd w:id="1548"/>
      <w:bookmarkEnd w:id="1549"/>
      <w:bookmarkEnd w:id="1550"/>
      <w:bookmarkEnd w:id="1551"/>
    </w:p>
    <w:p w:rsidR="001D1FE2" w:rsidRPr="008F629E" w:rsidRDefault="00EF0D51" w:rsidP="00EF30A8">
      <w:pPr>
        <w:tabs>
          <w:tab w:val="left" w:pos="0"/>
        </w:tabs>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drawing>
          <wp:inline distT="0" distB="0" distL="0" distR="0" wp14:anchorId="2F35545E" wp14:editId="2BF26F0B">
            <wp:extent cx="8069580" cy="5707652"/>
            <wp:effectExtent l="0" t="0" r="7620" b="7620"/>
            <wp:docPr id="2" name="圖片 2" descr="C:\Users\0752895\Desktop\外觀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752895\Desktop\外觀圖.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72006" cy="5709368"/>
                    </a:xfrm>
                    <a:prstGeom prst="rect">
                      <a:avLst/>
                    </a:prstGeom>
                    <a:noFill/>
                    <a:ln>
                      <a:noFill/>
                    </a:ln>
                  </pic:spPr>
                </pic:pic>
              </a:graphicData>
            </a:graphic>
          </wp:inline>
        </w:drawing>
      </w:r>
    </w:p>
    <w:sectPr w:rsidR="001D1FE2" w:rsidRPr="008F629E" w:rsidSect="00784E95">
      <w:pgSz w:w="16838" w:h="11906" w:orient="landscape"/>
      <w:pgMar w:top="1080" w:right="1440" w:bottom="1080" w:left="1440"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0A2F" w:rsidRDefault="00E20A2F" w:rsidP="00EB3C99">
      <w:r>
        <w:separator/>
      </w:r>
    </w:p>
  </w:endnote>
  <w:endnote w:type="continuationSeparator" w:id="0">
    <w:p w:rsidR="00E20A2F" w:rsidRDefault="00E20A2F" w:rsidP="00EB3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80D" w:rsidRDefault="00AA280D">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lang w:val="zh-TW"/>
      </w:rPr>
      <w:id w:val="-1789279088"/>
      <w:docPartObj>
        <w:docPartGallery w:val="Page Numbers (Bottom of Page)"/>
        <w:docPartUnique/>
      </w:docPartObj>
    </w:sdtPr>
    <w:sdtEndPr>
      <w:rPr>
        <w:rFonts w:ascii="Times New Roman" w:hAnsi="Times New Roman" w:cs="Times New Roman"/>
        <w:sz w:val="20"/>
        <w:szCs w:val="20"/>
      </w:rPr>
    </w:sdtEndPr>
    <w:sdtContent>
      <w:p w:rsidR="00057CB2" w:rsidRPr="008F629E" w:rsidRDefault="00057CB2" w:rsidP="008F629E">
        <w:pPr>
          <w:pStyle w:val="a9"/>
          <w:jc w:val="center"/>
          <w:rPr>
            <w:rFonts w:eastAsiaTheme="majorEastAsia"/>
          </w:rPr>
        </w:pPr>
        <w:r w:rsidRPr="008F629E">
          <w:rPr>
            <w:rFonts w:eastAsiaTheme="majorEastAsia"/>
            <w:lang w:val="zh-TW"/>
          </w:rPr>
          <w:t xml:space="preserve">~ </w:t>
        </w:r>
        <w:r w:rsidRPr="008F629E">
          <w:rPr>
            <w:rFonts w:eastAsiaTheme="minorEastAsia"/>
          </w:rPr>
          <w:fldChar w:fldCharType="begin"/>
        </w:r>
        <w:r w:rsidRPr="005A7840">
          <w:instrText>PAGE    \* MERGEFORMAT</w:instrText>
        </w:r>
        <w:r w:rsidRPr="008F629E">
          <w:rPr>
            <w:rFonts w:eastAsiaTheme="minorEastAsia"/>
          </w:rPr>
          <w:fldChar w:fldCharType="separate"/>
        </w:r>
        <w:r w:rsidR="003022CF" w:rsidRPr="003022CF">
          <w:rPr>
            <w:rFonts w:eastAsiaTheme="majorEastAsia"/>
            <w:noProof/>
            <w:lang w:val="zh-TW"/>
          </w:rPr>
          <w:t>III</w:t>
        </w:r>
        <w:r w:rsidRPr="008F629E">
          <w:rPr>
            <w:rFonts w:eastAsiaTheme="majorEastAsia"/>
          </w:rPr>
          <w:fldChar w:fldCharType="end"/>
        </w:r>
        <w:r w:rsidRPr="008F629E">
          <w:rPr>
            <w:rFonts w:eastAsiaTheme="majorEastAsia"/>
            <w:lang w:val="zh-TW"/>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CB2" w:rsidRPr="00057CB2" w:rsidRDefault="00057CB2" w:rsidP="00057CB2">
    <w:pPr>
      <w:widowControl/>
      <w:ind w:rightChars="-314" w:right="-754"/>
    </w:pPr>
    <w:r w:rsidRPr="00057CB2">
      <w:t>A</w:t>
    </w:r>
    <w:r w:rsidR="00860619">
      <w:t>60</w:t>
    </w:r>
    <w:r w:rsidRPr="00057CB2">
      <w:rPr>
        <w:rFonts w:hint="eastAsia"/>
      </w:rPr>
      <w:t>~</w:t>
    </w:r>
    <w:r w:rsidRPr="00057CB2">
      <w:t>A</w:t>
    </w:r>
    <w:r w:rsidRPr="00057CB2">
      <w:rPr>
        <w:rFonts w:hint="eastAsia"/>
      </w:rPr>
      <w:t>1</w:t>
    </w:r>
    <w:r w:rsidR="00860619">
      <w:t>8</w:t>
    </w:r>
    <w:r w:rsidR="00AA280D">
      <w:t>2</w:t>
    </w:r>
    <w:r w:rsidRPr="00057CB2">
      <w:rPr>
        <w:rFonts w:ascii="Times New Roman" w:cs="Times New Roman"/>
      </w:rPr>
      <w:t>共計</w:t>
    </w:r>
    <w:r w:rsidRPr="00057CB2">
      <w:rPr>
        <w:rFonts w:ascii="Times New Roman" w:cs="Times New Roman" w:hint="eastAsia"/>
      </w:rPr>
      <w:t>12</w:t>
    </w:r>
    <w:r w:rsidR="00860619">
      <w:rPr>
        <w:rFonts w:ascii="Times New Roman" w:cs="Times New Roman"/>
      </w:rPr>
      <w:t>3</w:t>
    </w:r>
    <w:r w:rsidRPr="00057CB2">
      <w:rPr>
        <w:rFonts w:ascii="Times New Roman" w:cs="Times New Roman"/>
      </w:rPr>
      <w:t>頁</w:t>
    </w:r>
    <w:r w:rsidRPr="00057CB2">
      <w:rPr>
        <w:rFonts w:ascii="Times New Roman" w:hAnsi="Times New Roman" w:cs="Times New Roman"/>
      </w:rPr>
      <w:t>(</w:t>
    </w:r>
    <w:r w:rsidRPr="00057CB2">
      <w:rPr>
        <w:rFonts w:ascii="Times New Roman" w:cs="Times New Roman"/>
      </w:rPr>
      <w:t>含本頁、</w:t>
    </w:r>
    <w:r w:rsidRPr="00057CB2">
      <w:rPr>
        <w:rFonts w:ascii="Times New Roman" w:cs="Times New Roman" w:hint="eastAsia"/>
      </w:rPr>
      <w:t>目錄</w:t>
    </w:r>
    <w:r w:rsidR="00860619">
      <w:rPr>
        <w:rFonts w:ascii="Times New Roman" w:cs="Times New Roman"/>
      </w:rPr>
      <w:t>4</w:t>
    </w:r>
    <w:r w:rsidRPr="00057CB2">
      <w:rPr>
        <w:rFonts w:ascii="Times New Roman" w:cs="Times New Roman"/>
      </w:rPr>
      <w:t>頁</w:t>
    </w:r>
    <w:r w:rsidRPr="00057CB2">
      <w:rPr>
        <w:rFonts w:ascii="Times New Roman" w:hAnsi="Times New Roman" w:cs="Times New Roman"/>
      </w:rPr>
      <w:t>)</w:t>
    </w:r>
  </w:p>
  <w:p w:rsidR="00057CB2" w:rsidRPr="00057CB2" w:rsidRDefault="00057CB2" w:rsidP="00057CB2">
    <w:pPr>
      <w:tabs>
        <w:tab w:val="center" w:pos="4153"/>
        <w:tab w:val="right" w:pos="8306"/>
      </w:tabs>
      <w:snapToGrid w:val="0"/>
      <w:jc w:val="right"/>
      <w:rPr>
        <w:rFonts w:ascii="Times New Roman" w:eastAsia="標楷體" w:hAnsi="Times New Roman" w:cs="Times New Roman"/>
        <w:sz w:val="20"/>
        <w:szCs w:val="20"/>
      </w:rPr>
    </w:pPr>
    <w:r w:rsidRPr="00057CB2">
      <w:rPr>
        <w:rFonts w:ascii="Times New Roman" w:eastAsia="標楷體" w:hAnsi="Times New Roman" w:cs="Times New Roman"/>
        <w:sz w:val="20"/>
        <w:szCs w:val="20"/>
      </w:rPr>
      <w:t>A</w:t>
    </w:r>
    <w:r w:rsidR="00860619">
      <w:rPr>
        <w:rFonts w:ascii="Times New Roman" w:eastAsia="標楷體" w:hAnsi="Times New Roman" w:cs="Times New Roman"/>
        <w:sz w:val="20"/>
        <w:szCs w:val="20"/>
      </w:rPr>
      <w:t>60</w:t>
    </w:r>
  </w:p>
  <w:p w:rsidR="00057CB2" w:rsidRDefault="00057CB2" w:rsidP="006E5087">
    <w:pPr>
      <w:pStyle w:val="a9"/>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lang w:val="zh-TW"/>
      </w:rPr>
      <w:id w:val="921605457"/>
      <w:docPartObj>
        <w:docPartGallery w:val="Page Numbers (Bottom of Page)"/>
        <w:docPartUnique/>
      </w:docPartObj>
    </w:sdtPr>
    <w:sdtEndPr/>
    <w:sdtContent>
      <w:p w:rsidR="00057CB2" w:rsidRPr="008F629E" w:rsidRDefault="00057CB2">
        <w:pPr>
          <w:pStyle w:val="a9"/>
          <w:jc w:val="center"/>
          <w:rPr>
            <w:rFonts w:asciiTheme="majorHAnsi" w:eastAsiaTheme="majorEastAsia" w:hAnsiTheme="majorHAnsi" w:cstheme="majorBidi"/>
            <w:sz w:val="28"/>
            <w:szCs w:val="28"/>
          </w:rPr>
        </w:pPr>
        <w:r w:rsidRPr="008F629E">
          <w:rPr>
            <w:rFonts w:eastAsiaTheme="majorEastAsia"/>
            <w:lang w:val="zh-TW"/>
          </w:rPr>
          <w:t xml:space="preserve">~ </w:t>
        </w:r>
        <w:r w:rsidRPr="008F629E">
          <w:rPr>
            <w:rFonts w:eastAsiaTheme="minorEastAsia"/>
          </w:rPr>
          <w:fldChar w:fldCharType="begin"/>
        </w:r>
        <w:r w:rsidRPr="005B0737">
          <w:instrText>PAGE    \* MERGEFORMAT</w:instrText>
        </w:r>
        <w:r w:rsidRPr="008F629E">
          <w:rPr>
            <w:rFonts w:eastAsiaTheme="minorEastAsia"/>
          </w:rPr>
          <w:fldChar w:fldCharType="separate"/>
        </w:r>
        <w:r w:rsidR="003022CF" w:rsidRPr="003022CF">
          <w:rPr>
            <w:rFonts w:eastAsiaTheme="majorEastAsia"/>
            <w:noProof/>
            <w:lang w:val="zh-TW"/>
          </w:rPr>
          <w:t>I</w:t>
        </w:r>
        <w:r w:rsidRPr="008F629E">
          <w:rPr>
            <w:rFonts w:eastAsiaTheme="majorEastAsia"/>
          </w:rPr>
          <w:fldChar w:fldCharType="end"/>
        </w:r>
        <w:r w:rsidRPr="008F629E">
          <w:rPr>
            <w:rFonts w:eastAsiaTheme="majorEastAsia"/>
            <w:lang w:val="zh-TW"/>
          </w:rP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lang w:val="zh-TW"/>
      </w:rPr>
      <w:id w:val="-2143956140"/>
      <w:docPartObj>
        <w:docPartGallery w:val="Page Numbers (Bottom of Page)"/>
        <w:docPartUnique/>
      </w:docPartObj>
    </w:sdtPr>
    <w:sdtEndPr>
      <w:rPr>
        <w:rFonts w:ascii="Times New Roman" w:hAnsi="Times New Roman" w:cs="Times New Roman"/>
        <w:sz w:val="20"/>
        <w:szCs w:val="20"/>
      </w:rPr>
    </w:sdtEndPr>
    <w:sdtContent>
      <w:p w:rsidR="00057CB2" w:rsidRPr="008F629E" w:rsidRDefault="00057CB2">
        <w:pPr>
          <w:pStyle w:val="a9"/>
          <w:jc w:val="center"/>
          <w:rPr>
            <w:rFonts w:eastAsiaTheme="majorEastAsia"/>
          </w:rPr>
        </w:pPr>
        <w:r w:rsidRPr="008F629E">
          <w:rPr>
            <w:rFonts w:eastAsiaTheme="majorEastAsia"/>
            <w:lang w:val="zh-TW"/>
          </w:rPr>
          <w:t xml:space="preserve">~ </w:t>
        </w:r>
        <w:r w:rsidRPr="008F629E">
          <w:rPr>
            <w:rFonts w:eastAsiaTheme="minorEastAsia"/>
          </w:rPr>
          <w:fldChar w:fldCharType="begin"/>
        </w:r>
        <w:r w:rsidRPr="00F109F1">
          <w:instrText>PAGE    \* MERGEFORMAT</w:instrText>
        </w:r>
        <w:r w:rsidRPr="008F629E">
          <w:rPr>
            <w:rFonts w:eastAsiaTheme="minorEastAsia"/>
          </w:rPr>
          <w:fldChar w:fldCharType="separate"/>
        </w:r>
        <w:r w:rsidR="003022CF" w:rsidRPr="003022CF">
          <w:rPr>
            <w:rFonts w:eastAsiaTheme="majorEastAsia"/>
            <w:noProof/>
            <w:lang w:val="zh-TW"/>
          </w:rPr>
          <w:t>8</w:t>
        </w:r>
        <w:r w:rsidRPr="008F629E">
          <w:rPr>
            <w:rFonts w:eastAsiaTheme="majorEastAsia"/>
          </w:rPr>
          <w:fldChar w:fldCharType="end"/>
        </w:r>
        <w:r w:rsidRPr="008F629E">
          <w:rPr>
            <w:rFonts w:eastAsiaTheme="majorEastAsia"/>
            <w:lang w:val="zh-TW"/>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0A2F" w:rsidRDefault="00E20A2F" w:rsidP="00EB3C99">
      <w:r>
        <w:separator/>
      </w:r>
    </w:p>
  </w:footnote>
  <w:footnote w:type="continuationSeparator" w:id="0">
    <w:p w:rsidR="00E20A2F" w:rsidRDefault="00E20A2F" w:rsidP="00EB3C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80D" w:rsidRDefault="00AA280D">
    <w:pPr>
      <w:pStyle w:val="af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80D" w:rsidRDefault="00AA280D">
    <w:pPr>
      <w:pStyle w:val="af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80D" w:rsidRDefault="00AA280D">
    <w:pPr>
      <w:pStyle w:val="af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CB2" w:rsidRPr="00057CB2" w:rsidRDefault="00057CB2" w:rsidP="00057CB2">
    <w:pPr>
      <w:pStyle w:val="af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CB2" w:rsidRDefault="00057CB2">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A45"/>
    <w:multiLevelType w:val="hybridMultilevel"/>
    <w:tmpl w:val="F54884D4"/>
    <w:lvl w:ilvl="0" w:tplc="4C4A3544">
      <w:start w:val="1"/>
      <w:numFmt w:val="decimal"/>
      <w:lvlText w:val="(%1)"/>
      <w:lvlJc w:val="left"/>
      <w:pPr>
        <w:ind w:left="1471" w:hanging="480"/>
      </w:pPr>
      <w:rPr>
        <w:rFonts w:ascii="Times New Roman" w:hAnsi="Times New Roman" w:hint="default"/>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 w15:restartNumberingAfterBreak="0">
    <w:nsid w:val="00317E32"/>
    <w:multiLevelType w:val="hybridMultilevel"/>
    <w:tmpl w:val="6F020DF4"/>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 w15:restartNumberingAfterBreak="0">
    <w:nsid w:val="0045044A"/>
    <w:multiLevelType w:val="hybridMultilevel"/>
    <w:tmpl w:val="725E1954"/>
    <w:lvl w:ilvl="0" w:tplc="79C615A2">
      <w:start w:val="1"/>
      <w:numFmt w:val="lowerLetter"/>
      <w:lvlText w:val="%1."/>
      <w:lvlJc w:val="left"/>
      <w:pPr>
        <w:ind w:left="3739" w:hanging="480"/>
      </w:pPr>
      <w:rPr>
        <w:rFonts w:hint="eastAsia"/>
      </w:rPr>
    </w:lvl>
    <w:lvl w:ilvl="1" w:tplc="04090019" w:tentative="1">
      <w:start w:val="1"/>
      <w:numFmt w:val="ideographTraditional"/>
      <w:lvlText w:val="%2、"/>
      <w:lvlJc w:val="left"/>
      <w:pPr>
        <w:ind w:left="4219" w:hanging="480"/>
      </w:pPr>
    </w:lvl>
    <w:lvl w:ilvl="2" w:tplc="0409001B" w:tentative="1">
      <w:start w:val="1"/>
      <w:numFmt w:val="lowerRoman"/>
      <w:lvlText w:val="%3."/>
      <w:lvlJc w:val="right"/>
      <w:pPr>
        <w:ind w:left="4699" w:hanging="480"/>
      </w:pPr>
    </w:lvl>
    <w:lvl w:ilvl="3" w:tplc="0409000F" w:tentative="1">
      <w:start w:val="1"/>
      <w:numFmt w:val="decimal"/>
      <w:lvlText w:val="%4."/>
      <w:lvlJc w:val="left"/>
      <w:pPr>
        <w:ind w:left="5179" w:hanging="480"/>
      </w:pPr>
    </w:lvl>
    <w:lvl w:ilvl="4" w:tplc="04090019" w:tentative="1">
      <w:start w:val="1"/>
      <w:numFmt w:val="ideographTraditional"/>
      <w:lvlText w:val="%5、"/>
      <w:lvlJc w:val="left"/>
      <w:pPr>
        <w:ind w:left="5659" w:hanging="480"/>
      </w:pPr>
    </w:lvl>
    <w:lvl w:ilvl="5" w:tplc="0409001B" w:tentative="1">
      <w:start w:val="1"/>
      <w:numFmt w:val="lowerRoman"/>
      <w:lvlText w:val="%6."/>
      <w:lvlJc w:val="right"/>
      <w:pPr>
        <w:ind w:left="6139" w:hanging="480"/>
      </w:pPr>
    </w:lvl>
    <w:lvl w:ilvl="6" w:tplc="0409000F" w:tentative="1">
      <w:start w:val="1"/>
      <w:numFmt w:val="decimal"/>
      <w:lvlText w:val="%7."/>
      <w:lvlJc w:val="left"/>
      <w:pPr>
        <w:ind w:left="6619" w:hanging="480"/>
      </w:pPr>
    </w:lvl>
    <w:lvl w:ilvl="7" w:tplc="04090019" w:tentative="1">
      <w:start w:val="1"/>
      <w:numFmt w:val="ideographTraditional"/>
      <w:lvlText w:val="%8、"/>
      <w:lvlJc w:val="left"/>
      <w:pPr>
        <w:ind w:left="7099" w:hanging="480"/>
      </w:pPr>
    </w:lvl>
    <w:lvl w:ilvl="8" w:tplc="0409001B" w:tentative="1">
      <w:start w:val="1"/>
      <w:numFmt w:val="lowerRoman"/>
      <w:lvlText w:val="%9."/>
      <w:lvlJc w:val="right"/>
      <w:pPr>
        <w:ind w:left="7579" w:hanging="480"/>
      </w:pPr>
    </w:lvl>
  </w:abstractNum>
  <w:abstractNum w:abstractNumId="3" w15:restartNumberingAfterBreak="0">
    <w:nsid w:val="00BB2BE7"/>
    <w:multiLevelType w:val="hybridMultilevel"/>
    <w:tmpl w:val="44861BEC"/>
    <w:lvl w:ilvl="0" w:tplc="F12E2430">
      <w:start w:val="1"/>
      <w:numFmt w:val="upperLetter"/>
      <w:lvlText w:val="%1、"/>
      <w:lvlJc w:val="left"/>
      <w:pPr>
        <w:ind w:left="2520" w:hanging="480"/>
      </w:pPr>
      <w:rPr>
        <w:rFonts w:hint="eastAsia"/>
      </w:rPr>
    </w:lvl>
    <w:lvl w:ilvl="1" w:tplc="F12E2430">
      <w:start w:val="1"/>
      <w:numFmt w:val="upperLetter"/>
      <w:lvlText w:val="%2、"/>
      <w:lvlJc w:val="left"/>
      <w:pPr>
        <w:ind w:left="3000" w:hanging="480"/>
      </w:pPr>
      <w:rPr>
        <w:rFonts w:hint="eastAsia"/>
      </w:rPr>
    </w:lvl>
    <w:lvl w:ilvl="2" w:tplc="0409001B" w:tentative="1">
      <w:start w:val="1"/>
      <w:numFmt w:val="lowerRoman"/>
      <w:lvlText w:val="%3."/>
      <w:lvlJc w:val="right"/>
      <w:pPr>
        <w:ind w:left="3480" w:hanging="480"/>
      </w:pPr>
    </w:lvl>
    <w:lvl w:ilvl="3" w:tplc="0409000F" w:tentative="1">
      <w:start w:val="1"/>
      <w:numFmt w:val="decimal"/>
      <w:lvlText w:val="%4."/>
      <w:lvlJc w:val="left"/>
      <w:pPr>
        <w:ind w:left="3960" w:hanging="480"/>
      </w:pPr>
    </w:lvl>
    <w:lvl w:ilvl="4" w:tplc="04090019" w:tentative="1">
      <w:start w:val="1"/>
      <w:numFmt w:val="ideographTraditional"/>
      <w:lvlText w:val="%5、"/>
      <w:lvlJc w:val="left"/>
      <w:pPr>
        <w:ind w:left="4440" w:hanging="480"/>
      </w:pPr>
    </w:lvl>
    <w:lvl w:ilvl="5" w:tplc="0409001B">
      <w:start w:val="1"/>
      <w:numFmt w:val="lowerRoman"/>
      <w:lvlText w:val="%6."/>
      <w:lvlJc w:val="right"/>
      <w:pPr>
        <w:ind w:left="4920" w:hanging="480"/>
      </w:pPr>
    </w:lvl>
    <w:lvl w:ilvl="6" w:tplc="0409000F" w:tentative="1">
      <w:start w:val="1"/>
      <w:numFmt w:val="decimal"/>
      <w:lvlText w:val="%7."/>
      <w:lvlJc w:val="left"/>
      <w:pPr>
        <w:ind w:left="5400" w:hanging="480"/>
      </w:pPr>
    </w:lvl>
    <w:lvl w:ilvl="7" w:tplc="04090019" w:tentative="1">
      <w:start w:val="1"/>
      <w:numFmt w:val="ideographTraditional"/>
      <w:lvlText w:val="%8、"/>
      <w:lvlJc w:val="left"/>
      <w:pPr>
        <w:ind w:left="5880" w:hanging="480"/>
      </w:pPr>
    </w:lvl>
    <w:lvl w:ilvl="8" w:tplc="0409001B" w:tentative="1">
      <w:start w:val="1"/>
      <w:numFmt w:val="lowerRoman"/>
      <w:lvlText w:val="%9."/>
      <w:lvlJc w:val="right"/>
      <w:pPr>
        <w:ind w:left="6360" w:hanging="480"/>
      </w:pPr>
    </w:lvl>
  </w:abstractNum>
  <w:abstractNum w:abstractNumId="4" w15:restartNumberingAfterBreak="0">
    <w:nsid w:val="01670455"/>
    <w:multiLevelType w:val="hybridMultilevel"/>
    <w:tmpl w:val="9F46EEB6"/>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5" w15:restartNumberingAfterBreak="0">
    <w:nsid w:val="01FF3ACD"/>
    <w:multiLevelType w:val="hybridMultilevel"/>
    <w:tmpl w:val="08944F1A"/>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6" w15:restartNumberingAfterBreak="0">
    <w:nsid w:val="024A0545"/>
    <w:multiLevelType w:val="hybridMultilevel"/>
    <w:tmpl w:val="C07E5DDE"/>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7" w15:restartNumberingAfterBreak="0">
    <w:nsid w:val="02826D53"/>
    <w:multiLevelType w:val="hybridMultilevel"/>
    <w:tmpl w:val="B5FABC4E"/>
    <w:lvl w:ilvl="0" w:tplc="3D30D672">
      <w:start w:val="1"/>
      <w:numFmt w:val="decimal"/>
      <w:lvlText w:val="(%1)"/>
      <w:lvlJc w:val="left"/>
      <w:pPr>
        <w:ind w:left="622" w:hanging="480"/>
      </w:pPr>
      <w:rPr>
        <w:rFonts w:ascii="Times New Roman" w:hAnsi="Times New Roman" w:hint="default"/>
        <w:b w:val="0"/>
        <w:i w:val="0"/>
        <w:color w:val="auto"/>
        <w:sz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8" w15:restartNumberingAfterBreak="0">
    <w:nsid w:val="030501F0"/>
    <w:multiLevelType w:val="hybridMultilevel"/>
    <w:tmpl w:val="8E24A332"/>
    <w:lvl w:ilvl="0" w:tplc="3D30D672">
      <w:start w:val="1"/>
      <w:numFmt w:val="decimal"/>
      <w:lvlText w:val="(%1)"/>
      <w:lvlJc w:val="left"/>
      <w:pPr>
        <w:ind w:left="2160" w:hanging="360"/>
      </w:pPr>
      <w:rPr>
        <w:rFonts w:ascii="Times New Roman" w:hAnsi="Times New Roman" w:hint="default"/>
        <w:b w:val="0"/>
        <w:i w:val="0"/>
        <w:color w:val="auto"/>
        <w:sz w:val="24"/>
      </w:rPr>
    </w:lvl>
    <w:lvl w:ilvl="1" w:tplc="E9A285A2">
      <w:start w:val="1"/>
      <w:numFmt w:val="upperLetter"/>
      <w:lvlText w:val="%2."/>
      <w:lvlJc w:val="left"/>
      <w:pPr>
        <w:ind w:left="1440" w:hanging="360"/>
      </w:pPr>
      <w:rPr>
        <w:rFonts w:hint="default"/>
      </w:rPr>
    </w:lvl>
    <w:lvl w:ilvl="2" w:tplc="22F0A8A4">
      <w:start w:val="1"/>
      <w:numFmt w:val="upperLetter"/>
      <w:lvlText w:val="(%3)"/>
      <w:lvlJc w:val="left"/>
      <w:pPr>
        <w:ind w:left="2790" w:hanging="81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661117"/>
    <w:multiLevelType w:val="hybridMultilevel"/>
    <w:tmpl w:val="A83476B4"/>
    <w:lvl w:ilvl="0" w:tplc="14488B7A">
      <w:start w:val="1"/>
      <w:numFmt w:val="upperLetter"/>
      <w:lvlText w:val="%1、"/>
      <w:lvlJc w:val="left"/>
      <w:pPr>
        <w:tabs>
          <w:tab w:val="num" w:pos="2280"/>
        </w:tabs>
        <w:ind w:left="2280" w:hanging="360"/>
      </w:pPr>
      <w:rPr>
        <w:rFonts w:hint="default"/>
      </w:rPr>
    </w:lvl>
    <w:lvl w:ilvl="1" w:tplc="04090019" w:tentative="1">
      <w:start w:val="1"/>
      <w:numFmt w:val="ideographTraditional"/>
      <w:lvlText w:val="%2、"/>
      <w:lvlJc w:val="left"/>
      <w:pPr>
        <w:tabs>
          <w:tab w:val="num" w:pos="2880"/>
        </w:tabs>
        <w:ind w:left="2880" w:hanging="480"/>
      </w:pPr>
    </w:lvl>
    <w:lvl w:ilvl="2" w:tplc="0409001B" w:tentative="1">
      <w:start w:val="1"/>
      <w:numFmt w:val="lowerRoman"/>
      <w:lvlText w:val="%3."/>
      <w:lvlJc w:val="right"/>
      <w:pPr>
        <w:tabs>
          <w:tab w:val="num" w:pos="3360"/>
        </w:tabs>
        <w:ind w:left="3360" w:hanging="480"/>
      </w:pPr>
    </w:lvl>
    <w:lvl w:ilvl="3" w:tplc="0409000F" w:tentative="1">
      <w:start w:val="1"/>
      <w:numFmt w:val="decimal"/>
      <w:lvlText w:val="%4."/>
      <w:lvlJc w:val="left"/>
      <w:pPr>
        <w:tabs>
          <w:tab w:val="num" w:pos="3840"/>
        </w:tabs>
        <w:ind w:left="3840" w:hanging="480"/>
      </w:pPr>
    </w:lvl>
    <w:lvl w:ilvl="4" w:tplc="04090019" w:tentative="1">
      <w:start w:val="1"/>
      <w:numFmt w:val="ideographTraditional"/>
      <w:lvlText w:val="%5、"/>
      <w:lvlJc w:val="left"/>
      <w:pPr>
        <w:tabs>
          <w:tab w:val="num" w:pos="4320"/>
        </w:tabs>
        <w:ind w:left="4320" w:hanging="480"/>
      </w:pPr>
    </w:lvl>
    <w:lvl w:ilvl="5" w:tplc="0409001B" w:tentative="1">
      <w:start w:val="1"/>
      <w:numFmt w:val="lowerRoman"/>
      <w:lvlText w:val="%6."/>
      <w:lvlJc w:val="right"/>
      <w:pPr>
        <w:tabs>
          <w:tab w:val="num" w:pos="4800"/>
        </w:tabs>
        <w:ind w:left="4800" w:hanging="480"/>
      </w:pPr>
    </w:lvl>
    <w:lvl w:ilvl="6" w:tplc="0409000F" w:tentative="1">
      <w:start w:val="1"/>
      <w:numFmt w:val="decimal"/>
      <w:lvlText w:val="%7."/>
      <w:lvlJc w:val="left"/>
      <w:pPr>
        <w:tabs>
          <w:tab w:val="num" w:pos="5280"/>
        </w:tabs>
        <w:ind w:left="5280" w:hanging="480"/>
      </w:pPr>
    </w:lvl>
    <w:lvl w:ilvl="7" w:tplc="04090019" w:tentative="1">
      <w:start w:val="1"/>
      <w:numFmt w:val="ideographTraditional"/>
      <w:lvlText w:val="%8、"/>
      <w:lvlJc w:val="left"/>
      <w:pPr>
        <w:tabs>
          <w:tab w:val="num" w:pos="5760"/>
        </w:tabs>
        <w:ind w:left="5760" w:hanging="480"/>
      </w:pPr>
    </w:lvl>
    <w:lvl w:ilvl="8" w:tplc="0409001B" w:tentative="1">
      <w:start w:val="1"/>
      <w:numFmt w:val="lowerRoman"/>
      <w:lvlText w:val="%9."/>
      <w:lvlJc w:val="right"/>
      <w:pPr>
        <w:tabs>
          <w:tab w:val="num" w:pos="6240"/>
        </w:tabs>
        <w:ind w:left="6240" w:hanging="480"/>
      </w:pPr>
    </w:lvl>
  </w:abstractNum>
  <w:abstractNum w:abstractNumId="10" w15:restartNumberingAfterBreak="0">
    <w:nsid w:val="04236A00"/>
    <w:multiLevelType w:val="hybridMultilevel"/>
    <w:tmpl w:val="B63EFAC2"/>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1" w15:restartNumberingAfterBreak="0">
    <w:nsid w:val="04B715F5"/>
    <w:multiLevelType w:val="hybridMultilevel"/>
    <w:tmpl w:val="FA008922"/>
    <w:lvl w:ilvl="0" w:tplc="B6A0A358">
      <w:start w:val="1"/>
      <w:numFmt w:val="decimal"/>
      <w:lvlText w:val="(%1)"/>
      <w:lvlJc w:val="left"/>
      <w:pPr>
        <w:ind w:left="1047" w:hanging="480"/>
      </w:pPr>
      <w:rPr>
        <w:rFonts w:ascii="Times New Roman" w:hAnsi="Times New Roman" w:cs="Times New Roman" w:hint="default"/>
        <w:color w:val="auto"/>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2" w15:restartNumberingAfterBreak="0">
    <w:nsid w:val="052D3359"/>
    <w:multiLevelType w:val="hybridMultilevel"/>
    <w:tmpl w:val="46BCE74E"/>
    <w:lvl w:ilvl="0" w:tplc="67161E8A">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3" w15:restartNumberingAfterBreak="0">
    <w:nsid w:val="055E0AFE"/>
    <w:multiLevelType w:val="hybridMultilevel"/>
    <w:tmpl w:val="71AC783E"/>
    <w:lvl w:ilvl="0" w:tplc="4168BB2C">
      <w:start w:val="1"/>
      <w:numFmt w:val="decimal"/>
      <w:lvlText w:val="(%1)"/>
      <w:lvlJc w:val="left"/>
      <w:pPr>
        <w:ind w:left="905" w:hanging="480"/>
      </w:pPr>
      <w:rPr>
        <w:rFonts w:hint="default"/>
        <w:strike w:val="0"/>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4" w15:restartNumberingAfterBreak="0">
    <w:nsid w:val="05A12F02"/>
    <w:multiLevelType w:val="hybridMultilevel"/>
    <w:tmpl w:val="18FE2558"/>
    <w:lvl w:ilvl="0" w:tplc="3D30D672">
      <w:start w:val="1"/>
      <w:numFmt w:val="decimal"/>
      <w:lvlText w:val="(%1)"/>
      <w:lvlJc w:val="left"/>
      <w:pPr>
        <w:ind w:left="1473" w:hanging="480"/>
      </w:pPr>
      <w:rPr>
        <w:rFonts w:ascii="Times New Roman" w:hAnsi="Times New Roman" w:hint="default"/>
        <w:b w:val="0"/>
        <w:i w:val="0"/>
        <w:color w:val="auto"/>
        <w:sz w:val="24"/>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5" w15:restartNumberingAfterBreak="0">
    <w:nsid w:val="06616425"/>
    <w:multiLevelType w:val="hybridMultilevel"/>
    <w:tmpl w:val="337A2108"/>
    <w:lvl w:ilvl="0" w:tplc="8CB8DA9A">
      <w:start w:val="1"/>
      <w:numFmt w:val="decimal"/>
      <w:lvlText w:val="(%1) "/>
      <w:lvlJc w:val="left"/>
      <w:pPr>
        <w:ind w:left="1473" w:hanging="480"/>
      </w:pPr>
      <w:rPr>
        <w:rFonts w:ascii="Times New Roman" w:hAnsi="Times New Roman" w:cs="Times New Roman"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6" w15:restartNumberingAfterBreak="0">
    <w:nsid w:val="07B8512F"/>
    <w:multiLevelType w:val="hybridMultilevel"/>
    <w:tmpl w:val="A0EAD960"/>
    <w:lvl w:ilvl="0" w:tplc="A540FFB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8043C68"/>
    <w:multiLevelType w:val="hybridMultilevel"/>
    <w:tmpl w:val="49D8519A"/>
    <w:lvl w:ilvl="0" w:tplc="7FAC89EC">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08666976"/>
    <w:multiLevelType w:val="hybridMultilevel"/>
    <w:tmpl w:val="2E582B2E"/>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9" w15:restartNumberingAfterBreak="0">
    <w:nsid w:val="089E3650"/>
    <w:multiLevelType w:val="hybridMultilevel"/>
    <w:tmpl w:val="931044C6"/>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0" w15:restartNumberingAfterBreak="0">
    <w:nsid w:val="096B0F77"/>
    <w:multiLevelType w:val="hybridMultilevel"/>
    <w:tmpl w:val="CFDA6B38"/>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1" w15:restartNumberingAfterBreak="0">
    <w:nsid w:val="0A690538"/>
    <w:multiLevelType w:val="hybridMultilevel"/>
    <w:tmpl w:val="C0C03AD4"/>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0A7D202B"/>
    <w:multiLevelType w:val="hybridMultilevel"/>
    <w:tmpl w:val="97122BBC"/>
    <w:lvl w:ilvl="0" w:tplc="04090011">
      <w:start w:val="1"/>
      <w:numFmt w:val="upperLetter"/>
      <w:lvlText w:val="%1."/>
      <w:lvlJc w:val="left"/>
      <w:pPr>
        <w:ind w:left="2324" w:hanging="480"/>
      </w:p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3" w15:restartNumberingAfterBreak="0">
    <w:nsid w:val="0A8A78CF"/>
    <w:multiLevelType w:val="hybridMultilevel"/>
    <w:tmpl w:val="E3189BFA"/>
    <w:lvl w:ilvl="0" w:tplc="37C02AD0">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0B0A1DC3"/>
    <w:multiLevelType w:val="hybridMultilevel"/>
    <w:tmpl w:val="20DE5068"/>
    <w:lvl w:ilvl="0" w:tplc="FB707BD0">
      <w:start w:val="1"/>
      <w:numFmt w:val="decimal"/>
      <w:lvlText w:val="(%1)"/>
      <w:lvlJc w:val="left"/>
      <w:pPr>
        <w:ind w:left="1331" w:hanging="480"/>
      </w:pPr>
      <w:rPr>
        <w:rFonts w:hint="eastAsia"/>
        <w:sz w:val="24"/>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5" w15:restartNumberingAfterBreak="0">
    <w:nsid w:val="0B6834D8"/>
    <w:multiLevelType w:val="hybridMultilevel"/>
    <w:tmpl w:val="FE9C510E"/>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6" w15:restartNumberingAfterBreak="0">
    <w:nsid w:val="0B847181"/>
    <w:multiLevelType w:val="hybridMultilevel"/>
    <w:tmpl w:val="601A39E4"/>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7" w15:restartNumberingAfterBreak="0">
    <w:nsid w:val="0BB41EC3"/>
    <w:multiLevelType w:val="hybridMultilevel"/>
    <w:tmpl w:val="E3189BFA"/>
    <w:lvl w:ilvl="0" w:tplc="37C02AD0">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0BD65500"/>
    <w:multiLevelType w:val="hybridMultilevel"/>
    <w:tmpl w:val="5172F914"/>
    <w:lvl w:ilvl="0" w:tplc="08090019">
      <w:start w:val="1"/>
      <w:numFmt w:val="lowerLetter"/>
      <w:lvlText w:val="%1."/>
      <w:lvlJc w:val="left"/>
      <w:pPr>
        <w:ind w:left="2574" w:hanging="360"/>
      </w:pPr>
    </w:lvl>
    <w:lvl w:ilvl="1" w:tplc="5322B3C4">
      <w:start w:val="1"/>
      <w:numFmt w:val="decimal"/>
      <w:lvlText w:val="%2."/>
      <w:lvlJc w:val="left"/>
      <w:pPr>
        <w:ind w:left="3294" w:hanging="360"/>
      </w:pPr>
      <w:rPr>
        <w:rFonts w:hAnsi="標楷體" w:hint="default"/>
        <w:color w:val="auto"/>
      </w:rPr>
    </w:lvl>
    <w:lvl w:ilvl="2" w:tplc="0809001B">
      <w:start w:val="1"/>
      <w:numFmt w:val="lowerRoman"/>
      <w:lvlText w:val="%3."/>
      <w:lvlJc w:val="right"/>
      <w:pPr>
        <w:ind w:left="4014" w:hanging="180"/>
      </w:pPr>
    </w:lvl>
    <w:lvl w:ilvl="3" w:tplc="0809000F" w:tentative="1">
      <w:start w:val="1"/>
      <w:numFmt w:val="decimal"/>
      <w:lvlText w:val="%4."/>
      <w:lvlJc w:val="left"/>
      <w:pPr>
        <w:ind w:left="4734" w:hanging="360"/>
      </w:pPr>
    </w:lvl>
    <w:lvl w:ilvl="4" w:tplc="08090019" w:tentative="1">
      <w:start w:val="1"/>
      <w:numFmt w:val="lowerLetter"/>
      <w:lvlText w:val="%5."/>
      <w:lvlJc w:val="left"/>
      <w:pPr>
        <w:ind w:left="5454" w:hanging="360"/>
      </w:pPr>
    </w:lvl>
    <w:lvl w:ilvl="5" w:tplc="0809001B" w:tentative="1">
      <w:start w:val="1"/>
      <w:numFmt w:val="lowerRoman"/>
      <w:lvlText w:val="%6."/>
      <w:lvlJc w:val="right"/>
      <w:pPr>
        <w:ind w:left="6174" w:hanging="180"/>
      </w:pPr>
    </w:lvl>
    <w:lvl w:ilvl="6" w:tplc="0809000F" w:tentative="1">
      <w:start w:val="1"/>
      <w:numFmt w:val="decimal"/>
      <w:lvlText w:val="%7."/>
      <w:lvlJc w:val="left"/>
      <w:pPr>
        <w:ind w:left="6894" w:hanging="360"/>
      </w:pPr>
    </w:lvl>
    <w:lvl w:ilvl="7" w:tplc="08090019" w:tentative="1">
      <w:start w:val="1"/>
      <w:numFmt w:val="lowerLetter"/>
      <w:lvlText w:val="%8."/>
      <w:lvlJc w:val="left"/>
      <w:pPr>
        <w:ind w:left="7614" w:hanging="360"/>
      </w:pPr>
    </w:lvl>
    <w:lvl w:ilvl="8" w:tplc="0809001B" w:tentative="1">
      <w:start w:val="1"/>
      <w:numFmt w:val="lowerRoman"/>
      <w:lvlText w:val="%9."/>
      <w:lvlJc w:val="right"/>
      <w:pPr>
        <w:ind w:left="8334" w:hanging="180"/>
      </w:pPr>
    </w:lvl>
  </w:abstractNum>
  <w:abstractNum w:abstractNumId="29" w15:restartNumberingAfterBreak="0">
    <w:nsid w:val="0C5A7B09"/>
    <w:multiLevelType w:val="hybridMultilevel"/>
    <w:tmpl w:val="9D82F022"/>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30" w15:restartNumberingAfterBreak="0">
    <w:nsid w:val="0C6B2645"/>
    <w:multiLevelType w:val="hybridMultilevel"/>
    <w:tmpl w:val="A448E9EA"/>
    <w:lvl w:ilvl="0" w:tplc="79C615A2">
      <w:start w:val="1"/>
      <w:numFmt w:val="lowerLetter"/>
      <w:lvlText w:val="%1."/>
      <w:lvlJc w:val="left"/>
      <w:pPr>
        <w:ind w:left="2746" w:hanging="480"/>
      </w:pPr>
      <w:rPr>
        <w:rFonts w:hint="eastAsia"/>
      </w:rPr>
    </w:lvl>
    <w:lvl w:ilvl="1" w:tplc="79C615A2">
      <w:start w:val="1"/>
      <w:numFmt w:val="lowerLetter"/>
      <w:lvlText w:val="%2."/>
      <w:lvlJc w:val="left"/>
      <w:pPr>
        <w:ind w:left="3226" w:hanging="480"/>
      </w:pPr>
      <w:rPr>
        <w:rFonts w:hint="eastAsia"/>
      </w:rPr>
    </w:lvl>
    <w:lvl w:ilvl="2" w:tplc="0409001B" w:tentative="1">
      <w:start w:val="1"/>
      <w:numFmt w:val="lowerRoman"/>
      <w:lvlText w:val="%3."/>
      <w:lvlJc w:val="right"/>
      <w:pPr>
        <w:ind w:left="3706" w:hanging="480"/>
      </w:pPr>
    </w:lvl>
    <w:lvl w:ilvl="3" w:tplc="0409000F" w:tentative="1">
      <w:start w:val="1"/>
      <w:numFmt w:val="decimal"/>
      <w:lvlText w:val="%4."/>
      <w:lvlJc w:val="left"/>
      <w:pPr>
        <w:ind w:left="4186" w:hanging="480"/>
      </w:pPr>
    </w:lvl>
    <w:lvl w:ilvl="4" w:tplc="04090019" w:tentative="1">
      <w:start w:val="1"/>
      <w:numFmt w:val="ideographTraditional"/>
      <w:lvlText w:val="%5、"/>
      <w:lvlJc w:val="left"/>
      <w:pPr>
        <w:ind w:left="4666" w:hanging="480"/>
      </w:pPr>
    </w:lvl>
    <w:lvl w:ilvl="5" w:tplc="0409001B" w:tentative="1">
      <w:start w:val="1"/>
      <w:numFmt w:val="lowerRoman"/>
      <w:lvlText w:val="%6."/>
      <w:lvlJc w:val="right"/>
      <w:pPr>
        <w:ind w:left="5146" w:hanging="480"/>
      </w:pPr>
    </w:lvl>
    <w:lvl w:ilvl="6" w:tplc="0409000F" w:tentative="1">
      <w:start w:val="1"/>
      <w:numFmt w:val="decimal"/>
      <w:lvlText w:val="%7."/>
      <w:lvlJc w:val="left"/>
      <w:pPr>
        <w:ind w:left="5626" w:hanging="480"/>
      </w:pPr>
    </w:lvl>
    <w:lvl w:ilvl="7" w:tplc="04090019" w:tentative="1">
      <w:start w:val="1"/>
      <w:numFmt w:val="ideographTraditional"/>
      <w:lvlText w:val="%8、"/>
      <w:lvlJc w:val="left"/>
      <w:pPr>
        <w:ind w:left="6106" w:hanging="480"/>
      </w:pPr>
    </w:lvl>
    <w:lvl w:ilvl="8" w:tplc="0409001B" w:tentative="1">
      <w:start w:val="1"/>
      <w:numFmt w:val="lowerRoman"/>
      <w:lvlText w:val="%9."/>
      <w:lvlJc w:val="right"/>
      <w:pPr>
        <w:ind w:left="6586" w:hanging="480"/>
      </w:pPr>
    </w:lvl>
  </w:abstractNum>
  <w:abstractNum w:abstractNumId="31" w15:restartNumberingAfterBreak="0">
    <w:nsid w:val="0CB83159"/>
    <w:multiLevelType w:val="hybridMultilevel"/>
    <w:tmpl w:val="D99E2960"/>
    <w:lvl w:ilvl="0" w:tplc="14488B7A">
      <w:start w:val="1"/>
      <w:numFmt w:val="upperLetter"/>
      <w:lvlText w:val="%1、"/>
      <w:lvlJc w:val="left"/>
      <w:pPr>
        <w:ind w:left="2463" w:hanging="480"/>
      </w:pPr>
      <w:rPr>
        <w:rFonts w:hint="default"/>
      </w:rPr>
    </w:lvl>
    <w:lvl w:ilvl="1" w:tplc="04090019" w:tentative="1">
      <w:start w:val="1"/>
      <w:numFmt w:val="ideographTraditional"/>
      <w:lvlText w:val="%2、"/>
      <w:lvlJc w:val="left"/>
      <w:pPr>
        <w:ind w:left="2943" w:hanging="480"/>
      </w:pPr>
    </w:lvl>
    <w:lvl w:ilvl="2" w:tplc="0409001B" w:tentative="1">
      <w:start w:val="1"/>
      <w:numFmt w:val="lowerRoman"/>
      <w:lvlText w:val="%3."/>
      <w:lvlJc w:val="right"/>
      <w:pPr>
        <w:ind w:left="3423" w:hanging="480"/>
      </w:pPr>
    </w:lvl>
    <w:lvl w:ilvl="3" w:tplc="0409000F" w:tentative="1">
      <w:start w:val="1"/>
      <w:numFmt w:val="decimal"/>
      <w:lvlText w:val="%4."/>
      <w:lvlJc w:val="left"/>
      <w:pPr>
        <w:ind w:left="3903" w:hanging="480"/>
      </w:pPr>
    </w:lvl>
    <w:lvl w:ilvl="4" w:tplc="04090019" w:tentative="1">
      <w:start w:val="1"/>
      <w:numFmt w:val="ideographTraditional"/>
      <w:lvlText w:val="%5、"/>
      <w:lvlJc w:val="left"/>
      <w:pPr>
        <w:ind w:left="4383" w:hanging="480"/>
      </w:pPr>
    </w:lvl>
    <w:lvl w:ilvl="5" w:tplc="0409001B" w:tentative="1">
      <w:start w:val="1"/>
      <w:numFmt w:val="lowerRoman"/>
      <w:lvlText w:val="%6."/>
      <w:lvlJc w:val="right"/>
      <w:pPr>
        <w:ind w:left="4863" w:hanging="480"/>
      </w:pPr>
    </w:lvl>
    <w:lvl w:ilvl="6" w:tplc="0409000F" w:tentative="1">
      <w:start w:val="1"/>
      <w:numFmt w:val="decimal"/>
      <w:lvlText w:val="%7."/>
      <w:lvlJc w:val="left"/>
      <w:pPr>
        <w:ind w:left="5343" w:hanging="480"/>
      </w:pPr>
    </w:lvl>
    <w:lvl w:ilvl="7" w:tplc="04090019" w:tentative="1">
      <w:start w:val="1"/>
      <w:numFmt w:val="ideographTraditional"/>
      <w:lvlText w:val="%8、"/>
      <w:lvlJc w:val="left"/>
      <w:pPr>
        <w:ind w:left="5823" w:hanging="480"/>
      </w:pPr>
    </w:lvl>
    <w:lvl w:ilvl="8" w:tplc="0409001B" w:tentative="1">
      <w:start w:val="1"/>
      <w:numFmt w:val="lowerRoman"/>
      <w:lvlText w:val="%9."/>
      <w:lvlJc w:val="right"/>
      <w:pPr>
        <w:ind w:left="6303" w:hanging="480"/>
      </w:pPr>
    </w:lvl>
  </w:abstractNum>
  <w:abstractNum w:abstractNumId="32" w15:restartNumberingAfterBreak="0">
    <w:nsid w:val="0DCD2063"/>
    <w:multiLevelType w:val="hybridMultilevel"/>
    <w:tmpl w:val="411E8096"/>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3" w15:restartNumberingAfterBreak="0">
    <w:nsid w:val="0DE378DA"/>
    <w:multiLevelType w:val="hybridMultilevel"/>
    <w:tmpl w:val="8848D390"/>
    <w:lvl w:ilvl="0" w:tplc="79C615A2">
      <w:start w:val="1"/>
      <w:numFmt w:val="lowerLetter"/>
      <w:lvlText w:val="%1."/>
      <w:lvlJc w:val="left"/>
      <w:pPr>
        <w:tabs>
          <w:tab w:val="num" w:pos="1920"/>
        </w:tabs>
        <w:ind w:left="1920" w:hanging="720"/>
      </w:pPr>
      <w:rPr>
        <w:rFonts w:hint="eastAsia"/>
        <w:b w:val="0"/>
        <w:i w:val="0"/>
        <w:color w:val="auto"/>
        <w:u w:val="none"/>
      </w:rPr>
    </w:lvl>
    <w:lvl w:ilvl="1" w:tplc="D67A850A">
      <w:start w:val="1"/>
      <w:numFmt w:val="lowerLetter"/>
      <w:lvlText w:val="%2、"/>
      <w:lvlJc w:val="left"/>
      <w:pPr>
        <w:ind w:left="1200" w:hanging="720"/>
      </w:pPr>
      <w:rPr>
        <w:rFonts w:hint="default"/>
      </w:rPr>
    </w:lvl>
    <w:lvl w:ilvl="2" w:tplc="F0D4ABA0">
      <w:start w:val="15"/>
      <w:numFmt w:val="bullet"/>
      <w:lvlText w:val="%3、"/>
      <w:lvlJc w:val="left"/>
      <w:pPr>
        <w:ind w:left="1680" w:hanging="720"/>
      </w:pPr>
      <w:rPr>
        <w:rFonts w:ascii="Wingdings" w:eastAsia="標楷體" w:hAnsi="Wingdings" w:cs="Times New Roman"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0E39642E"/>
    <w:multiLevelType w:val="hybridMultilevel"/>
    <w:tmpl w:val="261E9948"/>
    <w:lvl w:ilvl="0" w:tplc="17CAF3EC">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0EB2793C"/>
    <w:multiLevelType w:val="hybridMultilevel"/>
    <w:tmpl w:val="80024D2E"/>
    <w:lvl w:ilvl="0" w:tplc="14488B7A">
      <w:start w:val="1"/>
      <w:numFmt w:val="upperLetter"/>
      <w:lvlText w:val="%1、"/>
      <w:lvlJc w:val="left"/>
      <w:pPr>
        <w:ind w:left="2426" w:hanging="480"/>
      </w:pPr>
      <w:rPr>
        <w:rFonts w:hint="default"/>
      </w:rPr>
    </w:lvl>
    <w:lvl w:ilvl="1" w:tplc="04090019" w:tentative="1">
      <w:start w:val="1"/>
      <w:numFmt w:val="ideographTraditional"/>
      <w:lvlText w:val="%2、"/>
      <w:lvlJc w:val="left"/>
      <w:pPr>
        <w:ind w:left="2906" w:hanging="480"/>
      </w:pPr>
    </w:lvl>
    <w:lvl w:ilvl="2" w:tplc="0409001B" w:tentative="1">
      <w:start w:val="1"/>
      <w:numFmt w:val="lowerRoman"/>
      <w:lvlText w:val="%3."/>
      <w:lvlJc w:val="right"/>
      <w:pPr>
        <w:ind w:left="3386" w:hanging="480"/>
      </w:pPr>
    </w:lvl>
    <w:lvl w:ilvl="3" w:tplc="0409000F" w:tentative="1">
      <w:start w:val="1"/>
      <w:numFmt w:val="decimal"/>
      <w:lvlText w:val="%4."/>
      <w:lvlJc w:val="left"/>
      <w:pPr>
        <w:ind w:left="3866" w:hanging="480"/>
      </w:pPr>
    </w:lvl>
    <w:lvl w:ilvl="4" w:tplc="04090019" w:tentative="1">
      <w:start w:val="1"/>
      <w:numFmt w:val="ideographTraditional"/>
      <w:lvlText w:val="%5、"/>
      <w:lvlJc w:val="left"/>
      <w:pPr>
        <w:ind w:left="4346" w:hanging="480"/>
      </w:pPr>
    </w:lvl>
    <w:lvl w:ilvl="5" w:tplc="0409001B" w:tentative="1">
      <w:start w:val="1"/>
      <w:numFmt w:val="lowerRoman"/>
      <w:lvlText w:val="%6."/>
      <w:lvlJc w:val="right"/>
      <w:pPr>
        <w:ind w:left="4826" w:hanging="480"/>
      </w:pPr>
    </w:lvl>
    <w:lvl w:ilvl="6" w:tplc="0409000F" w:tentative="1">
      <w:start w:val="1"/>
      <w:numFmt w:val="decimal"/>
      <w:lvlText w:val="%7."/>
      <w:lvlJc w:val="left"/>
      <w:pPr>
        <w:ind w:left="5306" w:hanging="480"/>
      </w:pPr>
    </w:lvl>
    <w:lvl w:ilvl="7" w:tplc="04090019" w:tentative="1">
      <w:start w:val="1"/>
      <w:numFmt w:val="ideographTraditional"/>
      <w:lvlText w:val="%8、"/>
      <w:lvlJc w:val="left"/>
      <w:pPr>
        <w:ind w:left="5786" w:hanging="480"/>
      </w:pPr>
    </w:lvl>
    <w:lvl w:ilvl="8" w:tplc="0409001B" w:tentative="1">
      <w:start w:val="1"/>
      <w:numFmt w:val="lowerRoman"/>
      <w:lvlText w:val="%9."/>
      <w:lvlJc w:val="right"/>
      <w:pPr>
        <w:ind w:left="6266" w:hanging="480"/>
      </w:pPr>
    </w:lvl>
  </w:abstractNum>
  <w:abstractNum w:abstractNumId="36" w15:restartNumberingAfterBreak="0">
    <w:nsid w:val="0F04401E"/>
    <w:multiLevelType w:val="hybridMultilevel"/>
    <w:tmpl w:val="EC2A91CA"/>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37" w15:restartNumberingAfterBreak="0">
    <w:nsid w:val="0F600AE4"/>
    <w:multiLevelType w:val="hybridMultilevel"/>
    <w:tmpl w:val="9BC67030"/>
    <w:lvl w:ilvl="0" w:tplc="5290B800">
      <w:start w:val="1"/>
      <w:numFmt w:val="upperLetter"/>
      <w:lvlText w:val="%1、"/>
      <w:lvlJc w:val="left"/>
      <w:pPr>
        <w:ind w:left="2181" w:hanging="480"/>
      </w:pPr>
      <w:rPr>
        <w:rFonts w:hint="default"/>
        <w:color w:val="auto"/>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38" w15:restartNumberingAfterBreak="0">
    <w:nsid w:val="0F881749"/>
    <w:multiLevelType w:val="hybridMultilevel"/>
    <w:tmpl w:val="17FA1F68"/>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39" w15:restartNumberingAfterBreak="0">
    <w:nsid w:val="0FC405F5"/>
    <w:multiLevelType w:val="multilevel"/>
    <w:tmpl w:val="7EF270CA"/>
    <w:lvl w:ilvl="0">
      <w:start w:val="1"/>
      <w:numFmt w:val="decimal"/>
      <w:lvlText w:val="%1."/>
      <w:lvlJc w:val="left"/>
      <w:pPr>
        <w:ind w:left="425" w:hanging="425"/>
      </w:pPr>
      <w:rPr>
        <w:rFonts w:ascii="Times New Roman" w:hAnsi="Times New Roman" w:cs="Times New Roman" w:hint="default"/>
        <w:b/>
      </w:rPr>
    </w:lvl>
    <w:lvl w:ilvl="1">
      <w:start w:val="1"/>
      <w:numFmt w:val="decimal"/>
      <w:lvlText w:val="%1.%2."/>
      <w:lvlJc w:val="left"/>
      <w:pPr>
        <w:ind w:left="567" w:hanging="567"/>
      </w:pPr>
      <w:rPr>
        <w:rFonts w:ascii="Times New Roman" w:hAnsi="Times New Roman" w:cs="Times New Roman" w:hint="default"/>
        <w:b/>
        <w:color w:val="auto"/>
      </w:rPr>
    </w:lvl>
    <w:lvl w:ilvl="2">
      <w:start w:val="1"/>
      <w:numFmt w:val="decimal"/>
      <w:lvlText w:val="%1.%2.%3."/>
      <w:lvlJc w:val="left"/>
      <w:pPr>
        <w:ind w:left="709" w:hanging="709"/>
      </w:pPr>
      <w:rPr>
        <w:rFonts w:ascii="Times New Roman" w:hAnsi="Times New Roman" w:cs="Times New Roman" w:hint="default"/>
        <w:b w:val="0"/>
        <w:strike w:val="0"/>
        <w:color w:val="auto"/>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0" w15:restartNumberingAfterBreak="0">
    <w:nsid w:val="0FE50740"/>
    <w:multiLevelType w:val="hybridMultilevel"/>
    <w:tmpl w:val="643CC242"/>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1" w15:restartNumberingAfterBreak="0">
    <w:nsid w:val="102D35A9"/>
    <w:multiLevelType w:val="hybridMultilevel"/>
    <w:tmpl w:val="B92AFDEA"/>
    <w:lvl w:ilvl="0" w:tplc="04090011">
      <w:start w:val="1"/>
      <w:numFmt w:val="upperLetter"/>
      <w:lvlText w:val="%1."/>
      <w:lvlJc w:val="left"/>
      <w:pPr>
        <w:ind w:left="480" w:hanging="480"/>
      </w:pPr>
    </w:lvl>
    <w:lvl w:ilvl="1" w:tplc="929CD4A6">
      <w:start w:val="1"/>
      <w:numFmt w:val="lowerLetter"/>
      <w:lvlText w:val="（%2）"/>
      <w:lvlJc w:val="left"/>
      <w:pPr>
        <w:ind w:left="2182" w:hanging="480"/>
      </w:pPr>
      <w:rPr>
        <w:rFonts w:hint="default"/>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105B2A93"/>
    <w:multiLevelType w:val="hybridMultilevel"/>
    <w:tmpl w:val="0D921C1C"/>
    <w:lvl w:ilvl="0" w:tplc="08090019">
      <w:start w:val="1"/>
      <w:numFmt w:val="lowerLetter"/>
      <w:lvlText w:val="%1."/>
      <w:lvlJc w:val="left"/>
      <w:pPr>
        <w:tabs>
          <w:tab w:val="num" w:pos="1920"/>
        </w:tabs>
        <w:ind w:left="1920" w:hanging="720"/>
      </w:pPr>
      <w:rPr>
        <w:rFonts w:hint="eastAsia"/>
        <w:b w:val="0"/>
        <w:i w:val="0"/>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11255B85"/>
    <w:multiLevelType w:val="hybridMultilevel"/>
    <w:tmpl w:val="88EAF8A8"/>
    <w:lvl w:ilvl="0" w:tplc="04090011">
      <w:start w:val="1"/>
      <w:numFmt w:val="upperLetter"/>
      <w:lvlText w:val="%1."/>
      <w:lvlJc w:val="left"/>
      <w:pPr>
        <w:tabs>
          <w:tab w:val="num" w:pos="2847"/>
        </w:tabs>
        <w:ind w:left="2847" w:hanging="720"/>
      </w:pPr>
      <w:rPr>
        <w:rFonts w:hint="eastAsia"/>
        <w:b w:val="0"/>
        <w:i w:val="0"/>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15:restartNumberingAfterBreak="0">
    <w:nsid w:val="115061D4"/>
    <w:multiLevelType w:val="hybridMultilevel"/>
    <w:tmpl w:val="81C035B0"/>
    <w:lvl w:ilvl="0" w:tplc="3D30D672">
      <w:start w:val="1"/>
      <w:numFmt w:val="decimal"/>
      <w:lvlText w:val="(%1)"/>
      <w:lvlJc w:val="left"/>
      <w:pPr>
        <w:ind w:left="1473" w:hanging="480"/>
      </w:pPr>
      <w:rPr>
        <w:rFonts w:ascii="Times New Roman" w:hAnsi="Times New Roman" w:hint="default"/>
        <w:b w:val="0"/>
        <w:i w:val="0"/>
        <w:color w:val="auto"/>
        <w:sz w:val="24"/>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45" w15:restartNumberingAfterBreak="0">
    <w:nsid w:val="12B00C06"/>
    <w:multiLevelType w:val="hybridMultilevel"/>
    <w:tmpl w:val="DE7CB6F2"/>
    <w:lvl w:ilvl="0" w:tplc="08090015">
      <w:start w:val="1"/>
      <w:numFmt w:val="upperLetter"/>
      <w:lvlText w:val="%1."/>
      <w:lvlJc w:val="left"/>
      <w:pPr>
        <w:ind w:left="2421" w:hanging="360"/>
      </w:pPr>
    </w:lvl>
    <w:lvl w:ilvl="1" w:tplc="08090019">
      <w:start w:val="1"/>
      <w:numFmt w:val="lowerLetter"/>
      <w:lvlText w:val="%2."/>
      <w:lvlJc w:val="left"/>
      <w:pPr>
        <w:ind w:left="3141" w:hanging="360"/>
      </w:pPr>
    </w:lvl>
    <w:lvl w:ilvl="2" w:tplc="0809001B">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46" w15:restartNumberingAfterBreak="0">
    <w:nsid w:val="1314269D"/>
    <w:multiLevelType w:val="hybridMultilevel"/>
    <w:tmpl w:val="FBAE039A"/>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47" w15:restartNumberingAfterBreak="0">
    <w:nsid w:val="134A3819"/>
    <w:multiLevelType w:val="hybridMultilevel"/>
    <w:tmpl w:val="9816336A"/>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48" w15:restartNumberingAfterBreak="0">
    <w:nsid w:val="135731D9"/>
    <w:multiLevelType w:val="hybridMultilevel"/>
    <w:tmpl w:val="25A0B27E"/>
    <w:lvl w:ilvl="0" w:tplc="04090011">
      <w:start w:val="1"/>
      <w:numFmt w:val="upperLetter"/>
      <w:lvlText w:val="%1."/>
      <w:lvlJc w:val="left"/>
      <w:pPr>
        <w:tabs>
          <w:tab w:val="num" w:pos="1920"/>
        </w:tabs>
        <w:ind w:left="1920" w:hanging="720"/>
      </w:pPr>
      <w:rPr>
        <w:rFonts w:hint="eastAsia"/>
        <w:b w:val="0"/>
        <w:i w:val="0"/>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9" w15:restartNumberingAfterBreak="0">
    <w:nsid w:val="136125D5"/>
    <w:multiLevelType w:val="hybridMultilevel"/>
    <w:tmpl w:val="2E08638C"/>
    <w:lvl w:ilvl="0" w:tplc="17CAF3EC">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13D04C02"/>
    <w:multiLevelType w:val="hybridMultilevel"/>
    <w:tmpl w:val="60BC7346"/>
    <w:lvl w:ilvl="0" w:tplc="FBE4DCF0">
      <w:start w:val="1"/>
      <w:numFmt w:val="lowerLetter"/>
      <w:lvlText w:val="(%1)"/>
      <w:lvlJc w:val="left"/>
      <w:pPr>
        <w:ind w:left="3032" w:hanging="480"/>
      </w:pPr>
      <w:rPr>
        <w:rFonts w:hint="eastAsia"/>
      </w:rPr>
    </w:lvl>
    <w:lvl w:ilvl="1" w:tplc="04090019" w:tentative="1">
      <w:start w:val="1"/>
      <w:numFmt w:val="ideographTraditional"/>
      <w:lvlText w:val="%2、"/>
      <w:lvlJc w:val="left"/>
      <w:pPr>
        <w:ind w:left="3512" w:hanging="480"/>
      </w:pPr>
    </w:lvl>
    <w:lvl w:ilvl="2" w:tplc="0409001B">
      <w:start w:val="1"/>
      <w:numFmt w:val="lowerRoman"/>
      <w:lvlText w:val="%3."/>
      <w:lvlJc w:val="right"/>
      <w:pPr>
        <w:ind w:left="3992" w:hanging="480"/>
      </w:pPr>
    </w:lvl>
    <w:lvl w:ilvl="3" w:tplc="0409000F" w:tentative="1">
      <w:start w:val="1"/>
      <w:numFmt w:val="decimal"/>
      <w:lvlText w:val="%4."/>
      <w:lvlJc w:val="left"/>
      <w:pPr>
        <w:ind w:left="4472" w:hanging="480"/>
      </w:pPr>
    </w:lvl>
    <w:lvl w:ilvl="4" w:tplc="04090019" w:tentative="1">
      <w:start w:val="1"/>
      <w:numFmt w:val="ideographTraditional"/>
      <w:lvlText w:val="%5、"/>
      <w:lvlJc w:val="left"/>
      <w:pPr>
        <w:ind w:left="4952" w:hanging="480"/>
      </w:pPr>
    </w:lvl>
    <w:lvl w:ilvl="5" w:tplc="0409001B" w:tentative="1">
      <w:start w:val="1"/>
      <w:numFmt w:val="lowerRoman"/>
      <w:lvlText w:val="%6."/>
      <w:lvlJc w:val="right"/>
      <w:pPr>
        <w:ind w:left="5432" w:hanging="480"/>
      </w:pPr>
    </w:lvl>
    <w:lvl w:ilvl="6" w:tplc="0409000F" w:tentative="1">
      <w:start w:val="1"/>
      <w:numFmt w:val="decimal"/>
      <w:lvlText w:val="%7."/>
      <w:lvlJc w:val="left"/>
      <w:pPr>
        <w:ind w:left="5912" w:hanging="480"/>
      </w:pPr>
    </w:lvl>
    <w:lvl w:ilvl="7" w:tplc="04090019" w:tentative="1">
      <w:start w:val="1"/>
      <w:numFmt w:val="ideographTraditional"/>
      <w:lvlText w:val="%8、"/>
      <w:lvlJc w:val="left"/>
      <w:pPr>
        <w:ind w:left="6392" w:hanging="480"/>
      </w:pPr>
    </w:lvl>
    <w:lvl w:ilvl="8" w:tplc="0409001B" w:tentative="1">
      <w:start w:val="1"/>
      <w:numFmt w:val="lowerRoman"/>
      <w:lvlText w:val="%9."/>
      <w:lvlJc w:val="right"/>
      <w:pPr>
        <w:ind w:left="6872" w:hanging="480"/>
      </w:pPr>
    </w:lvl>
  </w:abstractNum>
  <w:abstractNum w:abstractNumId="51" w15:restartNumberingAfterBreak="0">
    <w:nsid w:val="14941EDF"/>
    <w:multiLevelType w:val="hybridMultilevel"/>
    <w:tmpl w:val="AC4C7948"/>
    <w:lvl w:ilvl="0" w:tplc="7FAC89EC">
      <w:start w:val="1"/>
      <w:numFmt w:val="upperLetter"/>
      <w:lvlText w:val="%1."/>
      <w:lvlJc w:val="left"/>
      <w:pPr>
        <w:ind w:left="2181" w:hanging="480"/>
      </w:pPr>
      <w:rPr>
        <w:rFonts w:hint="eastAsia"/>
        <w:b w:val="0"/>
        <w:i w:val="0"/>
        <w:color w:val="auto"/>
        <w:u w:val="none"/>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52" w15:restartNumberingAfterBreak="0">
    <w:nsid w:val="152C6E4A"/>
    <w:multiLevelType w:val="hybridMultilevel"/>
    <w:tmpl w:val="A6F0ED8E"/>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53" w15:restartNumberingAfterBreak="0">
    <w:nsid w:val="15505A56"/>
    <w:multiLevelType w:val="hybridMultilevel"/>
    <w:tmpl w:val="9DA8A77E"/>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54" w15:restartNumberingAfterBreak="0">
    <w:nsid w:val="168F28A2"/>
    <w:multiLevelType w:val="hybridMultilevel"/>
    <w:tmpl w:val="F5323A2E"/>
    <w:lvl w:ilvl="0" w:tplc="8E12DBC2">
      <w:start w:val="1"/>
      <w:numFmt w:val="decimal"/>
      <w:lvlText w:val="(%1)"/>
      <w:lvlJc w:val="left"/>
      <w:pPr>
        <w:ind w:left="2636" w:hanging="360"/>
      </w:pPr>
      <w:rPr>
        <w:rFonts w:hint="default"/>
      </w:rPr>
    </w:lvl>
    <w:lvl w:ilvl="1" w:tplc="08090019" w:tentative="1">
      <w:start w:val="1"/>
      <w:numFmt w:val="lowerLetter"/>
      <w:lvlText w:val="%2."/>
      <w:lvlJc w:val="left"/>
      <w:pPr>
        <w:ind w:left="3356" w:hanging="360"/>
      </w:pPr>
    </w:lvl>
    <w:lvl w:ilvl="2" w:tplc="8E12DBC2">
      <w:start w:val="1"/>
      <w:numFmt w:val="decimal"/>
      <w:lvlText w:val="(%3)"/>
      <w:lvlJc w:val="left"/>
      <w:pPr>
        <w:ind w:left="4076" w:hanging="180"/>
      </w:pPr>
      <w:rPr>
        <w:rFonts w:hint="default"/>
      </w:rPr>
    </w:lvl>
    <w:lvl w:ilvl="3" w:tplc="0809000F" w:tentative="1">
      <w:start w:val="1"/>
      <w:numFmt w:val="decimal"/>
      <w:lvlText w:val="%4."/>
      <w:lvlJc w:val="left"/>
      <w:pPr>
        <w:ind w:left="4796" w:hanging="360"/>
      </w:pPr>
    </w:lvl>
    <w:lvl w:ilvl="4" w:tplc="08090019" w:tentative="1">
      <w:start w:val="1"/>
      <w:numFmt w:val="lowerLetter"/>
      <w:lvlText w:val="%5."/>
      <w:lvlJc w:val="left"/>
      <w:pPr>
        <w:ind w:left="5516" w:hanging="360"/>
      </w:pPr>
    </w:lvl>
    <w:lvl w:ilvl="5" w:tplc="0809001B" w:tentative="1">
      <w:start w:val="1"/>
      <w:numFmt w:val="lowerRoman"/>
      <w:lvlText w:val="%6."/>
      <w:lvlJc w:val="right"/>
      <w:pPr>
        <w:ind w:left="6236" w:hanging="180"/>
      </w:pPr>
    </w:lvl>
    <w:lvl w:ilvl="6" w:tplc="0809000F" w:tentative="1">
      <w:start w:val="1"/>
      <w:numFmt w:val="decimal"/>
      <w:lvlText w:val="%7."/>
      <w:lvlJc w:val="left"/>
      <w:pPr>
        <w:ind w:left="6956" w:hanging="360"/>
      </w:pPr>
    </w:lvl>
    <w:lvl w:ilvl="7" w:tplc="08090019" w:tentative="1">
      <w:start w:val="1"/>
      <w:numFmt w:val="lowerLetter"/>
      <w:lvlText w:val="%8."/>
      <w:lvlJc w:val="left"/>
      <w:pPr>
        <w:ind w:left="7676" w:hanging="360"/>
      </w:pPr>
    </w:lvl>
    <w:lvl w:ilvl="8" w:tplc="0809001B" w:tentative="1">
      <w:start w:val="1"/>
      <w:numFmt w:val="lowerRoman"/>
      <w:lvlText w:val="%9."/>
      <w:lvlJc w:val="right"/>
      <w:pPr>
        <w:ind w:left="8396" w:hanging="180"/>
      </w:pPr>
    </w:lvl>
  </w:abstractNum>
  <w:abstractNum w:abstractNumId="55" w15:restartNumberingAfterBreak="0">
    <w:nsid w:val="16FF602E"/>
    <w:multiLevelType w:val="hybridMultilevel"/>
    <w:tmpl w:val="887A551A"/>
    <w:lvl w:ilvl="0" w:tplc="79C615A2">
      <w:start w:val="1"/>
      <w:numFmt w:val="lowerLetter"/>
      <w:lvlText w:val="%1."/>
      <w:lvlJc w:val="left"/>
      <w:pPr>
        <w:ind w:left="2465" w:hanging="480"/>
      </w:pPr>
      <w:rPr>
        <w:rFonts w:hint="eastAsia"/>
      </w:rPr>
    </w:lvl>
    <w:lvl w:ilvl="1" w:tplc="79C615A2">
      <w:start w:val="1"/>
      <w:numFmt w:val="lowerLetter"/>
      <w:lvlText w:val="%2."/>
      <w:lvlJc w:val="left"/>
      <w:pPr>
        <w:ind w:left="2945" w:hanging="480"/>
      </w:pPr>
      <w:rPr>
        <w:rFonts w:hint="eastAsia"/>
      </w:r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56" w15:restartNumberingAfterBreak="0">
    <w:nsid w:val="16FF62C0"/>
    <w:multiLevelType w:val="hybridMultilevel"/>
    <w:tmpl w:val="744CF996"/>
    <w:lvl w:ilvl="0" w:tplc="3D30D672">
      <w:start w:val="1"/>
      <w:numFmt w:val="decimal"/>
      <w:lvlText w:val="(%1)"/>
      <w:lvlJc w:val="left"/>
      <w:pPr>
        <w:ind w:left="1471" w:hanging="480"/>
      </w:pPr>
      <w:rPr>
        <w:rFonts w:ascii="Times New Roman" w:hAnsi="Times New Roman" w:hint="default"/>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57" w15:restartNumberingAfterBreak="0">
    <w:nsid w:val="18F823E3"/>
    <w:multiLevelType w:val="hybridMultilevel"/>
    <w:tmpl w:val="EFD2C968"/>
    <w:lvl w:ilvl="0" w:tplc="04090011">
      <w:start w:val="1"/>
      <w:numFmt w:val="upperLetter"/>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58" w15:restartNumberingAfterBreak="0">
    <w:nsid w:val="19092B06"/>
    <w:multiLevelType w:val="hybridMultilevel"/>
    <w:tmpl w:val="7CEE1BBE"/>
    <w:lvl w:ilvl="0" w:tplc="79C615A2">
      <w:start w:val="1"/>
      <w:numFmt w:val="lowerLetter"/>
      <w:lvlText w:val="%1."/>
      <w:lvlJc w:val="left"/>
      <w:pPr>
        <w:ind w:left="3739" w:hanging="480"/>
      </w:pPr>
      <w:rPr>
        <w:rFonts w:hint="eastAsia"/>
      </w:rPr>
    </w:lvl>
    <w:lvl w:ilvl="1" w:tplc="04090019" w:tentative="1">
      <w:start w:val="1"/>
      <w:numFmt w:val="ideographTraditional"/>
      <w:lvlText w:val="%2、"/>
      <w:lvlJc w:val="left"/>
      <w:pPr>
        <w:ind w:left="4219" w:hanging="480"/>
      </w:pPr>
    </w:lvl>
    <w:lvl w:ilvl="2" w:tplc="0409001B" w:tentative="1">
      <w:start w:val="1"/>
      <w:numFmt w:val="lowerRoman"/>
      <w:lvlText w:val="%3."/>
      <w:lvlJc w:val="right"/>
      <w:pPr>
        <w:ind w:left="4699" w:hanging="480"/>
      </w:pPr>
    </w:lvl>
    <w:lvl w:ilvl="3" w:tplc="0409000F" w:tentative="1">
      <w:start w:val="1"/>
      <w:numFmt w:val="decimal"/>
      <w:lvlText w:val="%4."/>
      <w:lvlJc w:val="left"/>
      <w:pPr>
        <w:ind w:left="5179" w:hanging="480"/>
      </w:pPr>
    </w:lvl>
    <w:lvl w:ilvl="4" w:tplc="04090019" w:tentative="1">
      <w:start w:val="1"/>
      <w:numFmt w:val="ideographTraditional"/>
      <w:lvlText w:val="%5、"/>
      <w:lvlJc w:val="left"/>
      <w:pPr>
        <w:ind w:left="5659" w:hanging="480"/>
      </w:pPr>
    </w:lvl>
    <w:lvl w:ilvl="5" w:tplc="0409001B" w:tentative="1">
      <w:start w:val="1"/>
      <w:numFmt w:val="lowerRoman"/>
      <w:lvlText w:val="%6."/>
      <w:lvlJc w:val="right"/>
      <w:pPr>
        <w:ind w:left="6139" w:hanging="480"/>
      </w:pPr>
    </w:lvl>
    <w:lvl w:ilvl="6" w:tplc="0409000F" w:tentative="1">
      <w:start w:val="1"/>
      <w:numFmt w:val="decimal"/>
      <w:lvlText w:val="%7."/>
      <w:lvlJc w:val="left"/>
      <w:pPr>
        <w:ind w:left="6619" w:hanging="480"/>
      </w:pPr>
    </w:lvl>
    <w:lvl w:ilvl="7" w:tplc="04090019" w:tentative="1">
      <w:start w:val="1"/>
      <w:numFmt w:val="ideographTraditional"/>
      <w:lvlText w:val="%8、"/>
      <w:lvlJc w:val="left"/>
      <w:pPr>
        <w:ind w:left="7099" w:hanging="480"/>
      </w:pPr>
    </w:lvl>
    <w:lvl w:ilvl="8" w:tplc="0409001B" w:tentative="1">
      <w:start w:val="1"/>
      <w:numFmt w:val="lowerRoman"/>
      <w:lvlText w:val="%9."/>
      <w:lvlJc w:val="right"/>
      <w:pPr>
        <w:ind w:left="7579" w:hanging="480"/>
      </w:pPr>
    </w:lvl>
  </w:abstractNum>
  <w:abstractNum w:abstractNumId="59" w15:restartNumberingAfterBreak="0">
    <w:nsid w:val="19353B8F"/>
    <w:multiLevelType w:val="hybridMultilevel"/>
    <w:tmpl w:val="318AF25C"/>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60" w15:restartNumberingAfterBreak="0">
    <w:nsid w:val="196F68CC"/>
    <w:multiLevelType w:val="hybridMultilevel"/>
    <w:tmpl w:val="63C6329A"/>
    <w:lvl w:ilvl="0" w:tplc="CA0E36E0">
      <w:start w:val="1"/>
      <w:numFmt w:val="decimal"/>
      <w:lvlText w:val="(%1)"/>
      <w:lvlJc w:val="left"/>
      <w:pPr>
        <w:tabs>
          <w:tab w:val="num" w:pos="1920"/>
        </w:tabs>
        <w:ind w:left="1920" w:hanging="720"/>
      </w:pPr>
      <w:rPr>
        <w:rFonts w:hint="eastAsia"/>
        <w:b w:val="0"/>
        <w:i w:val="0"/>
        <w:strike w:val="0"/>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1" w15:restartNumberingAfterBreak="0">
    <w:nsid w:val="198E11BA"/>
    <w:multiLevelType w:val="hybridMultilevel"/>
    <w:tmpl w:val="8B26B120"/>
    <w:lvl w:ilvl="0" w:tplc="BD5E5FF6">
      <w:start w:val="1"/>
      <w:numFmt w:val="decimal"/>
      <w:lvlText w:val="%1."/>
      <w:lvlJc w:val="left"/>
      <w:pPr>
        <w:ind w:left="1474" w:hanging="480"/>
      </w:pPr>
      <w:rPr>
        <w:rFonts w:hint="eastAsia"/>
        <w:b w:val="0"/>
        <w:i w:val="0"/>
        <w:color w:val="auto"/>
        <w:sz w:val="24"/>
      </w:rPr>
    </w:lvl>
    <w:lvl w:ilvl="1" w:tplc="04090019" w:tentative="1">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62" w15:restartNumberingAfterBreak="0">
    <w:nsid w:val="19D23C8B"/>
    <w:multiLevelType w:val="hybridMultilevel"/>
    <w:tmpl w:val="20EC3DC8"/>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3" w15:restartNumberingAfterBreak="0">
    <w:nsid w:val="1A030E05"/>
    <w:multiLevelType w:val="hybridMultilevel"/>
    <w:tmpl w:val="EE967256"/>
    <w:lvl w:ilvl="0" w:tplc="17CAF3EC">
      <w:start w:val="1"/>
      <w:numFmt w:val="decimal"/>
      <w:lvlText w:val="(%1) "/>
      <w:lvlJc w:val="left"/>
      <w:pPr>
        <w:ind w:left="246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1A5F5820"/>
    <w:multiLevelType w:val="hybridMultilevel"/>
    <w:tmpl w:val="A1A27386"/>
    <w:lvl w:ilvl="0" w:tplc="0AB89446">
      <w:start w:val="1"/>
      <w:numFmt w:val="decimal"/>
      <w:lvlText w:val="(%1)"/>
      <w:lvlJc w:val="left"/>
      <w:pPr>
        <w:ind w:left="1898" w:hanging="480"/>
      </w:pPr>
      <w:rPr>
        <w:rFonts w:hint="eastAsia"/>
      </w:rPr>
    </w:lvl>
    <w:lvl w:ilvl="1" w:tplc="04090019">
      <w:start w:val="1"/>
      <w:numFmt w:val="ideographTraditional"/>
      <w:lvlText w:val="%2、"/>
      <w:lvlJc w:val="left"/>
      <w:pPr>
        <w:ind w:left="2378" w:hanging="480"/>
      </w:pPr>
    </w:lvl>
    <w:lvl w:ilvl="2" w:tplc="68CA789A">
      <w:start w:val="1"/>
      <w:numFmt w:val="decimal"/>
      <w:lvlText w:val="(%3)"/>
      <w:lvlJc w:val="left"/>
      <w:pPr>
        <w:ind w:left="2858" w:hanging="480"/>
      </w:pPr>
      <w:rPr>
        <w:rFonts w:hint="eastAsia"/>
        <w:strike w:val="0"/>
        <w:dstrike w:val="0"/>
        <w:color w:val="000000"/>
        <w:bdr w:val="none" w:sz="0" w:space="0" w:color="auto"/>
        <w:shd w:val="clear" w:color="auto" w:fill="auto"/>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5" w15:restartNumberingAfterBreak="0">
    <w:nsid w:val="1B717954"/>
    <w:multiLevelType w:val="hybridMultilevel"/>
    <w:tmpl w:val="8586103C"/>
    <w:lvl w:ilvl="0" w:tplc="7FAC89EC">
      <w:start w:val="1"/>
      <w:numFmt w:val="upperLetter"/>
      <w:lvlText w:val="%1."/>
      <w:lvlJc w:val="left"/>
      <w:pPr>
        <w:ind w:left="196" w:hanging="480"/>
      </w:pPr>
      <w:rPr>
        <w:rFonts w:hint="eastAsia"/>
      </w:rPr>
    </w:lvl>
    <w:lvl w:ilvl="1" w:tplc="7FAC89EC">
      <w:start w:val="1"/>
      <w:numFmt w:val="upperLetter"/>
      <w:lvlText w:val="%2."/>
      <w:lvlJc w:val="left"/>
      <w:pPr>
        <w:ind w:left="676" w:hanging="480"/>
      </w:pPr>
      <w:rPr>
        <w:rFonts w:hint="eastAsia"/>
      </w:r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66" w15:restartNumberingAfterBreak="0">
    <w:nsid w:val="1BA25EC8"/>
    <w:multiLevelType w:val="hybridMultilevel"/>
    <w:tmpl w:val="D982DCB8"/>
    <w:lvl w:ilvl="0" w:tplc="14488B7A">
      <w:start w:val="1"/>
      <w:numFmt w:val="upperLetter"/>
      <w:lvlText w:val="%1、"/>
      <w:lvlJc w:val="left"/>
      <w:pPr>
        <w:ind w:left="2181" w:hanging="480"/>
      </w:pPr>
      <w:rPr>
        <w:rFonts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67" w15:restartNumberingAfterBreak="0">
    <w:nsid w:val="1C370E62"/>
    <w:multiLevelType w:val="hybridMultilevel"/>
    <w:tmpl w:val="E7A8DB74"/>
    <w:lvl w:ilvl="0" w:tplc="67161E8A">
      <w:start w:val="1"/>
      <w:numFmt w:val="decimal"/>
      <w:lvlText w:val="(%1)"/>
      <w:lvlJc w:val="left"/>
      <w:pPr>
        <w:ind w:left="1898" w:hanging="480"/>
      </w:pPr>
      <w:rPr>
        <w:rFonts w:hint="eastAsia"/>
        <w:b w:val="0"/>
        <w:i w:val="0"/>
        <w:color w:val="auto"/>
        <w:u w:val="none"/>
      </w:rPr>
    </w:lvl>
    <w:lvl w:ilvl="1" w:tplc="04090019" w:tentative="1">
      <w:start w:val="1"/>
      <w:numFmt w:val="ideographTraditional"/>
      <w:lvlText w:val="%2、"/>
      <w:lvlJc w:val="left"/>
      <w:pPr>
        <w:ind w:left="2378" w:hanging="480"/>
      </w:pPr>
    </w:lvl>
    <w:lvl w:ilvl="2" w:tplc="67161E8A">
      <w:start w:val="1"/>
      <w:numFmt w:val="decimal"/>
      <w:lvlText w:val="(%3)"/>
      <w:lvlJc w:val="left"/>
      <w:pPr>
        <w:ind w:left="2858" w:hanging="480"/>
      </w:pPr>
      <w:rPr>
        <w:rFonts w:hint="eastAsia"/>
        <w:b w:val="0"/>
        <w:i w:val="0"/>
        <w:color w:val="auto"/>
        <w:u w:val="none"/>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8" w15:restartNumberingAfterBreak="0">
    <w:nsid w:val="1C8C6CA0"/>
    <w:multiLevelType w:val="hybridMultilevel"/>
    <w:tmpl w:val="0A52496A"/>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1CAA4BD6"/>
    <w:multiLevelType w:val="hybridMultilevel"/>
    <w:tmpl w:val="38800552"/>
    <w:lvl w:ilvl="0" w:tplc="14488B7A">
      <w:start w:val="1"/>
      <w:numFmt w:val="upperLetter"/>
      <w:lvlText w:val="%1、"/>
      <w:lvlJc w:val="left"/>
      <w:pPr>
        <w:ind w:left="2426" w:hanging="480"/>
      </w:pPr>
      <w:rPr>
        <w:rFonts w:hint="default"/>
      </w:rPr>
    </w:lvl>
    <w:lvl w:ilvl="1" w:tplc="04090019" w:tentative="1">
      <w:start w:val="1"/>
      <w:numFmt w:val="ideographTraditional"/>
      <w:lvlText w:val="%2、"/>
      <w:lvlJc w:val="left"/>
      <w:pPr>
        <w:ind w:left="2906" w:hanging="480"/>
      </w:pPr>
    </w:lvl>
    <w:lvl w:ilvl="2" w:tplc="0409001B" w:tentative="1">
      <w:start w:val="1"/>
      <w:numFmt w:val="lowerRoman"/>
      <w:lvlText w:val="%3."/>
      <w:lvlJc w:val="right"/>
      <w:pPr>
        <w:ind w:left="3386" w:hanging="480"/>
      </w:pPr>
    </w:lvl>
    <w:lvl w:ilvl="3" w:tplc="0409000F" w:tentative="1">
      <w:start w:val="1"/>
      <w:numFmt w:val="decimal"/>
      <w:lvlText w:val="%4."/>
      <w:lvlJc w:val="left"/>
      <w:pPr>
        <w:ind w:left="3866" w:hanging="480"/>
      </w:pPr>
    </w:lvl>
    <w:lvl w:ilvl="4" w:tplc="04090019" w:tentative="1">
      <w:start w:val="1"/>
      <w:numFmt w:val="ideographTraditional"/>
      <w:lvlText w:val="%5、"/>
      <w:lvlJc w:val="left"/>
      <w:pPr>
        <w:ind w:left="4346" w:hanging="480"/>
      </w:pPr>
    </w:lvl>
    <w:lvl w:ilvl="5" w:tplc="0409001B" w:tentative="1">
      <w:start w:val="1"/>
      <w:numFmt w:val="lowerRoman"/>
      <w:lvlText w:val="%6."/>
      <w:lvlJc w:val="right"/>
      <w:pPr>
        <w:ind w:left="4826" w:hanging="480"/>
      </w:pPr>
    </w:lvl>
    <w:lvl w:ilvl="6" w:tplc="0409000F" w:tentative="1">
      <w:start w:val="1"/>
      <w:numFmt w:val="decimal"/>
      <w:lvlText w:val="%7."/>
      <w:lvlJc w:val="left"/>
      <w:pPr>
        <w:ind w:left="5306" w:hanging="480"/>
      </w:pPr>
    </w:lvl>
    <w:lvl w:ilvl="7" w:tplc="04090019" w:tentative="1">
      <w:start w:val="1"/>
      <w:numFmt w:val="ideographTraditional"/>
      <w:lvlText w:val="%8、"/>
      <w:lvlJc w:val="left"/>
      <w:pPr>
        <w:ind w:left="5786" w:hanging="480"/>
      </w:pPr>
    </w:lvl>
    <w:lvl w:ilvl="8" w:tplc="0409001B" w:tentative="1">
      <w:start w:val="1"/>
      <w:numFmt w:val="lowerRoman"/>
      <w:lvlText w:val="%9."/>
      <w:lvlJc w:val="right"/>
      <w:pPr>
        <w:ind w:left="6266" w:hanging="480"/>
      </w:pPr>
    </w:lvl>
  </w:abstractNum>
  <w:abstractNum w:abstractNumId="70" w15:restartNumberingAfterBreak="0">
    <w:nsid w:val="1D102F69"/>
    <w:multiLevelType w:val="hybridMultilevel"/>
    <w:tmpl w:val="20F81CD4"/>
    <w:lvl w:ilvl="0" w:tplc="CA0E36E0">
      <w:start w:val="1"/>
      <w:numFmt w:val="decimal"/>
      <w:lvlText w:val="(%1)"/>
      <w:lvlJc w:val="left"/>
      <w:pPr>
        <w:ind w:left="1471" w:hanging="480"/>
      </w:pPr>
      <w:rPr>
        <w:rFonts w:hint="eastAsia"/>
        <w:b w:val="0"/>
        <w:i w:val="0"/>
        <w:color w:val="auto"/>
        <w:u w:val="none"/>
      </w:rPr>
    </w:lvl>
    <w:lvl w:ilvl="1" w:tplc="04090019">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71" w15:restartNumberingAfterBreak="0">
    <w:nsid w:val="1D1D24D8"/>
    <w:multiLevelType w:val="hybridMultilevel"/>
    <w:tmpl w:val="363283AE"/>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04090011">
      <w:start w:val="1"/>
      <w:numFmt w:val="upperLetter"/>
      <w:lvlText w:val="%3."/>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72" w15:restartNumberingAfterBreak="0">
    <w:nsid w:val="1DA15739"/>
    <w:multiLevelType w:val="hybridMultilevel"/>
    <w:tmpl w:val="EC7E5220"/>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73" w15:restartNumberingAfterBreak="0">
    <w:nsid w:val="1DE217D5"/>
    <w:multiLevelType w:val="hybridMultilevel"/>
    <w:tmpl w:val="0C94CDB6"/>
    <w:lvl w:ilvl="0" w:tplc="955EE6BC">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1E7F180D"/>
    <w:multiLevelType w:val="hybridMultilevel"/>
    <w:tmpl w:val="BA6E7DBE"/>
    <w:lvl w:ilvl="0" w:tplc="79C615A2">
      <w:start w:val="1"/>
      <w:numFmt w:val="lowerLetter"/>
      <w:lvlText w:val="%1."/>
      <w:lvlJc w:val="left"/>
      <w:pPr>
        <w:ind w:left="2462" w:hanging="480"/>
      </w:pPr>
      <w:rPr>
        <w:rFonts w:hint="eastAsia"/>
      </w:rPr>
    </w:lvl>
    <w:lvl w:ilvl="1" w:tplc="79C615A2">
      <w:start w:val="1"/>
      <w:numFmt w:val="lowerLetter"/>
      <w:lvlText w:val="%2."/>
      <w:lvlJc w:val="left"/>
      <w:pPr>
        <w:ind w:left="2942" w:hanging="480"/>
      </w:pPr>
      <w:rPr>
        <w:rFonts w:hint="eastAsia"/>
      </w:rPr>
    </w:lvl>
    <w:lvl w:ilvl="2" w:tplc="0409001B" w:tentative="1">
      <w:start w:val="1"/>
      <w:numFmt w:val="lowerRoman"/>
      <w:lvlText w:val="%3."/>
      <w:lvlJc w:val="right"/>
      <w:pPr>
        <w:ind w:left="3422" w:hanging="480"/>
      </w:pPr>
    </w:lvl>
    <w:lvl w:ilvl="3" w:tplc="0409000F" w:tentative="1">
      <w:start w:val="1"/>
      <w:numFmt w:val="decimal"/>
      <w:lvlText w:val="%4."/>
      <w:lvlJc w:val="left"/>
      <w:pPr>
        <w:ind w:left="3902" w:hanging="480"/>
      </w:pPr>
    </w:lvl>
    <w:lvl w:ilvl="4" w:tplc="04090019">
      <w:start w:val="1"/>
      <w:numFmt w:val="ideographTraditional"/>
      <w:lvlText w:val="%5、"/>
      <w:lvlJc w:val="left"/>
      <w:pPr>
        <w:ind w:left="4382" w:hanging="480"/>
      </w:pPr>
    </w:lvl>
    <w:lvl w:ilvl="5" w:tplc="0409001B" w:tentative="1">
      <w:start w:val="1"/>
      <w:numFmt w:val="lowerRoman"/>
      <w:lvlText w:val="%6."/>
      <w:lvlJc w:val="right"/>
      <w:pPr>
        <w:ind w:left="4862" w:hanging="480"/>
      </w:pPr>
    </w:lvl>
    <w:lvl w:ilvl="6" w:tplc="0409000F" w:tentative="1">
      <w:start w:val="1"/>
      <w:numFmt w:val="decimal"/>
      <w:lvlText w:val="%7."/>
      <w:lvlJc w:val="left"/>
      <w:pPr>
        <w:ind w:left="5342" w:hanging="480"/>
      </w:pPr>
    </w:lvl>
    <w:lvl w:ilvl="7" w:tplc="04090019" w:tentative="1">
      <w:start w:val="1"/>
      <w:numFmt w:val="ideographTraditional"/>
      <w:lvlText w:val="%8、"/>
      <w:lvlJc w:val="left"/>
      <w:pPr>
        <w:ind w:left="5822" w:hanging="480"/>
      </w:pPr>
    </w:lvl>
    <w:lvl w:ilvl="8" w:tplc="0409001B" w:tentative="1">
      <w:start w:val="1"/>
      <w:numFmt w:val="lowerRoman"/>
      <w:lvlText w:val="%9."/>
      <w:lvlJc w:val="right"/>
      <w:pPr>
        <w:ind w:left="6302" w:hanging="480"/>
      </w:pPr>
    </w:lvl>
  </w:abstractNum>
  <w:abstractNum w:abstractNumId="75" w15:restartNumberingAfterBreak="0">
    <w:nsid w:val="1EF85762"/>
    <w:multiLevelType w:val="hybridMultilevel"/>
    <w:tmpl w:val="05E8FD0E"/>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76" w15:restartNumberingAfterBreak="0">
    <w:nsid w:val="1F537683"/>
    <w:multiLevelType w:val="hybridMultilevel"/>
    <w:tmpl w:val="899A40D8"/>
    <w:lvl w:ilvl="0" w:tplc="16922902">
      <w:start w:val="1"/>
      <w:numFmt w:val="decimal"/>
      <w:lvlText w:val="(%1)"/>
      <w:lvlJc w:val="left"/>
      <w:pPr>
        <w:ind w:left="1920" w:hanging="480"/>
      </w:pPr>
      <w:rPr>
        <w:rFonts w:hint="eastAsia"/>
        <w:lang w:val="en-G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20700DB3"/>
    <w:multiLevelType w:val="hybridMultilevel"/>
    <w:tmpl w:val="6164AA46"/>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78" w15:restartNumberingAfterBreak="0">
    <w:nsid w:val="21137DCC"/>
    <w:multiLevelType w:val="hybridMultilevel"/>
    <w:tmpl w:val="89C6E564"/>
    <w:lvl w:ilvl="0" w:tplc="CF521C60">
      <w:start w:val="1"/>
      <w:numFmt w:val="decimal"/>
      <w:lvlText w:val="(%1)"/>
      <w:lvlJc w:val="left"/>
      <w:pPr>
        <w:ind w:left="2465" w:hanging="480"/>
      </w:pPr>
      <w:rPr>
        <w:rFonts w:hint="eastAsia"/>
        <w:b w:val="0"/>
        <w:i w:val="0"/>
        <w:color w:val="auto"/>
        <w:u w:val="none"/>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79" w15:restartNumberingAfterBreak="0">
    <w:nsid w:val="211968BB"/>
    <w:multiLevelType w:val="hybridMultilevel"/>
    <w:tmpl w:val="D5E07CFE"/>
    <w:lvl w:ilvl="0" w:tplc="08090019">
      <w:start w:val="1"/>
      <w:numFmt w:val="lowerLetter"/>
      <w:lvlText w:val="%1."/>
      <w:lvlJc w:val="left"/>
      <w:pPr>
        <w:tabs>
          <w:tab w:val="num" w:pos="1920"/>
        </w:tabs>
        <w:ind w:left="1920" w:hanging="720"/>
      </w:pPr>
      <w:rPr>
        <w:rFonts w:hint="eastAsia"/>
        <w:b w:val="0"/>
        <w:i w:val="0"/>
        <w:color w:val="auto"/>
        <w:u w:val="none"/>
      </w:rPr>
    </w:lvl>
    <w:lvl w:ilvl="1" w:tplc="4B6AABBC">
      <w:start w:val="1"/>
      <w:numFmt w:val="lowerLetter"/>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0" w15:restartNumberingAfterBreak="0">
    <w:nsid w:val="2168557A"/>
    <w:multiLevelType w:val="hybridMultilevel"/>
    <w:tmpl w:val="EAC6464E"/>
    <w:lvl w:ilvl="0" w:tplc="3D30D672">
      <w:start w:val="1"/>
      <w:numFmt w:val="decimal"/>
      <w:lvlText w:val="(%1)"/>
      <w:lvlJc w:val="left"/>
      <w:pPr>
        <w:ind w:left="1473" w:hanging="480"/>
      </w:pPr>
      <w:rPr>
        <w:rFonts w:ascii="Times New Roman" w:hAnsi="Times New Roman" w:hint="default"/>
        <w:b w:val="0"/>
        <w:i w:val="0"/>
        <w:color w:val="auto"/>
        <w:sz w:val="24"/>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81" w15:restartNumberingAfterBreak="0">
    <w:nsid w:val="21E91E4E"/>
    <w:multiLevelType w:val="hybridMultilevel"/>
    <w:tmpl w:val="059A511E"/>
    <w:lvl w:ilvl="0" w:tplc="08090019">
      <w:start w:val="1"/>
      <w:numFmt w:val="lowerLetter"/>
      <w:lvlText w:val="%1."/>
      <w:lvlJc w:val="left"/>
      <w:pPr>
        <w:ind w:left="1440" w:hanging="360"/>
      </w:pPr>
      <w:rPr>
        <w:rFonts w:hint="eastAsia"/>
      </w:rPr>
    </w:lvl>
    <w:lvl w:ilvl="1" w:tplc="08090019">
      <w:start w:val="1"/>
      <w:numFmt w:val="lowerLetter"/>
      <w:lvlText w:val="%2."/>
      <w:lvlJc w:val="left"/>
      <w:pPr>
        <w:ind w:left="2160" w:hanging="360"/>
      </w:pPr>
    </w:lvl>
    <w:lvl w:ilvl="2" w:tplc="82080024">
      <w:start w:val="1"/>
      <w:numFmt w:val="decimal"/>
      <w:lvlText w:val="(%3)"/>
      <w:lvlJc w:val="left"/>
      <w:pPr>
        <w:ind w:left="3060" w:hanging="360"/>
      </w:pPr>
      <w:rPr>
        <w:rFonts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2" w15:restartNumberingAfterBreak="0">
    <w:nsid w:val="224D1B8D"/>
    <w:multiLevelType w:val="hybridMultilevel"/>
    <w:tmpl w:val="4BFA062A"/>
    <w:lvl w:ilvl="0" w:tplc="04090011">
      <w:start w:val="1"/>
      <w:numFmt w:val="upperLetter"/>
      <w:lvlText w:val="%1."/>
      <w:lvlJc w:val="left"/>
      <w:pPr>
        <w:ind w:left="2318" w:hanging="480"/>
      </w:pPr>
    </w:lvl>
    <w:lvl w:ilvl="1" w:tplc="D44029DC">
      <w:start w:val="1"/>
      <w:numFmt w:val="lowerLetter"/>
      <w:lvlText w:val="%2."/>
      <w:lvlJc w:val="left"/>
      <w:pPr>
        <w:ind w:left="2798" w:hanging="480"/>
      </w:pPr>
      <w:rPr>
        <w:rFonts w:hint="default"/>
      </w:rPr>
    </w:lvl>
    <w:lvl w:ilvl="2" w:tplc="0409001B" w:tentative="1">
      <w:start w:val="1"/>
      <w:numFmt w:val="lowerRoman"/>
      <w:lvlText w:val="%3."/>
      <w:lvlJc w:val="right"/>
      <w:pPr>
        <w:ind w:left="3278" w:hanging="480"/>
      </w:pPr>
    </w:lvl>
    <w:lvl w:ilvl="3" w:tplc="0409000F" w:tentative="1">
      <w:start w:val="1"/>
      <w:numFmt w:val="decimal"/>
      <w:lvlText w:val="%4."/>
      <w:lvlJc w:val="left"/>
      <w:pPr>
        <w:ind w:left="3758" w:hanging="480"/>
      </w:pPr>
    </w:lvl>
    <w:lvl w:ilvl="4" w:tplc="04090019" w:tentative="1">
      <w:start w:val="1"/>
      <w:numFmt w:val="ideographTraditional"/>
      <w:lvlText w:val="%5、"/>
      <w:lvlJc w:val="left"/>
      <w:pPr>
        <w:ind w:left="4238" w:hanging="480"/>
      </w:pPr>
    </w:lvl>
    <w:lvl w:ilvl="5" w:tplc="0409001B" w:tentative="1">
      <w:start w:val="1"/>
      <w:numFmt w:val="lowerRoman"/>
      <w:lvlText w:val="%6."/>
      <w:lvlJc w:val="right"/>
      <w:pPr>
        <w:ind w:left="4718" w:hanging="480"/>
      </w:pPr>
    </w:lvl>
    <w:lvl w:ilvl="6" w:tplc="0409000F" w:tentative="1">
      <w:start w:val="1"/>
      <w:numFmt w:val="decimal"/>
      <w:lvlText w:val="%7."/>
      <w:lvlJc w:val="left"/>
      <w:pPr>
        <w:ind w:left="5198" w:hanging="480"/>
      </w:pPr>
    </w:lvl>
    <w:lvl w:ilvl="7" w:tplc="04090019" w:tentative="1">
      <w:start w:val="1"/>
      <w:numFmt w:val="ideographTraditional"/>
      <w:lvlText w:val="%8、"/>
      <w:lvlJc w:val="left"/>
      <w:pPr>
        <w:ind w:left="5678" w:hanging="480"/>
      </w:pPr>
    </w:lvl>
    <w:lvl w:ilvl="8" w:tplc="0409001B" w:tentative="1">
      <w:start w:val="1"/>
      <w:numFmt w:val="lowerRoman"/>
      <w:lvlText w:val="%9."/>
      <w:lvlJc w:val="right"/>
      <w:pPr>
        <w:ind w:left="6158" w:hanging="480"/>
      </w:pPr>
    </w:lvl>
  </w:abstractNum>
  <w:abstractNum w:abstractNumId="83" w15:restartNumberingAfterBreak="0">
    <w:nsid w:val="224E3313"/>
    <w:multiLevelType w:val="hybridMultilevel"/>
    <w:tmpl w:val="D4BA88C2"/>
    <w:lvl w:ilvl="0" w:tplc="ED126624">
      <w:start w:val="1"/>
      <w:numFmt w:val="decimal"/>
      <w:lvlText w:val="(%1)"/>
      <w:lvlJc w:val="left"/>
      <w:pPr>
        <w:ind w:left="1471" w:hanging="480"/>
      </w:pPr>
      <w:rPr>
        <w:rFonts w:hint="eastAsia"/>
        <w:b w:val="0"/>
        <w:i w:val="0"/>
        <w:color w:val="auto"/>
        <w:sz w:val="24"/>
        <w:u w:val="none"/>
      </w:rPr>
    </w:lvl>
    <w:lvl w:ilvl="1" w:tplc="1D408596">
      <w:start w:val="1"/>
      <w:numFmt w:val="decimal"/>
      <w:lvlText w:val="(%2)"/>
      <w:lvlJc w:val="left"/>
      <w:pPr>
        <w:ind w:left="2191" w:hanging="720"/>
      </w:pPr>
      <w:rPr>
        <w:rFonts w:hint="default"/>
      </w:r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84" w15:restartNumberingAfterBreak="0">
    <w:nsid w:val="22A53FDD"/>
    <w:multiLevelType w:val="hybridMultilevel"/>
    <w:tmpl w:val="A23A241A"/>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85" w15:restartNumberingAfterBreak="0">
    <w:nsid w:val="22AB29C1"/>
    <w:multiLevelType w:val="hybridMultilevel"/>
    <w:tmpl w:val="E10627C8"/>
    <w:lvl w:ilvl="0" w:tplc="7FAC89EC">
      <w:start w:val="1"/>
      <w:numFmt w:val="upperLetter"/>
      <w:lvlText w:val="%1."/>
      <w:lvlJc w:val="left"/>
      <w:pPr>
        <w:ind w:left="-512" w:hanging="480"/>
      </w:pPr>
      <w:rPr>
        <w:rFonts w:hint="eastAsia"/>
      </w:rPr>
    </w:lvl>
    <w:lvl w:ilvl="1" w:tplc="7FAC89EC">
      <w:start w:val="1"/>
      <w:numFmt w:val="upperLetter"/>
      <w:lvlText w:val="%2."/>
      <w:lvlJc w:val="left"/>
      <w:pPr>
        <w:ind w:left="-32" w:hanging="480"/>
      </w:pPr>
      <w:rPr>
        <w:rFonts w:hint="eastAsia"/>
      </w:rPr>
    </w:lvl>
    <w:lvl w:ilvl="2" w:tplc="0409001B" w:tentative="1">
      <w:start w:val="1"/>
      <w:numFmt w:val="lowerRoman"/>
      <w:lvlText w:val="%3."/>
      <w:lvlJc w:val="right"/>
      <w:pPr>
        <w:ind w:left="448" w:hanging="480"/>
      </w:pPr>
    </w:lvl>
    <w:lvl w:ilvl="3" w:tplc="0409000F" w:tentative="1">
      <w:start w:val="1"/>
      <w:numFmt w:val="decimal"/>
      <w:lvlText w:val="%4."/>
      <w:lvlJc w:val="left"/>
      <w:pPr>
        <w:ind w:left="928" w:hanging="480"/>
      </w:pPr>
    </w:lvl>
    <w:lvl w:ilvl="4" w:tplc="04090019" w:tentative="1">
      <w:start w:val="1"/>
      <w:numFmt w:val="ideographTraditional"/>
      <w:lvlText w:val="%5、"/>
      <w:lvlJc w:val="left"/>
      <w:pPr>
        <w:ind w:left="1408" w:hanging="480"/>
      </w:pPr>
    </w:lvl>
    <w:lvl w:ilvl="5" w:tplc="0409001B" w:tentative="1">
      <w:start w:val="1"/>
      <w:numFmt w:val="lowerRoman"/>
      <w:lvlText w:val="%6."/>
      <w:lvlJc w:val="right"/>
      <w:pPr>
        <w:ind w:left="1888" w:hanging="480"/>
      </w:pPr>
    </w:lvl>
    <w:lvl w:ilvl="6" w:tplc="0409000F" w:tentative="1">
      <w:start w:val="1"/>
      <w:numFmt w:val="decimal"/>
      <w:lvlText w:val="%7."/>
      <w:lvlJc w:val="left"/>
      <w:pPr>
        <w:ind w:left="2368" w:hanging="480"/>
      </w:pPr>
    </w:lvl>
    <w:lvl w:ilvl="7" w:tplc="04090019" w:tentative="1">
      <w:start w:val="1"/>
      <w:numFmt w:val="ideographTraditional"/>
      <w:lvlText w:val="%8、"/>
      <w:lvlJc w:val="left"/>
      <w:pPr>
        <w:ind w:left="2848" w:hanging="480"/>
      </w:pPr>
    </w:lvl>
    <w:lvl w:ilvl="8" w:tplc="0409001B" w:tentative="1">
      <w:start w:val="1"/>
      <w:numFmt w:val="lowerRoman"/>
      <w:lvlText w:val="%9."/>
      <w:lvlJc w:val="right"/>
      <w:pPr>
        <w:ind w:left="3328" w:hanging="480"/>
      </w:pPr>
    </w:lvl>
  </w:abstractNum>
  <w:abstractNum w:abstractNumId="86" w15:restartNumberingAfterBreak="0">
    <w:nsid w:val="22B81D4B"/>
    <w:multiLevelType w:val="hybridMultilevel"/>
    <w:tmpl w:val="06B46D16"/>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87" w15:restartNumberingAfterBreak="0">
    <w:nsid w:val="236F1460"/>
    <w:multiLevelType w:val="hybridMultilevel"/>
    <w:tmpl w:val="3B101D34"/>
    <w:lvl w:ilvl="0" w:tplc="97FAFA76">
      <w:start w:val="1"/>
      <w:numFmt w:val="decimal"/>
      <w:lvlText w:val="(%1)"/>
      <w:lvlJc w:val="left"/>
      <w:pPr>
        <w:ind w:left="1187" w:hanging="480"/>
      </w:pPr>
      <w:rPr>
        <w:rFonts w:hint="eastAsia"/>
        <w:sz w:val="24"/>
      </w:rPr>
    </w:lvl>
    <w:lvl w:ilvl="1" w:tplc="04090019" w:tentative="1">
      <w:start w:val="1"/>
      <w:numFmt w:val="ideographTraditional"/>
      <w:lvlText w:val="%2、"/>
      <w:lvlJc w:val="left"/>
      <w:pPr>
        <w:ind w:left="1667" w:hanging="480"/>
      </w:pPr>
    </w:lvl>
    <w:lvl w:ilvl="2" w:tplc="0409001B" w:tentative="1">
      <w:start w:val="1"/>
      <w:numFmt w:val="lowerRoman"/>
      <w:lvlText w:val="%3."/>
      <w:lvlJc w:val="right"/>
      <w:pPr>
        <w:ind w:left="2147" w:hanging="480"/>
      </w:pPr>
    </w:lvl>
    <w:lvl w:ilvl="3" w:tplc="0409000F" w:tentative="1">
      <w:start w:val="1"/>
      <w:numFmt w:val="decimal"/>
      <w:lvlText w:val="%4."/>
      <w:lvlJc w:val="left"/>
      <w:pPr>
        <w:ind w:left="2627" w:hanging="480"/>
      </w:pPr>
    </w:lvl>
    <w:lvl w:ilvl="4" w:tplc="04090019" w:tentative="1">
      <w:start w:val="1"/>
      <w:numFmt w:val="ideographTraditional"/>
      <w:lvlText w:val="%5、"/>
      <w:lvlJc w:val="left"/>
      <w:pPr>
        <w:ind w:left="3107" w:hanging="480"/>
      </w:pPr>
    </w:lvl>
    <w:lvl w:ilvl="5" w:tplc="0409001B" w:tentative="1">
      <w:start w:val="1"/>
      <w:numFmt w:val="lowerRoman"/>
      <w:lvlText w:val="%6."/>
      <w:lvlJc w:val="right"/>
      <w:pPr>
        <w:ind w:left="3587" w:hanging="480"/>
      </w:pPr>
    </w:lvl>
    <w:lvl w:ilvl="6" w:tplc="0409000F" w:tentative="1">
      <w:start w:val="1"/>
      <w:numFmt w:val="decimal"/>
      <w:lvlText w:val="%7."/>
      <w:lvlJc w:val="left"/>
      <w:pPr>
        <w:ind w:left="4067" w:hanging="480"/>
      </w:pPr>
    </w:lvl>
    <w:lvl w:ilvl="7" w:tplc="04090019" w:tentative="1">
      <w:start w:val="1"/>
      <w:numFmt w:val="ideographTraditional"/>
      <w:lvlText w:val="%8、"/>
      <w:lvlJc w:val="left"/>
      <w:pPr>
        <w:ind w:left="4547" w:hanging="480"/>
      </w:pPr>
    </w:lvl>
    <w:lvl w:ilvl="8" w:tplc="0409001B" w:tentative="1">
      <w:start w:val="1"/>
      <w:numFmt w:val="lowerRoman"/>
      <w:lvlText w:val="%9."/>
      <w:lvlJc w:val="right"/>
      <w:pPr>
        <w:ind w:left="5027" w:hanging="480"/>
      </w:pPr>
    </w:lvl>
  </w:abstractNum>
  <w:abstractNum w:abstractNumId="88" w15:restartNumberingAfterBreak="0">
    <w:nsid w:val="23B21DF7"/>
    <w:multiLevelType w:val="hybridMultilevel"/>
    <w:tmpl w:val="064E20AE"/>
    <w:lvl w:ilvl="0" w:tplc="83861346">
      <w:start w:val="1"/>
      <w:numFmt w:val="decimal"/>
      <w:lvlText w:val="%1."/>
      <w:lvlJc w:val="left"/>
      <w:pPr>
        <w:ind w:left="1571" w:hanging="360"/>
      </w:pPr>
      <w:rPr>
        <w:rFonts w:hint="eastAsia"/>
        <w:b w:val="0"/>
        <w:i w:val="0"/>
        <w:color w:val="auto"/>
        <w:sz w:val="24"/>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89" w15:restartNumberingAfterBreak="0">
    <w:nsid w:val="24673725"/>
    <w:multiLevelType w:val="hybridMultilevel"/>
    <w:tmpl w:val="79485760"/>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90" w15:restartNumberingAfterBreak="0">
    <w:nsid w:val="24726CF5"/>
    <w:multiLevelType w:val="hybridMultilevel"/>
    <w:tmpl w:val="853CC49C"/>
    <w:lvl w:ilvl="0" w:tplc="04090011">
      <w:start w:val="1"/>
      <w:numFmt w:val="upperLetter"/>
      <w:lvlText w:val="%1."/>
      <w:lvlJc w:val="left"/>
      <w:pPr>
        <w:ind w:left="2465" w:hanging="480"/>
      </w:p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91" w15:restartNumberingAfterBreak="0">
    <w:nsid w:val="2541772E"/>
    <w:multiLevelType w:val="hybridMultilevel"/>
    <w:tmpl w:val="CF2C5B20"/>
    <w:lvl w:ilvl="0" w:tplc="FFFFFFFF">
      <w:start w:val="1"/>
      <w:numFmt w:val="upperLetter"/>
      <w:lvlText w:val="%1."/>
      <w:lvlJc w:val="left"/>
      <w:pPr>
        <w:ind w:left="2323" w:hanging="480"/>
      </w:pPr>
      <w:rPr>
        <w:rFonts w:hint="eastAsia"/>
      </w:rPr>
    </w:lvl>
    <w:lvl w:ilvl="1" w:tplc="FFFFFFFF">
      <w:start w:val="1"/>
      <w:numFmt w:val="upperLetter"/>
      <w:lvlText w:val="%2."/>
      <w:lvlJc w:val="left"/>
      <w:pPr>
        <w:ind w:left="2803" w:hanging="480"/>
      </w:pPr>
      <w:rPr>
        <w:rFonts w:hint="eastAsia"/>
      </w:r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92" w15:restartNumberingAfterBreak="0">
    <w:nsid w:val="2542064A"/>
    <w:multiLevelType w:val="hybridMultilevel"/>
    <w:tmpl w:val="E4B20092"/>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93" w15:restartNumberingAfterBreak="0">
    <w:nsid w:val="25A67EF6"/>
    <w:multiLevelType w:val="hybridMultilevel"/>
    <w:tmpl w:val="05D8A7EE"/>
    <w:lvl w:ilvl="0" w:tplc="3D30D672">
      <w:start w:val="1"/>
      <w:numFmt w:val="decimal"/>
      <w:lvlText w:val="(%1)"/>
      <w:lvlJc w:val="left"/>
      <w:pPr>
        <w:ind w:left="1473" w:hanging="480"/>
      </w:pPr>
      <w:rPr>
        <w:rFonts w:ascii="Times New Roman" w:hAnsi="Times New Roman" w:hint="default"/>
        <w:b w:val="0"/>
        <w:i w:val="0"/>
        <w:color w:val="auto"/>
        <w:sz w:val="24"/>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94" w15:restartNumberingAfterBreak="0">
    <w:nsid w:val="25C77466"/>
    <w:multiLevelType w:val="hybridMultilevel"/>
    <w:tmpl w:val="7794CA70"/>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95" w15:restartNumberingAfterBreak="0">
    <w:nsid w:val="25DF1395"/>
    <w:multiLevelType w:val="hybridMultilevel"/>
    <w:tmpl w:val="D8A0FE8A"/>
    <w:lvl w:ilvl="0" w:tplc="17CAF3EC">
      <w:start w:val="1"/>
      <w:numFmt w:val="decimal"/>
      <w:lvlText w:val="(%1) "/>
      <w:lvlJc w:val="left"/>
      <w:pPr>
        <w:ind w:left="1896" w:hanging="480"/>
      </w:pPr>
      <w:rPr>
        <w:rFonts w:hint="eastAsia"/>
      </w:rPr>
    </w:lvl>
    <w:lvl w:ilvl="1" w:tplc="04090019" w:tentative="1">
      <w:start w:val="1"/>
      <w:numFmt w:val="ideographTraditional"/>
      <w:lvlText w:val="%2、"/>
      <w:lvlJc w:val="left"/>
      <w:pPr>
        <w:ind w:left="2376" w:hanging="480"/>
      </w:pPr>
    </w:lvl>
    <w:lvl w:ilvl="2" w:tplc="4A725998">
      <w:start w:val="1"/>
      <w:numFmt w:val="upperLetter"/>
      <w:lvlText w:val="%3."/>
      <w:lvlJc w:val="left"/>
      <w:pPr>
        <w:ind w:left="2856" w:hanging="480"/>
      </w:pPr>
      <w:rPr>
        <w:rFonts w:ascii="Times New Roman" w:hAnsi="Times New Roman" w:hint="default"/>
        <w:b w:val="0"/>
        <w:color w:val="000000"/>
      </w:r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96" w15:restartNumberingAfterBreak="0">
    <w:nsid w:val="263440F9"/>
    <w:multiLevelType w:val="hybridMultilevel"/>
    <w:tmpl w:val="A67088B0"/>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1">
      <w:start w:val="1"/>
      <w:numFmt w:val="upp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26542A2F"/>
    <w:multiLevelType w:val="hybridMultilevel"/>
    <w:tmpl w:val="805EF484"/>
    <w:lvl w:ilvl="0" w:tplc="7FAC89EC">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265B363A"/>
    <w:multiLevelType w:val="hybridMultilevel"/>
    <w:tmpl w:val="8F0C41E0"/>
    <w:lvl w:ilvl="0" w:tplc="7FAC89EC">
      <w:start w:val="1"/>
      <w:numFmt w:val="upperLetter"/>
      <w:lvlText w:val="%1."/>
      <w:lvlJc w:val="left"/>
      <w:pPr>
        <w:ind w:left="1385" w:hanging="480"/>
      </w:pPr>
      <w:rPr>
        <w:rFonts w:hint="eastAsia"/>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99" w15:restartNumberingAfterBreak="0">
    <w:nsid w:val="26710036"/>
    <w:multiLevelType w:val="hybridMultilevel"/>
    <w:tmpl w:val="151EA74C"/>
    <w:lvl w:ilvl="0" w:tplc="0A469C9A">
      <w:start w:val="1"/>
      <w:numFmt w:val="decimal"/>
      <w:lvlText w:val="(%1)"/>
      <w:lvlJc w:val="left"/>
      <w:pPr>
        <w:ind w:left="2400" w:hanging="480"/>
      </w:pPr>
      <w:rPr>
        <w:rFonts w:hint="eastAsia"/>
        <w:b w:val="0"/>
        <w:strike w:val="0"/>
        <w:color w:val="auto"/>
        <w:sz w:val="24"/>
        <w:szCs w:val="24"/>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00" w15:restartNumberingAfterBreak="0">
    <w:nsid w:val="26E677FC"/>
    <w:multiLevelType w:val="hybridMultilevel"/>
    <w:tmpl w:val="AA8C42F8"/>
    <w:lvl w:ilvl="0" w:tplc="A540FFBE">
      <w:start w:val="1"/>
      <w:numFmt w:val="decimal"/>
      <w:lvlText w:val="(%1)"/>
      <w:lvlJc w:val="left"/>
      <w:pPr>
        <w:ind w:left="1850" w:hanging="432"/>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01" w15:restartNumberingAfterBreak="0">
    <w:nsid w:val="26EF5E59"/>
    <w:multiLevelType w:val="hybridMultilevel"/>
    <w:tmpl w:val="01C2D996"/>
    <w:lvl w:ilvl="0" w:tplc="EE6A05D4">
      <w:start w:val="1"/>
      <w:numFmt w:val="decimal"/>
      <w:lvlText w:val="(%1)"/>
      <w:lvlJc w:val="left"/>
      <w:pPr>
        <w:ind w:left="1328" w:hanging="480"/>
      </w:pPr>
      <w:rPr>
        <w:rFonts w:hint="eastAsia"/>
        <w:sz w:val="24"/>
      </w:rPr>
    </w:lvl>
    <w:lvl w:ilvl="1" w:tplc="04090019" w:tentative="1">
      <w:start w:val="1"/>
      <w:numFmt w:val="ideographTraditional"/>
      <w:lvlText w:val="%2、"/>
      <w:lvlJc w:val="left"/>
      <w:pPr>
        <w:ind w:left="1808" w:hanging="480"/>
      </w:pPr>
    </w:lvl>
    <w:lvl w:ilvl="2" w:tplc="0409001B" w:tentative="1">
      <w:start w:val="1"/>
      <w:numFmt w:val="lowerRoman"/>
      <w:lvlText w:val="%3."/>
      <w:lvlJc w:val="right"/>
      <w:pPr>
        <w:ind w:left="2288" w:hanging="480"/>
      </w:pPr>
    </w:lvl>
    <w:lvl w:ilvl="3" w:tplc="0409000F" w:tentative="1">
      <w:start w:val="1"/>
      <w:numFmt w:val="decimal"/>
      <w:lvlText w:val="%4."/>
      <w:lvlJc w:val="left"/>
      <w:pPr>
        <w:ind w:left="2768" w:hanging="480"/>
      </w:pPr>
    </w:lvl>
    <w:lvl w:ilvl="4" w:tplc="04090019" w:tentative="1">
      <w:start w:val="1"/>
      <w:numFmt w:val="ideographTraditional"/>
      <w:lvlText w:val="%5、"/>
      <w:lvlJc w:val="left"/>
      <w:pPr>
        <w:ind w:left="3248" w:hanging="480"/>
      </w:pPr>
    </w:lvl>
    <w:lvl w:ilvl="5" w:tplc="0409001B" w:tentative="1">
      <w:start w:val="1"/>
      <w:numFmt w:val="lowerRoman"/>
      <w:lvlText w:val="%6."/>
      <w:lvlJc w:val="right"/>
      <w:pPr>
        <w:ind w:left="3728" w:hanging="480"/>
      </w:pPr>
    </w:lvl>
    <w:lvl w:ilvl="6" w:tplc="0409000F" w:tentative="1">
      <w:start w:val="1"/>
      <w:numFmt w:val="decimal"/>
      <w:lvlText w:val="%7."/>
      <w:lvlJc w:val="left"/>
      <w:pPr>
        <w:ind w:left="4208" w:hanging="480"/>
      </w:pPr>
    </w:lvl>
    <w:lvl w:ilvl="7" w:tplc="04090019" w:tentative="1">
      <w:start w:val="1"/>
      <w:numFmt w:val="ideographTraditional"/>
      <w:lvlText w:val="%8、"/>
      <w:lvlJc w:val="left"/>
      <w:pPr>
        <w:ind w:left="4688" w:hanging="480"/>
      </w:pPr>
    </w:lvl>
    <w:lvl w:ilvl="8" w:tplc="0409001B" w:tentative="1">
      <w:start w:val="1"/>
      <w:numFmt w:val="lowerRoman"/>
      <w:lvlText w:val="%9."/>
      <w:lvlJc w:val="right"/>
      <w:pPr>
        <w:ind w:left="5168" w:hanging="480"/>
      </w:pPr>
    </w:lvl>
  </w:abstractNum>
  <w:abstractNum w:abstractNumId="102" w15:restartNumberingAfterBreak="0">
    <w:nsid w:val="270356D7"/>
    <w:multiLevelType w:val="hybridMultilevel"/>
    <w:tmpl w:val="96C6999C"/>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03" w15:restartNumberingAfterBreak="0">
    <w:nsid w:val="271760F3"/>
    <w:multiLevelType w:val="hybridMultilevel"/>
    <w:tmpl w:val="7758E0E0"/>
    <w:lvl w:ilvl="0" w:tplc="8D64CAAA">
      <w:start w:val="1"/>
      <w:numFmt w:val="decimal"/>
      <w:pStyle w:val="1111"/>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4" w15:restartNumberingAfterBreak="0">
    <w:nsid w:val="27DB480A"/>
    <w:multiLevelType w:val="hybridMultilevel"/>
    <w:tmpl w:val="FCE8FC0A"/>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05" w15:restartNumberingAfterBreak="0">
    <w:nsid w:val="283368DB"/>
    <w:multiLevelType w:val="hybridMultilevel"/>
    <w:tmpl w:val="F7C86352"/>
    <w:lvl w:ilvl="0" w:tplc="F12E2430">
      <w:start w:val="1"/>
      <w:numFmt w:val="upperLetter"/>
      <w:lvlText w:val="%1、"/>
      <w:lvlJc w:val="left"/>
      <w:pPr>
        <w:ind w:left="480" w:hanging="480"/>
      </w:pPr>
      <w:rPr>
        <w:rFonts w:hint="eastAsia"/>
      </w:rPr>
    </w:lvl>
    <w:lvl w:ilvl="1" w:tplc="F12E2430">
      <w:start w:val="1"/>
      <w:numFmt w:val="upperLetter"/>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299F6811"/>
    <w:multiLevelType w:val="hybridMultilevel"/>
    <w:tmpl w:val="363AD02A"/>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07" w15:restartNumberingAfterBreak="0">
    <w:nsid w:val="2A0A7308"/>
    <w:multiLevelType w:val="hybridMultilevel"/>
    <w:tmpl w:val="91E215F4"/>
    <w:lvl w:ilvl="0" w:tplc="04090011">
      <w:start w:val="1"/>
      <w:numFmt w:val="upperLetter"/>
      <w:lvlText w:val="%1."/>
      <w:lvlJc w:val="left"/>
      <w:pPr>
        <w:ind w:left="3000" w:hanging="720"/>
      </w:pPr>
      <w:rPr>
        <w:rFonts w:hint="default"/>
      </w:rPr>
    </w:lvl>
    <w:lvl w:ilvl="1" w:tplc="08090019" w:tentative="1">
      <w:start w:val="1"/>
      <w:numFmt w:val="lowerLetter"/>
      <w:lvlText w:val="%2."/>
      <w:lvlJc w:val="left"/>
      <w:pPr>
        <w:ind w:left="3360" w:hanging="360"/>
      </w:pPr>
    </w:lvl>
    <w:lvl w:ilvl="2" w:tplc="0809001B" w:tentative="1">
      <w:start w:val="1"/>
      <w:numFmt w:val="lowerRoman"/>
      <w:lvlText w:val="%3."/>
      <w:lvlJc w:val="right"/>
      <w:pPr>
        <w:ind w:left="4080" w:hanging="180"/>
      </w:pPr>
    </w:lvl>
    <w:lvl w:ilvl="3" w:tplc="0809000F" w:tentative="1">
      <w:start w:val="1"/>
      <w:numFmt w:val="decimal"/>
      <w:lvlText w:val="%4."/>
      <w:lvlJc w:val="left"/>
      <w:pPr>
        <w:ind w:left="4800" w:hanging="360"/>
      </w:pPr>
    </w:lvl>
    <w:lvl w:ilvl="4" w:tplc="08090019" w:tentative="1">
      <w:start w:val="1"/>
      <w:numFmt w:val="lowerLetter"/>
      <w:lvlText w:val="%5."/>
      <w:lvlJc w:val="left"/>
      <w:pPr>
        <w:ind w:left="5520" w:hanging="360"/>
      </w:pPr>
    </w:lvl>
    <w:lvl w:ilvl="5" w:tplc="0809001B" w:tentative="1">
      <w:start w:val="1"/>
      <w:numFmt w:val="lowerRoman"/>
      <w:lvlText w:val="%6."/>
      <w:lvlJc w:val="right"/>
      <w:pPr>
        <w:ind w:left="6240" w:hanging="180"/>
      </w:pPr>
    </w:lvl>
    <w:lvl w:ilvl="6" w:tplc="0809000F" w:tentative="1">
      <w:start w:val="1"/>
      <w:numFmt w:val="decimal"/>
      <w:lvlText w:val="%7."/>
      <w:lvlJc w:val="left"/>
      <w:pPr>
        <w:ind w:left="6960" w:hanging="360"/>
      </w:pPr>
    </w:lvl>
    <w:lvl w:ilvl="7" w:tplc="08090019" w:tentative="1">
      <w:start w:val="1"/>
      <w:numFmt w:val="lowerLetter"/>
      <w:lvlText w:val="%8."/>
      <w:lvlJc w:val="left"/>
      <w:pPr>
        <w:ind w:left="7680" w:hanging="360"/>
      </w:pPr>
    </w:lvl>
    <w:lvl w:ilvl="8" w:tplc="0809001B" w:tentative="1">
      <w:start w:val="1"/>
      <w:numFmt w:val="lowerRoman"/>
      <w:lvlText w:val="%9."/>
      <w:lvlJc w:val="right"/>
      <w:pPr>
        <w:ind w:left="8400" w:hanging="180"/>
      </w:pPr>
    </w:lvl>
  </w:abstractNum>
  <w:abstractNum w:abstractNumId="108" w15:restartNumberingAfterBreak="0">
    <w:nsid w:val="2A734A7A"/>
    <w:multiLevelType w:val="hybridMultilevel"/>
    <w:tmpl w:val="186073C4"/>
    <w:lvl w:ilvl="0" w:tplc="17CAF3EC">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17CAF3EC">
      <w:start w:val="1"/>
      <w:numFmt w:val="decimal"/>
      <w:lvlText w:val="(%3) "/>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2AD4325D"/>
    <w:multiLevelType w:val="hybridMultilevel"/>
    <w:tmpl w:val="FEE43CE2"/>
    <w:lvl w:ilvl="0" w:tplc="F70634E6">
      <w:start w:val="1"/>
      <w:numFmt w:val="decimal"/>
      <w:lvlText w:val="(%1)"/>
      <w:lvlJc w:val="left"/>
      <w:pPr>
        <w:ind w:left="1571" w:hanging="360"/>
      </w:pPr>
      <w:rPr>
        <w:rFonts w:ascii="Times New Roman" w:hAnsi="Times New Roman" w:cs="Times New Roman" w:hint="default"/>
        <w:b w:val="0"/>
        <w:color w:val="auto"/>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0" w15:restartNumberingAfterBreak="0">
    <w:nsid w:val="2B325E44"/>
    <w:multiLevelType w:val="hybridMultilevel"/>
    <w:tmpl w:val="3166811C"/>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11" w15:restartNumberingAfterBreak="0">
    <w:nsid w:val="2B923DFA"/>
    <w:multiLevelType w:val="hybridMultilevel"/>
    <w:tmpl w:val="F3E4265C"/>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A3822EB4">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12" w15:restartNumberingAfterBreak="0">
    <w:nsid w:val="2BFF09F8"/>
    <w:multiLevelType w:val="hybridMultilevel"/>
    <w:tmpl w:val="9A5E78A8"/>
    <w:lvl w:ilvl="0" w:tplc="A540FFBE">
      <w:start w:val="1"/>
      <w:numFmt w:val="decimal"/>
      <w:lvlText w:val="(%1)"/>
      <w:lvlJc w:val="left"/>
      <w:pPr>
        <w:tabs>
          <w:tab w:val="num" w:pos="1920"/>
        </w:tabs>
        <w:ind w:left="1920" w:hanging="720"/>
      </w:pPr>
      <w:rPr>
        <w:rFonts w:hint="default"/>
        <w:b w:val="0"/>
        <w:i w:val="0"/>
        <w:color w:val="auto"/>
        <w:u w:val="none"/>
        <w:lang w:val="en-GB"/>
      </w:rPr>
    </w:lvl>
    <w:lvl w:ilvl="1" w:tplc="04090019">
      <w:start w:val="1"/>
      <w:numFmt w:val="ideographTraditional"/>
      <w:lvlText w:val="%2、"/>
      <w:lvlJc w:val="left"/>
      <w:pPr>
        <w:tabs>
          <w:tab w:val="num" w:pos="2160"/>
        </w:tabs>
        <w:ind w:left="2160" w:hanging="480"/>
      </w:pPr>
    </w:lvl>
    <w:lvl w:ilvl="2" w:tplc="0409001B" w:tentative="1">
      <w:start w:val="1"/>
      <w:numFmt w:val="lowerRoman"/>
      <w:lvlText w:val="%3."/>
      <w:lvlJc w:val="right"/>
      <w:pPr>
        <w:tabs>
          <w:tab w:val="num" w:pos="2640"/>
        </w:tabs>
        <w:ind w:left="2640" w:hanging="480"/>
      </w:pPr>
    </w:lvl>
    <w:lvl w:ilvl="3" w:tplc="0409000F" w:tentative="1">
      <w:start w:val="1"/>
      <w:numFmt w:val="decimal"/>
      <w:lvlText w:val="%4."/>
      <w:lvlJc w:val="left"/>
      <w:pPr>
        <w:tabs>
          <w:tab w:val="num" w:pos="3120"/>
        </w:tabs>
        <w:ind w:left="3120" w:hanging="480"/>
      </w:pPr>
    </w:lvl>
    <w:lvl w:ilvl="4" w:tplc="04090019" w:tentative="1">
      <w:start w:val="1"/>
      <w:numFmt w:val="ideographTraditional"/>
      <w:lvlText w:val="%5、"/>
      <w:lvlJc w:val="left"/>
      <w:pPr>
        <w:tabs>
          <w:tab w:val="num" w:pos="3600"/>
        </w:tabs>
        <w:ind w:left="3600" w:hanging="480"/>
      </w:pPr>
    </w:lvl>
    <w:lvl w:ilvl="5" w:tplc="0409001B" w:tentative="1">
      <w:start w:val="1"/>
      <w:numFmt w:val="lowerRoman"/>
      <w:lvlText w:val="%6."/>
      <w:lvlJc w:val="right"/>
      <w:pPr>
        <w:tabs>
          <w:tab w:val="num" w:pos="4080"/>
        </w:tabs>
        <w:ind w:left="4080" w:hanging="480"/>
      </w:pPr>
    </w:lvl>
    <w:lvl w:ilvl="6" w:tplc="0409000F" w:tentative="1">
      <w:start w:val="1"/>
      <w:numFmt w:val="decimal"/>
      <w:lvlText w:val="%7."/>
      <w:lvlJc w:val="left"/>
      <w:pPr>
        <w:tabs>
          <w:tab w:val="num" w:pos="4560"/>
        </w:tabs>
        <w:ind w:left="4560" w:hanging="480"/>
      </w:pPr>
    </w:lvl>
    <w:lvl w:ilvl="7" w:tplc="04090019" w:tentative="1">
      <w:start w:val="1"/>
      <w:numFmt w:val="ideographTraditional"/>
      <w:lvlText w:val="%8、"/>
      <w:lvlJc w:val="left"/>
      <w:pPr>
        <w:tabs>
          <w:tab w:val="num" w:pos="5040"/>
        </w:tabs>
        <w:ind w:left="5040" w:hanging="480"/>
      </w:pPr>
    </w:lvl>
    <w:lvl w:ilvl="8" w:tplc="0409001B" w:tentative="1">
      <w:start w:val="1"/>
      <w:numFmt w:val="lowerRoman"/>
      <w:lvlText w:val="%9."/>
      <w:lvlJc w:val="right"/>
      <w:pPr>
        <w:tabs>
          <w:tab w:val="num" w:pos="5520"/>
        </w:tabs>
        <w:ind w:left="5520" w:hanging="480"/>
      </w:pPr>
    </w:lvl>
  </w:abstractNum>
  <w:abstractNum w:abstractNumId="113" w15:restartNumberingAfterBreak="0">
    <w:nsid w:val="2C405110"/>
    <w:multiLevelType w:val="hybridMultilevel"/>
    <w:tmpl w:val="358E002C"/>
    <w:lvl w:ilvl="0" w:tplc="29F05A50">
      <w:start w:val="3"/>
      <w:numFmt w:val="decimal"/>
      <w:lvlText w:val="(%1)"/>
      <w:lvlJc w:val="left"/>
      <w:pPr>
        <w:ind w:left="3130" w:hanging="720"/>
      </w:pPr>
      <w:rPr>
        <w:rFonts w:hint="default"/>
      </w:rPr>
    </w:lvl>
    <w:lvl w:ilvl="1" w:tplc="08090019" w:tentative="1">
      <w:start w:val="1"/>
      <w:numFmt w:val="lowerLetter"/>
      <w:lvlText w:val="%2."/>
      <w:lvlJc w:val="left"/>
      <w:pPr>
        <w:ind w:left="3490" w:hanging="360"/>
      </w:pPr>
    </w:lvl>
    <w:lvl w:ilvl="2" w:tplc="0809001B" w:tentative="1">
      <w:start w:val="1"/>
      <w:numFmt w:val="lowerRoman"/>
      <w:lvlText w:val="%3."/>
      <w:lvlJc w:val="right"/>
      <w:pPr>
        <w:ind w:left="4210" w:hanging="180"/>
      </w:pPr>
    </w:lvl>
    <w:lvl w:ilvl="3" w:tplc="0809000F" w:tentative="1">
      <w:start w:val="1"/>
      <w:numFmt w:val="decimal"/>
      <w:lvlText w:val="%4."/>
      <w:lvlJc w:val="left"/>
      <w:pPr>
        <w:ind w:left="4930" w:hanging="360"/>
      </w:pPr>
    </w:lvl>
    <w:lvl w:ilvl="4" w:tplc="08090019" w:tentative="1">
      <w:start w:val="1"/>
      <w:numFmt w:val="lowerLetter"/>
      <w:lvlText w:val="%5."/>
      <w:lvlJc w:val="left"/>
      <w:pPr>
        <w:ind w:left="5650" w:hanging="360"/>
      </w:pPr>
    </w:lvl>
    <w:lvl w:ilvl="5" w:tplc="0809001B" w:tentative="1">
      <w:start w:val="1"/>
      <w:numFmt w:val="lowerRoman"/>
      <w:lvlText w:val="%6."/>
      <w:lvlJc w:val="right"/>
      <w:pPr>
        <w:ind w:left="6370" w:hanging="180"/>
      </w:pPr>
    </w:lvl>
    <w:lvl w:ilvl="6" w:tplc="0809000F" w:tentative="1">
      <w:start w:val="1"/>
      <w:numFmt w:val="decimal"/>
      <w:lvlText w:val="%7."/>
      <w:lvlJc w:val="left"/>
      <w:pPr>
        <w:ind w:left="7090" w:hanging="360"/>
      </w:pPr>
    </w:lvl>
    <w:lvl w:ilvl="7" w:tplc="08090019" w:tentative="1">
      <w:start w:val="1"/>
      <w:numFmt w:val="lowerLetter"/>
      <w:lvlText w:val="%8."/>
      <w:lvlJc w:val="left"/>
      <w:pPr>
        <w:ind w:left="7810" w:hanging="360"/>
      </w:pPr>
    </w:lvl>
    <w:lvl w:ilvl="8" w:tplc="0809001B" w:tentative="1">
      <w:start w:val="1"/>
      <w:numFmt w:val="lowerRoman"/>
      <w:lvlText w:val="%9."/>
      <w:lvlJc w:val="right"/>
      <w:pPr>
        <w:ind w:left="8530" w:hanging="180"/>
      </w:pPr>
    </w:lvl>
  </w:abstractNum>
  <w:abstractNum w:abstractNumId="114" w15:restartNumberingAfterBreak="0">
    <w:nsid w:val="2CA60F73"/>
    <w:multiLevelType w:val="hybridMultilevel"/>
    <w:tmpl w:val="957ADA4E"/>
    <w:lvl w:ilvl="0" w:tplc="97C846DC">
      <w:start w:val="1"/>
      <w:numFmt w:val="decimal"/>
      <w:lvlText w:val="(%1)"/>
      <w:lvlJc w:val="left"/>
      <w:pPr>
        <w:ind w:left="1471" w:hanging="480"/>
      </w:pPr>
      <w:rPr>
        <w:rFonts w:hint="eastAsia"/>
        <w:b w:val="0"/>
        <w:i w:val="0"/>
        <w:dstrike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15" w15:restartNumberingAfterBreak="0">
    <w:nsid w:val="2DA431F1"/>
    <w:multiLevelType w:val="hybridMultilevel"/>
    <w:tmpl w:val="6172DA54"/>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2ECF6E18"/>
    <w:multiLevelType w:val="hybridMultilevel"/>
    <w:tmpl w:val="CF78E8FC"/>
    <w:lvl w:ilvl="0" w:tplc="7FAC89EC">
      <w:start w:val="1"/>
      <w:numFmt w:val="upperLetter"/>
      <w:lvlText w:val="%1."/>
      <w:lvlJc w:val="left"/>
      <w:pPr>
        <w:ind w:left="1754" w:hanging="480"/>
      </w:pPr>
      <w:rPr>
        <w:rFonts w:hint="eastAsia"/>
      </w:r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117" w15:restartNumberingAfterBreak="0">
    <w:nsid w:val="2EDF4EE8"/>
    <w:multiLevelType w:val="hybridMultilevel"/>
    <w:tmpl w:val="9B941772"/>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18" w15:restartNumberingAfterBreak="0">
    <w:nsid w:val="2F0A4A24"/>
    <w:multiLevelType w:val="hybridMultilevel"/>
    <w:tmpl w:val="F4260B38"/>
    <w:lvl w:ilvl="0" w:tplc="04090011">
      <w:start w:val="1"/>
      <w:numFmt w:val="upperLetter"/>
      <w:lvlText w:val="%1."/>
      <w:lvlJc w:val="left"/>
      <w:pPr>
        <w:ind w:left="480" w:hanging="48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2F230BF8"/>
    <w:multiLevelType w:val="hybridMultilevel"/>
    <w:tmpl w:val="44C24CF6"/>
    <w:lvl w:ilvl="0" w:tplc="E5860C16">
      <w:start w:val="1"/>
      <w:numFmt w:val="decimal"/>
      <w:lvlText w:val="(%1)"/>
      <w:lvlJc w:val="left"/>
      <w:pPr>
        <w:ind w:left="1704" w:hanging="360"/>
      </w:pPr>
      <w:rPr>
        <w:rFonts w:ascii="Times New Roman" w:hAnsi="Times New Roman" w:hint="default"/>
        <w:b w:val="0"/>
        <w:i w:val="0"/>
        <w:color w:val="auto"/>
        <w:sz w:val="24"/>
      </w:rPr>
    </w:lvl>
    <w:lvl w:ilvl="1" w:tplc="E9A285A2">
      <w:start w:val="1"/>
      <w:numFmt w:val="upperLetter"/>
      <w:lvlText w:val="%2."/>
      <w:lvlJc w:val="left"/>
      <w:pPr>
        <w:ind w:left="984" w:hanging="360"/>
      </w:pPr>
      <w:rPr>
        <w:rFonts w:hint="default"/>
      </w:rPr>
    </w:lvl>
    <w:lvl w:ilvl="2" w:tplc="22F0A8A4">
      <w:start w:val="1"/>
      <w:numFmt w:val="upperLetter"/>
      <w:lvlText w:val="(%3)"/>
      <w:lvlJc w:val="left"/>
      <w:pPr>
        <w:ind w:left="2334" w:hanging="810"/>
      </w:pPr>
      <w:rPr>
        <w:rFonts w:hint="default"/>
      </w:rPr>
    </w:lvl>
    <w:lvl w:ilvl="3" w:tplc="0809000F" w:tentative="1">
      <w:start w:val="1"/>
      <w:numFmt w:val="decimal"/>
      <w:lvlText w:val="%4."/>
      <w:lvlJc w:val="left"/>
      <w:pPr>
        <w:ind w:left="2424" w:hanging="360"/>
      </w:pPr>
    </w:lvl>
    <w:lvl w:ilvl="4" w:tplc="08090019" w:tentative="1">
      <w:start w:val="1"/>
      <w:numFmt w:val="lowerLetter"/>
      <w:lvlText w:val="%5."/>
      <w:lvlJc w:val="left"/>
      <w:pPr>
        <w:ind w:left="3144" w:hanging="360"/>
      </w:pPr>
    </w:lvl>
    <w:lvl w:ilvl="5" w:tplc="0809001B" w:tentative="1">
      <w:start w:val="1"/>
      <w:numFmt w:val="lowerRoman"/>
      <w:lvlText w:val="%6."/>
      <w:lvlJc w:val="right"/>
      <w:pPr>
        <w:ind w:left="3864" w:hanging="180"/>
      </w:pPr>
    </w:lvl>
    <w:lvl w:ilvl="6" w:tplc="0809000F" w:tentative="1">
      <w:start w:val="1"/>
      <w:numFmt w:val="decimal"/>
      <w:lvlText w:val="%7."/>
      <w:lvlJc w:val="left"/>
      <w:pPr>
        <w:ind w:left="4584" w:hanging="360"/>
      </w:pPr>
    </w:lvl>
    <w:lvl w:ilvl="7" w:tplc="08090019" w:tentative="1">
      <w:start w:val="1"/>
      <w:numFmt w:val="lowerLetter"/>
      <w:lvlText w:val="%8."/>
      <w:lvlJc w:val="left"/>
      <w:pPr>
        <w:ind w:left="5304" w:hanging="360"/>
      </w:pPr>
    </w:lvl>
    <w:lvl w:ilvl="8" w:tplc="0809001B" w:tentative="1">
      <w:start w:val="1"/>
      <w:numFmt w:val="lowerRoman"/>
      <w:lvlText w:val="%9."/>
      <w:lvlJc w:val="right"/>
      <w:pPr>
        <w:ind w:left="6024" w:hanging="180"/>
      </w:pPr>
    </w:lvl>
  </w:abstractNum>
  <w:abstractNum w:abstractNumId="120" w15:restartNumberingAfterBreak="0">
    <w:nsid w:val="2F614930"/>
    <w:multiLevelType w:val="hybridMultilevel"/>
    <w:tmpl w:val="F7041776"/>
    <w:lvl w:ilvl="0" w:tplc="3D30D672">
      <w:start w:val="1"/>
      <w:numFmt w:val="decimal"/>
      <w:lvlText w:val="(%1)"/>
      <w:lvlJc w:val="left"/>
      <w:pPr>
        <w:ind w:left="1473" w:hanging="480"/>
      </w:pPr>
      <w:rPr>
        <w:rFonts w:ascii="Times New Roman" w:hAnsi="Times New Roman" w:hint="default"/>
        <w:b w:val="0"/>
        <w:i w:val="0"/>
        <w:color w:val="auto"/>
        <w:sz w:val="24"/>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21" w15:restartNumberingAfterBreak="0">
    <w:nsid w:val="304C1E6C"/>
    <w:multiLevelType w:val="hybridMultilevel"/>
    <w:tmpl w:val="AA40CF74"/>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08090015">
      <w:start w:val="1"/>
      <w:numFmt w:val="upperLetter"/>
      <w:lvlText w:val="%3."/>
      <w:lvlJc w:val="left"/>
      <w:pPr>
        <w:ind w:left="2858" w:hanging="480"/>
      </w:pPr>
      <w:rPr>
        <w:rFonts w:hint="eastAsia"/>
        <w:b w:val="0"/>
        <w:i w:val="0"/>
        <w:color w:val="auto"/>
        <w:u w:val="none"/>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22" w15:restartNumberingAfterBreak="0">
    <w:nsid w:val="310720AF"/>
    <w:multiLevelType w:val="hybridMultilevel"/>
    <w:tmpl w:val="323800D6"/>
    <w:lvl w:ilvl="0" w:tplc="D44029DC">
      <w:start w:val="1"/>
      <w:numFmt w:val="lowerLetter"/>
      <w:lvlText w:val="%1."/>
      <w:lvlJc w:val="left"/>
      <w:pPr>
        <w:ind w:left="1814" w:hanging="396"/>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23" w15:restartNumberingAfterBreak="0">
    <w:nsid w:val="315A7A57"/>
    <w:multiLevelType w:val="hybridMultilevel"/>
    <w:tmpl w:val="6584FA5C"/>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24" w15:restartNumberingAfterBreak="0">
    <w:nsid w:val="31A53FAF"/>
    <w:multiLevelType w:val="hybridMultilevel"/>
    <w:tmpl w:val="A3CC7376"/>
    <w:lvl w:ilvl="0" w:tplc="B186EC0E">
      <w:start w:val="1"/>
      <w:numFmt w:val="decimal"/>
      <w:lvlText w:val="(%1)"/>
      <w:lvlJc w:val="left"/>
      <w:pPr>
        <w:tabs>
          <w:tab w:val="num" w:pos="1920"/>
        </w:tabs>
        <w:ind w:left="1920" w:hanging="720"/>
      </w:pPr>
      <w:rPr>
        <w:rFonts w:hint="eastAsia"/>
        <w:b/>
        <w:i w:val="0"/>
        <w:color w:val="auto"/>
        <w:u w:val="none"/>
      </w:rPr>
    </w:lvl>
    <w:lvl w:ilvl="1" w:tplc="7FAC89EC">
      <w:start w:val="1"/>
      <w:numFmt w:val="upperLetter"/>
      <w:lvlText w:val="%2."/>
      <w:lvlJc w:val="left"/>
      <w:pPr>
        <w:tabs>
          <w:tab w:val="num" w:pos="2160"/>
        </w:tabs>
        <w:ind w:left="2160" w:hanging="480"/>
      </w:pPr>
      <w:rPr>
        <w:rFonts w:hint="eastAsia"/>
      </w:rPr>
    </w:lvl>
    <w:lvl w:ilvl="2" w:tplc="0409001B" w:tentative="1">
      <w:start w:val="1"/>
      <w:numFmt w:val="lowerRoman"/>
      <w:lvlText w:val="%3."/>
      <w:lvlJc w:val="right"/>
      <w:pPr>
        <w:tabs>
          <w:tab w:val="num" w:pos="2640"/>
        </w:tabs>
        <w:ind w:left="2640" w:hanging="480"/>
      </w:pPr>
    </w:lvl>
    <w:lvl w:ilvl="3" w:tplc="0409000F" w:tentative="1">
      <w:start w:val="1"/>
      <w:numFmt w:val="decimal"/>
      <w:lvlText w:val="%4."/>
      <w:lvlJc w:val="left"/>
      <w:pPr>
        <w:tabs>
          <w:tab w:val="num" w:pos="3120"/>
        </w:tabs>
        <w:ind w:left="3120" w:hanging="480"/>
      </w:pPr>
    </w:lvl>
    <w:lvl w:ilvl="4" w:tplc="04090019" w:tentative="1">
      <w:start w:val="1"/>
      <w:numFmt w:val="ideographTraditional"/>
      <w:lvlText w:val="%5、"/>
      <w:lvlJc w:val="left"/>
      <w:pPr>
        <w:tabs>
          <w:tab w:val="num" w:pos="3600"/>
        </w:tabs>
        <w:ind w:left="3600" w:hanging="480"/>
      </w:pPr>
    </w:lvl>
    <w:lvl w:ilvl="5" w:tplc="0409001B" w:tentative="1">
      <w:start w:val="1"/>
      <w:numFmt w:val="lowerRoman"/>
      <w:lvlText w:val="%6."/>
      <w:lvlJc w:val="right"/>
      <w:pPr>
        <w:tabs>
          <w:tab w:val="num" w:pos="4080"/>
        </w:tabs>
        <w:ind w:left="4080" w:hanging="480"/>
      </w:pPr>
    </w:lvl>
    <w:lvl w:ilvl="6" w:tplc="0409000F" w:tentative="1">
      <w:start w:val="1"/>
      <w:numFmt w:val="decimal"/>
      <w:lvlText w:val="%7."/>
      <w:lvlJc w:val="left"/>
      <w:pPr>
        <w:tabs>
          <w:tab w:val="num" w:pos="4560"/>
        </w:tabs>
        <w:ind w:left="4560" w:hanging="480"/>
      </w:pPr>
    </w:lvl>
    <w:lvl w:ilvl="7" w:tplc="04090019" w:tentative="1">
      <w:start w:val="1"/>
      <w:numFmt w:val="ideographTraditional"/>
      <w:lvlText w:val="%8、"/>
      <w:lvlJc w:val="left"/>
      <w:pPr>
        <w:tabs>
          <w:tab w:val="num" w:pos="5040"/>
        </w:tabs>
        <w:ind w:left="5040" w:hanging="480"/>
      </w:pPr>
    </w:lvl>
    <w:lvl w:ilvl="8" w:tplc="0409001B" w:tentative="1">
      <w:start w:val="1"/>
      <w:numFmt w:val="lowerRoman"/>
      <w:lvlText w:val="%9."/>
      <w:lvlJc w:val="right"/>
      <w:pPr>
        <w:tabs>
          <w:tab w:val="num" w:pos="5520"/>
        </w:tabs>
        <w:ind w:left="5520" w:hanging="480"/>
      </w:pPr>
    </w:lvl>
  </w:abstractNum>
  <w:abstractNum w:abstractNumId="125" w15:restartNumberingAfterBreak="0">
    <w:nsid w:val="34265282"/>
    <w:multiLevelType w:val="hybridMultilevel"/>
    <w:tmpl w:val="18142C38"/>
    <w:lvl w:ilvl="0" w:tplc="08090015">
      <w:start w:val="1"/>
      <w:numFmt w:val="upperLetter"/>
      <w:lvlText w:val="%1."/>
      <w:lvlJc w:val="left"/>
      <w:pPr>
        <w:ind w:left="2705" w:hanging="360"/>
      </w:pPr>
    </w:lvl>
    <w:lvl w:ilvl="1" w:tplc="08090019" w:tentative="1">
      <w:start w:val="1"/>
      <w:numFmt w:val="lowerLetter"/>
      <w:lvlText w:val="%2."/>
      <w:lvlJc w:val="left"/>
      <w:pPr>
        <w:ind w:left="3425" w:hanging="360"/>
      </w:pPr>
    </w:lvl>
    <w:lvl w:ilvl="2" w:tplc="0809001B" w:tentative="1">
      <w:start w:val="1"/>
      <w:numFmt w:val="lowerRoman"/>
      <w:lvlText w:val="%3."/>
      <w:lvlJc w:val="right"/>
      <w:pPr>
        <w:ind w:left="4145" w:hanging="180"/>
      </w:pPr>
    </w:lvl>
    <w:lvl w:ilvl="3" w:tplc="0809000F" w:tentative="1">
      <w:start w:val="1"/>
      <w:numFmt w:val="decimal"/>
      <w:lvlText w:val="%4."/>
      <w:lvlJc w:val="left"/>
      <w:pPr>
        <w:ind w:left="4865" w:hanging="360"/>
      </w:pPr>
    </w:lvl>
    <w:lvl w:ilvl="4" w:tplc="08090019" w:tentative="1">
      <w:start w:val="1"/>
      <w:numFmt w:val="lowerLetter"/>
      <w:lvlText w:val="%5."/>
      <w:lvlJc w:val="left"/>
      <w:pPr>
        <w:ind w:left="5585" w:hanging="360"/>
      </w:pPr>
    </w:lvl>
    <w:lvl w:ilvl="5" w:tplc="0809001B" w:tentative="1">
      <w:start w:val="1"/>
      <w:numFmt w:val="lowerRoman"/>
      <w:lvlText w:val="%6."/>
      <w:lvlJc w:val="right"/>
      <w:pPr>
        <w:ind w:left="6305" w:hanging="180"/>
      </w:pPr>
    </w:lvl>
    <w:lvl w:ilvl="6" w:tplc="0809000F" w:tentative="1">
      <w:start w:val="1"/>
      <w:numFmt w:val="decimal"/>
      <w:lvlText w:val="%7."/>
      <w:lvlJc w:val="left"/>
      <w:pPr>
        <w:ind w:left="7025" w:hanging="360"/>
      </w:pPr>
    </w:lvl>
    <w:lvl w:ilvl="7" w:tplc="08090019" w:tentative="1">
      <w:start w:val="1"/>
      <w:numFmt w:val="lowerLetter"/>
      <w:lvlText w:val="%8."/>
      <w:lvlJc w:val="left"/>
      <w:pPr>
        <w:ind w:left="7745" w:hanging="360"/>
      </w:pPr>
    </w:lvl>
    <w:lvl w:ilvl="8" w:tplc="0809001B" w:tentative="1">
      <w:start w:val="1"/>
      <w:numFmt w:val="lowerRoman"/>
      <w:lvlText w:val="%9."/>
      <w:lvlJc w:val="right"/>
      <w:pPr>
        <w:ind w:left="8465" w:hanging="180"/>
      </w:pPr>
    </w:lvl>
  </w:abstractNum>
  <w:abstractNum w:abstractNumId="126" w15:restartNumberingAfterBreak="0">
    <w:nsid w:val="344C153F"/>
    <w:multiLevelType w:val="hybridMultilevel"/>
    <w:tmpl w:val="7270C29C"/>
    <w:lvl w:ilvl="0" w:tplc="D804BF06">
      <w:start w:val="1"/>
      <w:numFmt w:val="decimal"/>
      <w:lvlText w:val="(%1)"/>
      <w:lvlJc w:val="left"/>
      <w:pPr>
        <w:tabs>
          <w:tab w:val="num" w:pos="1677"/>
        </w:tabs>
        <w:ind w:left="1677" w:hanging="48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7" w15:restartNumberingAfterBreak="0">
    <w:nsid w:val="35617728"/>
    <w:multiLevelType w:val="hybridMultilevel"/>
    <w:tmpl w:val="F9E8D8A2"/>
    <w:lvl w:ilvl="0" w:tplc="370C3190">
      <w:start w:val="1"/>
      <w:numFmt w:val="decimal"/>
      <w:lvlText w:val="(%1)"/>
      <w:lvlJc w:val="left"/>
      <w:pPr>
        <w:ind w:left="2400" w:hanging="480"/>
      </w:pPr>
      <w:rPr>
        <w:rFonts w:hint="eastAsia"/>
        <w:b w:val="0"/>
        <w:strike w:val="0"/>
        <w:color w:val="auto"/>
        <w:sz w:val="24"/>
        <w:szCs w:val="24"/>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28" w15:restartNumberingAfterBreak="0">
    <w:nsid w:val="356C2902"/>
    <w:multiLevelType w:val="hybridMultilevel"/>
    <w:tmpl w:val="605069EC"/>
    <w:lvl w:ilvl="0" w:tplc="79C615A2">
      <w:start w:val="1"/>
      <w:numFmt w:val="lowerLetter"/>
      <w:lvlText w:val="%1."/>
      <w:lvlJc w:val="left"/>
      <w:pPr>
        <w:ind w:left="2746" w:hanging="480"/>
      </w:pPr>
      <w:rPr>
        <w:rFonts w:hint="eastAsia"/>
      </w:rPr>
    </w:lvl>
    <w:lvl w:ilvl="1" w:tplc="79C615A2">
      <w:start w:val="1"/>
      <w:numFmt w:val="lowerLetter"/>
      <w:lvlText w:val="%2."/>
      <w:lvlJc w:val="left"/>
      <w:pPr>
        <w:ind w:left="3226" w:hanging="480"/>
      </w:pPr>
      <w:rPr>
        <w:rFonts w:hint="eastAsia"/>
      </w:rPr>
    </w:lvl>
    <w:lvl w:ilvl="2" w:tplc="0409001B" w:tentative="1">
      <w:start w:val="1"/>
      <w:numFmt w:val="lowerRoman"/>
      <w:lvlText w:val="%3."/>
      <w:lvlJc w:val="right"/>
      <w:pPr>
        <w:ind w:left="3706" w:hanging="480"/>
      </w:pPr>
    </w:lvl>
    <w:lvl w:ilvl="3" w:tplc="0409000F" w:tentative="1">
      <w:start w:val="1"/>
      <w:numFmt w:val="decimal"/>
      <w:lvlText w:val="%4."/>
      <w:lvlJc w:val="left"/>
      <w:pPr>
        <w:ind w:left="4186" w:hanging="480"/>
      </w:pPr>
    </w:lvl>
    <w:lvl w:ilvl="4" w:tplc="04090019" w:tentative="1">
      <w:start w:val="1"/>
      <w:numFmt w:val="ideographTraditional"/>
      <w:lvlText w:val="%5、"/>
      <w:lvlJc w:val="left"/>
      <w:pPr>
        <w:ind w:left="4666" w:hanging="480"/>
      </w:pPr>
    </w:lvl>
    <w:lvl w:ilvl="5" w:tplc="0409001B" w:tentative="1">
      <w:start w:val="1"/>
      <w:numFmt w:val="lowerRoman"/>
      <w:lvlText w:val="%6."/>
      <w:lvlJc w:val="right"/>
      <w:pPr>
        <w:ind w:left="5146" w:hanging="480"/>
      </w:pPr>
    </w:lvl>
    <w:lvl w:ilvl="6" w:tplc="0409000F" w:tentative="1">
      <w:start w:val="1"/>
      <w:numFmt w:val="decimal"/>
      <w:lvlText w:val="%7."/>
      <w:lvlJc w:val="left"/>
      <w:pPr>
        <w:ind w:left="5626" w:hanging="480"/>
      </w:pPr>
    </w:lvl>
    <w:lvl w:ilvl="7" w:tplc="04090019" w:tentative="1">
      <w:start w:val="1"/>
      <w:numFmt w:val="ideographTraditional"/>
      <w:lvlText w:val="%8、"/>
      <w:lvlJc w:val="left"/>
      <w:pPr>
        <w:ind w:left="6106" w:hanging="480"/>
      </w:pPr>
    </w:lvl>
    <w:lvl w:ilvl="8" w:tplc="0409001B" w:tentative="1">
      <w:start w:val="1"/>
      <w:numFmt w:val="lowerRoman"/>
      <w:lvlText w:val="%9."/>
      <w:lvlJc w:val="right"/>
      <w:pPr>
        <w:ind w:left="6586" w:hanging="480"/>
      </w:pPr>
    </w:lvl>
  </w:abstractNum>
  <w:abstractNum w:abstractNumId="129" w15:restartNumberingAfterBreak="0">
    <w:nsid w:val="35DF6A31"/>
    <w:multiLevelType w:val="hybridMultilevel"/>
    <w:tmpl w:val="F17239CE"/>
    <w:lvl w:ilvl="0" w:tplc="08090015">
      <w:start w:val="1"/>
      <w:numFmt w:val="upperLetter"/>
      <w:lvlText w:val="%1."/>
      <w:lvlJc w:val="left"/>
      <w:pPr>
        <w:ind w:left="2847" w:hanging="360"/>
      </w:pPr>
    </w:lvl>
    <w:lvl w:ilvl="1" w:tplc="B6A0A358">
      <w:start w:val="1"/>
      <w:numFmt w:val="decimal"/>
      <w:lvlText w:val="(%2)"/>
      <w:lvlJc w:val="left"/>
      <w:pPr>
        <w:ind w:left="3567" w:hanging="360"/>
      </w:pPr>
      <w:rPr>
        <w:rFonts w:ascii="Times New Roman" w:hAnsi="Times New Roman" w:cs="Times New Roman" w:hint="default"/>
        <w:color w:val="auto"/>
      </w:rPr>
    </w:lvl>
    <w:lvl w:ilvl="2" w:tplc="0809001B" w:tentative="1">
      <w:start w:val="1"/>
      <w:numFmt w:val="lowerRoman"/>
      <w:lvlText w:val="%3."/>
      <w:lvlJc w:val="right"/>
      <w:pPr>
        <w:ind w:left="4287" w:hanging="180"/>
      </w:pPr>
    </w:lvl>
    <w:lvl w:ilvl="3" w:tplc="0809000F" w:tentative="1">
      <w:start w:val="1"/>
      <w:numFmt w:val="decimal"/>
      <w:lvlText w:val="%4."/>
      <w:lvlJc w:val="left"/>
      <w:pPr>
        <w:ind w:left="5007" w:hanging="360"/>
      </w:pPr>
    </w:lvl>
    <w:lvl w:ilvl="4" w:tplc="08090019" w:tentative="1">
      <w:start w:val="1"/>
      <w:numFmt w:val="lowerLetter"/>
      <w:lvlText w:val="%5."/>
      <w:lvlJc w:val="left"/>
      <w:pPr>
        <w:ind w:left="5727" w:hanging="360"/>
      </w:pPr>
    </w:lvl>
    <w:lvl w:ilvl="5" w:tplc="0809001B" w:tentative="1">
      <w:start w:val="1"/>
      <w:numFmt w:val="lowerRoman"/>
      <w:lvlText w:val="%6."/>
      <w:lvlJc w:val="right"/>
      <w:pPr>
        <w:ind w:left="6447" w:hanging="180"/>
      </w:pPr>
    </w:lvl>
    <w:lvl w:ilvl="6" w:tplc="0809000F" w:tentative="1">
      <w:start w:val="1"/>
      <w:numFmt w:val="decimal"/>
      <w:lvlText w:val="%7."/>
      <w:lvlJc w:val="left"/>
      <w:pPr>
        <w:ind w:left="7167" w:hanging="360"/>
      </w:pPr>
    </w:lvl>
    <w:lvl w:ilvl="7" w:tplc="08090019" w:tentative="1">
      <w:start w:val="1"/>
      <w:numFmt w:val="lowerLetter"/>
      <w:lvlText w:val="%8."/>
      <w:lvlJc w:val="left"/>
      <w:pPr>
        <w:ind w:left="7887" w:hanging="360"/>
      </w:pPr>
    </w:lvl>
    <w:lvl w:ilvl="8" w:tplc="0809001B" w:tentative="1">
      <w:start w:val="1"/>
      <w:numFmt w:val="lowerRoman"/>
      <w:lvlText w:val="%9."/>
      <w:lvlJc w:val="right"/>
      <w:pPr>
        <w:ind w:left="8607" w:hanging="180"/>
      </w:pPr>
    </w:lvl>
  </w:abstractNum>
  <w:abstractNum w:abstractNumId="130" w15:restartNumberingAfterBreak="0">
    <w:nsid w:val="360A518C"/>
    <w:multiLevelType w:val="hybridMultilevel"/>
    <w:tmpl w:val="49885FF8"/>
    <w:lvl w:ilvl="0" w:tplc="04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1" w15:restartNumberingAfterBreak="0">
    <w:nsid w:val="36441124"/>
    <w:multiLevelType w:val="hybridMultilevel"/>
    <w:tmpl w:val="293C6970"/>
    <w:lvl w:ilvl="0" w:tplc="F3E42E64">
      <w:start w:val="1"/>
      <w:numFmt w:val="decimal"/>
      <w:lvlText w:val="(%1)"/>
      <w:lvlJc w:val="left"/>
      <w:pPr>
        <w:ind w:left="3000" w:hanging="720"/>
      </w:pPr>
      <w:rPr>
        <w:rFonts w:hint="default"/>
      </w:rPr>
    </w:lvl>
    <w:lvl w:ilvl="1" w:tplc="08090019" w:tentative="1">
      <w:start w:val="1"/>
      <w:numFmt w:val="lowerLetter"/>
      <w:lvlText w:val="%2."/>
      <w:lvlJc w:val="left"/>
      <w:pPr>
        <w:ind w:left="3360" w:hanging="360"/>
      </w:pPr>
    </w:lvl>
    <w:lvl w:ilvl="2" w:tplc="0809001B" w:tentative="1">
      <w:start w:val="1"/>
      <w:numFmt w:val="lowerRoman"/>
      <w:lvlText w:val="%3."/>
      <w:lvlJc w:val="right"/>
      <w:pPr>
        <w:ind w:left="4080" w:hanging="180"/>
      </w:pPr>
    </w:lvl>
    <w:lvl w:ilvl="3" w:tplc="0809000F" w:tentative="1">
      <w:start w:val="1"/>
      <w:numFmt w:val="decimal"/>
      <w:lvlText w:val="%4."/>
      <w:lvlJc w:val="left"/>
      <w:pPr>
        <w:ind w:left="4800" w:hanging="360"/>
      </w:pPr>
    </w:lvl>
    <w:lvl w:ilvl="4" w:tplc="08090019" w:tentative="1">
      <w:start w:val="1"/>
      <w:numFmt w:val="lowerLetter"/>
      <w:lvlText w:val="%5."/>
      <w:lvlJc w:val="left"/>
      <w:pPr>
        <w:ind w:left="5520" w:hanging="360"/>
      </w:pPr>
    </w:lvl>
    <w:lvl w:ilvl="5" w:tplc="0809001B" w:tentative="1">
      <w:start w:val="1"/>
      <w:numFmt w:val="lowerRoman"/>
      <w:lvlText w:val="%6."/>
      <w:lvlJc w:val="right"/>
      <w:pPr>
        <w:ind w:left="6240" w:hanging="180"/>
      </w:pPr>
    </w:lvl>
    <w:lvl w:ilvl="6" w:tplc="0809000F" w:tentative="1">
      <w:start w:val="1"/>
      <w:numFmt w:val="decimal"/>
      <w:lvlText w:val="%7."/>
      <w:lvlJc w:val="left"/>
      <w:pPr>
        <w:ind w:left="6960" w:hanging="360"/>
      </w:pPr>
    </w:lvl>
    <w:lvl w:ilvl="7" w:tplc="08090019" w:tentative="1">
      <w:start w:val="1"/>
      <w:numFmt w:val="lowerLetter"/>
      <w:lvlText w:val="%8."/>
      <w:lvlJc w:val="left"/>
      <w:pPr>
        <w:ind w:left="7680" w:hanging="360"/>
      </w:pPr>
    </w:lvl>
    <w:lvl w:ilvl="8" w:tplc="0809001B" w:tentative="1">
      <w:start w:val="1"/>
      <w:numFmt w:val="lowerRoman"/>
      <w:lvlText w:val="%9."/>
      <w:lvlJc w:val="right"/>
      <w:pPr>
        <w:ind w:left="8400" w:hanging="180"/>
      </w:pPr>
    </w:lvl>
  </w:abstractNum>
  <w:abstractNum w:abstractNumId="132" w15:restartNumberingAfterBreak="0">
    <w:nsid w:val="36CC7CD2"/>
    <w:multiLevelType w:val="hybridMultilevel"/>
    <w:tmpl w:val="AEBE32E0"/>
    <w:lvl w:ilvl="0" w:tplc="A540FFBE">
      <w:start w:val="1"/>
      <w:numFmt w:val="decimal"/>
      <w:lvlText w:val="(%1)"/>
      <w:lvlJc w:val="left"/>
      <w:pPr>
        <w:ind w:left="1898" w:hanging="48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33" w15:restartNumberingAfterBreak="0">
    <w:nsid w:val="370B6158"/>
    <w:multiLevelType w:val="hybridMultilevel"/>
    <w:tmpl w:val="24E257C0"/>
    <w:lvl w:ilvl="0" w:tplc="F12E2430">
      <w:start w:val="1"/>
      <w:numFmt w:val="upperLetter"/>
      <w:lvlText w:val="%1、"/>
      <w:lvlJc w:val="left"/>
      <w:pPr>
        <w:ind w:left="480" w:hanging="480"/>
      </w:pPr>
      <w:rPr>
        <w:rFonts w:hint="eastAsia"/>
      </w:rPr>
    </w:lvl>
    <w:lvl w:ilvl="1" w:tplc="F12E2430">
      <w:start w:val="1"/>
      <w:numFmt w:val="upperLetter"/>
      <w:lvlText w:val="%2、"/>
      <w:lvlJc w:val="left"/>
      <w:pPr>
        <w:ind w:left="204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15:restartNumberingAfterBreak="0">
    <w:nsid w:val="375272B3"/>
    <w:multiLevelType w:val="hybridMultilevel"/>
    <w:tmpl w:val="32067CD2"/>
    <w:lvl w:ilvl="0" w:tplc="04090011">
      <w:start w:val="1"/>
      <w:numFmt w:val="upperLetter"/>
      <w:lvlText w:val="%1."/>
      <w:lvlJc w:val="left"/>
      <w:pPr>
        <w:ind w:left="2138"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35" w15:restartNumberingAfterBreak="0">
    <w:nsid w:val="37671EED"/>
    <w:multiLevelType w:val="hybridMultilevel"/>
    <w:tmpl w:val="4DF62B7A"/>
    <w:lvl w:ilvl="0" w:tplc="3D30D672">
      <w:start w:val="1"/>
      <w:numFmt w:val="decimal"/>
      <w:lvlText w:val="(%1)"/>
      <w:lvlJc w:val="left"/>
      <w:pPr>
        <w:ind w:left="1473" w:hanging="480"/>
      </w:pPr>
      <w:rPr>
        <w:rFonts w:ascii="Times New Roman" w:hAnsi="Times New Roman" w:hint="default"/>
        <w:b w:val="0"/>
        <w:i w:val="0"/>
        <w:color w:val="auto"/>
        <w:sz w:val="24"/>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36" w15:restartNumberingAfterBreak="0">
    <w:nsid w:val="37834E13"/>
    <w:multiLevelType w:val="hybridMultilevel"/>
    <w:tmpl w:val="0A7EF78E"/>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37" w15:restartNumberingAfterBreak="0">
    <w:nsid w:val="379055A0"/>
    <w:multiLevelType w:val="hybridMultilevel"/>
    <w:tmpl w:val="50309B80"/>
    <w:lvl w:ilvl="0" w:tplc="2FEA979A">
      <w:start w:val="1"/>
      <w:numFmt w:val="decimal"/>
      <w:lvlText w:val="(%1)"/>
      <w:lvlJc w:val="left"/>
      <w:pPr>
        <w:ind w:left="1471" w:hanging="480"/>
      </w:pPr>
      <w:rPr>
        <w:rFonts w:ascii="Times New Roman" w:hAnsi="Times New Roman" w:cs="Times New Roman" w:hint="default"/>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38" w15:restartNumberingAfterBreak="0">
    <w:nsid w:val="37F606C3"/>
    <w:multiLevelType w:val="hybridMultilevel"/>
    <w:tmpl w:val="9B269B18"/>
    <w:lvl w:ilvl="0" w:tplc="FBE4DCF0">
      <w:start w:val="1"/>
      <w:numFmt w:val="lowerLetter"/>
      <w:lvlText w:val="(%1)"/>
      <w:lvlJc w:val="left"/>
      <w:pPr>
        <w:ind w:left="3706" w:hanging="480"/>
      </w:pPr>
      <w:rPr>
        <w:rFonts w:hint="eastAsia"/>
      </w:rPr>
    </w:lvl>
    <w:lvl w:ilvl="1" w:tplc="04090019">
      <w:start w:val="1"/>
      <w:numFmt w:val="ideographTraditional"/>
      <w:lvlText w:val="%2、"/>
      <w:lvlJc w:val="left"/>
      <w:pPr>
        <w:ind w:left="4186" w:hanging="480"/>
      </w:pPr>
    </w:lvl>
    <w:lvl w:ilvl="2" w:tplc="0409001B" w:tentative="1">
      <w:start w:val="1"/>
      <w:numFmt w:val="lowerRoman"/>
      <w:lvlText w:val="%3."/>
      <w:lvlJc w:val="right"/>
      <w:pPr>
        <w:ind w:left="4666" w:hanging="480"/>
      </w:pPr>
    </w:lvl>
    <w:lvl w:ilvl="3" w:tplc="0409000F" w:tentative="1">
      <w:start w:val="1"/>
      <w:numFmt w:val="decimal"/>
      <w:lvlText w:val="%4."/>
      <w:lvlJc w:val="left"/>
      <w:pPr>
        <w:ind w:left="5146" w:hanging="480"/>
      </w:pPr>
    </w:lvl>
    <w:lvl w:ilvl="4" w:tplc="04090019" w:tentative="1">
      <w:start w:val="1"/>
      <w:numFmt w:val="ideographTraditional"/>
      <w:lvlText w:val="%5、"/>
      <w:lvlJc w:val="left"/>
      <w:pPr>
        <w:ind w:left="5626" w:hanging="480"/>
      </w:pPr>
    </w:lvl>
    <w:lvl w:ilvl="5" w:tplc="0409001B" w:tentative="1">
      <w:start w:val="1"/>
      <w:numFmt w:val="lowerRoman"/>
      <w:lvlText w:val="%6."/>
      <w:lvlJc w:val="right"/>
      <w:pPr>
        <w:ind w:left="6106" w:hanging="480"/>
      </w:pPr>
    </w:lvl>
    <w:lvl w:ilvl="6" w:tplc="0409000F" w:tentative="1">
      <w:start w:val="1"/>
      <w:numFmt w:val="decimal"/>
      <w:lvlText w:val="%7."/>
      <w:lvlJc w:val="left"/>
      <w:pPr>
        <w:ind w:left="6586" w:hanging="480"/>
      </w:pPr>
    </w:lvl>
    <w:lvl w:ilvl="7" w:tplc="04090019" w:tentative="1">
      <w:start w:val="1"/>
      <w:numFmt w:val="ideographTraditional"/>
      <w:lvlText w:val="%8、"/>
      <w:lvlJc w:val="left"/>
      <w:pPr>
        <w:ind w:left="7066" w:hanging="480"/>
      </w:pPr>
    </w:lvl>
    <w:lvl w:ilvl="8" w:tplc="0409001B" w:tentative="1">
      <w:start w:val="1"/>
      <w:numFmt w:val="lowerRoman"/>
      <w:lvlText w:val="%9."/>
      <w:lvlJc w:val="right"/>
      <w:pPr>
        <w:ind w:left="7546" w:hanging="480"/>
      </w:pPr>
    </w:lvl>
  </w:abstractNum>
  <w:abstractNum w:abstractNumId="139" w15:restartNumberingAfterBreak="0">
    <w:nsid w:val="380543B1"/>
    <w:multiLevelType w:val="hybridMultilevel"/>
    <w:tmpl w:val="4E4C2AD2"/>
    <w:lvl w:ilvl="0" w:tplc="04090001">
      <w:start w:val="1"/>
      <w:numFmt w:val="bullet"/>
      <w:lvlText w:val=""/>
      <w:lvlJc w:val="left"/>
      <w:pPr>
        <w:tabs>
          <w:tab w:val="num" w:pos="2400"/>
        </w:tabs>
        <w:ind w:left="2400" w:hanging="480"/>
      </w:pPr>
      <w:rPr>
        <w:rFonts w:ascii="Wingdings" w:hAnsi="Wingdings" w:hint="default"/>
      </w:rPr>
    </w:lvl>
    <w:lvl w:ilvl="1" w:tplc="04090003" w:tentative="1">
      <w:start w:val="1"/>
      <w:numFmt w:val="bullet"/>
      <w:lvlText w:val=""/>
      <w:lvlJc w:val="left"/>
      <w:pPr>
        <w:tabs>
          <w:tab w:val="num" w:pos="2880"/>
        </w:tabs>
        <w:ind w:left="2880" w:hanging="480"/>
      </w:pPr>
      <w:rPr>
        <w:rFonts w:ascii="Wingdings" w:hAnsi="Wingdings" w:hint="default"/>
      </w:rPr>
    </w:lvl>
    <w:lvl w:ilvl="2" w:tplc="04090005" w:tentative="1">
      <w:start w:val="1"/>
      <w:numFmt w:val="bullet"/>
      <w:lvlText w:val=""/>
      <w:lvlJc w:val="left"/>
      <w:pPr>
        <w:tabs>
          <w:tab w:val="num" w:pos="3360"/>
        </w:tabs>
        <w:ind w:left="3360" w:hanging="480"/>
      </w:pPr>
      <w:rPr>
        <w:rFonts w:ascii="Wingdings" w:hAnsi="Wingdings" w:hint="default"/>
      </w:rPr>
    </w:lvl>
    <w:lvl w:ilvl="3" w:tplc="04090001" w:tentative="1">
      <w:start w:val="1"/>
      <w:numFmt w:val="bullet"/>
      <w:lvlText w:val=""/>
      <w:lvlJc w:val="left"/>
      <w:pPr>
        <w:tabs>
          <w:tab w:val="num" w:pos="3840"/>
        </w:tabs>
        <w:ind w:left="3840" w:hanging="480"/>
      </w:pPr>
      <w:rPr>
        <w:rFonts w:ascii="Wingdings" w:hAnsi="Wingdings" w:hint="default"/>
      </w:rPr>
    </w:lvl>
    <w:lvl w:ilvl="4" w:tplc="04090003" w:tentative="1">
      <w:start w:val="1"/>
      <w:numFmt w:val="bullet"/>
      <w:lvlText w:val=""/>
      <w:lvlJc w:val="left"/>
      <w:pPr>
        <w:tabs>
          <w:tab w:val="num" w:pos="4320"/>
        </w:tabs>
        <w:ind w:left="4320" w:hanging="480"/>
      </w:pPr>
      <w:rPr>
        <w:rFonts w:ascii="Wingdings" w:hAnsi="Wingdings" w:hint="default"/>
      </w:rPr>
    </w:lvl>
    <w:lvl w:ilvl="5" w:tplc="04090005" w:tentative="1">
      <w:start w:val="1"/>
      <w:numFmt w:val="bullet"/>
      <w:lvlText w:val=""/>
      <w:lvlJc w:val="left"/>
      <w:pPr>
        <w:tabs>
          <w:tab w:val="num" w:pos="4800"/>
        </w:tabs>
        <w:ind w:left="4800" w:hanging="480"/>
      </w:pPr>
      <w:rPr>
        <w:rFonts w:ascii="Wingdings" w:hAnsi="Wingdings" w:hint="default"/>
      </w:rPr>
    </w:lvl>
    <w:lvl w:ilvl="6" w:tplc="04090001" w:tentative="1">
      <w:start w:val="1"/>
      <w:numFmt w:val="bullet"/>
      <w:lvlText w:val=""/>
      <w:lvlJc w:val="left"/>
      <w:pPr>
        <w:tabs>
          <w:tab w:val="num" w:pos="5280"/>
        </w:tabs>
        <w:ind w:left="5280" w:hanging="480"/>
      </w:pPr>
      <w:rPr>
        <w:rFonts w:ascii="Wingdings" w:hAnsi="Wingdings" w:hint="default"/>
      </w:rPr>
    </w:lvl>
    <w:lvl w:ilvl="7" w:tplc="04090003" w:tentative="1">
      <w:start w:val="1"/>
      <w:numFmt w:val="bullet"/>
      <w:lvlText w:val=""/>
      <w:lvlJc w:val="left"/>
      <w:pPr>
        <w:tabs>
          <w:tab w:val="num" w:pos="5760"/>
        </w:tabs>
        <w:ind w:left="5760" w:hanging="480"/>
      </w:pPr>
      <w:rPr>
        <w:rFonts w:ascii="Wingdings" w:hAnsi="Wingdings" w:hint="default"/>
      </w:rPr>
    </w:lvl>
    <w:lvl w:ilvl="8" w:tplc="04090005" w:tentative="1">
      <w:start w:val="1"/>
      <w:numFmt w:val="bullet"/>
      <w:lvlText w:val=""/>
      <w:lvlJc w:val="left"/>
      <w:pPr>
        <w:tabs>
          <w:tab w:val="num" w:pos="6240"/>
        </w:tabs>
        <w:ind w:left="6240" w:hanging="480"/>
      </w:pPr>
      <w:rPr>
        <w:rFonts w:ascii="Wingdings" w:hAnsi="Wingdings" w:hint="default"/>
      </w:rPr>
    </w:lvl>
  </w:abstractNum>
  <w:abstractNum w:abstractNumId="140" w15:restartNumberingAfterBreak="0">
    <w:nsid w:val="38750D9E"/>
    <w:multiLevelType w:val="hybridMultilevel"/>
    <w:tmpl w:val="11BA9172"/>
    <w:lvl w:ilvl="0" w:tplc="7FAC89EC">
      <w:start w:val="1"/>
      <w:numFmt w:val="upperLetter"/>
      <w:lvlText w:val="%1."/>
      <w:lvlJc w:val="left"/>
      <w:pPr>
        <w:ind w:left="2487"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38F26A67"/>
    <w:multiLevelType w:val="hybridMultilevel"/>
    <w:tmpl w:val="DE7CB6F2"/>
    <w:lvl w:ilvl="0" w:tplc="08090015">
      <w:start w:val="1"/>
      <w:numFmt w:val="upperLetter"/>
      <w:lvlText w:val="%1."/>
      <w:lvlJc w:val="left"/>
      <w:pPr>
        <w:ind w:left="2421" w:hanging="360"/>
      </w:pPr>
    </w:lvl>
    <w:lvl w:ilvl="1" w:tplc="08090019">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42" w15:restartNumberingAfterBreak="0">
    <w:nsid w:val="3918153E"/>
    <w:multiLevelType w:val="hybridMultilevel"/>
    <w:tmpl w:val="51DAA37E"/>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43" w15:restartNumberingAfterBreak="0">
    <w:nsid w:val="39B8146A"/>
    <w:multiLevelType w:val="hybridMultilevel"/>
    <w:tmpl w:val="920089C6"/>
    <w:lvl w:ilvl="0" w:tplc="CA0E36E0">
      <w:start w:val="1"/>
      <w:numFmt w:val="decimal"/>
      <w:lvlText w:val="(%1)"/>
      <w:lvlJc w:val="left"/>
      <w:pPr>
        <w:ind w:left="1048"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44" w15:restartNumberingAfterBreak="0">
    <w:nsid w:val="3A0E6BC3"/>
    <w:multiLevelType w:val="hybridMultilevel"/>
    <w:tmpl w:val="C5DE6EAA"/>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45" w15:restartNumberingAfterBreak="0">
    <w:nsid w:val="3A504917"/>
    <w:multiLevelType w:val="hybridMultilevel"/>
    <w:tmpl w:val="A3FA1958"/>
    <w:lvl w:ilvl="0" w:tplc="C462737A">
      <w:start w:val="1"/>
      <w:numFmt w:val="decimal"/>
      <w:lvlText w:val="(%1)"/>
      <w:lvlJc w:val="left"/>
      <w:pPr>
        <w:ind w:left="1471" w:hanging="480"/>
      </w:pPr>
      <w:rPr>
        <w:rFonts w:hint="eastAsia"/>
        <w:b w:val="0"/>
        <w:i w:val="0"/>
        <w:dstrike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46" w15:restartNumberingAfterBreak="0">
    <w:nsid w:val="3A516E0D"/>
    <w:multiLevelType w:val="hybridMultilevel"/>
    <w:tmpl w:val="559CC246"/>
    <w:lvl w:ilvl="0" w:tplc="14488B7A">
      <w:start w:val="1"/>
      <w:numFmt w:val="upperLetter"/>
      <w:lvlText w:val="%1、"/>
      <w:lvlJc w:val="left"/>
      <w:pPr>
        <w:ind w:left="2463" w:hanging="480"/>
      </w:pPr>
      <w:rPr>
        <w:rFonts w:hint="default"/>
      </w:rPr>
    </w:lvl>
    <w:lvl w:ilvl="1" w:tplc="04090019" w:tentative="1">
      <w:start w:val="1"/>
      <w:numFmt w:val="ideographTraditional"/>
      <w:lvlText w:val="%2、"/>
      <w:lvlJc w:val="left"/>
      <w:pPr>
        <w:ind w:left="2943" w:hanging="480"/>
      </w:pPr>
    </w:lvl>
    <w:lvl w:ilvl="2" w:tplc="0409001B" w:tentative="1">
      <w:start w:val="1"/>
      <w:numFmt w:val="lowerRoman"/>
      <w:lvlText w:val="%3."/>
      <w:lvlJc w:val="right"/>
      <w:pPr>
        <w:ind w:left="3423" w:hanging="480"/>
      </w:pPr>
    </w:lvl>
    <w:lvl w:ilvl="3" w:tplc="0409000F" w:tentative="1">
      <w:start w:val="1"/>
      <w:numFmt w:val="decimal"/>
      <w:lvlText w:val="%4."/>
      <w:lvlJc w:val="left"/>
      <w:pPr>
        <w:ind w:left="3903" w:hanging="480"/>
      </w:pPr>
    </w:lvl>
    <w:lvl w:ilvl="4" w:tplc="04090019" w:tentative="1">
      <w:start w:val="1"/>
      <w:numFmt w:val="ideographTraditional"/>
      <w:lvlText w:val="%5、"/>
      <w:lvlJc w:val="left"/>
      <w:pPr>
        <w:ind w:left="4383" w:hanging="480"/>
      </w:pPr>
    </w:lvl>
    <w:lvl w:ilvl="5" w:tplc="0409001B" w:tentative="1">
      <w:start w:val="1"/>
      <w:numFmt w:val="lowerRoman"/>
      <w:lvlText w:val="%6."/>
      <w:lvlJc w:val="right"/>
      <w:pPr>
        <w:ind w:left="4863" w:hanging="480"/>
      </w:pPr>
    </w:lvl>
    <w:lvl w:ilvl="6" w:tplc="0409000F" w:tentative="1">
      <w:start w:val="1"/>
      <w:numFmt w:val="decimal"/>
      <w:lvlText w:val="%7."/>
      <w:lvlJc w:val="left"/>
      <w:pPr>
        <w:ind w:left="5343" w:hanging="480"/>
      </w:pPr>
    </w:lvl>
    <w:lvl w:ilvl="7" w:tplc="04090019" w:tentative="1">
      <w:start w:val="1"/>
      <w:numFmt w:val="ideographTraditional"/>
      <w:lvlText w:val="%8、"/>
      <w:lvlJc w:val="left"/>
      <w:pPr>
        <w:ind w:left="5823" w:hanging="480"/>
      </w:pPr>
    </w:lvl>
    <w:lvl w:ilvl="8" w:tplc="0409001B" w:tentative="1">
      <w:start w:val="1"/>
      <w:numFmt w:val="lowerRoman"/>
      <w:lvlText w:val="%9."/>
      <w:lvlJc w:val="right"/>
      <w:pPr>
        <w:ind w:left="6303" w:hanging="480"/>
      </w:pPr>
    </w:lvl>
  </w:abstractNum>
  <w:abstractNum w:abstractNumId="147" w15:restartNumberingAfterBreak="0">
    <w:nsid w:val="3A563038"/>
    <w:multiLevelType w:val="hybridMultilevel"/>
    <w:tmpl w:val="4E2443B4"/>
    <w:lvl w:ilvl="0" w:tplc="F12E2430">
      <w:start w:val="1"/>
      <w:numFmt w:val="upperLetter"/>
      <w:lvlText w:val="%1、"/>
      <w:lvlJc w:val="left"/>
      <w:pPr>
        <w:ind w:left="2040" w:hanging="480"/>
      </w:pPr>
      <w:rPr>
        <w:rFonts w:hint="eastAsia"/>
      </w:rPr>
    </w:lvl>
    <w:lvl w:ilvl="1" w:tplc="04090019" w:tentative="1">
      <w:start w:val="1"/>
      <w:numFmt w:val="ideographTraditional"/>
      <w:lvlText w:val="%2、"/>
      <w:lvlJc w:val="left"/>
      <w:pPr>
        <w:ind w:left="2520" w:hanging="480"/>
      </w:pPr>
    </w:lvl>
    <w:lvl w:ilvl="2" w:tplc="C450A632">
      <w:start w:val="1"/>
      <w:numFmt w:val="upperLetter"/>
      <w:lvlText w:val="%3、"/>
      <w:lvlJc w:val="left"/>
      <w:pPr>
        <w:ind w:left="3000" w:hanging="480"/>
      </w:pPr>
      <w:rPr>
        <w:rFonts w:hint="eastAsia"/>
      </w:r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48" w15:restartNumberingAfterBreak="0">
    <w:nsid w:val="3AA46D2F"/>
    <w:multiLevelType w:val="hybridMultilevel"/>
    <w:tmpl w:val="0908E7C8"/>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49" w15:restartNumberingAfterBreak="0">
    <w:nsid w:val="3B073D19"/>
    <w:multiLevelType w:val="hybridMultilevel"/>
    <w:tmpl w:val="578CF878"/>
    <w:lvl w:ilvl="0" w:tplc="DE5C1A60">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0" w15:restartNumberingAfterBreak="0">
    <w:nsid w:val="3B0E3658"/>
    <w:multiLevelType w:val="hybridMultilevel"/>
    <w:tmpl w:val="F9E8D8A2"/>
    <w:lvl w:ilvl="0" w:tplc="370C3190">
      <w:start w:val="1"/>
      <w:numFmt w:val="decimal"/>
      <w:lvlText w:val="(%1)"/>
      <w:lvlJc w:val="left"/>
      <w:pPr>
        <w:ind w:left="2400" w:hanging="480"/>
      </w:pPr>
      <w:rPr>
        <w:rFonts w:hint="eastAsia"/>
        <w:b w:val="0"/>
        <w:strike w:val="0"/>
        <w:color w:val="auto"/>
        <w:sz w:val="24"/>
        <w:szCs w:val="24"/>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51" w15:restartNumberingAfterBreak="0">
    <w:nsid w:val="3B252A16"/>
    <w:multiLevelType w:val="hybridMultilevel"/>
    <w:tmpl w:val="889E8B8C"/>
    <w:lvl w:ilvl="0" w:tplc="E36C457A">
      <w:start w:val="1"/>
      <w:numFmt w:val="decimal"/>
      <w:lvlText w:val="(%1)"/>
      <w:lvlJc w:val="left"/>
      <w:pPr>
        <w:ind w:left="1680" w:hanging="480"/>
      </w:pPr>
      <w:rPr>
        <w:rFonts w:ascii="Times New Roman" w:hAnsi="Times New Roman" w:cs="Times New Roman" w:hint="default"/>
        <w:sz w:val="24"/>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52" w15:restartNumberingAfterBreak="0">
    <w:nsid w:val="3B736F45"/>
    <w:multiLevelType w:val="hybridMultilevel"/>
    <w:tmpl w:val="15BAC174"/>
    <w:lvl w:ilvl="0" w:tplc="04090011">
      <w:start w:val="1"/>
      <w:numFmt w:val="upperLetter"/>
      <w:lvlText w:val="%1."/>
      <w:lvlJc w:val="left"/>
      <w:pPr>
        <w:ind w:left="2160" w:hanging="360"/>
      </w:pPr>
      <w:rPr>
        <w:rFonts w:hint="default"/>
        <w:b w:val="0"/>
        <w:i w:val="0"/>
        <w:color w:val="auto"/>
        <w:sz w:val="24"/>
      </w:rPr>
    </w:lvl>
    <w:lvl w:ilvl="1" w:tplc="E9A285A2">
      <w:start w:val="1"/>
      <w:numFmt w:val="upperLetter"/>
      <w:lvlText w:val="%2."/>
      <w:lvlJc w:val="left"/>
      <w:pPr>
        <w:ind w:left="1440" w:hanging="360"/>
      </w:pPr>
      <w:rPr>
        <w:rFonts w:hint="default"/>
      </w:rPr>
    </w:lvl>
    <w:lvl w:ilvl="2" w:tplc="22F0A8A4">
      <w:start w:val="1"/>
      <w:numFmt w:val="upperLetter"/>
      <w:lvlText w:val="(%3)"/>
      <w:lvlJc w:val="left"/>
      <w:pPr>
        <w:ind w:left="2790" w:hanging="81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3C3F7936"/>
    <w:multiLevelType w:val="hybridMultilevel"/>
    <w:tmpl w:val="BF0011C2"/>
    <w:lvl w:ilvl="0" w:tplc="68CA789A">
      <w:start w:val="1"/>
      <w:numFmt w:val="decimal"/>
      <w:lvlText w:val="(%1)"/>
      <w:lvlJc w:val="left"/>
      <w:pPr>
        <w:ind w:left="2182" w:hanging="480"/>
      </w:pPr>
      <w:rPr>
        <w:rFonts w:hint="eastAsia"/>
        <w:strike w:val="0"/>
        <w:dstrike w:val="0"/>
        <w:color w:val="000000"/>
        <w:bdr w:val="none" w:sz="0" w:space="0" w:color="auto"/>
        <w:shd w:val="clear" w:color="auto" w:fill="auto"/>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54" w15:restartNumberingAfterBreak="0">
    <w:nsid w:val="3CC17586"/>
    <w:multiLevelType w:val="hybridMultilevel"/>
    <w:tmpl w:val="C340124C"/>
    <w:lvl w:ilvl="0" w:tplc="3D30D672">
      <w:start w:val="1"/>
      <w:numFmt w:val="decimal"/>
      <w:lvlText w:val="(%1)"/>
      <w:lvlJc w:val="left"/>
      <w:pPr>
        <w:ind w:left="1473" w:hanging="480"/>
      </w:pPr>
      <w:rPr>
        <w:rFonts w:ascii="Times New Roman" w:hAnsi="Times New Roman" w:hint="default"/>
        <w:b w:val="0"/>
        <w:i w:val="0"/>
        <w:color w:val="auto"/>
        <w:sz w:val="24"/>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55" w15:restartNumberingAfterBreak="0">
    <w:nsid w:val="3D1D4737"/>
    <w:multiLevelType w:val="hybridMultilevel"/>
    <w:tmpl w:val="88D275D6"/>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04090011">
      <w:start w:val="1"/>
      <w:numFmt w:val="upperLetter"/>
      <w:lvlText w:val="%3."/>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56" w15:restartNumberingAfterBreak="0">
    <w:nsid w:val="3D2627B0"/>
    <w:multiLevelType w:val="hybridMultilevel"/>
    <w:tmpl w:val="A678E3CC"/>
    <w:lvl w:ilvl="0" w:tplc="14488B7A">
      <w:start w:val="1"/>
      <w:numFmt w:val="upperLetter"/>
      <w:lvlText w:val="%1、"/>
      <w:lvlJc w:val="left"/>
      <w:pPr>
        <w:ind w:left="1898" w:hanging="48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57" w15:restartNumberingAfterBreak="0">
    <w:nsid w:val="3DED6943"/>
    <w:multiLevelType w:val="hybridMultilevel"/>
    <w:tmpl w:val="91423492"/>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58" w15:restartNumberingAfterBreak="0">
    <w:nsid w:val="3E7305A6"/>
    <w:multiLevelType w:val="hybridMultilevel"/>
    <w:tmpl w:val="DD047C4C"/>
    <w:lvl w:ilvl="0" w:tplc="3D30D672">
      <w:start w:val="1"/>
      <w:numFmt w:val="decimal"/>
      <w:lvlText w:val="(%1)"/>
      <w:lvlJc w:val="left"/>
      <w:pPr>
        <w:ind w:left="1473" w:hanging="480"/>
      </w:pPr>
      <w:rPr>
        <w:rFonts w:ascii="Times New Roman" w:hAnsi="Times New Roman" w:hint="default"/>
        <w:b w:val="0"/>
        <w:i w:val="0"/>
        <w:color w:val="auto"/>
        <w:sz w:val="24"/>
      </w:rPr>
    </w:lvl>
    <w:lvl w:ilvl="1" w:tplc="04090019" w:tentative="1">
      <w:start w:val="1"/>
      <w:numFmt w:val="ideographTraditional"/>
      <w:lvlText w:val="%2、"/>
      <w:lvlJc w:val="left"/>
      <w:pPr>
        <w:ind w:left="1953" w:hanging="480"/>
      </w:pPr>
    </w:lvl>
    <w:lvl w:ilvl="2" w:tplc="0409001B">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59" w15:restartNumberingAfterBreak="0">
    <w:nsid w:val="3EAF02ED"/>
    <w:multiLevelType w:val="hybridMultilevel"/>
    <w:tmpl w:val="CE0A0058"/>
    <w:lvl w:ilvl="0" w:tplc="48D6995E">
      <w:start w:val="1"/>
      <w:numFmt w:val="lowerLetter"/>
      <w:lvlText w:val="%1、"/>
      <w:lvlJc w:val="left"/>
      <w:pPr>
        <w:ind w:left="2321" w:hanging="480"/>
      </w:pPr>
      <w:rPr>
        <w:rFonts w:hint="eastAsia"/>
      </w:rPr>
    </w:lvl>
    <w:lvl w:ilvl="1" w:tplc="4B6AABBC">
      <w:start w:val="1"/>
      <w:numFmt w:val="lowerLetter"/>
      <w:lvlText w:val="(%2)"/>
      <w:lvlJc w:val="left"/>
      <w:pPr>
        <w:ind w:left="2801" w:hanging="480"/>
      </w:pPr>
      <w:rPr>
        <w:rFonts w:hint="eastAsia"/>
        <w:color w:val="auto"/>
      </w:rPr>
    </w:lvl>
    <w:lvl w:ilvl="2" w:tplc="B53EC456">
      <w:start w:val="1"/>
      <w:numFmt w:val="decimal"/>
      <w:lvlText w:val="(%3)"/>
      <w:lvlJc w:val="left"/>
      <w:pPr>
        <w:ind w:left="3161" w:hanging="360"/>
      </w:pPr>
      <w:rPr>
        <w:rFonts w:hint="default"/>
      </w:rPr>
    </w:lvl>
    <w:lvl w:ilvl="3" w:tplc="0409000F" w:tentative="1">
      <w:start w:val="1"/>
      <w:numFmt w:val="decimal"/>
      <w:lvlText w:val="%4."/>
      <w:lvlJc w:val="left"/>
      <w:pPr>
        <w:ind w:left="3761" w:hanging="480"/>
      </w:pPr>
    </w:lvl>
    <w:lvl w:ilvl="4" w:tplc="04090019" w:tentative="1">
      <w:start w:val="1"/>
      <w:numFmt w:val="ideographTraditional"/>
      <w:lvlText w:val="%5、"/>
      <w:lvlJc w:val="left"/>
      <w:pPr>
        <w:ind w:left="4241" w:hanging="480"/>
      </w:pPr>
    </w:lvl>
    <w:lvl w:ilvl="5" w:tplc="0409001B" w:tentative="1">
      <w:start w:val="1"/>
      <w:numFmt w:val="lowerRoman"/>
      <w:lvlText w:val="%6."/>
      <w:lvlJc w:val="right"/>
      <w:pPr>
        <w:ind w:left="4721" w:hanging="480"/>
      </w:pPr>
    </w:lvl>
    <w:lvl w:ilvl="6" w:tplc="0409000F" w:tentative="1">
      <w:start w:val="1"/>
      <w:numFmt w:val="decimal"/>
      <w:lvlText w:val="%7."/>
      <w:lvlJc w:val="left"/>
      <w:pPr>
        <w:ind w:left="5201" w:hanging="480"/>
      </w:pPr>
    </w:lvl>
    <w:lvl w:ilvl="7" w:tplc="04090019" w:tentative="1">
      <w:start w:val="1"/>
      <w:numFmt w:val="ideographTraditional"/>
      <w:lvlText w:val="%8、"/>
      <w:lvlJc w:val="left"/>
      <w:pPr>
        <w:ind w:left="5681" w:hanging="480"/>
      </w:pPr>
    </w:lvl>
    <w:lvl w:ilvl="8" w:tplc="0409001B" w:tentative="1">
      <w:start w:val="1"/>
      <w:numFmt w:val="lowerRoman"/>
      <w:lvlText w:val="%9."/>
      <w:lvlJc w:val="right"/>
      <w:pPr>
        <w:ind w:left="6161" w:hanging="480"/>
      </w:pPr>
    </w:lvl>
  </w:abstractNum>
  <w:abstractNum w:abstractNumId="160" w15:restartNumberingAfterBreak="0">
    <w:nsid w:val="3F241794"/>
    <w:multiLevelType w:val="hybridMultilevel"/>
    <w:tmpl w:val="AF606AF0"/>
    <w:lvl w:ilvl="0" w:tplc="08090011">
      <w:start w:val="1"/>
      <w:numFmt w:val="decimal"/>
      <w:lvlText w:val="%1)"/>
      <w:lvlJc w:val="left"/>
      <w:pPr>
        <w:ind w:left="2062" w:hanging="360"/>
      </w:pPr>
    </w:lvl>
    <w:lvl w:ilvl="1" w:tplc="08090019">
      <w:start w:val="1"/>
      <w:numFmt w:val="lowerLetter"/>
      <w:lvlText w:val="%2."/>
      <w:lvlJc w:val="left"/>
      <w:pPr>
        <w:ind w:left="2782" w:hanging="360"/>
      </w:pPr>
      <w:rPr>
        <w:rFonts w:hint="default"/>
        <w:b w:val="0"/>
        <w:i w:val="0"/>
        <w:color w:val="auto"/>
        <w:sz w:val="24"/>
      </w:rPr>
    </w:lvl>
    <w:lvl w:ilvl="2" w:tplc="0809001B" w:tentative="1">
      <w:start w:val="1"/>
      <w:numFmt w:val="lowerRoman"/>
      <w:lvlText w:val="%3."/>
      <w:lvlJc w:val="right"/>
      <w:pPr>
        <w:ind w:left="3502" w:hanging="180"/>
      </w:pPr>
    </w:lvl>
    <w:lvl w:ilvl="3" w:tplc="0809000F" w:tentative="1">
      <w:start w:val="1"/>
      <w:numFmt w:val="decimal"/>
      <w:lvlText w:val="%4."/>
      <w:lvlJc w:val="left"/>
      <w:pPr>
        <w:ind w:left="4222" w:hanging="360"/>
      </w:pPr>
    </w:lvl>
    <w:lvl w:ilvl="4" w:tplc="08090019" w:tentative="1">
      <w:start w:val="1"/>
      <w:numFmt w:val="lowerLetter"/>
      <w:lvlText w:val="%5."/>
      <w:lvlJc w:val="left"/>
      <w:pPr>
        <w:ind w:left="4942" w:hanging="360"/>
      </w:pPr>
    </w:lvl>
    <w:lvl w:ilvl="5" w:tplc="0809001B" w:tentative="1">
      <w:start w:val="1"/>
      <w:numFmt w:val="lowerRoman"/>
      <w:lvlText w:val="%6."/>
      <w:lvlJc w:val="right"/>
      <w:pPr>
        <w:ind w:left="5662" w:hanging="180"/>
      </w:pPr>
    </w:lvl>
    <w:lvl w:ilvl="6" w:tplc="0809000F" w:tentative="1">
      <w:start w:val="1"/>
      <w:numFmt w:val="decimal"/>
      <w:lvlText w:val="%7."/>
      <w:lvlJc w:val="left"/>
      <w:pPr>
        <w:ind w:left="6382" w:hanging="360"/>
      </w:pPr>
    </w:lvl>
    <w:lvl w:ilvl="7" w:tplc="08090019" w:tentative="1">
      <w:start w:val="1"/>
      <w:numFmt w:val="lowerLetter"/>
      <w:lvlText w:val="%8."/>
      <w:lvlJc w:val="left"/>
      <w:pPr>
        <w:ind w:left="7102" w:hanging="360"/>
      </w:pPr>
    </w:lvl>
    <w:lvl w:ilvl="8" w:tplc="0809001B" w:tentative="1">
      <w:start w:val="1"/>
      <w:numFmt w:val="lowerRoman"/>
      <w:lvlText w:val="%9."/>
      <w:lvlJc w:val="right"/>
      <w:pPr>
        <w:ind w:left="7822" w:hanging="180"/>
      </w:pPr>
    </w:lvl>
  </w:abstractNum>
  <w:abstractNum w:abstractNumId="161" w15:restartNumberingAfterBreak="0">
    <w:nsid w:val="40AA0970"/>
    <w:multiLevelType w:val="hybridMultilevel"/>
    <w:tmpl w:val="882206E2"/>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62" w15:restartNumberingAfterBreak="0">
    <w:nsid w:val="40EC6C9C"/>
    <w:multiLevelType w:val="hybridMultilevel"/>
    <w:tmpl w:val="2A28865C"/>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63" w15:restartNumberingAfterBreak="0">
    <w:nsid w:val="41576131"/>
    <w:multiLevelType w:val="hybridMultilevel"/>
    <w:tmpl w:val="D67857B6"/>
    <w:lvl w:ilvl="0" w:tplc="04090011">
      <w:start w:val="1"/>
      <w:numFmt w:val="upperLetter"/>
      <w:lvlText w:val="%1."/>
      <w:lvlJc w:val="left"/>
      <w:pPr>
        <w:ind w:left="2748" w:hanging="480"/>
      </w:pPr>
    </w:lvl>
    <w:lvl w:ilvl="1" w:tplc="04090019" w:tentative="1">
      <w:start w:val="1"/>
      <w:numFmt w:val="ideographTraditional"/>
      <w:lvlText w:val="%2、"/>
      <w:lvlJc w:val="left"/>
      <w:pPr>
        <w:ind w:left="3228" w:hanging="480"/>
      </w:pPr>
    </w:lvl>
    <w:lvl w:ilvl="2" w:tplc="0409001B" w:tentative="1">
      <w:start w:val="1"/>
      <w:numFmt w:val="lowerRoman"/>
      <w:lvlText w:val="%3."/>
      <w:lvlJc w:val="right"/>
      <w:pPr>
        <w:ind w:left="3708" w:hanging="480"/>
      </w:pPr>
    </w:lvl>
    <w:lvl w:ilvl="3" w:tplc="0409000F" w:tentative="1">
      <w:start w:val="1"/>
      <w:numFmt w:val="decimal"/>
      <w:lvlText w:val="%4."/>
      <w:lvlJc w:val="left"/>
      <w:pPr>
        <w:ind w:left="4188" w:hanging="480"/>
      </w:pPr>
    </w:lvl>
    <w:lvl w:ilvl="4" w:tplc="04090019" w:tentative="1">
      <w:start w:val="1"/>
      <w:numFmt w:val="ideographTraditional"/>
      <w:lvlText w:val="%5、"/>
      <w:lvlJc w:val="left"/>
      <w:pPr>
        <w:ind w:left="4668" w:hanging="480"/>
      </w:pPr>
    </w:lvl>
    <w:lvl w:ilvl="5" w:tplc="0409001B" w:tentative="1">
      <w:start w:val="1"/>
      <w:numFmt w:val="lowerRoman"/>
      <w:lvlText w:val="%6."/>
      <w:lvlJc w:val="right"/>
      <w:pPr>
        <w:ind w:left="5148" w:hanging="480"/>
      </w:pPr>
    </w:lvl>
    <w:lvl w:ilvl="6" w:tplc="0409000F" w:tentative="1">
      <w:start w:val="1"/>
      <w:numFmt w:val="decimal"/>
      <w:lvlText w:val="%7."/>
      <w:lvlJc w:val="left"/>
      <w:pPr>
        <w:ind w:left="5628" w:hanging="480"/>
      </w:pPr>
    </w:lvl>
    <w:lvl w:ilvl="7" w:tplc="04090019" w:tentative="1">
      <w:start w:val="1"/>
      <w:numFmt w:val="ideographTraditional"/>
      <w:lvlText w:val="%8、"/>
      <w:lvlJc w:val="left"/>
      <w:pPr>
        <w:ind w:left="6108" w:hanging="480"/>
      </w:pPr>
    </w:lvl>
    <w:lvl w:ilvl="8" w:tplc="0409001B" w:tentative="1">
      <w:start w:val="1"/>
      <w:numFmt w:val="lowerRoman"/>
      <w:lvlText w:val="%9."/>
      <w:lvlJc w:val="right"/>
      <w:pPr>
        <w:ind w:left="6588" w:hanging="480"/>
      </w:pPr>
    </w:lvl>
  </w:abstractNum>
  <w:abstractNum w:abstractNumId="164" w15:restartNumberingAfterBreak="0">
    <w:nsid w:val="41F2297A"/>
    <w:multiLevelType w:val="hybridMultilevel"/>
    <w:tmpl w:val="ED9E458A"/>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65" w15:restartNumberingAfterBreak="0">
    <w:nsid w:val="422E1B31"/>
    <w:multiLevelType w:val="hybridMultilevel"/>
    <w:tmpl w:val="DA70BE3A"/>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66" w15:restartNumberingAfterBreak="0">
    <w:nsid w:val="430C7777"/>
    <w:multiLevelType w:val="hybridMultilevel"/>
    <w:tmpl w:val="ABC2A59E"/>
    <w:lvl w:ilvl="0" w:tplc="14488B7A">
      <w:start w:val="1"/>
      <w:numFmt w:val="upperLetter"/>
      <w:lvlText w:val="%1、"/>
      <w:lvlJc w:val="left"/>
      <w:pPr>
        <w:ind w:left="2182" w:hanging="480"/>
      </w:pPr>
      <w:rPr>
        <w:rFonts w:hint="default"/>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67" w15:restartNumberingAfterBreak="0">
    <w:nsid w:val="44111218"/>
    <w:multiLevelType w:val="hybridMultilevel"/>
    <w:tmpl w:val="8E32A93A"/>
    <w:lvl w:ilvl="0" w:tplc="04090011">
      <w:start w:val="1"/>
      <w:numFmt w:val="upperLetter"/>
      <w:lvlText w:val="%1."/>
      <w:lvlJc w:val="left"/>
      <w:pPr>
        <w:ind w:left="480" w:hanging="480"/>
      </w:pPr>
    </w:lvl>
    <w:lvl w:ilvl="1" w:tplc="929CD4A6">
      <w:start w:val="1"/>
      <w:numFmt w:val="lowerLetter"/>
      <w:lvlText w:val="（%2）"/>
      <w:lvlJc w:val="left"/>
      <w:pPr>
        <w:ind w:left="960" w:hanging="480"/>
      </w:pPr>
      <w:rPr>
        <w:rFonts w:hint="default"/>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8" w15:restartNumberingAfterBreak="0">
    <w:nsid w:val="45CB3C73"/>
    <w:multiLevelType w:val="hybridMultilevel"/>
    <w:tmpl w:val="8C9A8628"/>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69" w15:restartNumberingAfterBreak="0">
    <w:nsid w:val="45EF27F9"/>
    <w:multiLevelType w:val="hybridMultilevel"/>
    <w:tmpl w:val="B78E38B4"/>
    <w:lvl w:ilvl="0" w:tplc="C0BC83C8">
      <w:start w:val="1"/>
      <w:numFmt w:val="decimal"/>
      <w:lvlText w:val="(%1)"/>
      <w:lvlJc w:val="left"/>
      <w:pPr>
        <w:tabs>
          <w:tab w:val="num" w:pos="1920"/>
        </w:tabs>
        <w:ind w:left="1920" w:hanging="720"/>
      </w:pPr>
      <w:rPr>
        <w:rFonts w:hint="eastAsia"/>
        <w:b w:val="0"/>
        <w:i w:val="0"/>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0" w15:restartNumberingAfterBreak="0">
    <w:nsid w:val="45EF2CC9"/>
    <w:multiLevelType w:val="hybridMultilevel"/>
    <w:tmpl w:val="F4449DC6"/>
    <w:lvl w:ilvl="0" w:tplc="1FE4C0AE">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15:restartNumberingAfterBreak="0">
    <w:nsid w:val="46137CFD"/>
    <w:multiLevelType w:val="hybridMultilevel"/>
    <w:tmpl w:val="52F28A5A"/>
    <w:lvl w:ilvl="0" w:tplc="49DAB09C">
      <w:start w:val="1"/>
      <w:numFmt w:val="decimal"/>
      <w:lvlText w:val="(%1)"/>
      <w:lvlJc w:val="left"/>
      <w:pPr>
        <w:ind w:left="1473" w:hanging="480"/>
      </w:pPr>
      <w:rPr>
        <w:rFonts w:ascii="Times New Roman" w:hAnsi="Times New Roman" w:cs="Times New Roman" w:hint="default"/>
        <w:sz w:val="24"/>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72" w15:restartNumberingAfterBreak="0">
    <w:nsid w:val="46F856D3"/>
    <w:multiLevelType w:val="hybridMultilevel"/>
    <w:tmpl w:val="32427378"/>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73" w15:restartNumberingAfterBreak="0">
    <w:nsid w:val="47485779"/>
    <w:multiLevelType w:val="hybridMultilevel"/>
    <w:tmpl w:val="F412FFDC"/>
    <w:lvl w:ilvl="0" w:tplc="79C615A2">
      <w:start w:val="1"/>
      <w:numFmt w:val="lowerLetter"/>
      <w:lvlText w:val="%1."/>
      <w:lvlJc w:val="left"/>
      <w:pPr>
        <w:ind w:left="2465" w:hanging="480"/>
      </w:pPr>
      <w:rPr>
        <w:rFonts w:hint="eastAsia"/>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174" w15:restartNumberingAfterBreak="0">
    <w:nsid w:val="47D15E2C"/>
    <w:multiLevelType w:val="hybridMultilevel"/>
    <w:tmpl w:val="F9EECF54"/>
    <w:lvl w:ilvl="0" w:tplc="CD8C066A">
      <w:start w:val="1"/>
      <w:numFmt w:val="decimal"/>
      <w:lvlText w:val="(%1)"/>
      <w:lvlJc w:val="left"/>
      <w:pPr>
        <w:ind w:left="480" w:hanging="480"/>
      </w:pPr>
      <w:rPr>
        <w:rFonts w:hint="eastAsia"/>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7D00F996">
      <w:start w:val="1"/>
      <w:numFmt w:val="decimal"/>
      <w:lvlText w:val="(%4)"/>
      <w:lvlJc w:val="left"/>
      <w:pPr>
        <w:ind w:left="1920" w:hanging="480"/>
      </w:pPr>
      <w:rPr>
        <w:rFonts w:ascii="Times New Roman" w:hAnsi="Times New Roman" w:cs="Times New Roman" w:hint="default"/>
        <w:sz w:val="24"/>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5" w15:restartNumberingAfterBreak="0">
    <w:nsid w:val="47E57050"/>
    <w:multiLevelType w:val="hybridMultilevel"/>
    <w:tmpl w:val="57DC2A36"/>
    <w:lvl w:ilvl="0" w:tplc="17CAF3EC">
      <w:start w:val="1"/>
      <w:numFmt w:val="decimal"/>
      <w:lvlText w:val="(%1) "/>
      <w:lvlJc w:val="left"/>
      <w:pPr>
        <w:ind w:left="2400" w:hanging="480"/>
      </w:pPr>
      <w:rPr>
        <w:rFonts w:hint="eastAsia"/>
      </w:rPr>
    </w:lvl>
    <w:lvl w:ilvl="1" w:tplc="04090019" w:tentative="1">
      <w:start w:val="1"/>
      <w:numFmt w:val="ideographTraditional"/>
      <w:lvlText w:val="%2、"/>
      <w:lvlJc w:val="left"/>
      <w:pPr>
        <w:ind w:left="2880" w:hanging="480"/>
      </w:pPr>
    </w:lvl>
    <w:lvl w:ilvl="2" w:tplc="0AB89446">
      <w:start w:val="1"/>
      <w:numFmt w:val="decimal"/>
      <w:lvlText w:val="(%3)"/>
      <w:lvlJc w:val="left"/>
      <w:pPr>
        <w:ind w:left="3360" w:hanging="480"/>
      </w:pPr>
      <w:rPr>
        <w:rFonts w:hint="eastAsia"/>
      </w:r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76" w15:restartNumberingAfterBreak="0">
    <w:nsid w:val="48070AE0"/>
    <w:multiLevelType w:val="hybridMultilevel"/>
    <w:tmpl w:val="AD366CE6"/>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77" w15:restartNumberingAfterBreak="0">
    <w:nsid w:val="48150B81"/>
    <w:multiLevelType w:val="hybridMultilevel"/>
    <w:tmpl w:val="F5DC9496"/>
    <w:lvl w:ilvl="0" w:tplc="14488B7A">
      <w:start w:val="1"/>
      <w:numFmt w:val="upperLetter"/>
      <w:lvlText w:val="%1、"/>
      <w:lvlJc w:val="left"/>
      <w:pPr>
        <w:ind w:left="2426" w:hanging="480"/>
      </w:pPr>
      <w:rPr>
        <w:rFonts w:hint="default"/>
      </w:rPr>
    </w:lvl>
    <w:lvl w:ilvl="1" w:tplc="04090019" w:tentative="1">
      <w:start w:val="1"/>
      <w:numFmt w:val="ideographTraditional"/>
      <w:lvlText w:val="%2、"/>
      <w:lvlJc w:val="left"/>
      <w:pPr>
        <w:ind w:left="2906" w:hanging="480"/>
      </w:pPr>
    </w:lvl>
    <w:lvl w:ilvl="2" w:tplc="0409001B" w:tentative="1">
      <w:start w:val="1"/>
      <w:numFmt w:val="lowerRoman"/>
      <w:lvlText w:val="%3."/>
      <w:lvlJc w:val="right"/>
      <w:pPr>
        <w:ind w:left="3386" w:hanging="480"/>
      </w:pPr>
    </w:lvl>
    <w:lvl w:ilvl="3" w:tplc="0409000F" w:tentative="1">
      <w:start w:val="1"/>
      <w:numFmt w:val="decimal"/>
      <w:lvlText w:val="%4."/>
      <w:lvlJc w:val="left"/>
      <w:pPr>
        <w:ind w:left="3866" w:hanging="480"/>
      </w:pPr>
    </w:lvl>
    <w:lvl w:ilvl="4" w:tplc="04090019" w:tentative="1">
      <w:start w:val="1"/>
      <w:numFmt w:val="ideographTraditional"/>
      <w:lvlText w:val="%5、"/>
      <w:lvlJc w:val="left"/>
      <w:pPr>
        <w:ind w:left="4346" w:hanging="480"/>
      </w:pPr>
    </w:lvl>
    <w:lvl w:ilvl="5" w:tplc="0409001B" w:tentative="1">
      <w:start w:val="1"/>
      <w:numFmt w:val="lowerRoman"/>
      <w:lvlText w:val="%6."/>
      <w:lvlJc w:val="right"/>
      <w:pPr>
        <w:ind w:left="4826" w:hanging="480"/>
      </w:pPr>
    </w:lvl>
    <w:lvl w:ilvl="6" w:tplc="0409000F" w:tentative="1">
      <w:start w:val="1"/>
      <w:numFmt w:val="decimal"/>
      <w:lvlText w:val="%7."/>
      <w:lvlJc w:val="left"/>
      <w:pPr>
        <w:ind w:left="5306" w:hanging="480"/>
      </w:pPr>
    </w:lvl>
    <w:lvl w:ilvl="7" w:tplc="04090019" w:tentative="1">
      <w:start w:val="1"/>
      <w:numFmt w:val="ideographTraditional"/>
      <w:lvlText w:val="%8、"/>
      <w:lvlJc w:val="left"/>
      <w:pPr>
        <w:ind w:left="5786" w:hanging="480"/>
      </w:pPr>
    </w:lvl>
    <w:lvl w:ilvl="8" w:tplc="0409001B" w:tentative="1">
      <w:start w:val="1"/>
      <w:numFmt w:val="lowerRoman"/>
      <w:lvlText w:val="%9."/>
      <w:lvlJc w:val="right"/>
      <w:pPr>
        <w:ind w:left="6266" w:hanging="480"/>
      </w:pPr>
    </w:lvl>
  </w:abstractNum>
  <w:abstractNum w:abstractNumId="178" w15:restartNumberingAfterBreak="0">
    <w:nsid w:val="48A7731E"/>
    <w:multiLevelType w:val="hybridMultilevel"/>
    <w:tmpl w:val="3672412C"/>
    <w:lvl w:ilvl="0" w:tplc="4A725998">
      <w:start w:val="1"/>
      <w:numFmt w:val="upperLetter"/>
      <w:lvlText w:val="%1."/>
      <w:lvlJc w:val="left"/>
      <w:pPr>
        <w:ind w:left="1418" w:firstLine="0"/>
      </w:pPr>
      <w:rPr>
        <w:rFonts w:ascii="Times New Roman" w:hAnsi="Times New Roman" w:hint="default"/>
        <w:b w:val="0"/>
        <w:color w:val="000000"/>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79" w15:restartNumberingAfterBreak="0">
    <w:nsid w:val="4A5014E3"/>
    <w:multiLevelType w:val="hybridMultilevel"/>
    <w:tmpl w:val="F58CAC48"/>
    <w:lvl w:ilvl="0" w:tplc="83861346">
      <w:start w:val="1"/>
      <w:numFmt w:val="decimal"/>
      <w:lvlText w:val="%1."/>
      <w:lvlJc w:val="left"/>
      <w:pPr>
        <w:ind w:left="2208" w:hanging="480"/>
      </w:pPr>
      <w:rPr>
        <w:rFonts w:hint="eastAsia"/>
      </w:rPr>
    </w:lvl>
    <w:lvl w:ilvl="1" w:tplc="04090019" w:tentative="1">
      <w:start w:val="1"/>
      <w:numFmt w:val="ideographTraditional"/>
      <w:lvlText w:val="%2、"/>
      <w:lvlJc w:val="left"/>
      <w:pPr>
        <w:ind w:left="2688" w:hanging="480"/>
      </w:pPr>
    </w:lvl>
    <w:lvl w:ilvl="2" w:tplc="0409001B" w:tentative="1">
      <w:start w:val="1"/>
      <w:numFmt w:val="lowerRoman"/>
      <w:lvlText w:val="%3."/>
      <w:lvlJc w:val="right"/>
      <w:pPr>
        <w:ind w:left="3168" w:hanging="480"/>
      </w:pPr>
    </w:lvl>
    <w:lvl w:ilvl="3" w:tplc="0409000F" w:tentative="1">
      <w:start w:val="1"/>
      <w:numFmt w:val="decimal"/>
      <w:lvlText w:val="%4."/>
      <w:lvlJc w:val="left"/>
      <w:pPr>
        <w:ind w:left="3648" w:hanging="480"/>
      </w:pPr>
    </w:lvl>
    <w:lvl w:ilvl="4" w:tplc="04090019" w:tentative="1">
      <w:start w:val="1"/>
      <w:numFmt w:val="ideographTraditional"/>
      <w:lvlText w:val="%5、"/>
      <w:lvlJc w:val="left"/>
      <w:pPr>
        <w:ind w:left="4128" w:hanging="480"/>
      </w:pPr>
    </w:lvl>
    <w:lvl w:ilvl="5" w:tplc="0409001B" w:tentative="1">
      <w:start w:val="1"/>
      <w:numFmt w:val="lowerRoman"/>
      <w:lvlText w:val="%6."/>
      <w:lvlJc w:val="right"/>
      <w:pPr>
        <w:ind w:left="4608" w:hanging="480"/>
      </w:pPr>
    </w:lvl>
    <w:lvl w:ilvl="6" w:tplc="0409000F" w:tentative="1">
      <w:start w:val="1"/>
      <w:numFmt w:val="decimal"/>
      <w:lvlText w:val="%7."/>
      <w:lvlJc w:val="left"/>
      <w:pPr>
        <w:ind w:left="5088" w:hanging="480"/>
      </w:pPr>
    </w:lvl>
    <w:lvl w:ilvl="7" w:tplc="04090019" w:tentative="1">
      <w:start w:val="1"/>
      <w:numFmt w:val="ideographTraditional"/>
      <w:lvlText w:val="%8、"/>
      <w:lvlJc w:val="left"/>
      <w:pPr>
        <w:ind w:left="5568" w:hanging="480"/>
      </w:pPr>
    </w:lvl>
    <w:lvl w:ilvl="8" w:tplc="0409001B" w:tentative="1">
      <w:start w:val="1"/>
      <w:numFmt w:val="lowerRoman"/>
      <w:lvlText w:val="%9."/>
      <w:lvlJc w:val="right"/>
      <w:pPr>
        <w:ind w:left="6048" w:hanging="480"/>
      </w:pPr>
    </w:lvl>
  </w:abstractNum>
  <w:abstractNum w:abstractNumId="180" w15:restartNumberingAfterBreak="0">
    <w:nsid w:val="4AD46312"/>
    <w:multiLevelType w:val="hybridMultilevel"/>
    <w:tmpl w:val="21540B8C"/>
    <w:lvl w:ilvl="0" w:tplc="550ACEAC">
      <w:start w:val="1"/>
      <w:numFmt w:val="decimal"/>
      <w:lvlText w:val="(%1)"/>
      <w:lvlJc w:val="left"/>
      <w:pPr>
        <w:ind w:left="1898" w:hanging="480"/>
      </w:pPr>
      <w:rPr>
        <w:rFonts w:ascii="Times New Roman"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81" w15:restartNumberingAfterBreak="0">
    <w:nsid w:val="4AD75E33"/>
    <w:multiLevelType w:val="hybridMultilevel"/>
    <w:tmpl w:val="2C1ED92E"/>
    <w:lvl w:ilvl="0" w:tplc="08090019">
      <w:start w:val="1"/>
      <w:numFmt w:val="lowerLetter"/>
      <w:lvlText w:val="%1."/>
      <w:lvlJc w:val="left"/>
      <w:pPr>
        <w:ind w:left="1824" w:hanging="480"/>
      </w:pPr>
    </w:lvl>
    <w:lvl w:ilvl="1" w:tplc="08090015">
      <w:start w:val="1"/>
      <w:numFmt w:val="upperLetter"/>
      <w:lvlText w:val="%2."/>
      <w:lvlJc w:val="left"/>
      <w:pPr>
        <w:ind w:left="2607" w:hanging="480"/>
      </w:pPr>
    </w:lvl>
    <w:lvl w:ilvl="2" w:tplc="0409001B" w:tentative="1">
      <w:start w:val="1"/>
      <w:numFmt w:val="lowerRoman"/>
      <w:lvlText w:val="%3."/>
      <w:lvlJc w:val="right"/>
      <w:pPr>
        <w:ind w:left="2784" w:hanging="480"/>
      </w:pPr>
    </w:lvl>
    <w:lvl w:ilvl="3" w:tplc="0409000F" w:tentative="1">
      <w:start w:val="1"/>
      <w:numFmt w:val="decimal"/>
      <w:lvlText w:val="%4."/>
      <w:lvlJc w:val="left"/>
      <w:pPr>
        <w:ind w:left="3264" w:hanging="480"/>
      </w:pPr>
    </w:lvl>
    <w:lvl w:ilvl="4" w:tplc="04090019" w:tentative="1">
      <w:start w:val="1"/>
      <w:numFmt w:val="ideographTraditional"/>
      <w:lvlText w:val="%5、"/>
      <w:lvlJc w:val="left"/>
      <w:pPr>
        <w:ind w:left="3744" w:hanging="480"/>
      </w:pPr>
    </w:lvl>
    <w:lvl w:ilvl="5" w:tplc="0409001B" w:tentative="1">
      <w:start w:val="1"/>
      <w:numFmt w:val="lowerRoman"/>
      <w:lvlText w:val="%6."/>
      <w:lvlJc w:val="right"/>
      <w:pPr>
        <w:ind w:left="4224" w:hanging="480"/>
      </w:pPr>
    </w:lvl>
    <w:lvl w:ilvl="6" w:tplc="0409000F" w:tentative="1">
      <w:start w:val="1"/>
      <w:numFmt w:val="decimal"/>
      <w:lvlText w:val="%7."/>
      <w:lvlJc w:val="left"/>
      <w:pPr>
        <w:ind w:left="4704" w:hanging="480"/>
      </w:pPr>
    </w:lvl>
    <w:lvl w:ilvl="7" w:tplc="04090019" w:tentative="1">
      <w:start w:val="1"/>
      <w:numFmt w:val="ideographTraditional"/>
      <w:lvlText w:val="%8、"/>
      <w:lvlJc w:val="left"/>
      <w:pPr>
        <w:ind w:left="5184" w:hanging="480"/>
      </w:pPr>
    </w:lvl>
    <w:lvl w:ilvl="8" w:tplc="0409001B" w:tentative="1">
      <w:start w:val="1"/>
      <w:numFmt w:val="lowerRoman"/>
      <w:lvlText w:val="%9."/>
      <w:lvlJc w:val="right"/>
      <w:pPr>
        <w:ind w:left="5664" w:hanging="480"/>
      </w:pPr>
    </w:lvl>
  </w:abstractNum>
  <w:abstractNum w:abstractNumId="182" w15:restartNumberingAfterBreak="0">
    <w:nsid w:val="4B937DCE"/>
    <w:multiLevelType w:val="hybridMultilevel"/>
    <w:tmpl w:val="3C9EEC20"/>
    <w:lvl w:ilvl="0" w:tplc="04090011">
      <w:start w:val="1"/>
      <w:numFmt w:val="upperLetter"/>
      <w:lvlText w:val="%1."/>
      <w:lvlJc w:val="left"/>
      <w:pPr>
        <w:ind w:left="2040" w:hanging="480"/>
      </w:p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83" w15:restartNumberingAfterBreak="0">
    <w:nsid w:val="4C1800D8"/>
    <w:multiLevelType w:val="hybridMultilevel"/>
    <w:tmpl w:val="F6CA4A96"/>
    <w:lvl w:ilvl="0" w:tplc="3D30D672">
      <w:start w:val="1"/>
      <w:numFmt w:val="decimal"/>
      <w:lvlText w:val="(%1)"/>
      <w:lvlJc w:val="left"/>
      <w:pPr>
        <w:ind w:left="480" w:hanging="480"/>
      </w:pPr>
      <w:rPr>
        <w:rFonts w:ascii="Times New Roman" w:hAnsi="Times New Roman" w:hint="default"/>
        <w:b w:val="0"/>
        <w:i w:val="0"/>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3D30D672">
      <w:start w:val="1"/>
      <w:numFmt w:val="decimal"/>
      <w:lvlText w:val="(%4)"/>
      <w:lvlJc w:val="left"/>
      <w:pPr>
        <w:ind w:left="1920" w:hanging="480"/>
      </w:pPr>
      <w:rPr>
        <w:rFonts w:ascii="Times New Roman" w:hAnsi="Times New Roman" w:hint="default"/>
        <w:b w:val="0"/>
        <w:i w:val="0"/>
        <w:color w:val="auto"/>
        <w:sz w:val="24"/>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4" w15:restartNumberingAfterBreak="0">
    <w:nsid w:val="4C1F034D"/>
    <w:multiLevelType w:val="hybridMultilevel"/>
    <w:tmpl w:val="009CAE80"/>
    <w:lvl w:ilvl="0" w:tplc="E0F6BAFC">
      <w:start w:val="1"/>
      <w:numFmt w:val="decimal"/>
      <w:lvlText w:val="(%1)"/>
      <w:lvlJc w:val="left"/>
      <w:pPr>
        <w:ind w:left="480" w:hanging="480"/>
      </w:pPr>
      <w:rPr>
        <w:rFonts w:ascii="Times New Roman" w:hAnsi="Times New Roman" w:cs="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5" w15:restartNumberingAfterBreak="0">
    <w:nsid w:val="4C5357AD"/>
    <w:multiLevelType w:val="hybridMultilevel"/>
    <w:tmpl w:val="98F2E4B4"/>
    <w:lvl w:ilvl="0" w:tplc="17CAF3EC">
      <w:start w:val="1"/>
      <w:numFmt w:val="decimal"/>
      <w:lvlText w:val="(%1) "/>
      <w:lvlJc w:val="left"/>
      <w:pPr>
        <w:ind w:left="1614" w:hanging="480"/>
      </w:pPr>
      <w:rPr>
        <w:rFonts w:hint="eastAsia"/>
      </w:rPr>
    </w:lvl>
    <w:lvl w:ilvl="1" w:tplc="04090019" w:tentative="1">
      <w:start w:val="1"/>
      <w:numFmt w:val="ideographTraditional"/>
      <w:lvlText w:val="%2、"/>
      <w:lvlJc w:val="left"/>
      <w:pPr>
        <w:ind w:left="2094" w:hanging="480"/>
      </w:pPr>
    </w:lvl>
    <w:lvl w:ilvl="2" w:tplc="17CAF3EC">
      <w:start w:val="1"/>
      <w:numFmt w:val="decimal"/>
      <w:lvlText w:val="(%3) "/>
      <w:lvlJc w:val="left"/>
      <w:pPr>
        <w:ind w:left="2574" w:hanging="480"/>
      </w:pPr>
      <w:rPr>
        <w:rFonts w:hint="eastAsia"/>
      </w:r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86" w15:restartNumberingAfterBreak="0">
    <w:nsid w:val="4CA76110"/>
    <w:multiLevelType w:val="hybridMultilevel"/>
    <w:tmpl w:val="FDB6E280"/>
    <w:lvl w:ilvl="0" w:tplc="0B6805C4">
      <w:start w:val="1"/>
      <w:numFmt w:val="decimal"/>
      <w:lvlText w:val="(%1)"/>
      <w:lvlJc w:val="left"/>
      <w:pPr>
        <w:ind w:left="2323" w:hanging="480"/>
      </w:pPr>
      <w:rPr>
        <w:rFonts w:hint="default"/>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187" w15:restartNumberingAfterBreak="0">
    <w:nsid w:val="4CAF0CAC"/>
    <w:multiLevelType w:val="hybridMultilevel"/>
    <w:tmpl w:val="A0927A1A"/>
    <w:lvl w:ilvl="0" w:tplc="17CAF3EC">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8" w15:restartNumberingAfterBreak="0">
    <w:nsid w:val="4D3709B3"/>
    <w:multiLevelType w:val="hybridMultilevel"/>
    <w:tmpl w:val="7C3A3C98"/>
    <w:lvl w:ilvl="0" w:tplc="3D30D672">
      <w:start w:val="1"/>
      <w:numFmt w:val="decimal"/>
      <w:lvlText w:val="(%1)"/>
      <w:lvlJc w:val="left"/>
      <w:pPr>
        <w:ind w:left="622" w:hanging="480"/>
      </w:pPr>
      <w:rPr>
        <w:rFonts w:ascii="Times New Roman" w:hAnsi="Times New Roman" w:hint="default"/>
        <w:b w:val="0"/>
        <w:i w:val="0"/>
        <w:color w:val="auto"/>
        <w:sz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89" w15:restartNumberingAfterBreak="0">
    <w:nsid w:val="4D4D4691"/>
    <w:multiLevelType w:val="hybridMultilevel"/>
    <w:tmpl w:val="F2D225B6"/>
    <w:lvl w:ilvl="0" w:tplc="A540FFBE">
      <w:start w:val="1"/>
      <w:numFmt w:val="decimal"/>
      <w:lvlText w:val="(%1)"/>
      <w:lvlJc w:val="left"/>
      <w:pPr>
        <w:ind w:left="1898" w:hanging="48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90" w15:restartNumberingAfterBreak="0">
    <w:nsid w:val="4E6A08F3"/>
    <w:multiLevelType w:val="hybridMultilevel"/>
    <w:tmpl w:val="6D782E78"/>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91" w15:restartNumberingAfterBreak="0">
    <w:nsid w:val="4E816653"/>
    <w:multiLevelType w:val="hybridMultilevel"/>
    <w:tmpl w:val="819E2F70"/>
    <w:lvl w:ilvl="0" w:tplc="2FEA979A">
      <w:start w:val="1"/>
      <w:numFmt w:val="decimal"/>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15:restartNumberingAfterBreak="0">
    <w:nsid w:val="4EBB30B8"/>
    <w:multiLevelType w:val="hybridMultilevel"/>
    <w:tmpl w:val="8318B636"/>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93" w15:restartNumberingAfterBreak="0">
    <w:nsid w:val="4F0C485C"/>
    <w:multiLevelType w:val="hybridMultilevel"/>
    <w:tmpl w:val="7A70BD16"/>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94" w15:restartNumberingAfterBreak="0">
    <w:nsid w:val="4F0E13D1"/>
    <w:multiLevelType w:val="hybridMultilevel"/>
    <w:tmpl w:val="C57263E8"/>
    <w:lvl w:ilvl="0" w:tplc="F12E2430">
      <w:start w:val="1"/>
      <w:numFmt w:val="upperLetter"/>
      <w:lvlText w:val="%1、"/>
      <w:lvlJc w:val="left"/>
      <w:pPr>
        <w:ind w:left="2040" w:hanging="480"/>
      </w:pPr>
      <w:rPr>
        <w:rFonts w:hint="eastAsia"/>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95" w15:restartNumberingAfterBreak="0">
    <w:nsid w:val="4F453FD1"/>
    <w:multiLevelType w:val="hybridMultilevel"/>
    <w:tmpl w:val="0F6E6298"/>
    <w:lvl w:ilvl="0" w:tplc="3D30D672">
      <w:start w:val="1"/>
      <w:numFmt w:val="decimal"/>
      <w:lvlText w:val="(%1)"/>
      <w:lvlJc w:val="left"/>
      <w:pPr>
        <w:ind w:left="1471" w:hanging="480"/>
      </w:pPr>
      <w:rPr>
        <w:rFonts w:ascii="Times New Roman" w:hAnsi="Times New Roman" w:hint="default"/>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96" w15:restartNumberingAfterBreak="0">
    <w:nsid w:val="4FB802F2"/>
    <w:multiLevelType w:val="hybridMultilevel"/>
    <w:tmpl w:val="2350301A"/>
    <w:lvl w:ilvl="0" w:tplc="CF521C60">
      <w:start w:val="1"/>
      <w:numFmt w:val="decimal"/>
      <w:lvlText w:val="(%1)"/>
      <w:lvlJc w:val="left"/>
      <w:pPr>
        <w:tabs>
          <w:tab w:val="num" w:pos="3840"/>
        </w:tabs>
        <w:ind w:left="3840" w:hanging="720"/>
      </w:pPr>
      <w:rPr>
        <w:rFonts w:hint="eastAsia"/>
        <w:b w:val="0"/>
        <w:i w:val="0"/>
        <w:color w:val="auto"/>
        <w:u w:val="none"/>
      </w:rPr>
    </w:lvl>
    <w:lvl w:ilvl="1" w:tplc="04090019" w:tentative="1">
      <w:start w:val="1"/>
      <w:numFmt w:val="ideographTraditional"/>
      <w:lvlText w:val="%2、"/>
      <w:lvlJc w:val="left"/>
      <w:pPr>
        <w:tabs>
          <w:tab w:val="num" w:pos="2880"/>
        </w:tabs>
        <w:ind w:left="2880" w:hanging="480"/>
      </w:pPr>
    </w:lvl>
    <w:lvl w:ilvl="2" w:tplc="0409001B" w:tentative="1">
      <w:start w:val="1"/>
      <w:numFmt w:val="lowerRoman"/>
      <w:lvlText w:val="%3."/>
      <w:lvlJc w:val="right"/>
      <w:pPr>
        <w:tabs>
          <w:tab w:val="num" w:pos="3360"/>
        </w:tabs>
        <w:ind w:left="3360" w:hanging="480"/>
      </w:pPr>
    </w:lvl>
    <w:lvl w:ilvl="3" w:tplc="B64E544A">
      <w:start w:val="1"/>
      <w:numFmt w:val="decimal"/>
      <w:lvlText w:val="(%4)"/>
      <w:lvlJc w:val="left"/>
      <w:pPr>
        <w:tabs>
          <w:tab w:val="num" w:pos="3840"/>
        </w:tabs>
        <w:ind w:left="3840" w:hanging="480"/>
      </w:pPr>
      <w:rPr>
        <w:rFonts w:hint="eastAsia"/>
        <w:b w:val="0"/>
        <w:i w:val="0"/>
        <w:color w:val="auto"/>
        <w:u w:val="none"/>
      </w:rPr>
    </w:lvl>
    <w:lvl w:ilvl="4" w:tplc="04090019" w:tentative="1">
      <w:start w:val="1"/>
      <w:numFmt w:val="ideographTraditional"/>
      <w:lvlText w:val="%5、"/>
      <w:lvlJc w:val="left"/>
      <w:pPr>
        <w:tabs>
          <w:tab w:val="num" w:pos="4320"/>
        </w:tabs>
        <w:ind w:left="4320" w:hanging="480"/>
      </w:pPr>
    </w:lvl>
    <w:lvl w:ilvl="5" w:tplc="0409001B" w:tentative="1">
      <w:start w:val="1"/>
      <w:numFmt w:val="lowerRoman"/>
      <w:lvlText w:val="%6."/>
      <w:lvlJc w:val="right"/>
      <w:pPr>
        <w:tabs>
          <w:tab w:val="num" w:pos="4800"/>
        </w:tabs>
        <w:ind w:left="4800" w:hanging="480"/>
      </w:pPr>
    </w:lvl>
    <w:lvl w:ilvl="6" w:tplc="0409000F" w:tentative="1">
      <w:start w:val="1"/>
      <w:numFmt w:val="decimal"/>
      <w:lvlText w:val="%7."/>
      <w:lvlJc w:val="left"/>
      <w:pPr>
        <w:tabs>
          <w:tab w:val="num" w:pos="5280"/>
        </w:tabs>
        <w:ind w:left="5280" w:hanging="480"/>
      </w:pPr>
    </w:lvl>
    <w:lvl w:ilvl="7" w:tplc="04090019" w:tentative="1">
      <w:start w:val="1"/>
      <w:numFmt w:val="ideographTraditional"/>
      <w:lvlText w:val="%8、"/>
      <w:lvlJc w:val="left"/>
      <w:pPr>
        <w:tabs>
          <w:tab w:val="num" w:pos="5760"/>
        </w:tabs>
        <w:ind w:left="5760" w:hanging="480"/>
      </w:pPr>
    </w:lvl>
    <w:lvl w:ilvl="8" w:tplc="0409001B" w:tentative="1">
      <w:start w:val="1"/>
      <w:numFmt w:val="lowerRoman"/>
      <w:lvlText w:val="%9."/>
      <w:lvlJc w:val="right"/>
      <w:pPr>
        <w:tabs>
          <w:tab w:val="num" w:pos="6240"/>
        </w:tabs>
        <w:ind w:left="6240" w:hanging="480"/>
      </w:pPr>
    </w:lvl>
  </w:abstractNum>
  <w:abstractNum w:abstractNumId="197" w15:restartNumberingAfterBreak="0">
    <w:nsid w:val="4FC1612C"/>
    <w:multiLevelType w:val="hybridMultilevel"/>
    <w:tmpl w:val="1D5807A4"/>
    <w:lvl w:ilvl="0" w:tplc="72BABB08">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8" w15:restartNumberingAfterBreak="0">
    <w:nsid w:val="4FD90F27"/>
    <w:multiLevelType w:val="hybridMultilevel"/>
    <w:tmpl w:val="18D4ED9E"/>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99" w15:restartNumberingAfterBreak="0">
    <w:nsid w:val="500F1F24"/>
    <w:multiLevelType w:val="hybridMultilevel"/>
    <w:tmpl w:val="DAEC0E5C"/>
    <w:lvl w:ilvl="0" w:tplc="79C615A2">
      <w:start w:val="1"/>
      <w:numFmt w:val="lowerLetter"/>
      <w:lvlText w:val="%1."/>
      <w:lvlJc w:val="left"/>
      <w:pPr>
        <w:ind w:left="2465" w:hanging="480"/>
      </w:pPr>
      <w:rPr>
        <w:rFonts w:hint="eastAsia"/>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200" w15:restartNumberingAfterBreak="0">
    <w:nsid w:val="50494517"/>
    <w:multiLevelType w:val="hybridMultilevel"/>
    <w:tmpl w:val="81A63D10"/>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01" w15:restartNumberingAfterBreak="0">
    <w:nsid w:val="51572ACC"/>
    <w:multiLevelType w:val="hybridMultilevel"/>
    <w:tmpl w:val="1EE0DFB4"/>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02" w15:restartNumberingAfterBreak="0">
    <w:nsid w:val="52E26AA4"/>
    <w:multiLevelType w:val="hybridMultilevel"/>
    <w:tmpl w:val="A8962F3E"/>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03" w15:restartNumberingAfterBreak="0">
    <w:nsid w:val="53731D28"/>
    <w:multiLevelType w:val="hybridMultilevel"/>
    <w:tmpl w:val="8EA25DF4"/>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04" w15:restartNumberingAfterBreak="0">
    <w:nsid w:val="547A12B9"/>
    <w:multiLevelType w:val="hybridMultilevel"/>
    <w:tmpl w:val="E9CCFCE8"/>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05" w15:restartNumberingAfterBreak="0">
    <w:nsid w:val="54A33CF1"/>
    <w:multiLevelType w:val="hybridMultilevel"/>
    <w:tmpl w:val="56A670A2"/>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06" w15:restartNumberingAfterBreak="0">
    <w:nsid w:val="54AC030B"/>
    <w:multiLevelType w:val="hybridMultilevel"/>
    <w:tmpl w:val="F5B603B6"/>
    <w:lvl w:ilvl="0" w:tplc="14488B7A">
      <w:start w:val="1"/>
      <w:numFmt w:val="upperLetter"/>
      <w:lvlText w:val="%1、"/>
      <w:lvlJc w:val="left"/>
      <w:pPr>
        <w:ind w:left="2426" w:hanging="480"/>
      </w:pPr>
      <w:rPr>
        <w:rFonts w:hint="default"/>
      </w:rPr>
    </w:lvl>
    <w:lvl w:ilvl="1" w:tplc="04090019" w:tentative="1">
      <w:start w:val="1"/>
      <w:numFmt w:val="ideographTraditional"/>
      <w:lvlText w:val="%2、"/>
      <w:lvlJc w:val="left"/>
      <w:pPr>
        <w:ind w:left="2906" w:hanging="480"/>
      </w:pPr>
    </w:lvl>
    <w:lvl w:ilvl="2" w:tplc="0409001B" w:tentative="1">
      <w:start w:val="1"/>
      <w:numFmt w:val="lowerRoman"/>
      <w:lvlText w:val="%3."/>
      <w:lvlJc w:val="right"/>
      <w:pPr>
        <w:ind w:left="3386" w:hanging="480"/>
      </w:pPr>
    </w:lvl>
    <w:lvl w:ilvl="3" w:tplc="0409000F" w:tentative="1">
      <w:start w:val="1"/>
      <w:numFmt w:val="decimal"/>
      <w:lvlText w:val="%4."/>
      <w:lvlJc w:val="left"/>
      <w:pPr>
        <w:ind w:left="3866" w:hanging="480"/>
      </w:pPr>
    </w:lvl>
    <w:lvl w:ilvl="4" w:tplc="04090019" w:tentative="1">
      <w:start w:val="1"/>
      <w:numFmt w:val="ideographTraditional"/>
      <w:lvlText w:val="%5、"/>
      <w:lvlJc w:val="left"/>
      <w:pPr>
        <w:ind w:left="4346" w:hanging="480"/>
      </w:pPr>
    </w:lvl>
    <w:lvl w:ilvl="5" w:tplc="0409001B" w:tentative="1">
      <w:start w:val="1"/>
      <w:numFmt w:val="lowerRoman"/>
      <w:lvlText w:val="%6."/>
      <w:lvlJc w:val="right"/>
      <w:pPr>
        <w:ind w:left="4826" w:hanging="480"/>
      </w:pPr>
    </w:lvl>
    <w:lvl w:ilvl="6" w:tplc="0409000F" w:tentative="1">
      <w:start w:val="1"/>
      <w:numFmt w:val="decimal"/>
      <w:lvlText w:val="%7."/>
      <w:lvlJc w:val="left"/>
      <w:pPr>
        <w:ind w:left="5306" w:hanging="480"/>
      </w:pPr>
    </w:lvl>
    <w:lvl w:ilvl="7" w:tplc="04090019" w:tentative="1">
      <w:start w:val="1"/>
      <w:numFmt w:val="ideographTraditional"/>
      <w:lvlText w:val="%8、"/>
      <w:lvlJc w:val="left"/>
      <w:pPr>
        <w:ind w:left="5786" w:hanging="480"/>
      </w:pPr>
    </w:lvl>
    <w:lvl w:ilvl="8" w:tplc="0409001B" w:tentative="1">
      <w:start w:val="1"/>
      <w:numFmt w:val="lowerRoman"/>
      <w:lvlText w:val="%9."/>
      <w:lvlJc w:val="right"/>
      <w:pPr>
        <w:ind w:left="6266" w:hanging="480"/>
      </w:pPr>
    </w:lvl>
  </w:abstractNum>
  <w:abstractNum w:abstractNumId="207" w15:restartNumberingAfterBreak="0">
    <w:nsid w:val="54AE5130"/>
    <w:multiLevelType w:val="hybridMultilevel"/>
    <w:tmpl w:val="BA98DD94"/>
    <w:lvl w:ilvl="0" w:tplc="14CC1440">
      <w:start w:val="1"/>
      <w:numFmt w:val="decimal"/>
      <w:lvlText w:val="(%1)"/>
      <w:lvlJc w:val="left"/>
      <w:pPr>
        <w:ind w:left="2400" w:hanging="480"/>
      </w:pPr>
      <w:rPr>
        <w:rFonts w:ascii="Times New Roman" w:hAnsi="Times New Roman" w:cs="Times New Roman" w:hint="default"/>
        <w:b w:val="0"/>
        <w:i w:val="0"/>
        <w:color w:val="auto"/>
        <w:sz w:val="24"/>
        <w:u w:val="none"/>
        <w:lang w:val="en-GB"/>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08" w15:restartNumberingAfterBreak="0">
    <w:nsid w:val="551E327F"/>
    <w:multiLevelType w:val="hybridMultilevel"/>
    <w:tmpl w:val="C67656BC"/>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09" w15:restartNumberingAfterBreak="0">
    <w:nsid w:val="55B558A5"/>
    <w:multiLevelType w:val="hybridMultilevel"/>
    <w:tmpl w:val="E5A44066"/>
    <w:lvl w:ilvl="0" w:tplc="504A90D2">
      <w:start w:val="1"/>
      <w:numFmt w:val="decimal"/>
      <w:lvlText w:val="(%1)"/>
      <w:lvlJc w:val="left"/>
      <w:pPr>
        <w:ind w:left="480" w:hanging="480"/>
      </w:pPr>
      <w:rPr>
        <w:rFonts w:ascii="標楷體" w:eastAsia="標楷體" w:hAnsi="標楷體" w:hint="eastAsia"/>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0" w15:restartNumberingAfterBreak="0">
    <w:nsid w:val="560003D5"/>
    <w:multiLevelType w:val="hybridMultilevel"/>
    <w:tmpl w:val="C6B0E798"/>
    <w:lvl w:ilvl="0" w:tplc="4E7C3A90">
      <w:start w:val="1"/>
      <w:numFmt w:val="decimal"/>
      <w:lvlText w:val="(%1)"/>
      <w:lvlJc w:val="left"/>
      <w:pPr>
        <w:ind w:left="1471" w:hanging="480"/>
      </w:pPr>
      <w:rPr>
        <w:rFonts w:hint="eastAsia"/>
        <w:b w:val="0"/>
        <w:i w:val="0"/>
        <w:dstrike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11" w15:restartNumberingAfterBreak="0">
    <w:nsid w:val="565A109D"/>
    <w:multiLevelType w:val="hybridMultilevel"/>
    <w:tmpl w:val="F7424CAE"/>
    <w:lvl w:ilvl="0" w:tplc="9B64C8D6">
      <w:start w:val="1"/>
      <w:numFmt w:val="decimal"/>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12" w15:restartNumberingAfterBreak="0">
    <w:nsid w:val="56E72742"/>
    <w:multiLevelType w:val="hybridMultilevel"/>
    <w:tmpl w:val="F0ACA484"/>
    <w:lvl w:ilvl="0" w:tplc="14CC1440">
      <w:start w:val="1"/>
      <w:numFmt w:val="decimal"/>
      <w:lvlText w:val="(%1)"/>
      <w:lvlJc w:val="left"/>
      <w:pPr>
        <w:ind w:left="720" w:hanging="360"/>
      </w:pPr>
      <w:rPr>
        <w:rFonts w:ascii="Times New Roman" w:hAnsi="Times New Roman" w:cs="Times New Roman" w:hint="default"/>
        <w:b w:val="0"/>
        <w:i w:val="0"/>
        <w:color w:val="auto"/>
        <w:sz w:val="24"/>
        <w:u w:val="none"/>
        <w:lang w:val="en-GB"/>
      </w:rPr>
    </w:lvl>
    <w:lvl w:ilvl="1" w:tplc="131C78A8">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3" w15:restartNumberingAfterBreak="0">
    <w:nsid w:val="571B727A"/>
    <w:multiLevelType w:val="hybridMultilevel"/>
    <w:tmpl w:val="0E8672CC"/>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7FAC89EC">
      <w:start w:val="1"/>
      <w:numFmt w:val="upperLetter"/>
      <w:lvlText w:val="%3."/>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14" w15:restartNumberingAfterBreak="0">
    <w:nsid w:val="57702C76"/>
    <w:multiLevelType w:val="hybridMultilevel"/>
    <w:tmpl w:val="C7324C28"/>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15" w15:restartNumberingAfterBreak="0">
    <w:nsid w:val="57DC6120"/>
    <w:multiLevelType w:val="hybridMultilevel"/>
    <w:tmpl w:val="0FA445AC"/>
    <w:lvl w:ilvl="0" w:tplc="3EF499F6">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6" w15:restartNumberingAfterBreak="0">
    <w:nsid w:val="58556BAB"/>
    <w:multiLevelType w:val="hybridMultilevel"/>
    <w:tmpl w:val="9CF2931E"/>
    <w:lvl w:ilvl="0" w:tplc="3D30D672">
      <w:start w:val="1"/>
      <w:numFmt w:val="decimal"/>
      <w:lvlText w:val="(%1)"/>
      <w:lvlJc w:val="left"/>
      <w:pPr>
        <w:ind w:left="2160" w:hanging="360"/>
      </w:pPr>
      <w:rPr>
        <w:rFonts w:ascii="Times New Roman" w:hAnsi="Times New Roman" w:hint="default"/>
        <w:b w:val="0"/>
        <w:i w:val="0"/>
        <w:color w:val="auto"/>
        <w:sz w:val="24"/>
      </w:rPr>
    </w:lvl>
    <w:lvl w:ilvl="1" w:tplc="08090015">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15:restartNumberingAfterBreak="0">
    <w:nsid w:val="58615ABE"/>
    <w:multiLevelType w:val="hybridMultilevel"/>
    <w:tmpl w:val="0BB47D88"/>
    <w:lvl w:ilvl="0" w:tplc="17CAF3EC">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8" w15:restartNumberingAfterBreak="0">
    <w:nsid w:val="587A7A55"/>
    <w:multiLevelType w:val="hybridMultilevel"/>
    <w:tmpl w:val="E2DA4684"/>
    <w:lvl w:ilvl="0" w:tplc="C6507398">
      <w:start w:val="1"/>
      <w:numFmt w:val="decimal"/>
      <w:lvlText w:val="(%1)"/>
      <w:lvlJc w:val="left"/>
      <w:pPr>
        <w:ind w:left="1898" w:hanging="480"/>
      </w:pPr>
      <w:rPr>
        <w:rFonts w:hint="eastAsia"/>
        <w:sz w:val="24"/>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19" w15:restartNumberingAfterBreak="0">
    <w:nsid w:val="597652A4"/>
    <w:multiLevelType w:val="hybridMultilevel"/>
    <w:tmpl w:val="421A3572"/>
    <w:lvl w:ilvl="0" w:tplc="C19C27F8">
      <w:start w:val="1"/>
      <w:numFmt w:val="lowerLetter"/>
      <w:lvlText w:val="%1."/>
      <w:lvlJc w:val="left"/>
      <w:pPr>
        <w:ind w:left="1363" w:hanging="360"/>
      </w:pPr>
      <w:rPr>
        <w:rFonts w:hint="eastAsia"/>
      </w:rPr>
    </w:lvl>
    <w:lvl w:ilvl="1" w:tplc="08090019" w:tentative="1">
      <w:start w:val="1"/>
      <w:numFmt w:val="lowerLetter"/>
      <w:lvlText w:val="%2."/>
      <w:lvlJc w:val="left"/>
      <w:pPr>
        <w:ind w:left="2083" w:hanging="360"/>
      </w:pPr>
    </w:lvl>
    <w:lvl w:ilvl="2" w:tplc="0809001B" w:tentative="1">
      <w:start w:val="1"/>
      <w:numFmt w:val="lowerRoman"/>
      <w:lvlText w:val="%3."/>
      <w:lvlJc w:val="right"/>
      <w:pPr>
        <w:ind w:left="2803" w:hanging="180"/>
      </w:pPr>
    </w:lvl>
    <w:lvl w:ilvl="3" w:tplc="0809000F" w:tentative="1">
      <w:start w:val="1"/>
      <w:numFmt w:val="decimal"/>
      <w:lvlText w:val="%4."/>
      <w:lvlJc w:val="left"/>
      <w:pPr>
        <w:ind w:left="3523" w:hanging="360"/>
      </w:pPr>
    </w:lvl>
    <w:lvl w:ilvl="4" w:tplc="08090019" w:tentative="1">
      <w:start w:val="1"/>
      <w:numFmt w:val="lowerLetter"/>
      <w:lvlText w:val="%5."/>
      <w:lvlJc w:val="left"/>
      <w:pPr>
        <w:ind w:left="4243" w:hanging="360"/>
      </w:pPr>
    </w:lvl>
    <w:lvl w:ilvl="5" w:tplc="0809001B" w:tentative="1">
      <w:start w:val="1"/>
      <w:numFmt w:val="lowerRoman"/>
      <w:lvlText w:val="%6."/>
      <w:lvlJc w:val="right"/>
      <w:pPr>
        <w:ind w:left="4963" w:hanging="180"/>
      </w:pPr>
    </w:lvl>
    <w:lvl w:ilvl="6" w:tplc="0809000F" w:tentative="1">
      <w:start w:val="1"/>
      <w:numFmt w:val="decimal"/>
      <w:lvlText w:val="%7."/>
      <w:lvlJc w:val="left"/>
      <w:pPr>
        <w:ind w:left="5683" w:hanging="360"/>
      </w:pPr>
    </w:lvl>
    <w:lvl w:ilvl="7" w:tplc="08090019" w:tentative="1">
      <w:start w:val="1"/>
      <w:numFmt w:val="lowerLetter"/>
      <w:lvlText w:val="%8."/>
      <w:lvlJc w:val="left"/>
      <w:pPr>
        <w:ind w:left="6403" w:hanging="360"/>
      </w:pPr>
    </w:lvl>
    <w:lvl w:ilvl="8" w:tplc="0809001B" w:tentative="1">
      <w:start w:val="1"/>
      <w:numFmt w:val="lowerRoman"/>
      <w:lvlText w:val="%9."/>
      <w:lvlJc w:val="right"/>
      <w:pPr>
        <w:ind w:left="7123" w:hanging="180"/>
      </w:pPr>
    </w:lvl>
  </w:abstractNum>
  <w:abstractNum w:abstractNumId="220" w15:restartNumberingAfterBreak="0">
    <w:nsid w:val="5A140230"/>
    <w:multiLevelType w:val="hybridMultilevel"/>
    <w:tmpl w:val="425C1CDA"/>
    <w:lvl w:ilvl="0" w:tplc="67161E8A">
      <w:start w:val="1"/>
      <w:numFmt w:val="decimal"/>
      <w:lvlText w:val="(%1)"/>
      <w:lvlJc w:val="left"/>
      <w:pPr>
        <w:ind w:left="2400" w:hanging="480"/>
      </w:pPr>
      <w:rPr>
        <w:rFonts w:hint="eastAsia"/>
        <w:b w:val="0"/>
        <w:i w:val="0"/>
        <w:color w:val="auto"/>
        <w:u w:val="none"/>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21" w15:restartNumberingAfterBreak="0">
    <w:nsid w:val="5A29182A"/>
    <w:multiLevelType w:val="hybridMultilevel"/>
    <w:tmpl w:val="8752DAFC"/>
    <w:lvl w:ilvl="0" w:tplc="04090011">
      <w:start w:val="1"/>
      <w:numFmt w:val="upperLetter"/>
      <w:lvlText w:val="%1."/>
      <w:lvlJc w:val="left"/>
      <w:pPr>
        <w:ind w:left="2160" w:hanging="360"/>
      </w:pPr>
      <w:rPr>
        <w:rFonts w:hint="default"/>
        <w:b w:val="0"/>
        <w:i w:val="0"/>
        <w:color w:val="auto"/>
        <w:sz w:val="24"/>
      </w:rPr>
    </w:lvl>
    <w:lvl w:ilvl="1" w:tplc="E9A285A2">
      <w:start w:val="1"/>
      <w:numFmt w:val="upperLetter"/>
      <w:lvlText w:val="%2."/>
      <w:lvlJc w:val="left"/>
      <w:pPr>
        <w:ind w:left="1440" w:hanging="360"/>
      </w:pPr>
      <w:rPr>
        <w:rFonts w:hint="default"/>
      </w:rPr>
    </w:lvl>
    <w:lvl w:ilvl="2" w:tplc="22F0A8A4">
      <w:start w:val="1"/>
      <w:numFmt w:val="upperLetter"/>
      <w:lvlText w:val="(%3)"/>
      <w:lvlJc w:val="left"/>
      <w:pPr>
        <w:ind w:left="2790" w:hanging="81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2" w15:restartNumberingAfterBreak="0">
    <w:nsid w:val="5AC621E3"/>
    <w:multiLevelType w:val="hybridMultilevel"/>
    <w:tmpl w:val="8E24A332"/>
    <w:lvl w:ilvl="0" w:tplc="3D30D672">
      <w:start w:val="1"/>
      <w:numFmt w:val="decimal"/>
      <w:lvlText w:val="(%1)"/>
      <w:lvlJc w:val="left"/>
      <w:pPr>
        <w:ind w:left="2160" w:hanging="360"/>
      </w:pPr>
      <w:rPr>
        <w:rFonts w:ascii="Times New Roman" w:hAnsi="Times New Roman" w:hint="default"/>
        <w:b w:val="0"/>
        <w:i w:val="0"/>
        <w:color w:val="auto"/>
        <w:sz w:val="24"/>
      </w:rPr>
    </w:lvl>
    <w:lvl w:ilvl="1" w:tplc="E9A285A2">
      <w:start w:val="1"/>
      <w:numFmt w:val="upperLetter"/>
      <w:lvlText w:val="%2."/>
      <w:lvlJc w:val="left"/>
      <w:pPr>
        <w:ind w:left="1440" w:hanging="360"/>
      </w:pPr>
      <w:rPr>
        <w:rFonts w:hint="default"/>
      </w:rPr>
    </w:lvl>
    <w:lvl w:ilvl="2" w:tplc="22F0A8A4">
      <w:start w:val="1"/>
      <w:numFmt w:val="upperLetter"/>
      <w:lvlText w:val="(%3)"/>
      <w:lvlJc w:val="left"/>
      <w:pPr>
        <w:ind w:left="2790" w:hanging="81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15:restartNumberingAfterBreak="0">
    <w:nsid w:val="5B79713F"/>
    <w:multiLevelType w:val="hybridMultilevel"/>
    <w:tmpl w:val="7C261C76"/>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4" w15:restartNumberingAfterBreak="0">
    <w:nsid w:val="5C125C6F"/>
    <w:multiLevelType w:val="hybridMultilevel"/>
    <w:tmpl w:val="CE563890"/>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5" w15:restartNumberingAfterBreak="0">
    <w:nsid w:val="5C543CF9"/>
    <w:multiLevelType w:val="hybridMultilevel"/>
    <w:tmpl w:val="A5204DDE"/>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26" w15:restartNumberingAfterBreak="0">
    <w:nsid w:val="5CCB29CF"/>
    <w:multiLevelType w:val="hybridMultilevel"/>
    <w:tmpl w:val="36AA681C"/>
    <w:lvl w:ilvl="0" w:tplc="7FAC89EC">
      <w:start w:val="1"/>
      <w:numFmt w:val="upperLetter"/>
      <w:lvlText w:val="%1."/>
      <w:lvlJc w:val="left"/>
      <w:pPr>
        <w:ind w:left="1471" w:hanging="480"/>
      </w:pPr>
      <w:rPr>
        <w:rFonts w:hint="eastAsia"/>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7" w15:restartNumberingAfterBreak="0">
    <w:nsid w:val="5CF32342"/>
    <w:multiLevelType w:val="hybridMultilevel"/>
    <w:tmpl w:val="FEB2B856"/>
    <w:lvl w:ilvl="0" w:tplc="370C3190">
      <w:start w:val="1"/>
      <w:numFmt w:val="decimal"/>
      <w:lvlText w:val="(%1)"/>
      <w:lvlJc w:val="left"/>
      <w:pPr>
        <w:tabs>
          <w:tab w:val="num" w:pos="2310"/>
        </w:tabs>
        <w:ind w:left="2310" w:hanging="390"/>
      </w:pPr>
      <w:rPr>
        <w:rFonts w:hint="eastAsia"/>
        <w:b w:val="0"/>
        <w:strike w:val="0"/>
        <w:color w:val="auto"/>
        <w:sz w:val="24"/>
        <w:szCs w:val="24"/>
      </w:rPr>
    </w:lvl>
    <w:lvl w:ilvl="1" w:tplc="04090019" w:tentative="1">
      <w:start w:val="1"/>
      <w:numFmt w:val="ideographTraditional"/>
      <w:lvlText w:val="%2、"/>
      <w:lvlJc w:val="left"/>
      <w:pPr>
        <w:tabs>
          <w:tab w:val="num" w:pos="2880"/>
        </w:tabs>
        <w:ind w:left="2880" w:hanging="480"/>
      </w:pPr>
    </w:lvl>
    <w:lvl w:ilvl="2" w:tplc="0409001B" w:tentative="1">
      <w:start w:val="1"/>
      <w:numFmt w:val="lowerRoman"/>
      <w:lvlText w:val="%3."/>
      <w:lvlJc w:val="right"/>
      <w:pPr>
        <w:tabs>
          <w:tab w:val="num" w:pos="3360"/>
        </w:tabs>
        <w:ind w:left="3360" w:hanging="480"/>
      </w:pPr>
    </w:lvl>
    <w:lvl w:ilvl="3" w:tplc="0409000F" w:tentative="1">
      <w:start w:val="1"/>
      <w:numFmt w:val="decimal"/>
      <w:lvlText w:val="%4."/>
      <w:lvlJc w:val="left"/>
      <w:pPr>
        <w:tabs>
          <w:tab w:val="num" w:pos="3840"/>
        </w:tabs>
        <w:ind w:left="3840" w:hanging="480"/>
      </w:pPr>
    </w:lvl>
    <w:lvl w:ilvl="4" w:tplc="04090019" w:tentative="1">
      <w:start w:val="1"/>
      <w:numFmt w:val="ideographTraditional"/>
      <w:lvlText w:val="%5、"/>
      <w:lvlJc w:val="left"/>
      <w:pPr>
        <w:tabs>
          <w:tab w:val="num" w:pos="4320"/>
        </w:tabs>
        <w:ind w:left="4320" w:hanging="480"/>
      </w:pPr>
    </w:lvl>
    <w:lvl w:ilvl="5" w:tplc="0409001B" w:tentative="1">
      <w:start w:val="1"/>
      <w:numFmt w:val="lowerRoman"/>
      <w:lvlText w:val="%6."/>
      <w:lvlJc w:val="right"/>
      <w:pPr>
        <w:tabs>
          <w:tab w:val="num" w:pos="4800"/>
        </w:tabs>
        <w:ind w:left="4800" w:hanging="480"/>
      </w:pPr>
    </w:lvl>
    <w:lvl w:ilvl="6" w:tplc="0409000F" w:tentative="1">
      <w:start w:val="1"/>
      <w:numFmt w:val="decimal"/>
      <w:lvlText w:val="%7."/>
      <w:lvlJc w:val="left"/>
      <w:pPr>
        <w:tabs>
          <w:tab w:val="num" w:pos="5280"/>
        </w:tabs>
        <w:ind w:left="5280" w:hanging="480"/>
      </w:pPr>
    </w:lvl>
    <w:lvl w:ilvl="7" w:tplc="04090019" w:tentative="1">
      <w:start w:val="1"/>
      <w:numFmt w:val="ideographTraditional"/>
      <w:lvlText w:val="%8、"/>
      <w:lvlJc w:val="left"/>
      <w:pPr>
        <w:tabs>
          <w:tab w:val="num" w:pos="5760"/>
        </w:tabs>
        <w:ind w:left="5760" w:hanging="480"/>
      </w:pPr>
    </w:lvl>
    <w:lvl w:ilvl="8" w:tplc="0409001B" w:tentative="1">
      <w:start w:val="1"/>
      <w:numFmt w:val="lowerRoman"/>
      <w:lvlText w:val="%9."/>
      <w:lvlJc w:val="right"/>
      <w:pPr>
        <w:tabs>
          <w:tab w:val="num" w:pos="6240"/>
        </w:tabs>
        <w:ind w:left="6240" w:hanging="480"/>
      </w:pPr>
    </w:lvl>
  </w:abstractNum>
  <w:abstractNum w:abstractNumId="228" w15:restartNumberingAfterBreak="0">
    <w:nsid w:val="5D5A0CD8"/>
    <w:multiLevelType w:val="hybridMultilevel"/>
    <w:tmpl w:val="89BC71F8"/>
    <w:lvl w:ilvl="0" w:tplc="08090019">
      <w:start w:val="1"/>
      <w:numFmt w:val="lowerLetter"/>
      <w:lvlText w:val="%1."/>
      <w:lvlJc w:val="left"/>
      <w:pPr>
        <w:ind w:left="1571" w:hanging="360"/>
      </w:pPr>
      <w:rPr>
        <w:rFonts w:hint="default"/>
        <w:b w:val="0"/>
        <w:i w:val="0"/>
        <w:color w:val="auto"/>
        <w:sz w:val="24"/>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29" w15:restartNumberingAfterBreak="0">
    <w:nsid w:val="5E052BF4"/>
    <w:multiLevelType w:val="hybridMultilevel"/>
    <w:tmpl w:val="D226AE64"/>
    <w:lvl w:ilvl="0" w:tplc="E54074EA">
      <w:start w:val="1"/>
      <w:numFmt w:val="decimal"/>
      <w:lvlText w:val="(%1)"/>
      <w:lvlJc w:val="left"/>
      <w:pPr>
        <w:ind w:left="1920" w:hanging="480"/>
      </w:pPr>
      <w:rPr>
        <w:rFonts w:hint="eastAsia"/>
        <w:lang w:val="en-G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0" w15:restartNumberingAfterBreak="0">
    <w:nsid w:val="5E204754"/>
    <w:multiLevelType w:val="hybridMultilevel"/>
    <w:tmpl w:val="44806CD0"/>
    <w:lvl w:ilvl="0" w:tplc="08090015">
      <w:start w:val="1"/>
      <w:numFmt w:val="upperLetter"/>
      <w:lvlText w:val="%1."/>
      <w:lvlJc w:val="left"/>
      <w:pPr>
        <w:ind w:left="2705" w:hanging="360"/>
      </w:pPr>
    </w:lvl>
    <w:lvl w:ilvl="1" w:tplc="08090019" w:tentative="1">
      <w:start w:val="1"/>
      <w:numFmt w:val="lowerLetter"/>
      <w:lvlText w:val="%2."/>
      <w:lvlJc w:val="left"/>
      <w:pPr>
        <w:ind w:left="3425" w:hanging="360"/>
      </w:pPr>
    </w:lvl>
    <w:lvl w:ilvl="2" w:tplc="0809001B" w:tentative="1">
      <w:start w:val="1"/>
      <w:numFmt w:val="lowerRoman"/>
      <w:lvlText w:val="%3."/>
      <w:lvlJc w:val="right"/>
      <w:pPr>
        <w:ind w:left="4145" w:hanging="180"/>
      </w:pPr>
    </w:lvl>
    <w:lvl w:ilvl="3" w:tplc="0809000F" w:tentative="1">
      <w:start w:val="1"/>
      <w:numFmt w:val="decimal"/>
      <w:lvlText w:val="%4."/>
      <w:lvlJc w:val="left"/>
      <w:pPr>
        <w:ind w:left="4865" w:hanging="360"/>
      </w:pPr>
    </w:lvl>
    <w:lvl w:ilvl="4" w:tplc="08090019" w:tentative="1">
      <w:start w:val="1"/>
      <w:numFmt w:val="lowerLetter"/>
      <w:lvlText w:val="%5."/>
      <w:lvlJc w:val="left"/>
      <w:pPr>
        <w:ind w:left="5585" w:hanging="360"/>
      </w:pPr>
    </w:lvl>
    <w:lvl w:ilvl="5" w:tplc="0809001B" w:tentative="1">
      <w:start w:val="1"/>
      <w:numFmt w:val="lowerRoman"/>
      <w:lvlText w:val="%6."/>
      <w:lvlJc w:val="right"/>
      <w:pPr>
        <w:ind w:left="6305" w:hanging="180"/>
      </w:pPr>
    </w:lvl>
    <w:lvl w:ilvl="6" w:tplc="0809000F" w:tentative="1">
      <w:start w:val="1"/>
      <w:numFmt w:val="decimal"/>
      <w:lvlText w:val="%7."/>
      <w:lvlJc w:val="left"/>
      <w:pPr>
        <w:ind w:left="7025" w:hanging="360"/>
      </w:pPr>
    </w:lvl>
    <w:lvl w:ilvl="7" w:tplc="08090019" w:tentative="1">
      <w:start w:val="1"/>
      <w:numFmt w:val="lowerLetter"/>
      <w:lvlText w:val="%8."/>
      <w:lvlJc w:val="left"/>
      <w:pPr>
        <w:ind w:left="7745" w:hanging="360"/>
      </w:pPr>
    </w:lvl>
    <w:lvl w:ilvl="8" w:tplc="0809001B" w:tentative="1">
      <w:start w:val="1"/>
      <w:numFmt w:val="lowerRoman"/>
      <w:lvlText w:val="%9."/>
      <w:lvlJc w:val="right"/>
      <w:pPr>
        <w:ind w:left="8465" w:hanging="180"/>
      </w:pPr>
    </w:lvl>
  </w:abstractNum>
  <w:abstractNum w:abstractNumId="231" w15:restartNumberingAfterBreak="0">
    <w:nsid w:val="5FAC257D"/>
    <w:multiLevelType w:val="hybridMultilevel"/>
    <w:tmpl w:val="1D5807A4"/>
    <w:lvl w:ilvl="0" w:tplc="72BABB08">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2" w15:restartNumberingAfterBreak="0">
    <w:nsid w:val="60CC43BD"/>
    <w:multiLevelType w:val="hybridMultilevel"/>
    <w:tmpl w:val="DDBADA28"/>
    <w:lvl w:ilvl="0" w:tplc="0809000F">
      <w:start w:val="1"/>
      <w:numFmt w:val="decimal"/>
      <w:lvlText w:val="%1."/>
      <w:lvlJc w:val="left"/>
      <w:pPr>
        <w:ind w:left="1440" w:hanging="360"/>
      </w:pPr>
    </w:lvl>
    <w:lvl w:ilvl="1" w:tplc="04090011">
      <w:start w:val="1"/>
      <w:numFmt w:val="upperLetter"/>
      <w:lvlText w:val="%2."/>
      <w:lvlJc w:val="left"/>
      <w:pPr>
        <w:ind w:left="2520" w:hanging="72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3" w15:restartNumberingAfterBreak="0">
    <w:nsid w:val="60FE2B7E"/>
    <w:multiLevelType w:val="hybridMultilevel"/>
    <w:tmpl w:val="525C1B44"/>
    <w:lvl w:ilvl="0" w:tplc="7FAC89EC">
      <w:start w:val="1"/>
      <w:numFmt w:val="upperLetter"/>
      <w:lvlText w:val="%1."/>
      <w:lvlJc w:val="left"/>
      <w:pPr>
        <w:ind w:left="1898" w:hanging="480"/>
      </w:pPr>
      <w:rPr>
        <w:rFonts w:hint="eastAsia"/>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234" w15:restartNumberingAfterBreak="0">
    <w:nsid w:val="63C122BA"/>
    <w:multiLevelType w:val="hybridMultilevel"/>
    <w:tmpl w:val="79C0402E"/>
    <w:lvl w:ilvl="0" w:tplc="AC4C510A">
      <w:start w:val="1"/>
      <w:numFmt w:val="decimal"/>
      <w:lvlText w:val="(%1)"/>
      <w:lvlJc w:val="left"/>
      <w:pPr>
        <w:ind w:left="1429" w:hanging="360"/>
      </w:pPr>
      <w:rPr>
        <w:rFonts w:ascii="Times New Roman" w:hAnsi="Times New Roman" w:cs="Times New Roman" w:hint="default"/>
        <w:b w:val="0"/>
        <w:i w:val="0"/>
        <w:color w:val="auto"/>
        <w:u w:val="none"/>
        <w:lang w:val="en-US"/>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35" w15:restartNumberingAfterBreak="0">
    <w:nsid w:val="64780A48"/>
    <w:multiLevelType w:val="hybridMultilevel"/>
    <w:tmpl w:val="F5963CBC"/>
    <w:lvl w:ilvl="0" w:tplc="4C689E76">
      <w:start w:val="1"/>
      <w:numFmt w:val="upperLetter"/>
      <w:lvlText w:val="%1."/>
      <w:lvlJc w:val="left"/>
      <w:pPr>
        <w:ind w:left="2430" w:hanging="480"/>
      </w:pPr>
      <w:rPr>
        <w:rFonts w:hint="eastAsia"/>
        <w:color w:val="000000"/>
      </w:rPr>
    </w:lvl>
    <w:lvl w:ilvl="1" w:tplc="04090019" w:tentative="1">
      <w:start w:val="1"/>
      <w:numFmt w:val="ideographTraditional"/>
      <w:lvlText w:val="%2、"/>
      <w:lvlJc w:val="left"/>
      <w:pPr>
        <w:ind w:left="2910" w:hanging="480"/>
      </w:pPr>
    </w:lvl>
    <w:lvl w:ilvl="2" w:tplc="0409001B" w:tentative="1">
      <w:start w:val="1"/>
      <w:numFmt w:val="lowerRoman"/>
      <w:lvlText w:val="%3."/>
      <w:lvlJc w:val="right"/>
      <w:pPr>
        <w:ind w:left="3390" w:hanging="480"/>
      </w:pPr>
    </w:lvl>
    <w:lvl w:ilvl="3" w:tplc="0409000F" w:tentative="1">
      <w:start w:val="1"/>
      <w:numFmt w:val="decimal"/>
      <w:lvlText w:val="%4."/>
      <w:lvlJc w:val="left"/>
      <w:pPr>
        <w:ind w:left="3870" w:hanging="480"/>
      </w:pPr>
    </w:lvl>
    <w:lvl w:ilvl="4" w:tplc="04090019" w:tentative="1">
      <w:start w:val="1"/>
      <w:numFmt w:val="ideographTraditional"/>
      <w:lvlText w:val="%5、"/>
      <w:lvlJc w:val="left"/>
      <w:pPr>
        <w:ind w:left="4350" w:hanging="480"/>
      </w:pPr>
    </w:lvl>
    <w:lvl w:ilvl="5" w:tplc="0409001B" w:tentative="1">
      <w:start w:val="1"/>
      <w:numFmt w:val="lowerRoman"/>
      <w:lvlText w:val="%6."/>
      <w:lvlJc w:val="right"/>
      <w:pPr>
        <w:ind w:left="4830" w:hanging="480"/>
      </w:pPr>
    </w:lvl>
    <w:lvl w:ilvl="6" w:tplc="0409000F" w:tentative="1">
      <w:start w:val="1"/>
      <w:numFmt w:val="decimal"/>
      <w:lvlText w:val="%7."/>
      <w:lvlJc w:val="left"/>
      <w:pPr>
        <w:ind w:left="5310" w:hanging="480"/>
      </w:pPr>
    </w:lvl>
    <w:lvl w:ilvl="7" w:tplc="04090019" w:tentative="1">
      <w:start w:val="1"/>
      <w:numFmt w:val="ideographTraditional"/>
      <w:lvlText w:val="%8、"/>
      <w:lvlJc w:val="left"/>
      <w:pPr>
        <w:ind w:left="5790" w:hanging="480"/>
      </w:pPr>
    </w:lvl>
    <w:lvl w:ilvl="8" w:tplc="0409001B" w:tentative="1">
      <w:start w:val="1"/>
      <w:numFmt w:val="lowerRoman"/>
      <w:lvlText w:val="%9."/>
      <w:lvlJc w:val="right"/>
      <w:pPr>
        <w:ind w:left="6270" w:hanging="480"/>
      </w:pPr>
    </w:lvl>
  </w:abstractNum>
  <w:abstractNum w:abstractNumId="236" w15:restartNumberingAfterBreak="0">
    <w:nsid w:val="64E901A0"/>
    <w:multiLevelType w:val="hybridMultilevel"/>
    <w:tmpl w:val="319EF3AA"/>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37" w15:restartNumberingAfterBreak="0">
    <w:nsid w:val="64FB2FE3"/>
    <w:multiLevelType w:val="hybridMultilevel"/>
    <w:tmpl w:val="B6C64BF6"/>
    <w:lvl w:ilvl="0" w:tplc="3D30D672">
      <w:start w:val="1"/>
      <w:numFmt w:val="decimal"/>
      <w:lvlText w:val="(%1)"/>
      <w:lvlJc w:val="left"/>
      <w:pPr>
        <w:ind w:left="1471" w:hanging="480"/>
      </w:pPr>
      <w:rPr>
        <w:rFonts w:ascii="Times New Roman" w:hAnsi="Times New Roman" w:hint="default"/>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38" w15:restartNumberingAfterBreak="0">
    <w:nsid w:val="65A54946"/>
    <w:multiLevelType w:val="hybridMultilevel"/>
    <w:tmpl w:val="B1F0E7B2"/>
    <w:lvl w:ilvl="0" w:tplc="3CFCE65A">
      <w:start w:val="1"/>
      <w:numFmt w:val="decimal"/>
      <w:lvlText w:val="(%1)"/>
      <w:lvlJc w:val="left"/>
      <w:pPr>
        <w:ind w:left="2280" w:hanging="72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239" w15:restartNumberingAfterBreak="0">
    <w:nsid w:val="65F537C6"/>
    <w:multiLevelType w:val="hybridMultilevel"/>
    <w:tmpl w:val="D93A3214"/>
    <w:lvl w:ilvl="0" w:tplc="CA0E36E0">
      <w:start w:val="1"/>
      <w:numFmt w:val="decimal"/>
      <w:lvlText w:val="(%1)"/>
      <w:lvlJc w:val="left"/>
      <w:pPr>
        <w:ind w:left="2280" w:hanging="720"/>
      </w:pPr>
      <w:rPr>
        <w:rFonts w:hint="eastAsia"/>
        <w:b w:val="0"/>
        <w:i w:val="0"/>
        <w:color w:val="auto"/>
        <w:u w:val="none"/>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240" w15:restartNumberingAfterBreak="0">
    <w:nsid w:val="662F6D08"/>
    <w:multiLevelType w:val="hybridMultilevel"/>
    <w:tmpl w:val="4BC08FCC"/>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41" w15:restartNumberingAfterBreak="0">
    <w:nsid w:val="672B3814"/>
    <w:multiLevelType w:val="hybridMultilevel"/>
    <w:tmpl w:val="25F0BF80"/>
    <w:lvl w:ilvl="0" w:tplc="FFFFFFFF">
      <w:start w:val="1"/>
      <w:numFmt w:val="upperLetter"/>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FFFFFFFF">
      <w:start w:val="1"/>
      <w:numFmt w:val="upperLetter"/>
      <w:lvlText w:val="%3."/>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42" w15:restartNumberingAfterBreak="0">
    <w:nsid w:val="67AB5A72"/>
    <w:multiLevelType w:val="hybridMultilevel"/>
    <w:tmpl w:val="32CE5B76"/>
    <w:lvl w:ilvl="0" w:tplc="14488B7A">
      <w:start w:val="1"/>
      <w:numFmt w:val="upperLetter"/>
      <w:lvlText w:val="%1、"/>
      <w:lvlJc w:val="left"/>
      <w:pPr>
        <w:ind w:left="2426" w:hanging="480"/>
      </w:pPr>
      <w:rPr>
        <w:rFonts w:hint="default"/>
      </w:rPr>
    </w:lvl>
    <w:lvl w:ilvl="1" w:tplc="04090019" w:tentative="1">
      <w:start w:val="1"/>
      <w:numFmt w:val="ideographTraditional"/>
      <w:lvlText w:val="%2、"/>
      <w:lvlJc w:val="left"/>
      <w:pPr>
        <w:ind w:left="2906" w:hanging="480"/>
      </w:pPr>
    </w:lvl>
    <w:lvl w:ilvl="2" w:tplc="0409001B" w:tentative="1">
      <w:start w:val="1"/>
      <w:numFmt w:val="lowerRoman"/>
      <w:lvlText w:val="%3."/>
      <w:lvlJc w:val="right"/>
      <w:pPr>
        <w:ind w:left="3386" w:hanging="480"/>
      </w:pPr>
    </w:lvl>
    <w:lvl w:ilvl="3" w:tplc="0409000F" w:tentative="1">
      <w:start w:val="1"/>
      <w:numFmt w:val="decimal"/>
      <w:lvlText w:val="%4."/>
      <w:lvlJc w:val="left"/>
      <w:pPr>
        <w:ind w:left="3866" w:hanging="480"/>
      </w:pPr>
    </w:lvl>
    <w:lvl w:ilvl="4" w:tplc="04090019" w:tentative="1">
      <w:start w:val="1"/>
      <w:numFmt w:val="ideographTraditional"/>
      <w:lvlText w:val="%5、"/>
      <w:lvlJc w:val="left"/>
      <w:pPr>
        <w:ind w:left="4346" w:hanging="480"/>
      </w:pPr>
    </w:lvl>
    <w:lvl w:ilvl="5" w:tplc="0409001B" w:tentative="1">
      <w:start w:val="1"/>
      <w:numFmt w:val="lowerRoman"/>
      <w:lvlText w:val="%6."/>
      <w:lvlJc w:val="right"/>
      <w:pPr>
        <w:ind w:left="4826" w:hanging="480"/>
      </w:pPr>
    </w:lvl>
    <w:lvl w:ilvl="6" w:tplc="0409000F" w:tentative="1">
      <w:start w:val="1"/>
      <w:numFmt w:val="decimal"/>
      <w:lvlText w:val="%7."/>
      <w:lvlJc w:val="left"/>
      <w:pPr>
        <w:ind w:left="5306" w:hanging="480"/>
      </w:pPr>
    </w:lvl>
    <w:lvl w:ilvl="7" w:tplc="04090019" w:tentative="1">
      <w:start w:val="1"/>
      <w:numFmt w:val="ideographTraditional"/>
      <w:lvlText w:val="%8、"/>
      <w:lvlJc w:val="left"/>
      <w:pPr>
        <w:ind w:left="5786" w:hanging="480"/>
      </w:pPr>
    </w:lvl>
    <w:lvl w:ilvl="8" w:tplc="0409001B" w:tentative="1">
      <w:start w:val="1"/>
      <w:numFmt w:val="lowerRoman"/>
      <w:lvlText w:val="%9."/>
      <w:lvlJc w:val="right"/>
      <w:pPr>
        <w:ind w:left="6266" w:hanging="480"/>
      </w:pPr>
    </w:lvl>
  </w:abstractNum>
  <w:abstractNum w:abstractNumId="243" w15:restartNumberingAfterBreak="0">
    <w:nsid w:val="67EE623E"/>
    <w:multiLevelType w:val="hybridMultilevel"/>
    <w:tmpl w:val="8214C74A"/>
    <w:lvl w:ilvl="0" w:tplc="04090011">
      <w:start w:val="1"/>
      <w:numFmt w:val="upperLetter"/>
      <w:lvlText w:val="%1."/>
      <w:lvlJc w:val="left"/>
      <w:pPr>
        <w:ind w:left="761" w:hanging="480"/>
      </w:pPr>
      <w:rPr>
        <w:rFonts w:hint="eastAsia"/>
        <w:b w:val="0"/>
        <w:i w:val="0"/>
        <w:color w:val="auto"/>
        <w:sz w:val="24"/>
        <w:u w:val="none"/>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244" w15:restartNumberingAfterBreak="0">
    <w:nsid w:val="686A691F"/>
    <w:multiLevelType w:val="hybridMultilevel"/>
    <w:tmpl w:val="365485BE"/>
    <w:lvl w:ilvl="0" w:tplc="9B64C8D6">
      <w:start w:val="1"/>
      <w:numFmt w:val="decimal"/>
      <w:lvlText w:val="(%1)"/>
      <w:lvlJc w:val="left"/>
      <w:pPr>
        <w:ind w:left="1896" w:hanging="480"/>
      </w:pPr>
      <w:rPr>
        <w:rFonts w:hint="eastAsia"/>
      </w:rPr>
    </w:lvl>
    <w:lvl w:ilvl="1" w:tplc="04090019" w:tentative="1">
      <w:start w:val="1"/>
      <w:numFmt w:val="ideographTraditional"/>
      <w:lvlText w:val="%2、"/>
      <w:lvlJc w:val="left"/>
      <w:pPr>
        <w:ind w:left="2376" w:hanging="480"/>
      </w:pPr>
    </w:lvl>
    <w:lvl w:ilvl="2" w:tplc="9B64C8D6">
      <w:start w:val="1"/>
      <w:numFmt w:val="decimal"/>
      <w:lvlText w:val="(%3)"/>
      <w:lvlJc w:val="left"/>
      <w:pPr>
        <w:ind w:left="2856" w:hanging="480"/>
      </w:pPr>
      <w:rPr>
        <w:rFonts w:hint="eastAsia"/>
      </w:r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245" w15:restartNumberingAfterBreak="0">
    <w:nsid w:val="68F71C1A"/>
    <w:multiLevelType w:val="hybridMultilevel"/>
    <w:tmpl w:val="A14C4898"/>
    <w:lvl w:ilvl="0" w:tplc="0B6805C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B6805C4">
      <w:start w:val="1"/>
      <w:numFmt w:val="decimal"/>
      <w:lvlText w:val="(%5)"/>
      <w:lvlJc w:val="left"/>
      <w:pPr>
        <w:ind w:left="2400" w:hanging="480"/>
      </w:pPr>
      <w:rPr>
        <w:rFonts w:hint="default"/>
      </w:r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6" w15:restartNumberingAfterBreak="0">
    <w:nsid w:val="69A65055"/>
    <w:multiLevelType w:val="hybridMultilevel"/>
    <w:tmpl w:val="C31CC116"/>
    <w:lvl w:ilvl="0" w:tplc="17CAF3EC">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17CAF3EC">
      <w:start w:val="1"/>
      <w:numFmt w:val="decimal"/>
      <w:lvlText w:val="(%3) "/>
      <w:lvlJc w:val="left"/>
      <w:pPr>
        <w:ind w:left="445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7" w15:restartNumberingAfterBreak="0">
    <w:nsid w:val="69DA2DB0"/>
    <w:multiLevelType w:val="hybridMultilevel"/>
    <w:tmpl w:val="C86C8E1A"/>
    <w:lvl w:ilvl="0" w:tplc="17CAF3EC">
      <w:start w:val="1"/>
      <w:numFmt w:val="decimal"/>
      <w:lvlText w:val="(%1) "/>
      <w:lvlJc w:val="left"/>
      <w:pPr>
        <w:ind w:left="2400" w:hanging="480"/>
      </w:pPr>
      <w:rPr>
        <w:rFonts w:hint="eastAsia"/>
      </w:rPr>
    </w:lvl>
    <w:lvl w:ilvl="1" w:tplc="04090019" w:tentative="1">
      <w:start w:val="1"/>
      <w:numFmt w:val="ideographTraditional"/>
      <w:lvlText w:val="%2、"/>
      <w:lvlJc w:val="left"/>
      <w:pPr>
        <w:ind w:left="2880" w:hanging="480"/>
      </w:pPr>
    </w:lvl>
    <w:lvl w:ilvl="2" w:tplc="0AB89446">
      <w:start w:val="1"/>
      <w:numFmt w:val="decimal"/>
      <w:lvlText w:val="(%3)"/>
      <w:lvlJc w:val="left"/>
      <w:pPr>
        <w:ind w:left="3360" w:hanging="480"/>
      </w:pPr>
      <w:rPr>
        <w:rFonts w:hint="eastAsia"/>
      </w:r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FFFFFFFF">
      <w:start w:val="1"/>
      <w:numFmt w:val="upperLetter"/>
      <w:lvlText w:val="%6."/>
      <w:lvlJc w:val="left"/>
      <w:pPr>
        <w:ind w:left="4800" w:hanging="480"/>
      </w:pPr>
      <w:rPr>
        <w:rFonts w:hint="eastAsia"/>
      </w:r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48" w15:restartNumberingAfterBreak="0">
    <w:nsid w:val="6B770DA2"/>
    <w:multiLevelType w:val="hybridMultilevel"/>
    <w:tmpl w:val="420EA91A"/>
    <w:lvl w:ilvl="0" w:tplc="17CAF3EC">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14488B7A">
      <w:start w:val="1"/>
      <w:numFmt w:val="upperLetter"/>
      <w:lvlText w:val="%3、"/>
      <w:lvlJc w:val="left"/>
      <w:pPr>
        <w:ind w:left="1440" w:hanging="4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9" w15:restartNumberingAfterBreak="0">
    <w:nsid w:val="6D017CFB"/>
    <w:multiLevelType w:val="hybridMultilevel"/>
    <w:tmpl w:val="1180C724"/>
    <w:lvl w:ilvl="0" w:tplc="67161E8A">
      <w:start w:val="1"/>
      <w:numFmt w:val="decimal"/>
      <w:lvlText w:val="(%1)"/>
      <w:lvlJc w:val="left"/>
      <w:pPr>
        <w:ind w:left="2280" w:hanging="360"/>
      </w:pPr>
      <w:rPr>
        <w:rFonts w:hint="eastAsia"/>
        <w:b w:val="0"/>
        <w:i w:val="0"/>
        <w:color w:val="auto"/>
        <w:u w:val="none"/>
      </w:r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250" w15:restartNumberingAfterBreak="0">
    <w:nsid w:val="6D565004"/>
    <w:multiLevelType w:val="hybridMultilevel"/>
    <w:tmpl w:val="121C2430"/>
    <w:lvl w:ilvl="0" w:tplc="7FAC89EC">
      <w:start w:val="1"/>
      <w:numFmt w:val="upperLetter"/>
      <w:lvlText w:val="%1."/>
      <w:lvlJc w:val="left"/>
      <w:pPr>
        <w:ind w:left="3454" w:hanging="480"/>
      </w:pPr>
      <w:rPr>
        <w:rFonts w:hint="eastAsia"/>
      </w:rPr>
    </w:lvl>
    <w:lvl w:ilvl="1" w:tplc="7FAC89EC">
      <w:start w:val="1"/>
      <w:numFmt w:val="upperLetter"/>
      <w:lvlText w:val="%2."/>
      <w:lvlJc w:val="left"/>
      <w:pPr>
        <w:ind w:left="3934" w:hanging="480"/>
      </w:pPr>
      <w:rPr>
        <w:rFonts w:hint="eastAsia"/>
      </w:rPr>
    </w:lvl>
    <w:lvl w:ilvl="2" w:tplc="0409001B" w:tentative="1">
      <w:start w:val="1"/>
      <w:numFmt w:val="lowerRoman"/>
      <w:lvlText w:val="%3."/>
      <w:lvlJc w:val="right"/>
      <w:pPr>
        <w:ind w:left="4414" w:hanging="480"/>
      </w:pPr>
    </w:lvl>
    <w:lvl w:ilvl="3" w:tplc="0409000F" w:tentative="1">
      <w:start w:val="1"/>
      <w:numFmt w:val="decimal"/>
      <w:lvlText w:val="%4."/>
      <w:lvlJc w:val="left"/>
      <w:pPr>
        <w:ind w:left="4894" w:hanging="480"/>
      </w:pPr>
    </w:lvl>
    <w:lvl w:ilvl="4" w:tplc="04090019" w:tentative="1">
      <w:start w:val="1"/>
      <w:numFmt w:val="ideographTraditional"/>
      <w:lvlText w:val="%5、"/>
      <w:lvlJc w:val="left"/>
      <w:pPr>
        <w:ind w:left="5374" w:hanging="480"/>
      </w:pPr>
    </w:lvl>
    <w:lvl w:ilvl="5" w:tplc="0409001B" w:tentative="1">
      <w:start w:val="1"/>
      <w:numFmt w:val="lowerRoman"/>
      <w:lvlText w:val="%6."/>
      <w:lvlJc w:val="right"/>
      <w:pPr>
        <w:ind w:left="5854" w:hanging="480"/>
      </w:pPr>
    </w:lvl>
    <w:lvl w:ilvl="6" w:tplc="0409000F" w:tentative="1">
      <w:start w:val="1"/>
      <w:numFmt w:val="decimal"/>
      <w:lvlText w:val="%7."/>
      <w:lvlJc w:val="left"/>
      <w:pPr>
        <w:ind w:left="6334" w:hanging="480"/>
      </w:pPr>
    </w:lvl>
    <w:lvl w:ilvl="7" w:tplc="04090019" w:tentative="1">
      <w:start w:val="1"/>
      <w:numFmt w:val="ideographTraditional"/>
      <w:lvlText w:val="%8、"/>
      <w:lvlJc w:val="left"/>
      <w:pPr>
        <w:ind w:left="6814" w:hanging="480"/>
      </w:pPr>
    </w:lvl>
    <w:lvl w:ilvl="8" w:tplc="0409001B" w:tentative="1">
      <w:start w:val="1"/>
      <w:numFmt w:val="lowerRoman"/>
      <w:lvlText w:val="%9."/>
      <w:lvlJc w:val="right"/>
      <w:pPr>
        <w:ind w:left="7294" w:hanging="480"/>
      </w:pPr>
    </w:lvl>
  </w:abstractNum>
  <w:abstractNum w:abstractNumId="251" w15:restartNumberingAfterBreak="0">
    <w:nsid w:val="6DC036B2"/>
    <w:multiLevelType w:val="hybridMultilevel"/>
    <w:tmpl w:val="FE303802"/>
    <w:lvl w:ilvl="0" w:tplc="3D30D672">
      <w:start w:val="1"/>
      <w:numFmt w:val="decimal"/>
      <w:lvlText w:val="(%1)"/>
      <w:lvlJc w:val="left"/>
      <w:pPr>
        <w:ind w:left="1471" w:hanging="480"/>
      </w:pPr>
      <w:rPr>
        <w:rFonts w:ascii="Times New Roman" w:hAnsi="Times New Roman" w:hint="default"/>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52" w15:restartNumberingAfterBreak="0">
    <w:nsid w:val="6E3A676A"/>
    <w:multiLevelType w:val="hybridMultilevel"/>
    <w:tmpl w:val="15FE0CB2"/>
    <w:lvl w:ilvl="0" w:tplc="CA0E36E0">
      <w:start w:val="1"/>
      <w:numFmt w:val="decimal"/>
      <w:lvlText w:val="(%1)"/>
      <w:lvlJc w:val="left"/>
      <w:pPr>
        <w:ind w:left="1471" w:hanging="480"/>
      </w:pPr>
      <w:rPr>
        <w:rFonts w:hint="eastAsia"/>
        <w:b w:val="0"/>
        <w:i w:val="0"/>
        <w:color w:val="auto"/>
        <w:u w:val="none"/>
      </w:rPr>
    </w:lvl>
    <w:lvl w:ilvl="1" w:tplc="04090019">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53" w15:restartNumberingAfterBreak="0">
    <w:nsid w:val="6EBA2805"/>
    <w:multiLevelType w:val="hybridMultilevel"/>
    <w:tmpl w:val="A330EB58"/>
    <w:lvl w:ilvl="0" w:tplc="5022960A">
      <w:start w:val="1"/>
      <w:numFmt w:val="decimal"/>
      <w:lvlText w:val="(%1)"/>
      <w:lvlJc w:val="left"/>
      <w:pPr>
        <w:ind w:left="2640" w:hanging="720"/>
      </w:pPr>
      <w:rPr>
        <w:rFonts w:hint="default"/>
        <w:b w:val="0"/>
      </w:rPr>
    </w:lvl>
    <w:lvl w:ilvl="1" w:tplc="08090019">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254" w15:restartNumberingAfterBreak="0">
    <w:nsid w:val="6F2B0D82"/>
    <w:multiLevelType w:val="hybridMultilevel"/>
    <w:tmpl w:val="275E937C"/>
    <w:lvl w:ilvl="0" w:tplc="3200913C">
      <w:start w:val="1"/>
      <w:numFmt w:val="decimal"/>
      <w:lvlText w:val="(%1)"/>
      <w:lvlJc w:val="left"/>
      <w:pPr>
        <w:ind w:left="1956" w:hanging="396"/>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255" w15:restartNumberingAfterBreak="0">
    <w:nsid w:val="6F75259B"/>
    <w:multiLevelType w:val="hybridMultilevel"/>
    <w:tmpl w:val="B5922B08"/>
    <w:lvl w:ilvl="0" w:tplc="3D30D672">
      <w:start w:val="1"/>
      <w:numFmt w:val="decimal"/>
      <w:lvlText w:val="(%1)"/>
      <w:lvlJc w:val="left"/>
      <w:pPr>
        <w:ind w:left="1471" w:hanging="480"/>
      </w:pPr>
      <w:rPr>
        <w:rFonts w:ascii="Times New Roman" w:hAnsi="Times New Roman" w:hint="default"/>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56" w15:restartNumberingAfterBreak="0">
    <w:nsid w:val="6FA43271"/>
    <w:multiLevelType w:val="hybridMultilevel"/>
    <w:tmpl w:val="9754E256"/>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57" w15:restartNumberingAfterBreak="0">
    <w:nsid w:val="6FA90820"/>
    <w:multiLevelType w:val="hybridMultilevel"/>
    <w:tmpl w:val="A4D877FE"/>
    <w:lvl w:ilvl="0" w:tplc="FBE4DCF0">
      <w:start w:val="1"/>
      <w:numFmt w:val="lowerLetter"/>
      <w:lvlText w:val="(%1)"/>
      <w:lvlJc w:val="left"/>
      <w:pPr>
        <w:ind w:left="2746" w:hanging="480"/>
      </w:pPr>
      <w:rPr>
        <w:rFonts w:hint="eastAsia"/>
      </w:rPr>
    </w:lvl>
    <w:lvl w:ilvl="1" w:tplc="04090019" w:tentative="1">
      <w:start w:val="1"/>
      <w:numFmt w:val="ideographTraditional"/>
      <w:lvlText w:val="%2、"/>
      <w:lvlJc w:val="left"/>
      <w:pPr>
        <w:ind w:left="3226" w:hanging="480"/>
      </w:pPr>
    </w:lvl>
    <w:lvl w:ilvl="2" w:tplc="0409001B" w:tentative="1">
      <w:start w:val="1"/>
      <w:numFmt w:val="lowerRoman"/>
      <w:lvlText w:val="%3."/>
      <w:lvlJc w:val="right"/>
      <w:pPr>
        <w:ind w:left="3706" w:hanging="480"/>
      </w:pPr>
    </w:lvl>
    <w:lvl w:ilvl="3" w:tplc="0409000F" w:tentative="1">
      <w:start w:val="1"/>
      <w:numFmt w:val="decimal"/>
      <w:lvlText w:val="%4."/>
      <w:lvlJc w:val="left"/>
      <w:pPr>
        <w:ind w:left="4186" w:hanging="480"/>
      </w:pPr>
    </w:lvl>
    <w:lvl w:ilvl="4" w:tplc="04090019" w:tentative="1">
      <w:start w:val="1"/>
      <w:numFmt w:val="ideographTraditional"/>
      <w:lvlText w:val="%5、"/>
      <w:lvlJc w:val="left"/>
      <w:pPr>
        <w:ind w:left="4666" w:hanging="480"/>
      </w:pPr>
    </w:lvl>
    <w:lvl w:ilvl="5" w:tplc="0409001B" w:tentative="1">
      <w:start w:val="1"/>
      <w:numFmt w:val="lowerRoman"/>
      <w:lvlText w:val="%6."/>
      <w:lvlJc w:val="right"/>
      <w:pPr>
        <w:ind w:left="5146" w:hanging="480"/>
      </w:pPr>
    </w:lvl>
    <w:lvl w:ilvl="6" w:tplc="0409000F" w:tentative="1">
      <w:start w:val="1"/>
      <w:numFmt w:val="decimal"/>
      <w:lvlText w:val="%7."/>
      <w:lvlJc w:val="left"/>
      <w:pPr>
        <w:ind w:left="5626" w:hanging="480"/>
      </w:pPr>
    </w:lvl>
    <w:lvl w:ilvl="7" w:tplc="04090019" w:tentative="1">
      <w:start w:val="1"/>
      <w:numFmt w:val="ideographTraditional"/>
      <w:lvlText w:val="%8、"/>
      <w:lvlJc w:val="left"/>
      <w:pPr>
        <w:ind w:left="6106" w:hanging="480"/>
      </w:pPr>
    </w:lvl>
    <w:lvl w:ilvl="8" w:tplc="0409001B" w:tentative="1">
      <w:start w:val="1"/>
      <w:numFmt w:val="lowerRoman"/>
      <w:lvlText w:val="%9."/>
      <w:lvlJc w:val="right"/>
      <w:pPr>
        <w:ind w:left="6586" w:hanging="480"/>
      </w:pPr>
    </w:lvl>
  </w:abstractNum>
  <w:abstractNum w:abstractNumId="258" w15:restartNumberingAfterBreak="0">
    <w:nsid w:val="70A2484B"/>
    <w:multiLevelType w:val="hybridMultilevel"/>
    <w:tmpl w:val="32EC086A"/>
    <w:lvl w:ilvl="0" w:tplc="7FAC89EC">
      <w:start w:val="1"/>
      <w:numFmt w:val="upperLetter"/>
      <w:lvlText w:val="%1."/>
      <w:lvlJc w:val="left"/>
      <w:pPr>
        <w:ind w:left="1471" w:hanging="480"/>
      </w:pPr>
      <w:rPr>
        <w:rFonts w:hint="eastAsia"/>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59" w15:restartNumberingAfterBreak="0">
    <w:nsid w:val="70D30F8A"/>
    <w:multiLevelType w:val="multilevel"/>
    <w:tmpl w:val="C2F84A62"/>
    <w:styleLink w:val="2"/>
    <w:lvl w:ilvl="0">
      <w:start w:val="1"/>
      <w:numFmt w:val="decimal"/>
      <w:lvlText w:val="%1."/>
      <w:lvlJc w:val="left"/>
      <w:pPr>
        <w:ind w:left="425" w:hanging="425"/>
      </w:pPr>
      <w:rPr>
        <w:sz w:val="24"/>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0" w15:restartNumberingAfterBreak="0">
    <w:nsid w:val="71AC1C40"/>
    <w:multiLevelType w:val="hybridMultilevel"/>
    <w:tmpl w:val="D0644656"/>
    <w:lvl w:ilvl="0" w:tplc="D804BF06">
      <w:start w:val="1"/>
      <w:numFmt w:val="decimal"/>
      <w:lvlText w:val="(%1)"/>
      <w:lvlJc w:val="left"/>
      <w:pPr>
        <w:tabs>
          <w:tab w:val="num" w:pos="1677"/>
        </w:tabs>
        <w:ind w:left="1677"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1" w15:restartNumberingAfterBreak="0">
    <w:nsid w:val="71AD4DC2"/>
    <w:multiLevelType w:val="hybridMultilevel"/>
    <w:tmpl w:val="C1DA80EE"/>
    <w:lvl w:ilvl="0" w:tplc="7FAC89EC">
      <w:start w:val="1"/>
      <w:numFmt w:val="upperLetter"/>
      <w:lvlText w:val="%1."/>
      <w:lvlJc w:val="left"/>
      <w:pPr>
        <w:ind w:left="-87" w:hanging="480"/>
      </w:pPr>
      <w:rPr>
        <w:rFonts w:hint="eastAsia"/>
      </w:rPr>
    </w:lvl>
    <w:lvl w:ilvl="1" w:tplc="BE2E94F8">
      <w:start w:val="1"/>
      <w:numFmt w:val="upperLetter"/>
      <w:lvlText w:val="%2."/>
      <w:lvlJc w:val="left"/>
      <w:pPr>
        <w:ind w:left="393" w:hanging="480"/>
      </w:pPr>
      <w:rPr>
        <w:rFonts w:hint="eastAsia"/>
        <w:color w:val="auto"/>
      </w:rPr>
    </w:lvl>
    <w:lvl w:ilvl="2" w:tplc="0409001B" w:tentative="1">
      <w:start w:val="1"/>
      <w:numFmt w:val="lowerRoman"/>
      <w:lvlText w:val="%3."/>
      <w:lvlJc w:val="right"/>
      <w:pPr>
        <w:ind w:left="873" w:hanging="480"/>
      </w:pPr>
    </w:lvl>
    <w:lvl w:ilvl="3" w:tplc="0409000F" w:tentative="1">
      <w:start w:val="1"/>
      <w:numFmt w:val="decimal"/>
      <w:lvlText w:val="%4."/>
      <w:lvlJc w:val="left"/>
      <w:pPr>
        <w:ind w:left="1353" w:hanging="480"/>
      </w:pPr>
    </w:lvl>
    <w:lvl w:ilvl="4" w:tplc="04090019" w:tentative="1">
      <w:start w:val="1"/>
      <w:numFmt w:val="ideographTraditional"/>
      <w:lvlText w:val="%5、"/>
      <w:lvlJc w:val="left"/>
      <w:pPr>
        <w:ind w:left="1833" w:hanging="480"/>
      </w:pPr>
    </w:lvl>
    <w:lvl w:ilvl="5" w:tplc="0409001B" w:tentative="1">
      <w:start w:val="1"/>
      <w:numFmt w:val="lowerRoman"/>
      <w:lvlText w:val="%6."/>
      <w:lvlJc w:val="right"/>
      <w:pPr>
        <w:ind w:left="2313" w:hanging="480"/>
      </w:pPr>
    </w:lvl>
    <w:lvl w:ilvl="6" w:tplc="0409000F" w:tentative="1">
      <w:start w:val="1"/>
      <w:numFmt w:val="decimal"/>
      <w:lvlText w:val="%7."/>
      <w:lvlJc w:val="left"/>
      <w:pPr>
        <w:ind w:left="2793" w:hanging="480"/>
      </w:pPr>
    </w:lvl>
    <w:lvl w:ilvl="7" w:tplc="04090019" w:tentative="1">
      <w:start w:val="1"/>
      <w:numFmt w:val="ideographTraditional"/>
      <w:lvlText w:val="%8、"/>
      <w:lvlJc w:val="left"/>
      <w:pPr>
        <w:ind w:left="3273" w:hanging="480"/>
      </w:pPr>
    </w:lvl>
    <w:lvl w:ilvl="8" w:tplc="0409001B" w:tentative="1">
      <w:start w:val="1"/>
      <w:numFmt w:val="lowerRoman"/>
      <w:lvlText w:val="%9."/>
      <w:lvlJc w:val="right"/>
      <w:pPr>
        <w:ind w:left="3753" w:hanging="480"/>
      </w:pPr>
    </w:lvl>
  </w:abstractNum>
  <w:abstractNum w:abstractNumId="262" w15:restartNumberingAfterBreak="0">
    <w:nsid w:val="720B525A"/>
    <w:multiLevelType w:val="hybridMultilevel"/>
    <w:tmpl w:val="05389534"/>
    <w:lvl w:ilvl="0" w:tplc="CA0E36E0">
      <w:start w:val="1"/>
      <w:numFmt w:val="decimal"/>
      <w:lvlText w:val="(%1)"/>
      <w:lvlJc w:val="left"/>
      <w:pPr>
        <w:ind w:left="1469" w:hanging="480"/>
      </w:pPr>
      <w:rPr>
        <w:rFonts w:hint="eastAsia"/>
        <w:b w:val="0"/>
        <w:i w:val="0"/>
        <w:color w:val="auto"/>
        <w:u w:val="none"/>
      </w:rPr>
    </w:lvl>
    <w:lvl w:ilvl="1" w:tplc="04090019" w:tentative="1">
      <w:start w:val="1"/>
      <w:numFmt w:val="ideographTraditional"/>
      <w:lvlText w:val="%2、"/>
      <w:lvlJc w:val="left"/>
      <w:pPr>
        <w:ind w:left="1949" w:hanging="480"/>
      </w:pPr>
    </w:lvl>
    <w:lvl w:ilvl="2" w:tplc="0409001B" w:tentative="1">
      <w:start w:val="1"/>
      <w:numFmt w:val="lowerRoman"/>
      <w:lvlText w:val="%3."/>
      <w:lvlJc w:val="right"/>
      <w:pPr>
        <w:ind w:left="2429" w:hanging="480"/>
      </w:pPr>
    </w:lvl>
    <w:lvl w:ilvl="3" w:tplc="0409000F" w:tentative="1">
      <w:start w:val="1"/>
      <w:numFmt w:val="decimal"/>
      <w:lvlText w:val="%4."/>
      <w:lvlJc w:val="left"/>
      <w:pPr>
        <w:ind w:left="2909" w:hanging="480"/>
      </w:pPr>
    </w:lvl>
    <w:lvl w:ilvl="4" w:tplc="04090019" w:tentative="1">
      <w:start w:val="1"/>
      <w:numFmt w:val="ideographTraditional"/>
      <w:lvlText w:val="%5、"/>
      <w:lvlJc w:val="left"/>
      <w:pPr>
        <w:ind w:left="3389" w:hanging="480"/>
      </w:pPr>
    </w:lvl>
    <w:lvl w:ilvl="5" w:tplc="0409001B" w:tentative="1">
      <w:start w:val="1"/>
      <w:numFmt w:val="lowerRoman"/>
      <w:lvlText w:val="%6."/>
      <w:lvlJc w:val="right"/>
      <w:pPr>
        <w:ind w:left="3869" w:hanging="480"/>
      </w:pPr>
    </w:lvl>
    <w:lvl w:ilvl="6" w:tplc="0409000F" w:tentative="1">
      <w:start w:val="1"/>
      <w:numFmt w:val="decimal"/>
      <w:lvlText w:val="%7."/>
      <w:lvlJc w:val="left"/>
      <w:pPr>
        <w:ind w:left="4349" w:hanging="480"/>
      </w:pPr>
    </w:lvl>
    <w:lvl w:ilvl="7" w:tplc="04090019" w:tentative="1">
      <w:start w:val="1"/>
      <w:numFmt w:val="ideographTraditional"/>
      <w:lvlText w:val="%8、"/>
      <w:lvlJc w:val="left"/>
      <w:pPr>
        <w:ind w:left="4829" w:hanging="480"/>
      </w:pPr>
    </w:lvl>
    <w:lvl w:ilvl="8" w:tplc="0409001B" w:tentative="1">
      <w:start w:val="1"/>
      <w:numFmt w:val="lowerRoman"/>
      <w:lvlText w:val="%9."/>
      <w:lvlJc w:val="right"/>
      <w:pPr>
        <w:ind w:left="5309" w:hanging="480"/>
      </w:pPr>
    </w:lvl>
  </w:abstractNum>
  <w:abstractNum w:abstractNumId="263" w15:restartNumberingAfterBreak="0">
    <w:nsid w:val="723D6621"/>
    <w:multiLevelType w:val="hybridMultilevel"/>
    <w:tmpl w:val="94AAC75A"/>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64" w15:restartNumberingAfterBreak="0">
    <w:nsid w:val="72D7008F"/>
    <w:multiLevelType w:val="hybridMultilevel"/>
    <w:tmpl w:val="0A8ABA72"/>
    <w:lvl w:ilvl="0" w:tplc="79C615A2">
      <w:start w:val="1"/>
      <w:numFmt w:val="lowerLetter"/>
      <w:lvlText w:val="%1."/>
      <w:lvlJc w:val="left"/>
      <w:pPr>
        <w:ind w:left="2746" w:hanging="480"/>
      </w:pPr>
      <w:rPr>
        <w:rFonts w:hint="eastAsia"/>
      </w:rPr>
    </w:lvl>
    <w:lvl w:ilvl="1" w:tplc="79C615A2">
      <w:start w:val="1"/>
      <w:numFmt w:val="lowerLetter"/>
      <w:lvlText w:val="%2."/>
      <w:lvlJc w:val="left"/>
      <w:pPr>
        <w:ind w:left="3226" w:hanging="480"/>
      </w:pPr>
      <w:rPr>
        <w:rFonts w:hint="eastAsia"/>
      </w:rPr>
    </w:lvl>
    <w:lvl w:ilvl="2" w:tplc="0409001B" w:tentative="1">
      <w:start w:val="1"/>
      <w:numFmt w:val="lowerRoman"/>
      <w:lvlText w:val="%3."/>
      <w:lvlJc w:val="right"/>
      <w:pPr>
        <w:ind w:left="3706" w:hanging="480"/>
      </w:pPr>
    </w:lvl>
    <w:lvl w:ilvl="3" w:tplc="0409000F" w:tentative="1">
      <w:start w:val="1"/>
      <w:numFmt w:val="decimal"/>
      <w:lvlText w:val="%4."/>
      <w:lvlJc w:val="left"/>
      <w:pPr>
        <w:ind w:left="4186" w:hanging="480"/>
      </w:pPr>
    </w:lvl>
    <w:lvl w:ilvl="4" w:tplc="04090019" w:tentative="1">
      <w:start w:val="1"/>
      <w:numFmt w:val="ideographTraditional"/>
      <w:lvlText w:val="%5、"/>
      <w:lvlJc w:val="left"/>
      <w:pPr>
        <w:ind w:left="4666" w:hanging="480"/>
      </w:pPr>
    </w:lvl>
    <w:lvl w:ilvl="5" w:tplc="0409001B" w:tentative="1">
      <w:start w:val="1"/>
      <w:numFmt w:val="lowerRoman"/>
      <w:lvlText w:val="%6."/>
      <w:lvlJc w:val="right"/>
      <w:pPr>
        <w:ind w:left="5146" w:hanging="480"/>
      </w:pPr>
    </w:lvl>
    <w:lvl w:ilvl="6" w:tplc="0409000F" w:tentative="1">
      <w:start w:val="1"/>
      <w:numFmt w:val="decimal"/>
      <w:lvlText w:val="%7."/>
      <w:lvlJc w:val="left"/>
      <w:pPr>
        <w:ind w:left="5626" w:hanging="480"/>
      </w:pPr>
    </w:lvl>
    <w:lvl w:ilvl="7" w:tplc="04090019" w:tentative="1">
      <w:start w:val="1"/>
      <w:numFmt w:val="ideographTraditional"/>
      <w:lvlText w:val="%8、"/>
      <w:lvlJc w:val="left"/>
      <w:pPr>
        <w:ind w:left="6106" w:hanging="480"/>
      </w:pPr>
    </w:lvl>
    <w:lvl w:ilvl="8" w:tplc="0409001B" w:tentative="1">
      <w:start w:val="1"/>
      <w:numFmt w:val="lowerRoman"/>
      <w:lvlText w:val="%9."/>
      <w:lvlJc w:val="right"/>
      <w:pPr>
        <w:ind w:left="6586" w:hanging="480"/>
      </w:pPr>
    </w:lvl>
  </w:abstractNum>
  <w:abstractNum w:abstractNumId="265" w15:restartNumberingAfterBreak="0">
    <w:nsid w:val="72D81CD0"/>
    <w:multiLevelType w:val="hybridMultilevel"/>
    <w:tmpl w:val="0644B710"/>
    <w:lvl w:ilvl="0" w:tplc="9C2A7592">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6" w15:restartNumberingAfterBreak="0">
    <w:nsid w:val="72E049F5"/>
    <w:multiLevelType w:val="hybridMultilevel"/>
    <w:tmpl w:val="05FAA898"/>
    <w:lvl w:ilvl="0" w:tplc="93B87CD2">
      <w:start w:val="1"/>
      <w:numFmt w:val="upperLetter"/>
      <w:lvlText w:val="%1."/>
      <w:lvlJc w:val="left"/>
      <w:pPr>
        <w:ind w:left="228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7" w15:restartNumberingAfterBreak="0">
    <w:nsid w:val="72E87292"/>
    <w:multiLevelType w:val="hybridMultilevel"/>
    <w:tmpl w:val="E16EEB26"/>
    <w:lvl w:ilvl="0" w:tplc="0AB89446">
      <w:start w:val="1"/>
      <w:numFmt w:val="decimal"/>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F12E2430">
      <w:start w:val="1"/>
      <w:numFmt w:val="upperLetter"/>
      <w:lvlText w:val="%3、"/>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68" w15:restartNumberingAfterBreak="0">
    <w:nsid w:val="73974195"/>
    <w:multiLevelType w:val="hybridMultilevel"/>
    <w:tmpl w:val="196CB552"/>
    <w:lvl w:ilvl="0" w:tplc="17CAF3EC">
      <w:start w:val="1"/>
      <w:numFmt w:val="decimal"/>
      <w:lvlText w:val="(%1) "/>
      <w:lvlJc w:val="left"/>
      <w:pPr>
        <w:ind w:left="1898" w:hanging="480"/>
      </w:pPr>
      <w:rPr>
        <w:rFonts w:hint="eastAsia"/>
      </w:rPr>
    </w:lvl>
    <w:lvl w:ilvl="1" w:tplc="04090019">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69" w15:restartNumberingAfterBreak="0">
    <w:nsid w:val="74AB05D6"/>
    <w:multiLevelType w:val="hybridMultilevel"/>
    <w:tmpl w:val="5C9405F8"/>
    <w:lvl w:ilvl="0" w:tplc="60F2A89E">
      <w:start w:val="1"/>
      <w:numFmt w:val="decimal"/>
      <w:lvlText w:val="(%1)"/>
      <w:lvlJc w:val="left"/>
      <w:pPr>
        <w:ind w:left="2134" w:hanging="720"/>
      </w:pPr>
      <w:rPr>
        <w:rFonts w:hint="default"/>
      </w:rPr>
    </w:lvl>
    <w:lvl w:ilvl="1" w:tplc="08090019" w:tentative="1">
      <w:start w:val="1"/>
      <w:numFmt w:val="lowerLetter"/>
      <w:lvlText w:val="%2."/>
      <w:lvlJc w:val="left"/>
      <w:pPr>
        <w:ind w:left="2494" w:hanging="360"/>
      </w:pPr>
    </w:lvl>
    <w:lvl w:ilvl="2" w:tplc="0809001B" w:tentative="1">
      <w:start w:val="1"/>
      <w:numFmt w:val="lowerRoman"/>
      <w:lvlText w:val="%3."/>
      <w:lvlJc w:val="right"/>
      <w:pPr>
        <w:ind w:left="3214" w:hanging="180"/>
      </w:pPr>
    </w:lvl>
    <w:lvl w:ilvl="3" w:tplc="0809000F" w:tentative="1">
      <w:start w:val="1"/>
      <w:numFmt w:val="decimal"/>
      <w:lvlText w:val="%4."/>
      <w:lvlJc w:val="left"/>
      <w:pPr>
        <w:ind w:left="3934" w:hanging="360"/>
      </w:pPr>
    </w:lvl>
    <w:lvl w:ilvl="4" w:tplc="08090019" w:tentative="1">
      <w:start w:val="1"/>
      <w:numFmt w:val="lowerLetter"/>
      <w:lvlText w:val="%5."/>
      <w:lvlJc w:val="left"/>
      <w:pPr>
        <w:ind w:left="4654" w:hanging="360"/>
      </w:pPr>
    </w:lvl>
    <w:lvl w:ilvl="5" w:tplc="0809001B" w:tentative="1">
      <w:start w:val="1"/>
      <w:numFmt w:val="lowerRoman"/>
      <w:lvlText w:val="%6."/>
      <w:lvlJc w:val="right"/>
      <w:pPr>
        <w:ind w:left="5374" w:hanging="180"/>
      </w:pPr>
    </w:lvl>
    <w:lvl w:ilvl="6" w:tplc="0809000F" w:tentative="1">
      <w:start w:val="1"/>
      <w:numFmt w:val="decimal"/>
      <w:lvlText w:val="%7."/>
      <w:lvlJc w:val="left"/>
      <w:pPr>
        <w:ind w:left="6094" w:hanging="360"/>
      </w:pPr>
    </w:lvl>
    <w:lvl w:ilvl="7" w:tplc="08090019" w:tentative="1">
      <w:start w:val="1"/>
      <w:numFmt w:val="lowerLetter"/>
      <w:lvlText w:val="%8."/>
      <w:lvlJc w:val="left"/>
      <w:pPr>
        <w:ind w:left="6814" w:hanging="360"/>
      </w:pPr>
    </w:lvl>
    <w:lvl w:ilvl="8" w:tplc="0809001B" w:tentative="1">
      <w:start w:val="1"/>
      <w:numFmt w:val="lowerRoman"/>
      <w:lvlText w:val="%9."/>
      <w:lvlJc w:val="right"/>
      <w:pPr>
        <w:ind w:left="7534" w:hanging="180"/>
      </w:pPr>
    </w:lvl>
  </w:abstractNum>
  <w:abstractNum w:abstractNumId="270" w15:restartNumberingAfterBreak="0">
    <w:nsid w:val="74CE50E4"/>
    <w:multiLevelType w:val="hybridMultilevel"/>
    <w:tmpl w:val="ED4644DA"/>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71" w15:restartNumberingAfterBreak="0">
    <w:nsid w:val="74DF4F20"/>
    <w:multiLevelType w:val="hybridMultilevel"/>
    <w:tmpl w:val="7898C9FE"/>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72" w15:restartNumberingAfterBreak="0">
    <w:nsid w:val="74E240ED"/>
    <w:multiLevelType w:val="hybridMultilevel"/>
    <w:tmpl w:val="7ABE4DB8"/>
    <w:lvl w:ilvl="0" w:tplc="F12E2430">
      <w:start w:val="1"/>
      <w:numFmt w:val="upperLetter"/>
      <w:lvlText w:val="%1、"/>
      <w:lvlJc w:val="left"/>
      <w:pPr>
        <w:ind w:left="2040" w:hanging="480"/>
      </w:pPr>
      <w:rPr>
        <w:rFonts w:hint="eastAsia"/>
      </w:rPr>
    </w:lvl>
    <w:lvl w:ilvl="1" w:tplc="04090019" w:tentative="1">
      <w:start w:val="1"/>
      <w:numFmt w:val="ideographTraditional"/>
      <w:lvlText w:val="%2、"/>
      <w:lvlJc w:val="left"/>
      <w:pPr>
        <w:ind w:left="2520" w:hanging="480"/>
      </w:pPr>
    </w:lvl>
    <w:lvl w:ilvl="2" w:tplc="F12E2430">
      <w:start w:val="1"/>
      <w:numFmt w:val="upperLetter"/>
      <w:lvlText w:val="%3、"/>
      <w:lvlJc w:val="left"/>
      <w:pPr>
        <w:ind w:left="3000" w:hanging="480"/>
      </w:pPr>
      <w:rPr>
        <w:rFonts w:hint="eastAsia"/>
      </w:r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73" w15:restartNumberingAfterBreak="0">
    <w:nsid w:val="74FB15A4"/>
    <w:multiLevelType w:val="hybridMultilevel"/>
    <w:tmpl w:val="CC4C0BD8"/>
    <w:lvl w:ilvl="0" w:tplc="14488B7A">
      <w:start w:val="1"/>
      <w:numFmt w:val="upperLetter"/>
      <w:lvlText w:val="%1、"/>
      <w:lvlJc w:val="left"/>
      <w:pPr>
        <w:ind w:left="2426" w:hanging="480"/>
      </w:pPr>
      <w:rPr>
        <w:rFonts w:hint="default"/>
      </w:rPr>
    </w:lvl>
    <w:lvl w:ilvl="1" w:tplc="04090019" w:tentative="1">
      <w:start w:val="1"/>
      <w:numFmt w:val="ideographTraditional"/>
      <w:lvlText w:val="%2、"/>
      <w:lvlJc w:val="left"/>
      <w:pPr>
        <w:ind w:left="2906" w:hanging="480"/>
      </w:pPr>
    </w:lvl>
    <w:lvl w:ilvl="2" w:tplc="0409001B" w:tentative="1">
      <w:start w:val="1"/>
      <w:numFmt w:val="lowerRoman"/>
      <w:lvlText w:val="%3."/>
      <w:lvlJc w:val="right"/>
      <w:pPr>
        <w:ind w:left="3386" w:hanging="480"/>
      </w:pPr>
    </w:lvl>
    <w:lvl w:ilvl="3" w:tplc="0409000F" w:tentative="1">
      <w:start w:val="1"/>
      <w:numFmt w:val="decimal"/>
      <w:lvlText w:val="%4."/>
      <w:lvlJc w:val="left"/>
      <w:pPr>
        <w:ind w:left="3866" w:hanging="480"/>
      </w:pPr>
    </w:lvl>
    <w:lvl w:ilvl="4" w:tplc="04090019" w:tentative="1">
      <w:start w:val="1"/>
      <w:numFmt w:val="ideographTraditional"/>
      <w:lvlText w:val="%5、"/>
      <w:lvlJc w:val="left"/>
      <w:pPr>
        <w:ind w:left="4346" w:hanging="480"/>
      </w:pPr>
    </w:lvl>
    <w:lvl w:ilvl="5" w:tplc="0409001B" w:tentative="1">
      <w:start w:val="1"/>
      <w:numFmt w:val="lowerRoman"/>
      <w:lvlText w:val="%6."/>
      <w:lvlJc w:val="right"/>
      <w:pPr>
        <w:ind w:left="4826" w:hanging="480"/>
      </w:pPr>
    </w:lvl>
    <w:lvl w:ilvl="6" w:tplc="0409000F" w:tentative="1">
      <w:start w:val="1"/>
      <w:numFmt w:val="decimal"/>
      <w:lvlText w:val="%7."/>
      <w:lvlJc w:val="left"/>
      <w:pPr>
        <w:ind w:left="5306" w:hanging="480"/>
      </w:pPr>
    </w:lvl>
    <w:lvl w:ilvl="7" w:tplc="04090019" w:tentative="1">
      <w:start w:val="1"/>
      <w:numFmt w:val="ideographTraditional"/>
      <w:lvlText w:val="%8、"/>
      <w:lvlJc w:val="left"/>
      <w:pPr>
        <w:ind w:left="5786" w:hanging="480"/>
      </w:pPr>
    </w:lvl>
    <w:lvl w:ilvl="8" w:tplc="0409001B" w:tentative="1">
      <w:start w:val="1"/>
      <w:numFmt w:val="lowerRoman"/>
      <w:lvlText w:val="%9."/>
      <w:lvlJc w:val="right"/>
      <w:pPr>
        <w:ind w:left="6266" w:hanging="480"/>
      </w:pPr>
    </w:lvl>
  </w:abstractNum>
  <w:abstractNum w:abstractNumId="274" w15:restartNumberingAfterBreak="0">
    <w:nsid w:val="75A3514D"/>
    <w:multiLevelType w:val="hybridMultilevel"/>
    <w:tmpl w:val="8AEE4CE8"/>
    <w:lvl w:ilvl="0" w:tplc="3D30D672">
      <w:start w:val="1"/>
      <w:numFmt w:val="decimal"/>
      <w:lvlText w:val="(%1)"/>
      <w:lvlJc w:val="left"/>
      <w:pPr>
        <w:ind w:left="1471" w:hanging="480"/>
      </w:pPr>
      <w:rPr>
        <w:rFonts w:ascii="Times New Roman" w:hAnsi="Times New Roman" w:hint="default"/>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75" w15:restartNumberingAfterBreak="0">
    <w:nsid w:val="76057305"/>
    <w:multiLevelType w:val="hybridMultilevel"/>
    <w:tmpl w:val="BB50979A"/>
    <w:lvl w:ilvl="0" w:tplc="7FAC89EC">
      <w:start w:val="1"/>
      <w:numFmt w:val="upperLetter"/>
      <w:lvlText w:val="%1."/>
      <w:lvlJc w:val="left"/>
      <w:pPr>
        <w:ind w:left="2705" w:hanging="360"/>
      </w:pPr>
      <w:rPr>
        <w:rFonts w:hint="eastAsia"/>
      </w:rPr>
    </w:lvl>
    <w:lvl w:ilvl="1" w:tplc="08090019" w:tentative="1">
      <w:start w:val="1"/>
      <w:numFmt w:val="lowerLetter"/>
      <w:lvlText w:val="%2."/>
      <w:lvlJc w:val="left"/>
      <w:pPr>
        <w:ind w:left="3425" w:hanging="360"/>
      </w:pPr>
    </w:lvl>
    <w:lvl w:ilvl="2" w:tplc="0809001B" w:tentative="1">
      <w:start w:val="1"/>
      <w:numFmt w:val="lowerRoman"/>
      <w:lvlText w:val="%3."/>
      <w:lvlJc w:val="right"/>
      <w:pPr>
        <w:ind w:left="4145" w:hanging="180"/>
      </w:pPr>
    </w:lvl>
    <w:lvl w:ilvl="3" w:tplc="0809000F" w:tentative="1">
      <w:start w:val="1"/>
      <w:numFmt w:val="decimal"/>
      <w:lvlText w:val="%4."/>
      <w:lvlJc w:val="left"/>
      <w:pPr>
        <w:ind w:left="4865" w:hanging="360"/>
      </w:pPr>
    </w:lvl>
    <w:lvl w:ilvl="4" w:tplc="08090019" w:tentative="1">
      <w:start w:val="1"/>
      <w:numFmt w:val="lowerLetter"/>
      <w:lvlText w:val="%5."/>
      <w:lvlJc w:val="left"/>
      <w:pPr>
        <w:ind w:left="5585" w:hanging="360"/>
      </w:pPr>
    </w:lvl>
    <w:lvl w:ilvl="5" w:tplc="0809001B" w:tentative="1">
      <w:start w:val="1"/>
      <w:numFmt w:val="lowerRoman"/>
      <w:lvlText w:val="%6."/>
      <w:lvlJc w:val="right"/>
      <w:pPr>
        <w:ind w:left="6305" w:hanging="180"/>
      </w:pPr>
    </w:lvl>
    <w:lvl w:ilvl="6" w:tplc="0809000F" w:tentative="1">
      <w:start w:val="1"/>
      <w:numFmt w:val="decimal"/>
      <w:lvlText w:val="%7."/>
      <w:lvlJc w:val="left"/>
      <w:pPr>
        <w:ind w:left="7025" w:hanging="360"/>
      </w:pPr>
    </w:lvl>
    <w:lvl w:ilvl="7" w:tplc="08090019" w:tentative="1">
      <w:start w:val="1"/>
      <w:numFmt w:val="lowerLetter"/>
      <w:lvlText w:val="%8."/>
      <w:lvlJc w:val="left"/>
      <w:pPr>
        <w:ind w:left="7745" w:hanging="360"/>
      </w:pPr>
    </w:lvl>
    <w:lvl w:ilvl="8" w:tplc="0809001B" w:tentative="1">
      <w:start w:val="1"/>
      <w:numFmt w:val="lowerRoman"/>
      <w:lvlText w:val="%9."/>
      <w:lvlJc w:val="right"/>
      <w:pPr>
        <w:ind w:left="8465" w:hanging="180"/>
      </w:pPr>
    </w:lvl>
  </w:abstractNum>
  <w:abstractNum w:abstractNumId="276" w15:restartNumberingAfterBreak="0">
    <w:nsid w:val="76B95B12"/>
    <w:multiLevelType w:val="hybridMultilevel"/>
    <w:tmpl w:val="31E81020"/>
    <w:lvl w:ilvl="0" w:tplc="08090019">
      <w:start w:val="1"/>
      <w:numFmt w:val="lowerLetter"/>
      <w:lvlText w:val="%1."/>
      <w:lvlJc w:val="left"/>
      <w:pPr>
        <w:ind w:left="2186" w:hanging="480"/>
      </w:pPr>
      <w:rPr>
        <w:rFonts w:hint="eastAsia"/>
      </w:rPr>
    </w:lvl>
    <w:lvl w:ilvl="1" w:tplc="04090019" w:tentative="1">
      <w:start w:val="1"/>
      <w:numFmt w:val="ideographTraditional"/>
      <w:lvlText w:val="%2、"/>
      <w:lvlJc w:val="left"/>
      <w:pPr>
        <w:ind w:left="2666" w:hanging="480"/>
      </w:pPr>
    </w:lvl>
    <w:lvl w:ilvl="2" w:tplc="0409001B" w:tentative="1">
      <w:start w:val="1"/>
      <w:numFmt w:val="lowerRoman"/>
      <w:lvlText w:val="%3."/>
      <w:lvlJc w:val="right"/>
      <w:pPr>
        <w:ind w:left="3146" w:hanging="480"/>
      </w:pPr>
    </w:lvl>
    <w:lvl w:ilvl="3" w:tplc="0409000F" w:tentative="1">
      <w:start w:val="1"/>
      <w:numFmt w:val="decimal"/>
      <w:lvlText w:val="%4."/>
      <w:lvlJc w:val="left"/>
      <w:pPr>
        <w:ind w:left="3626" w:hanging="480"/>
      </w:pPr>
    </w:lvl>
    <w:lvl w:ilvl="4" w:tplc="04090019" w:tentative="1">
      <w:start w:val="1"/>
      <w:numFmt w:val="ideographTraditional"/>
      <w:lvlText w:val="%5、"/>
      <w:lvlJc w:val="left"/>
      <w:pPr>
        <w:ind w:left="4106" w:hanging="480"/>
      </w:pPr>
    </w:lvl>
    <w:lvl w:ilvl="5" w:tplc="0409001B" w:tentative="1">
      <w:start w:val="1"/>
      <w:numFmt w:val="lowerRoman"/>
      <w:lvlText w:val="%6."/>
      <w:lvlJc w:val="right"/>
      <w:pPr>
        <w:ind w:left="4586" w:hanging="480"/>
      </w:pPr>
    </w:lvl>
    <w:lvl w:ilvl="6" w:tplc="0409000F" w:tentative="1">
      <w:start w:val="1"/>
      <w:numFmt w:val="decimal"/>
      <w:lvlText w:val="%7."/>
      <w:lvlJc w:val="left"/>
      <w:pPr>
        <w:ind w:left="5066" w:hanging="480"/>
      </w:pPr>
    </w:lvl>
    <w:lvl w:ilvl="7" w:tplc="04090019" w:tentative="1">
      <w:start w:val="1"/>
      <w:numFmt w:val="ideographTraditional"/>
      <w:lvlText w:val="%8、"/>
      <w:lvlJc w:val="left"/>
      <w:pPr>
        <w:ind w:left="5546" w:hanging="480"/>
      </w:pPr>
    </w:lvl>
    <w:lvl w:ilvl="8" w:tplc="0409001B" w:tentative="1">
      <w:start w:val="1"/>
      <w:numFmt w:val="lowerRoman"/>
      <w:lvlText w:val="%9."/>
      <w:lvlJc w:val="right"/>
      <w:pPr>
        <w:ind w:left="6026" w:hanging="480"/>
      </w:pPr>
    </w:lvl>
  </w:abstractNum>
  <w:abstractNum w:abstractNumId="277" w15:restartNumberingAfterBreak="0">
    <w:nsid w:val="76E928E0"/>
    <w:multiLevelType w:val="hybridMultilevel"/>
    <w:tmpl w:val="B7B8C744"/>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78" w15:restartNumberingAfterBreak="0">
    <w:nsid w:val="770D7996"/>
    <w:multiLevelType w:val="hybridMultilevel"/>
    <w:tmpl w:val="5F5CD180"/>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79" w15:restartNumberingAfterBreak="0">
    <w:nsid w:val="77153C9B"/>
    <w:multiLevelType w:val="hybridMultilevel"/>
    <w:tmpl w:val="80AE3922"/>
    <w:lvl w:ilvl="0" w:tplc="47B2C360">
      <w:start w:val="1"/>
      <w:numFmt w:val="decimal"/>
      <w:lvlText w:val="(%1)"/>
      <w:lvlJc w:val="left"/>
      <w:pPr>
        <w:ind w:left="1471" w:hanging="480"/>
      </w:pPr>
      <w:rPr>
        <w:rFonts w:hint="eastAsia"/>
        <w:b w:val="0"/>
        <w:i w:val="0"/>
        <w:dstrike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80" w15:restartNumberingAfterBreak="0">
    <w:nsid w:val="77693872"/>
    <w:multiLevelType w:val="hybridMultilevel"/>
    <w:tmpl w:val="6C8CC1CE"/>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81" w15:restartNumberingAfterBreak="0">
    <w:nsid w:val="77E8470E"/>
    <w:multiLevelType w:val="hybridMultilevel"/>
    <w:tmpl w:val="A3FA1958"/>
    <w:lvl w:ilvl="0" w:tplc="C462737A">
      <w:start w:val="1"/>
      <w:numFmt w:val="decimal"/>
      <w:lvlText w:val="(%1)"/>
      <w:lvlJc w:val="left"/>
      <w:pPr>
        <w:ind w:left="1471" w:hanging="480"/>
      </w:pPr>
      <w:rPr>
        <w:rFonts w:hint="eastAsia"/>
        <w:b w:val="0"/>
        <w:i w:val="0"/>
        <w:dstrike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82" w15:restartNumberingAfterBreak="0">
    <w:nsid w:val="79092F70"/>
    <w:multiLevelType w:val="hybridMultilevel"/>
    <w:tmpl w:val="177A03CC"/>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83" w15:restartNumberingAfterBreak="0">
    <w:nsid w:val="79150025"/>
    <w:multiLevelType w:val="hybridMultilevel"/>
    <w:tmpl w:val="59EC0950"/>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84" w15:restartNumberingAfterBreak="0">
    <w:nsid w:val="79230E3B"/>
    <w:multiLevelType w:val="hybridMultilevel"/>
    <w:tmpl w:val="4188831E"/>
    <w:lvl w:ilvl="0" w:tplc="14488B7A">
      <w:start w:val="1"/>
      <w:numFmt w:val="upperLetter"/>
      <w:lvlText w:val="%1、"/>
      <w:lvlJc w:val="left"/>
      <w:pPr>
        <w:ind w:left="2465" w:hanging="480"/>
      </w:pPr>
      <w:rPr>
        <w:rFonts w:hint="default"/>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285" w15:restartNumberingAfterBreak="0">
    <w:nsid w:val="7B750D7E"/>
    <w:multiLevelType w:val="hybridMultilevel"/>
    <w:tmpl w:val="758E6DBE"/>
    <w:lvl w:ilvl="0" w:tplc="B6A0A358">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6" w15:restartNumberingAfterBreak="0">
    <w:nsid w:val="7BE548CE"/>
    <w:multiLevelType w:val="hybridMultilevel"/>
    <w:tmpl w:val="8084D35C"/>
    <w:lvl w:ilvl="0" w:tplc="08090015">
      <w:start w:val="1"/>
      <w:numFmt w:val="upperLetter"/>
      <w:lvlText w:val="%1."/>
      <w:lvlJc w:val="left"/>
      <w:pPr>
        <w:ind w:left="2400" w:hanging="480"/>
      </w:pPr>
      <w:rPr>
        <w:rFonts w:hint="eastAsia"/>
        <w:b w:val="0"/>
        <w:strike w:val="0"/>
        <w:color w:val="auto"/>
        <w:sz w:val="24"/>
        <w:szCs w:val="24"/>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87" w15:restartNumberingAfterBreak="0">
    <w:nsid w:val="7BE971F0"/>
    <w:multiLevelType w:val="hybridMultilevel"/>
    <w:tmpl w:val="CA4080FE"/>
    <w:lvl w:ilvl="0" w:tplc="CA0E36E0">
      <w:start w:val="1"/>
      <w:numFmt w:val="decimal"/>
      <w:lvlText w:val="(%1)"/>
      <w:lvlJc w:val="left"/>
      <w:pPr>
        <w:ind w:left="1755" w:hanging="480"/>
      </w:pPr>
      <w:rPr>
        <w:rFonts w:hint="eastAsia"/>
        <w:b w:val="0"/>
        <w:i w:val="0"/>
        <w:color w:val="auto"/>
        <w:u w:val="none"/>
      </w:rPr>
    </w:lvl>
    <w:lvl w:ilvl="1" w:tplc="04090019" w:tentative="1">
      <w:start w:val="1"/>
      <w:numFmt w:val="ideographTraditional"/>
      <w:lvlText w:val="%2、"/>
      <w:lvlJc w:val="left"/>
      <w:pPr>
        <w:ind w:left="2235" w:hanging="480"/>
      </w:pPr>
    </w:lvl>
    <w:lvl w:ilvl="2" w:tplc="0409001B" w:tentative="1">
      <w:start w:val="1"/>
      <w:numFmt w:val="lowerRoman"/>
      <w:lvlText w:val="%3."/>
      <w:lvlJc w:val="right"/>
      <w:pPr>
        <w:ind w:left="2715" w:hanging="480"/>
      </w:pPr>
    </w:lvl>
    <w:lvl w:ilvl="3" w:tplc="0409000F" w:tentative="1">
      <w:start w:val="1"/>
      <w:numFmt w:val="decimal"/>
      <w:lvlText w:val="%4."/>
      <w:lvlJc w:val="left"/>
      <w:pPr>
        <w:ind w:left="3195" w:hanging="480"/>
      </w:pPr>
    </w:lvl>
    <w:lvl w:ilvl="4" w:tplc="04090019" w:tentative="1">
      <w:start w:val="1"/>
      <w:numFmt w:val="ideographTraditional"/>
      <w:lvlText w:val="%5、"/>
      <w:lvlJc w:val="left"/>
      <w:pPr>
        <w:ind w:left="3675" w:hanging="480"/>
      </w:pPr>
    </w:lvl>
    <w:lvl w:ilvl="5" w:tplc="0409001B" w:tentative="1">
      <w:start w:val="1"/>
      <w:numFmt w:val="lowerRoman"/>
      <w:lvlText w:val="%6."/>
      <w:lvlJc w:val="right"/>
      <w:pPr>
        <w:ind w:left="4155" w:hanging="480"/>
      </w:pPr>
    </w:lvl>
    <w:lvl w:ilvl="6" w:tplc="0409000F" w:tentative="1">
      <w:start w:val="1"/>
      <w:numFmt w:val="decimal"/>
      <w:lvlText w:val="%7."/>
      <w:lvlJc w:val="left"/>
      <w:pPr>
        <w:ind w:left="4635" w:hanging="480"/>
      </w:pPr>
    </w:lvl>
    <w:lvl w:ilvl="7" w:tplc="04090019" w:tentative="1">
      <w:start w:val="1"/>
      <w:numFmt w:val="ideographTraditional"/>
      <w:lvlText w:val="%8、"/>
      <w:lvlJc w:val="left"/>
      <w:pPr>
        <w:ind w:left="5115" w:hanging="480"/>
      </w:pPr>
    </w:lvl>
    <w:lvl w:ilvl="8" w:tplc="0409001B" w:tentative="1">
      <w:start w:val="1"/>
      <w:numFmt w:val="lowerRoman"/>
      <w:lvlText w:val="%9."/>
      <w:lvlJc w:val="right"/>
      <w:pPr>
        <w:ind w:left="5595" w:hanging="480"/>
      </w:pPr>
    </w:lvl>
  </w:abstractNum>
  <w:abstractNum w:abstractNumId="288" w15:restartNumberingAfterBreak="0">
    <w:nsid w:val="7C047D1E"/>
    <w:multiLevelType w:val="hybridMultilevel"/>
    <w:tmpl w:val="CC5C6450"/>
    <w:lvl w:ilvl="0" w:tplc="3D30D672">
      <w:start w:val="1"/>
      <w:numFmt w:val="decimal"/>
      <w:lvlText w:val="(%1)"/>
      <w:lvlJc w:val="left"/>
      <w:pPr>
        <w:ind w:left="2160" w:hanging="360"/>
      </w:pPr>
      <w:rPr>
        <w:rFonts w:ascii="Times New Roman" w:hAnsi="Times New Roman" w:hint="default"/>
        <w:b w:val="0"/>
        <w:i w:val="0"/>
        <w:color w:val="auto"/>
        <w:sz w:val="24"/>
      </w:rPr>
    </w:lvl>
    <w:lvl w:ilvl="1" w:tplc="E9A285A2">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9" w15:restartNumberingAfterBreak="0">
    <w:nsid w:val="7C657D05"/>
    <w:multiLevelType w:val="hybridMultilevel"/>
    <w:tmpl w:val="1D1C336E"/>
    <w:lvl w:ilvl="0" w:tplc="7FAC89EC">
      <w:start w:val="1"/>
      <w:numFmt w:val="upperLetter"/>
      <w:lvlText w:val="%1."/>
      <w:lvlJc w:val="left"/>
      <w:pPr>
        <w:ind w:left="2280" w:hanging="360"/>
      </w:pPr>
      <w:rPr>
        <w:rFonts w:hint="eastAsia"/>
      </w:r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290" w15:restartNumberingAfterBreak="0">
    <w:nsid w:val="7CE23037"/>
    <w:multiLevelType w:val="hybridMultilevel"/>
    <w:tmpl w:val="15304036"/>
    <w:lvl w:ilvl="0" w:tplc="08090015">
      <w:start w:val="1"/>
      <w:numFmt w:val="upperLetter"/>
      <w:lvlText w:val="%1."/>
      <w:lvlJc w:val="left"/>
      <w:pPr>
        <w:ind w:left="2280" w:hanging="360"/>
      </w:pPr>
    </w:lvl>
    <w:lvl w:ilvl="1" w:tplc="08090019">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291" w15:restartNumberingAfterBreak="0">
    <w:nsid w:val="7CF05309"/>
    <w:multiLevelType w:val="hybridMultilevel"/>
    <w:tmpl w:val="74F6738C"/>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92" w15:restartNumberingAfterBreak="0">
    <w:nsid w:val="7D2D0AD3"/>
    <w:multiLevelType w:val="hybridMultilevel"/>
    <w:tmpl w:val="D810797C"/>
    <w:lvl w:ilvl="0" w:tplc="08090019">
      <w:start w:val="1"/>
      <w:numFmt w:val="lowerLetter"/>
      <w:lvlText w:val="%1."/>
      <w:lvlJc w:val="left"/>
      <w:pPr>
        <w:ind w:left="2138" w:hanging="360"/>
      </w:pPr>
    </w:lvl>
    <w:lvl w:ilvl="1" w:tplc="08090019">
      <w:start w:val="1"/>
      <w:numFmt w:val="lowerLetter"/>
      <w:lvlText w:val="%2."/>
      <w:lvlJc w:val="left"/>
      <w:pPr>
        <w:ind w:left="2858" w:hanging="360"/>
      </w:pPr>
      <w:rPr>
        <w:rFonts w:hint="default"/>
        <w:b w:val="0"/>
        <w:i w:val="0"/>
        <w:color w:val="auto"/>
        <w:sz w:val="24"/>
      </w:rPr>
    </w:lvl>
    <w:lvl w:ilvl="2" w:tplc="6D747A40">
      <w:start w:val="1"/>
      <w:numFmt w:val="upperLetter"/>
      <w:lvlText w:val="%3."/>
      <w:lvlJc w:val="left"/>
      <w:pPr>
        <w:ind w:left="3758" w:hanging="360"/>
      </w:pPr>
      <w:rPr>
        <w:rFonts w:hint="default"/>
      </w:r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93" w15:restartNumberingAfterBreak="0">
    <w:nsid w:val="7D625BEA"/>
    <w:multiLevelType w:val="hybridMultilevel"/>
    <w:tmpl w:val="C6DC82A6"/>
    <w:lvl w:ilvl="0" w:tplc="493CCF36">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4" w15:restartNumberingAfterBreak="0">
    <w:nsid w:val="7DC6573E"/>
    <w:multiLevelType w:val="hybridMultilevel"/>
    <w:tmpl w:val="7BF29240"/>
    <w:lvl w:ilvl="0" w:tplc="08090019">
      <w:start w:val="1"/>
      <w:numFmt w:val="lowerLetter"/>
      <w:lvlText w:val="%1."/>
      <w:lvlJc w:val="left"/>
      <w:pPr>
        <w:ind w:left="2064" w:hanging="360"/>
      </w:pPr>
    </w:lvl>
    <w:lvl w:ilvl="1" w:tplc="08090019">
      <w:start w:val="1"/>
      <w:numFmt w:val="lowerLetter"/>
      <w:lvlText w:val="%2."/>
      <w:lvlJc w:val="left"/>
      <w:pPr>
        <w:ind w:left="2784" w:hanging="360"/>
      </w:pPr>
    </w:lvl>
    <w:lvl w:ilvl="2" w:tplc="0809001B" w:tentative="1">
      <w:start w:val="1"/>
      <w:numFmt w:val="lowerRoman"/>
      <w:lvlText w:val="%3."/>
      <w:lvlJc w:val="right"/>
      <w:pPr>
        <w:ind w:left="3504" w:hanging="180"/>
      </w:pPr>
    </w:lvl>
    <w:lvl w:ilvl="3" w:tplc="0809000F" w:tentative="1">
      <w:start w:val="1"/>
      <w:numFmt w:val="decimal"/>
      <w:lvlText w:val="%4."/>
      <w:lvlJc w:val="left"/>
      <w:pPr>
        <w:ind w:left="4224" w:hanging="360"/>
      </w:pPr>
    </w:lvl>
    <w:lvl w:ilvl="4" w:tplc="08090019" w:tentative="1">
      <w:start w:val="1"/>
      <w:numFmt w:val="lowerLetter"/>
      <w:lvlText w:val="%5."/>
      <w:lvlJc w:val="left"/>
      <w:pPr>
        <w:ind w:left="4944" w:hanging="360"/>
      </w:pPr>
    </w:lvl>
    <w:lvl w:ilvl="5" w:tplc="0809001B" w:tentative="1">
      <w:start w:val="1"/>
      <w:numFmt w:val="lowerRoman"/>
      <w:lvlText w:val="%6."/>
      <w:lvlJc w:val="right"/>
      <w:pPr>
        <w:ind w:left="5664" w:hanging="180"/>
      </w:pPr>
    </w:lvl>
    <w:lvl w:ilvl="6" w:tplc="0809000F" w:tentative="1">
      <w:start w:val="1"/>
      <w:numFmt w:val="decimal"/>
      <w:lvlText w:val="%7."/>
      <w:lvlJc w:val="left"/>
      <w:pPr>
        <w:ind w:left="6384" w:hanging="360"/>
      </w:pPr>
    </w:lvl>
    <w:lvl w:ilvl="7" w:tplc="08090019" w:tentative="1">
      <w:start w:val="1"/>
      <w:numFmt w:val="lowerLetter"/>
      <w:lvlText w:val="%8."/>
      <w:lvlJc w:val="left"/>
      <w:pPr>
        <w:ind w:left="7104" w:hanging="360"/>
      </w:pPr>
    </w:lvl>
    <w:lvl w:ilvl="8" w:tplc="0809001B" w:tentative="1">
      <w:start w:val="1"/>
      <w:numFmt w:val="lowerRoman"/>
      <w:lvlText w:val="%9."/>
      <w:lvlJc w:val="right"/>
      <w:pPr>
        <w:ind w:left="7824" w:hanging="180"/>
      </w:pPr>
    </w:lvl>
  </w:abstractNum>
  <w:abstractNum w:abstractNumId="295" w15:restartNumberingAfterBreak="0">
    <w:nsid w:val="7E736506"/>
    <w:multiLevelType w:val="hybridMultilevel"/>
    <w:tmpl w:val="C5E09D6A"/>
    <w:lvl w:ilvl="0" w:tplc="17CAF3EC">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17CAF3EC">
      <w:start w:val="1"/>
      <w:numFmt w:val="decimal"/>
      <w:lvlText w:val="(%3) "/>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6" w15:restartNumberingAfterBreak="0">
    <w:nsid w:val="7EA84F7B"/>
    <w:multiLevelType w:val="hybridMultilevel"/>
    <w:tmpl w:val="F3302C0E"/>
    <w:lvl w:ilvl="0" w:tplc="67161E8A">
      <w:start w:val="1"/>
      <w:numFmt w:val="decimal"/>
      <w:lvlText w:val="(%1)"/>
      <w:lvlJc w:val="left"/>
      <w:pPr>
        <w:ind w:left="1898" w:hanging="480"/>
      </w:pPr>
      <w:rPr>
        <w:rFonts w:hint="eastAsia"/>
        <w:b w:val="0"/>
        <w:i w:val="0"/>
        <w:color w:val="auto"/>
        <w:u w:val="none"/>
      </w:rPr>
    </w:lvl>
    <w:lvl w:ilvl="1" w:tplc="04090019" w:tentative="1">
      <w:start w:val="1"/>
      <w:numFmt w:val="ideographTraditional"/>
      <w:lvlText w:val="%2、"/>
      <w:lvlJc w:val="left"/>
      <w:pPr>
        <w:ind w:left="2378" w:hanging="480"/>
      </w:pPr>
    </w:lvl>
    <w:lvl w:ilvl="2" w:tplc="67161E8A">
      <w:start w:val="1"/>
      <w:numFmt w:val="decimal"/>
      <w:lvlText w:val="(%3)"/>
      <w:lvlJc w:val="left"/>
      <w:pPr>
        <w:ind w:left="2858" w:hanging="480"/>
      </w:pPr>
      <w:rPr>
        <w:rFonts w:hint="eastAsia"/>
        <w:b w:val="0"/>
        <w:i w:val="0"/>
        <w:color w:val="auto"/>
        <w:u w:val="none"/>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num w:numId="1">
    <w:abstractNumId w:val="88"/>
  </w:num>
  <w:num w:numId="2">
    <w:abstractNumId w:val="191"/>
  </w:num>
  <w:num w:numId="3">
    <w:abstractNumId w:val="109"/>
  </w:num>
  <w:num w:numId="4">
    <w:abstractNumId w:val="39"/>
  </w:num>
  <w:num w:numId="5">
    <w:abstractNumId w:val="13"/>
  </w:num>
  <w:num w:numId="6">
    <w:abstractNumId w:val="98"/>
  </w:num>
  <w:num w:numId="7">
    <w:abstractNumId w:val="218"/>
  </w:num>
  <w:num w:numId="8">
    <w:abstractNumId w:val="290"/>
  </w:num>
  <w:num w:numId="9">
    <w:abstractNumId w:val="174"/>
  </w:num>
  <w:num w:numId="10">
    <w:abstractNumId w:val="151"/>
  </w:num>
  <w:num w:numId="11">
    <w:abstractNumId w:val="16"/>
  </w:num>
  <w:num w:numId="12">
    <w:abstractNumId w:val="61"/>
  </w:num>
  <w:num w:numId="13">
    <w:abstractNumId w:val="28"/>
  </w:num>
  <w:num w:numId="14">
    <w:abstractNumId w:val="266"/>
  </w:num>
  <w:num w:numId="15">
    <w:abstractNumId w:val="132"/>
  </w:num>
  <w:num w:numId="16">
    <w:abstractNumId w:val="189"/>
  </w:num>
  <w:num w:numId="17">
    <w:abstractNumId w:val="169"/>
  </w:num>
  <w:num w:numId="18">
    <w:abstractNumId w:val="262"/>
  </w:num>
  <w:num w:numId="19">
    <w:abstractNumId w:val="235"/>
  </w:num>
  <w:num w:numId="20">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1"/>
  </w:num>
  <w:num w:numId="22">
    <w:abstractNumId w:val="216"/>
  </w:num>
  <w:num w:numId="23">
    <w:abstractNumId w:val="60"/>
  </w:num>
  <w:num w:numId="24">
    <w:abstractNumId w:val="140"/>
  </w:num>
  <w:num w:numId="25">
    <w:abstractNumId w:val="112"/>
  </w:num>
  <w:num w:numId="26">
    <w:abstractNumId w:val="125"/>
  </w:num>
  <w:num w:numId="27">
    <w:abstractNumId w:val="230"/>
  </w:num>
  <w:num w:numId="28">
    <w:abstractNumId w:val="275"/>
  </w:num>
  <w:num w:numId="29">
    <w:abstractNumId w:val="124"/>
  </w:num>
  <w:num w:numId="30">
    <w:abstractNumId w:val="233"/>
  </w:num>
  <w:num w:numId="31">
    <w:abstractNumId w:val="289"/>
  </w:num>
  <w:num w:numId="32">
    <w:abstractNumId w:val="83"/>
  </w:num>
  <w:num w:numId="33">
    <w:abstractNumId w:val="139"/>
  </w:num>
  <w:num w:numId="34">
    <w:abstractNumId w:val="7"/>
  </w:num>
  <w:num w:numId="35">
    <w:abstractNumId w:val="51"/>
  </w:num>
  <w:num w:numId="36">
    <w:abstractNumId w:val="43"/>
  </w:num>
  <w:num w:numId="37">
    <w:abstractNumId w:val="226"/>
  </w:num>
  <w:num w:numId="38">
    <w:abstractNumId w:val="42"/>
  </w:num>
  <w:num w:numId="39">
    <w:abstractNumId w:val="79"/>
  </w:num>
  <w:num w:numId="40">
    <w:abstractNumId w:val="48"/>
  </w:num>
  <w:num w:numId="41">
    <w:abstractNumId w:val="276"/>
  </w:num>
  <w:num w:numId="42">
    <w:abstractNumId w:val="33"/>
  </w:num>
  <w:num w:numId="43">
    <w:abstractNumId w:val="219"/>
  </w:num>
  <w:num w:numId="44">
    <w:abstractNumId w:val="180"/>
  </w:num>
  <w:num w:numId="45">
    <w:abstractNumId w:val="179"/>
  </w:num>
  <w:num w:numId="46">
    <w:abstractNumId w:val="207"/>
  </w:num>
  <w:num w:numId="47">
    <w:abstractNumId w:val="258"/>
  </w:num>
  <w:num w:numId="48">
    <w:abstractNumId w:val="159"/>
  </w:num>
  <w:num w:numId="49">
    <w:abstractNumId w:val="17"/>
  </w:num>
  <w:num w:numId="50">
    <w:abstractNumId w:val="137"/>
  </w:num>
  <w:num w:numId="51">
    <w:abstractNumId w:val="171"/>
  </w:num>
  <w:num w:numId="52">
    <w:abstractNumId w:val="113"/>
  </w:num>
  <w:num w:numId="53">
    <w:abstractNumId w:val="135"/>
  </w:num>
  <w:num w:numId="54">
    <w:abstractNumId w:val="121"/>
  </w:num>
  <w:num w:numId="55">
    <w:abstractNumId w:val="222"/>
  </w:num>
  <w:num w:numId="56">
    <w:abstractNumId w:val="8"/>
  </w:num>
  <w:num w:numId="57">
    <w:abstractNumId w:val="96"/>
  </w:num>
  <w:num w:numId="58">
    <w:abstractNumId w:val="91"/>
  </w:num>
  <w:num w:numId="59">
    <w:abstractNumId w:val="188"/>
  </w:num>
  <w:num w:numId="60">
    <w:abstractNumId w:val="221"/>
  </w:num>
  <w:num w:numId="61">
    <w:abstractNumId w:val="152"/>
  </w:num>
  <w:num w:numId="62">
    <w:abstractNumId w:val="213"/>
  </w:num>
  <w:num w:numId="63">
    <w:abstractNumId w:val="62"/>
  </w:num>
  <w:num w:numId="64">
    <w:abstractNumId w:val="178"/>
  </w:num>
  <w:num w:numId="65">
    <w:abstractNumId w:val="243"/>
  </w:num>
  <w:num w:numId="66">
    <w:abstractNumId w:val="122"/>
  </w:num>
  <w:num w:numId="67">
    <w:abstractNumId w:val="41"/>
  </w:num>
  <w:num w:numId="68">
    <w:abstractNumId w:val="167"/>
  </w:num>
  <w:num w:numId="69">
    <w:abstractNumId w:val="241"/>
  </w:num>
  <w:num w:numId="70">
    <w:abstractNumId w:val="82"/>
  </w:num>
  <w:num w:numId="71">
    <w:abstractNumId w:val="292"/>
  </w:num>
  <w:num w:numId="72">
    <w:abstractNumId w:val="95"/>
  </w:num>
  <w:num w:numId="73">
    <w:abstractNumId w:val="232"/>
  </w:num>
  <w:num w:numId="74">
    <w:abstractNumId w:val="245"/>
  </w:num>
  <w:num w:numId="75">
    <w:abstractNumId w:val="129"/>
  </w:num>
  <w:num w:numId="76">
    <w:abstractNumId w:val="54"/>
  </w:num>
  <w:num w:numId="77">
    <w:abstractNumId w:val="170"/>
  </w:num>
  <w:num w:numId="78">
    <w:abstractNumId w:val="15"/>
  </w:num>
  <w:num w:numId="79">
    <w:abstractNumId w:val="116"/>
  </w:num>
  <w:num w:numId="80">
    <w:abstractNumId w:val="285"/>
  </w:num>
  <w:num w:numId="81">
    <w:abstractNumId w:val="254"/>
  </w:num>
  <w:num w:numId="82">
    <w:abstractNumId w:val="131"/>
  </w:num>
  <w:num w:numId="83">
    <w:abstractNumId w:val="78"/>
  </w:num>
  <w:num w:numId="84">
    <w:abstractNumId w:val="163"/>
  </w:num>
  <w:num w:numId="85">
    <w:abstractNumId w:val="182"/>
  </w:num>
  <w:num w:numId="86">
    <w:abstractNumId w:val="22"/>
  </w:num>
  <w:num w:numId="87">
    <w:abstractNumId w:val="287"/>
  </w:num>
  <w:num w:numId="88">
    <w:abstractNumId w:val="75"/>
  </w:num>
  <w:num w:numId="89">
    <w:abstractNumId w:val="46"/>
  </w:num>
  <w:num w:numId="90">
    <w:abstractNumId w:val="154"/>
  </w:num>
  <w:num w:numId="91">
    <w:abstractNumId w:val="93"/>
  </w:num>
  <w:num w:numId="92">
    <w:abstractNumId w:val="80"/>
  </w:num>
  <w:num w:numId="93">
    <w:abstractNumId w:val="107"/>
  </w:num>
  <w:num w:numId="94">
    <w:abstractNumId w:val="68"/>
  </w:num>
  <w:num w:numId="95">
    <w:abstractNumId w:val="44"/>
  </w:num>
  <w:num w:numId="96">
    <w:abstractNumId w:val="1"/>
  </w:num>
  <w:num w:numId="97">
    <w:abstractNumId w:val="81"/>
  </w:num>
  <w:num w:numId="98">
    <w:abstractNumId w:val="286"/>
  </w:num>
  <w:num w:numId="99">
    <w:abstractNumId w:val="11"/>
  </w:num>
  <w:num w:numId="100">
    <w:abstractNumId w:val="196"/>
  </w:num>
  <w:num w:numId="101">
    <w:abstractNumId w:val="260"/>
  </w:num>
  <w:num w:numId="102">
    <w:abstractNumId w:val="126"/>
  </w:num>
  <w:num w:numId="103">
    <w:abstractNumId w:val="103"/>
  </w:num>
  <w:num w:numId="104">
    <w:abstractNumId w:val="253"/>
  </w:num>
  <w:num w:numId="105">
    <w:abstractNumId w:val="238"/>
  </w:num>
  <w:num w:numId="106">
    <w:abstractNumId w:val="269"/>
  </w:num>
  <w:num w:numId="107">
    <w:abstractNumId w:val="274"/>
  </w:num>
  <w:num w:numId="108">
    <w:abstractNumId w:val="195"/>
  </w:num>
  <w:num w:numId="109">
    <w:abstractNumId w:val="237"/>
  </w:num>
  <w:num w:numId="110">
    <w:abstractNumId w:val="49"/>
  </w:num>
  <w:num w:numId="111">
    <w:abstractNumId w:val="66"/>
  </w:num>
  <w:num w:numId="112">
    <w:abstractNumId w:val="37"/>
  </w:num>
  <w:num w:numId="113">
    <w:abstractNumId w:val="56"/>
  </w:num>
  <w:num w:numId="114">
    <w:abstractNumId w:val="57"/>
  </w:num>
  <w:num w:numId="115">
    <w:abstractNumId w:val="255"/>
  </w:num>
  <w:num w:numId="116">
    <w:abstractNumId w:val="71"/>
  </w:num>
  <w:num w:numId="117">
    <w:abstractNumId w:val="183"/>
  </w:num>
  <w:num w:numId="118">
    <w:abstractNumId w:val="0"/>
  </w:num>
  <w:num w:numId="119">
    <w:abstractNumId w:val="239"/>
  </w:num>
  <w:num w:numId="120">
    <w:abstractNumId w:val="92"/>
  </w:num>
  <w:num w:numId="121">
    <w:abstractNumId w:val="105"/>
  </w:num>
  <w:num w:numId="122">
    <w:abstractNumId w:val="102"/>
  </w:num>
  <w:num w:numId="123">
    <w:abstractNumId w:val="185"/>
  </w:num>
  <w:num w:numId="124">
    <w:abstractNumId w:val="200"/>
  </w:num>
  <w:num w:numId="125">
    <w:abstractNumId w:val="201"/>
  </w:num>
  <w:num w:numId="126">
    <w:abstractNumId w:val="86"/>
  </w:num>
  <w:num w:numId="127">
    <w:abstractNumId w:val="205"/>
  </w:num>
  <w:num w:numId="128">
    <w:abstractNumId w:val="114"/>
  </w:num>
  <w:num w:numId="129">
    <w:abstractNumId w:val="251"/>
  </w:num>
  <w:num w:numId="130">
    <w:abstractNumId w:val="246"/>
  </w:num>
  <w:num w:numId="131">
    <w:abstractNumId w:val="187"/>
  </w:num>
  <w:num w:numId="132">
    <w:abstractNumId w:val="166"/>
  </w:num>
  <w:num w:numId="133">
    <w:abstractNumId w:val="108"/>
  </w:num>
  <w:num w:numId="134">
    <w:abstractNumId w:val="271"/>
  </w:num>
  <w:num w:numId="135">
    <w:abstractNumId w:val="59"/>
  </w:num>
  <w:num w:numId="136">
    <w:abstractNumId w:val="21"/>
  </w:num>
  <w:num w:numId="137">
    <w:abstractNumId w:val="34"/>
  </w:num>
  <w:num w:numId="138">
    <w:abstractNumId w:val="220"/>
  </w:num>
  <w:num w:numId="139">
    <w:abstractNumId w:val="223"/>
  </w:num>
  <w:num w:numId="140">
    <w:abstractNumId w:val="29"/>
  </w:num>
  <w:num w:numId="141">
    <w:abstractNumId w:val="144"/>
  </w:num>
  <w:num w:numId="142">
    <w:abstractNumId w:val="164"/>
  </w:num>
  <w:num w:numId="143">
    <w:abstractNumId w:val="77"/>
  </w:num>
  <w:num w:numId="144">
    <w:abstractNumId w:val="248"/>
  </w:num>
  <w:num w:numId="145">
    <w:abstractNumId w:val="38"/>
  </w:num>
  <w:num w:numId="146">
    <w:abstractNumId w:val="270"/>
  </w:num>
  <w:num w:numId="147">
    <w:abstractNumId w:val="263"/>
  </w:num>
  <w:num w:numId="148">
    <w:abstractNumId w:val="142"/>
  </w:num>
  <w:num w:numId="149">
    <w:abstractNumId w:val="204"/>
  </w:num>
  <w:num w:numId="150">
    <w:abstractNumId w:val="198"/>
  </w:num>
  <w:num w:numId="151">
    <w:abstractNumId w:val="52"/>
  </w:num>
  <w:num w:numId="152">
    <w:abstractNumId w:val="240"/>
  </w:num>
  <w:num w:numId="153">
    <w:abstractNumId w:val="224"/>
  </w:num>
  <w:num w:numId="154">
    <w:abstractNumId w:val="26"/>
  </w:num>
  <w:num w:numId="155">
    <w:abstractNumId w:val="259"/>
  </w:num>
  <w:num w:numId="156">
    <w:abstractNumId w:val="153"/>
  </w:num>
  <w:num w:numId="157">
    <w:abstractNumId w:val="296"/>
  </w:num>
  <w:num w:numId="158">
    <w:abstractNumId w:val="67"/>
  </w:num>
  <w:num w:numId="159">
    <w:abstractNumId w:val="150"/>
  </w:num>
  <w:num w:numId="160">
    <w:abstractNumId w:val="186"/>
  </w:num>
  <w:num w:numId="161">
    <w:abstractNumId w:val="211"/>
  </w:num>
  <w:num w:numId="162">
    <w:abstractNumId w:val="244"/>
  </w:num>
  <w:num w:numId="163">
    <w:abstractNumId w:val="90"/>
  </w:num>
  <w:num w:numId="164">
    <w:abstractNumId w:val="160"/>
  </w:num>
  <w:num w:numId="165">
    <w:abstractNumId w:val="228"/>
  </w:num>
  <w:num w:numId="166">
    <w:abstractNumId w:val="212"/>
  </w:num>
  <w:num w:numId="167">
    <w:abstractNumId w:val="97"/>
  </w:num>
  <w:num w:numId="168">
    <w:abstractNumId w:val="265"/>
  </w:num>
  <w:num w:numId="169">
    <w:abstractNumId w:val="197"/>
  </w:num>
  <w:num w:numId="170">
    <w:abstractNumId w:val="101"/>
  </w:num>
  <w:num w:numId="171">
    <w:abstractNumId w:val="192"/>
  </w:num>
  <w:num w:numId="172">
    <w:abstractNumId w:val="123"/>
  </w:num>
  <w:num w:numId="173">
    <w:abstractNumId w:val="176"/>
  </w:num>
  <w:num w:numId="174">
    <w:abstractNumId w:val="278"/>
  </w:num>
  <w:num w:numId="175">
    <w:abstractNumId w:val="20"/>
  </w:num>
  <w:num w:numId="176">
    <w:abstractNumId w:val="214"/>
  </w:num>
  <w:num w:numId="177">
    <w:abstractNumId w:val="106"/>
  </w:num>
  <w:num w:numId="178">
    <w:abstractNumId w:val="202"/>
  </w:num>
  <w:num w:numId="179">
    <w:abstractNumId w:val="117"/>
  </w:num>
  <w:num w:numId="180">
    <w:abstractNumId w:val="168"/>
  </w:num>
  <w:num w:numId="181">
    <w:abstractNumId w:val="72"/>
  </w:num>
  <w:num w:numId="182">
    <w:abstractNumId w:val="53"/>
  </w:num>
  <w:num w:numId="183">
    <w:abstractNumId w:val="84"/>
  </w:num>
  <w:num w:numId="184">
    <w:abstractNumId w:val="172"/>
  </w:num>
  <w:num w:numId="185">
    <w:abstractNumId w:val="156"/>
  </w:num>
  <w:num w:numId="186">
    <w:abstractNumId w:val="199"/>
  </w:num>
  <w:num w:numId="187">
    <w:abstractNumId w:val="256"/>
  </w:num>
  <w:num w:numId="188">
    <w:abstractNumId w:val="6"/>
  </w:num>
  <w:num w:numId="189">
    <w:abstractNumId w:val="161"/>
  </w:num>
  <w:num w:numId="190">
    <w:abstractNumId w:val="225"/>
  </w:num>
  <w:num w:numId="191">
    <w:abstractNumId w:val="18"/>
  </w:num>
  <w:num w:numId="192">
    <w:abstractNumId w:val="215"/>
  </w:num>
  <w:num w:numId="193">
    <w:abstractNumId w:val="87"/>
  </w:num>
  <w:num w:numId="194">
    <w:abstractNumId w:val="149"/>
  </w:num>
  <w:num w:numId="195">
    <w:abstractNumId w:val="36"/>
  </w:num>
  <w:num w:numId="196">
    <w:abstractNumId w:val="9"/>
  </w:num>
  <w:num w:numId="197">
    <w:abstractNumId w:val="148"/>
  </w:num>
  <w:num w:numId="198">
    <w:abstractNumId w:val="143"/>
  </w:num>
  <w:num w:numId="199">
    <w:abstractNumId w:val="5"/>
  </w:num>
  <w:num w:numId="200">
    <w:abstractNumId w:val="184"/>
  </w:num>
  <w:num w:numId="201">
    <w:abstractNumId w:val="227"/>
  </w:num>
  <w:num w:numId="202">
    <w:abstractNumId w:val="119"/>
  </w:num>
  <w:num w:numId="203">
    <w:abstractNumId w:val="190"/>
  </w:num>
  <w:num w:numId="204">
    <w:abstractNumId w:val="208"/>
  </w:num>
  <w:num w:numId="205">
    <w:abstractNumId w:val="10"/>
  </w:num>
  <w:num w:numId="206">
    <w:abstractNumId w:val="279"/>
  </w:num>
  <w:num w:numId="207">
    <w:abstractNumId w:val="210"/>
  </w:num>
  <w:num w:numId="208">
    <w:abstractNumId w:val="193"/>
  </w:num>
  <w:num w:numId="209">
    <w:abstractNumId w:val="136"/>
  </w:num>
  <w:num w:numId="210">
    <w:abstractNumId w:val="236"/>
  </w:num>
  <w:num w:numId="211">
    <w:abstractNumId w:val="282"/>
  </w:num>
  <w:num w:numId="212">
    <w:abstractNumId w:val="295"/>
  </w:num>
  <w:num w:numId="213">
    <w:abstractNumId w:val="110"/>
  </w:num>
  <w:num w:numId="214">
    <w:abstractNumId w:val="249"/>
  </w:num>
  <w:num w:numId="215">
    <w:abstractNumId w:val="175"/>
  </w:num>
  <w:num w:numId="216">
    <w:abstractNumId w:val="247"/>
  </w:num>
  <w:num w:numId="217">
    <w:abstractNumId w:val="283"/>
  </w:num>
  <w:num w:numId="218">
    <w:abstractNumId w:val="281"/>
  </w:num>
  <w:num w:numId="219">
    <w:abstractNumId w:val="4"/>
  </w:num>
  <w:num w:numId="220">
    <w:abstractNumId w:val="280"/>
  </w:num>
  <w:num w:numId="221">
    <w:abstractNumId w:val="203"/>
  </w:num>
  <w:num w:numId="222">
    <w:abstractNumId w:val="70"/>
  </w:num>
  <w:num w:numId="223">
    <w:abstractNumId w:val="64"/>
  </w:num>
  <w:num w:numId="224">
    <w:abstractNumId w:val="252"/>
  </w:num>
  <w:num w:numId="225">
    <w:abstractNumId w:val="267"/>
  </w:num>
  <w:num w:numId="226">
    <w:abstractNumId w:val="32"/>
  </w:num>
  <w:num w:numId="227">
    <w:abstractNumId w:val="40"/>
  </w:num>
  <w:num w:numId="228">
    <w:abstractNumId w:val="268"/>
  </w:num>
  <w:num w:numId="229">
    <w:abstractNumId w:val="162"/>
  </w:num>
  <w:num w:numId="230">
    <w:abstractNumId w:val="291"/>
  </w:num>
  <w:num w:numId="231">
    <w:abstractNumId w:val="89"/>
  </w:num>
  <w:num w:numId="232">
    <w:abstractNumId w:val="277"/>
  </w:num>
  <w:num w:numId="233">
    <w:abstractNumId w:val="104"/>
  </w:num>
  <w:num w:numId="234">
    <w:abstractNumId w:val="94"/>
  </w:num>
  <w:num w:numId="235">
    <w:abstractNumId w:val="12"/>
  </w:num>
  <w:num w:numId="236">
    <w:abstractNumId w:val="111"/>
  </w:num>
  <w:num w:numId="237">
    <w:abstractNumId w:val="3"/>
  </w:num>
  <w:num w:numId="238">
    <w:abstractNumId w:val="133"/>
  </w:num>
  <w:num w:numId="239">
    <w:abstractNumId w:val="217"/>
  </w:num>
  <w:num w:numId="240">
    <w:abstractNumId w:val="272"/>
  </w:num>
  <w:num w:numId="241">
    <w:abstractNumId w:val="173"/>
  </w:num>
  <w:num w:numId="242">
    <w:abstractNumId w:val="128"/>
  </w:num>
  <w:num w:numId="243">
    <w:abstractNumId w:val="138"/>
  </w:num>
  <w:num w:numId="244">
    <w:abstractNumId w:val="194"/>
  </w:num>
  <w:num w:numId="245">
    <w:abstractNumId w:val="264"/>
  </w:num>
  <w:num w:numId="246">
    <w:abstractNumId w:val="50"/>
  </w:num>
  <w:num w:numId="247">
    <w:abstractNumId w:val="30"/>
  </w:num>
  <w:num w:numId="248">
    <w:abstractNumId w:val="147"/>
  </w:num>
  <w:num w:numId="249">
    <w:abstractNumId w:val="55"/>
  </w:num>
  <w:num w:numId="250">
    <w:abstractNumId w:val="257"/>
  </w:num>
  <w:num w:numId="251">
    <w:abstractNumId w:val="74"/>
  </w:num>
  <w:num w:numId="252">
    <w:abstractNumId w:val="157"/>
  </w:num>
  <w:num w:numId="253">
    <w:abstractNumId w:val="234"/>
  </w:num>
  <w:num w:numId="254">
    <w:abstractNumId w:val="45"/>
  </w:num>
  <w:num w:numId="255">
    <w:abstractNumId w:val="141"/>
  </w:num>
  <w:num w:numId="256">
    <w:abstractNumId w:val="99"/>
  </w:num>
  <w:num w:numId="257">
    <w:abstractNumId w:val="23"/>
  </w:num>
  <w:num w:numId="258">
    <w:abstractNumId w:val="27"/>
  </w:num>
  <w:num w:numId="259">
    <w:abstractNumId w:val="229"/>
  </w:num>
  <w:num w:numId="260">
    <w:abstractNumId w:val="76"/>
  </w:num>
  <w:num w:numId="261">
    <w:abstractNumId w:val="293"/>
  </w:num>
  <w:num w:numId="262">
    <w:abstractNumId w:val="73"/>
  </w:num>
  <w:num w:numId="263">
    <w:abstractNumId w:val="58"/>
  </w:num>
  <w:num w:numId="264">
    <w:abstractNumId w:val="2"/>
  </w:num>
  <w:num w:numId="265">
    <w:abstractNumId w:val="85"/>
  </w:num>
  <w:num w:numId="266">
    <w:abstractNumId w:val="261"/>
  </w:num>
  <w:num w:numId="267">
    <w:abstractNumId w:val="250"/>
  </w:num>
  <w:num w:numId="268">
    <w:abstractNumId w:val="65"/>
  </w:num>
  <w:num w:numId="269">
    <w:abstractNumId w:val="100"/>
  </w:num>
  <w:num w:numId="270">
    <w:abstractNumId w:val="47"/>
  </w:num>
  <w:num w:numId="271">
    <w:abstractNumId w:val="25"/>
  </w:num>
  <w:num w:numId="272">
    <w:abstractNumId w:val="63"/>
  </w:num>
  <w:num w:numId="273">
    <w:abstractNumId w:val="284"/>
  </w:num>
  <w:num w:numId="274">
    <w:abstractNumId w:val="146"/>
  </w:num>
  <w:num w:numId="275">
    <w:abstractNumId w:val="31"/>
  </w:num>
  <w:num w:numId="276">
    <w:abstractNumId w:val="165"/>
  </w:num>
  <w:num w:numId="277">
    <w:abstractNumId w:val="242"/>
  </w:num>
  <w:num w:numId="278">
    <w:abstractNumId w:val="177"/>
  </w:num>
  <w:num w:numId="279">
    <w:abstractNumId w:val="69"/>
  </w:num>
  <w:num w:numId="280">
    <w:abstractNumId w:val="273"/>
  </w:num>
  <w:num w:numId="281">
    <w:abstractNumId w:val="35"/>
  </w:num>
  <w:num w:numId="282">
    <w:abstractNumId w:val="206"/>
  </w:num>
  <w:num w:numId="283">
    <w:abstractNumId w:val="158"/>
  </w:num>
  <w:num w:numId="284">
    <w:abstractNumId w:val="155"/>
  </w:num>
  <w:num w:numId="285">
    <w:abstractNumId w:val="14"/>
  </w:num>
  <w:num w:numId="286">
    <w:abstractNumId w:val="19"/>
  </w:num>
  <w:num w:numId="287">
    <w:abstractNumId w:val="120"/>
  </w:num>
  <w:num w:numId="288">
    <w:abstractNumId w:val="134"/>
  </w:num>
  <w:num w:numId="289">
    <w:abstractNumId w:val="115"/>
  </w:num>
  <w:num w:numId="290">
    <w:abstractNumId w:val="24"/>
  </w:num>
  <w:num w:numId="291">
    <w:abstractNumId w:val="130"/>
  </w:num>
  <w:num w:numId="292">
    <w:abstractNumId w:val="294"/>
  </w:num>
  <w:num w:numId="293">
    <w:abstractNumId w:val="209"/>
  </w:num>
  <w:num w:numId="294">
    <w:abstractNumId w:val="118"/>
  </w:num>
  <w:num w:numId="295">
    <w:abstractNumId w:val="231"/>
  </w:num>
  <w:num w:numId="296">
    <w:abstractNumId w:val="127"/>
  </w:num>
  <w:num w:numId="297">
    <w:abstractNumId w:val="145"/>
  </w:num>
  <w:numIdMacAtCleanup w:val="2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3DD"/>
    <w:rsid w:val="0000269C"/>
    <w:rsid w:val="00004CC5"/>
    <w:rsid w:val="00007C85"/>
    <w:rsid w:val="00010416"/>
    <w:rsid w:val="0001338E"/>
    <w:rsid w:val="0001566A"/>
    <w:rsid w:val="00017648"/>
    <w:rsid w:val="00017746"/>
    <w:rsid w:val="0002231C"/>
    <w:rsid w:val="0002294F"/>
    <w:rsid w:val="00022A13"/>
    <w:rsid w:val="00026460"/>
    <w:rsid w:val="00027230"/>
    <w:rsid w:val="00027A94"/>
    <w:rsid w:val="000378EB"/>
    <w:rsid w:val="00037ABF"/>
    <w:rsid w:val="000426C7"/>
    <w:rsid w:val="0004722D"/>
    <w:rsid w:val="00051FAB"/>
    <w:rsid w:val="00055B74"/>
    <w:rsid w:val="00056EA8"/>
    <w:rsid w:val="00057CB2"/>
    <w:rsid w:val="00062409"/>
    <w:rsid w:val="00062A8A"/>
    <w:rsid w:val="00065EA3"/>
    <w:rsid w:val="00066387"/>
    <w:rsid w:val="00072245"/>
    <w:rsid w:val="0007347A"/>
    <w:rsid w:val="00075FF3"/>
    <w:rsid w:val="00076BB5"/>
    <w:rsid w:val="00080D16"/>
    <w:rsid w:val="00080EE8"/>
    <w:rsid w:val="0008127F"/>
    <w:rsid w:val="000818E8"/>
    <w:rsid w:val="000843E5"/>
    <w:rsid w:val="00085849"/>
    <w:rsid w:val="00085BAD"/>
    <w:rsid w:val="00087E35"/>
    <w:rsid w:val="0009284F"/>
    <w:rsid w:val="00094ECF"/>
    <w:rsid w:val="00096215"/>
    <w:rsid w:val="00096525"/>
    <w:rsid w:val="000A19BC"/>
    <w:rsid w:val="000A1E81"/>
    <w:rsid w:val="000B1C82"/>
    <w:rsid w:val="000B5DBC"/>
    <w:rsid w:val="000B76F3"/>
    <w:rsid w:val="000C127E"/>
    <w:rsid w:val="000C4203"/>
    <w:rsid w:val="000D0644"/>
    <w:rsid w:val="000D4116"/>
    <w:rsid w:val="000D4D03"/>
    <w:rsid w:val="000D5D6E"/>
    <w:rsid w:val="000E1EF5"/>
    <w:rsid w:val="000F0991"/>
    <w:rsid w:val="000F0D01"/>
    <w:rsid w:val="000F131A"/>
    <w:rsid w:val="000F32A3"/>
    <w:rsid w:val="000F43C5"/>
    <w:rsid w:val="000F6464"/>
    <w:rsid w:val="001008DA"/>
    <w:rsid w:val="0010242C"/>
    <w:rsid w:val="001120E9"/>
    <w:rsid w:val="001137DD"/>
    <w:rsid w:val="00114275"/>
    <w:rsid w:val="001205BE"/>
    <w:rsid w:val="001207C7"/>
    <w:rsid w:val="00121330"/>
    <w:rsid w:val="00122C04"/>
    <w:rsid w:val="001248B3"/>
    <w:rsid w:val="00125BF7"/>
    <w:rsid w:val="001274AB"/>
    <w:rsid w:val="00130977"/>
    <w:rsid w:val="00131672"/>
    <w:rsid w:val="00132577"/>
    <w:rsid w:val="001334F2"/>
    <w:rsid w:val="0014082A"/>
    <w:rsid w:val="001450C3"/>
    <w:rsid w:val="00146B07"/>
    <w:rsid w:val="00147726"/>
    <w:rsid w:val="001500BB"/>
    <w:rsid w:val="00151255"/>
    <w:rsid w:val="00151389"/>
    <w:rsid w:val="00151587"/>
    <w:rsid w:val="001520A5"/>
    <w:rsid w:val="0015472F"/>
    <w:rsid w:val="00157B5B"/>
    <w:rsid w:val="001632D1"/>
    <w:rsid w:val="00164C9B"/>
    <w:rsid w:val="00167502"/>
    <w:rsid w:val="00170EE4"/>
    <w:rsid w:val="0017183C"/>
    <w:rsid w:val="00172D4C"/>
    <w:rsid w:val="00173401"/>
    <w:rsid w:val="00173C8E"/>
    <w:rsid w:val="001763FD"/>
    <w:rsid w:val="00181263"/>
    <w:rsid w:val="00182455"/>
    <w:rsid w:val="00182928"/>
    <w:rsid w:val="001838CC"/>
    <w:rsid w:val="00184D40"/>
    <w:rsid w:val="00186086"/>
    <w:rsid w:val="00190304"/>
    <w:rsid w:val="0019757B"/>
    <w:rsid w:val="00197E63"/>
    <w:rsid w:val="001A0E17"/>
    <w:rsid w:val="001B1752"/>
    <w:rsid w:val="001B428E"/>
    <w:rsid w:val="001C1021"/>
    <w:rsid w:val="001C3CFA"/>
    <w:rsid w:val="001C3F75"/>
    <w:rsid w:val="001C64A5"/>
    <w:rsid w:val="001D0162"/>
    <w:rsid w:val="001D1A20"/>
    <w:rsid w:val="001D1FE2"/>
    <w:rsid w:val="001D25BC"/>
    <w:rsid w:val="001D52AB"/>
    <w:rsid w:val="001D7983"/>
    <w:rsid w:val="001E0AE4"/>
    <w:rsid w:val="001E0FD3"/>
    <w:rsid w:val="001E320E"/>
    <w:rsid w:val="001E3F82"/>
    <w:rsid w:val="001E4F75"/>
    <w:rsid w:val="001E5C08"/>
    <w:rsid w:val="001E6A88"/>
    <w:rsid w:val="001F2F12"/>
    <w:rsid w:val="001F31D5"/>
    <w:rsid w:val="00214A4D"/>
    <w:rsid w:val="00222DE0"/>
    <w:rsid w:val="0022376D"/>
    <w:rsid w:val="00225496"/>
    <w:rsid w:val="002255CE"/>
    <w:rsid w:val="002265C6"/>
    <w:rsid w:val="002305CF"/>
    <w:rsid w:val="00232870"/>
    <w:rsid w:val="002343BA"/>
    <w:rsid w:val="00240689"/>
    <w:rsid w:val="00245438"/>
    <w:rsid w:val="00246233"/>
    <w:rsid w:val="00247554"/>
    <w:rsid w:val="00247FAC"/>
    <w:rsid w:val="00251029"/>
    <w:rsid w:val="00251E9D"/>
    <w:rsid w:val="00252568"/>
    <w:rsid w:val="00253877"/>
    <w:rsid w:val="00254500"/>
    <w:rsid w:val="00255D42"/>
    <w:rsid w:val="00256163"/>
    <w:rsid w:val="00260C96"/>
    <w:rsid w:val="00262A1C"/>
    <w:rsid w:val="0027337B"/>
    <w:rsid w:val="00281F29"/>
    <w:rsid w:val="00285AA4"/>
    <w:rsid w:val="00286A88"/>
    <w:rsid w:val="00291CEC"/>
    <w:rsid w:val="0029272C"/>
    <w:rsid w:val="00293AC3"/>
    <w:rsid w:val="002954A7"/>
    <w:rsid w:val="00297BDA"/>
    <w:rsid w:val="002A2121"/>
    <w:rsid w:val="002A5576"/>
    <w:rsid w:val="002B56BC"/>
    <w:rsid w:val="002B79BA"/>
    <w:rsid w:val="002C3716"/>
    <w:rsid w:val="002C5588"/>
    <w:rsid w:val="002C71DC"/>
    <w:rsid w:val="002D09DA"/>
    <w:rsid w:val="002D231D"/>
    <w:rsid w:val="002E48F4"/>
    <w:rsid w:val="002E4993"/>
    <w:rsid w:val="002E5C0C"/>
    <w:rsid w:val="002F678F"/>
    <w:rsid w:val="002F6CCD"/>
    <w:rsid w:val="003022CF"/>
    <w:rsid w:val="0030310B"/>
    <w:rsid w:val="0030587E"/>
    <w:rsid w:val="00311B7F"/>
    <w:rsid w:val="00314436"/>
    <w:rsid w:val="00315025"/>
    <w:rsid w:val="00316F2B"/>
    <w:rsid w:val="00321413"/>
    <w:rsid w:val="00321E47"/>
    <w:rsid w:val="0032355F"/>
    <w:rsid w:val="0032599B"/>
    <w:rsid w:val="00330F09"/>
    <w:rsid w:val="0033235A"/>
    <w:rsid w:val="0033584F"/>
    <w:rsid w:val="00344D45"/>
    <w:rsid w:val="0034557B"/>
    <w:rsid w:val="00345724"/>
    <w:rsid w:val="00346CA7"/>
    <w:rsid w:val="00351D68"/>
    <w:rsid w:val="00363AF6"/>
    <w:rsid w:val="00363F34"/>
    <w:rsid w:val="00370AC1"/>
    <w:rsid w:val="00371676"/>
    <w:rsid w:val="003719C5"/>
    <w:rsid w:val="003743E6"/>
    <w:rsid w:val="00374435"/>
    <w:rsid w:val="0037730D"/>
    <w:rsid w:val="00381700"/>
    <w:rsid w:val="00381A8E"/>
    <w:rsid w:val="00382F3E"/>
    <w:rsid w:val="00383989"/>
    <w:rsid w:val="00391694"/>
    <w:rsid w:val="00392C1B"/>
    <w:rsid w:val="0039756B"/>
    <w:rsid w:val="003A5BBC"/>
    <w:rsid w:val="003D0298"/>
    <w:rsid w:val="003D10DB"/>
    <w:rsid w:val="003D1C8A"/>
    <w:rsid w:val="003E28B8"/>
    <w:rsid w:val="003E290B"/>
    <w:rsid w:val="003E5C48"/>
    <w:rsid w:val="003E7170"/>
    <w:rsid w:val="003F04F4"/>
    <w:rsid w:val="003F23B7"/>
    <w:rsid w:val="003F2484"/>
    <w:rsid w:val="003F35D1"/>
    <w:rsid w:val="003F405E"/>
    <w:rsid w:val="00400CB6"/>
    <w:rsid w:val="004025F6"/>
    <w:rsid w:val="00403272"/>
    <w:rsid w:val="0040369C"/>
    <w:rsid w:val="00404A78"/>
    <w:rsid w:val="004111F5"/>
    <w:rsid w:val="004142B5"/>
    <w:rsid w:val="004177F5"/>
    <w:rsid w:val="0042039D"/>
    <w:rsid w:val="00425313"/>
    <w:rsid w:val="004278DB"/>
    <w:rsid w:val="0043074F"/>
    <w:rsid w:val="00430DF1"/>
    <w:rsid w:val="00431324"/>
    <w:rsid w:val="00433478"/>
    <w:rsid w:val="004342BC"/>
    <w:rsid w:val="0043432E"/>
    <w:rsid w:val="0043442C"/>
    <w:rsid w:val="00435166"/>
    <w:rsid w:val="0043689D"/>
    <w:rsid w:val="00437130"/>
    <w:rsid w:val="004379EF"/>
    <w:rsid w:val="00440443"/>
    <w:rsid w:val="00441816"/>
    <w:rsid w:val="004426F9"/>
    <w:rsid w:val="00442C08"/>
    <w:rsid w:val="00443D47"/>
    <w:rsid w:val="004453C5"/>
    <w:rsid w:val="00445438"/>
    <w:rsid w:val="00447137"/>
    <w:rsid w:val="00447BDE"/>
    <w:rsid w:val="00457E5F"/>
    <w:rsid w:val="004635E7"/>
    <w:rsid w:val="0046379A"/>
    <w:rsid w:val="00471E5E"/>
    <w:rsid w:val="00472BF9"/>
    <w:rsid w:val="0047536C"/>
    <w:rsid w:val="0048075F"/>
    <w:rsid w:val="00483454"/>
    <w:rsid w:val="00491745"/>
    <w:rsid w:val="0049662C"/>
    <w:rsid w:val="00497EA6"/>
    <w:rsid w:val="004A05AE"/>
    <w:rsid w:val="004A11C9"/>
    <w:rsid w:val="004A76C5"/>
    <w:rsid w:val="004B0291"/>
    <w:rsid w:val="004B3F66"/>
    <w:rsid w:val="004B43AE"/>
    <w:rsid w:val="004B43CB"/>
    <w:rsid w:val="004B44C1"/>
    <w:rsid w:val="004B73FE"/>
    <w:rsid w:val="004C41E7"/>
    <w:rsid w:val="004C4AA0"/>
    <w:rsid w:val="004C60F7"/>
    <w:rsid w:val="004C7245"/>
    <w:rsid w:val="004D0A9E"/>
    <w:rsid w:val="004D0AFF"/>
    <w:rsid w:val="004D5280"/>
    <w:rsid w:val="004E08FE"/>
    <w:rsid w:val="004E539D"/>
    <w:rsid w:val="004E5CEC"/>
    <w:rsid w:val="004F1CBE"/>
    <w:rsid w:val="004F59AA"/>
    <w:rsid w:val="004F5C21"/>
    <w:rsid w:val="005003E5"/>
    <w:rsid w:val="00501608"/>
    <w:rsid w:val="00504EBC"/>
    <w:rsid w:val="0050548F"/>
    <w:rsid w:val="005074F9"/>
    <w:rsid w:val="005075BD"/>
    <w:rsid w:val="00512671"/>
    <w:rsid w:val="00512C2B"/>
    <w:rsid w:val="00513BB6"/>
    <w:rsid w:val="0052318E"/>
    <w:rsid w:val="00523ABC"/>
    <w:rsid w:val="0052439A"/>
    <w:rsid w:val="00524408"/>
    <w:rsid w:val="00525211"/>
    <w:rsid w:val="00526D46"/>
    <w:rsid w:val="00526F7A"/>
    <w:rsid w:val="00531957"/>
    <w:rsid w:val="00531E0E"/>
    <w:rsid w:val="00532879"/>
    <w:rsid w:val="00532EDF"/>
    <w:rsid w:val="005340B1"/>
    <w:rsid w:val="00541F1B"/>
    <w:rsid w:val="00542D4F"/>
    <w:rsid w:val="005431E9"/>
    <w:rsid w:val="00543C8F"/>
    <w:rsid w:val="005440E3"/>
    <w:rsid w:val="00544130"/>
    <w:rsid w:val="0054458E"/>
    <w:rsid w:val="00545587"/>
    <w:rsid w:val="00546B77"/>
    <w:rsid w:val="00551489"/>
    <w:rsid w:val="005538F9"/>
    <w:rsid w:val="00554E5A"/>
    <w:rsid w:val="005571C6"/>
    <w:rsid w:val="00565F6A"/>
    <w:rsid w:val="005725AD"/>
    <w:rsid w:val="00580778"/>
    <w:rsid w:val="0058098A"/>
    <w:rsid w:val="00581C5E"/>
    <w:rsid w:val="00584823"/>
    <w:rsid w:val="00585D6F"/>
    <w:rsid w:val="00587783"/>
    <w:rsid w:val="00590B3F"/>
    <w:rsid w:val="0059166F"/>
    <w:rsid w:val="005945DF"/>
    <w:rsid w:val="005948A9"/>
    <w:rsid w:val="00595E97"/>
    <w:rsid w:val="00597801"/>
    <w:rsid w:val="005A1C7E"/>
    <w:rsid w:val="005A3BCA"/>
    <w:rsid w:val="005A4E30"/>
    <w:rsid w:val="005A7840"/>
    <w:rsid w:val="005B0737"/>
    <w:rsid w:val="005B134D"/>
    <w:rsid w:val="005B50D8"/>
    <w:rsid w:val="005B7882"/>
    <w:rsid w:val="005C177E"/>
    <w:rsid w:val="005C296A"/>
    <w:rsid w:val="005C2E8B"/>
    <w:rsid w:val="005C5348"/>
    <w:rsid w:val="005C6735"/>
    <w:rsid w:val="005D1C47"/>
    <w:rsid w:val="005D4737"/>
    <w:rsid w:val="005D4750"/>
    <w:rsid w:val="005D5FCD"/>
    <w:rsid w:val="005D62CB"/>
    <w:rsid w:val="005D705B"/>
    <w:rsid w:val="005E3055"/>
    <w:rsid w:val="005E416C"/>
    <w:rsid w:val="005F0AF3"/>
    <w:rsid w:val="005F18F2"/>
    <w:rsid w:val="005F551C"/>
    <w:rsid w:val="00600E58"/>
    <w:rsid w:val="00611436"/>
    <w:rsid w:val="006149CF"/>
    <w:rsid w:val="00617BA0"/>
    <w:rsid w:val="006235AF"/>
    <w:rsid w:val="00637CAB"/>
    <w:rsid w:val="00641BF0"/>
    <w:rsid w:val="006432C4"/>
    <w:rsid w:val="0064469B"/>
    <w:rsid w:val="0064498D"/>
    <w:rsid w:val="00645093"/>
    <w:rsid w:val="00647E56"/>
    <w:rsid w:val="006525A3"/>
    <w:rsid w:val="00652624"/>
    <w:rsid w:val="0066475B"/>
    <w:rsid w:val="006659A4"/>
    <w:rsid w:val="00671957"/>
    <w:rsid w:val="00676383"/>
    <w:rsid w:val="00682992"/>
    <w:rsid w:val="00683197"/>
    <w:rsid w:val="00683AC3"/>
    <w:rsid w:val="00691204"/>
    <w:rsid w:val="00691205"/>
    <w:rsid w:val="00691FCC"/>
    <w:rsid w:val="00697B18"/>
    <w:rsid w:val="006A2464"/>
    <w:rsid w:val="006A2FDA"/>
    <w:rsid w:val="006A5B2A"/>
    <w:rsid w:val="006A696C"/>
    <w:rsid w:val="006B4480"/>
    <w:rsid w:val="006C4523"/>
    <w:rsid w:val="006C5189"/>
    <w:rsid w:val="006C56B3"/>
    <w:rsid w:val="006C6589"/>
    <w:rsid w:val="006D34C8"/>
    <w:rsid w:val="006D3EF4"/>
    <w:rsid w:val="006D6E16"/>
    <w:rsid w:val="006E03E6"/>
    <w:rsid w:val="006E3B49"/>
    <w:rsid w:val="006E5087"/>
    <w:rsid w:val="006E6CCA"/>
    <w:rsid w:val="006F5CC5"/>
    <w:rsid w:val="00700210"/>
    <w:rsid w:val="007038FB"/>
    <w:rsid w:val="00705DA5"/>
    <w:rsid w:val="00705EC6"/>
    <w:rsid w:val="0071100C"/>
    <w:rsid w:val="007129EE"/>
    <w:rsid w:val="007146A0"/>
    <w:rsid w:val="00721BEF"/>
    <w:rsid w:val="00725C1D"/>
    <w:rsid w:val="0072742C"/>
    <w:rsid w:val="00730AF9"/>
    <w:rsid w:val="00732BA6"/>
    <w:rsid w:val="00735658"/>
    <w:rsid w:val="007475E4"/>
    <w:rsid w:val="0075299C"/>
    <w:rsid w:val="00753FB5"/>
    <w:rsid w:val="007552A1"/>
    <w:rsid w:val="007575D9"/>
    <w:rsid w:val="007630D4"/>
    <w:rsid w:val="007631F5"/>
    <w:rsid w:val="0076536D"/>
    <w:rsid w:val="0076762D"/>
    <w:rsid w:val="00770A3D"/>
    <w:rsid w:val="00774053"/>
    <w:rsid w:val="00777358"/>
    <w:rsid w:val="00780C50"/>
    <w:rsid w:val="00781D5B"/>
    <w:rsid w:val="007827BD"/>
    <w:rsid w:val="00784E95"/>
    <w:rsid w:val="0079292F"/>
    <w:rsid w:val="00794FEA"/>
    <w:rsid w:val="007A3040"/>
    <w:rsid w:val="007A3570"/>
    <w:rsid w:val="007A4A74"/>
    <w:rsid w:val="007A6E84"/>
    <w:rsid w:val="007A70A5"/>
    <w:rsid w:val="007B04C4"/>
    <w:rsid w:val="007B1930"/>
    <w:rsid w:val="007B2788"/>
    <w:rsid w:val="007B366F"/>
    <w:rsid w:val="007B6AB2"/>
    <w:rsid w:val="007B7622"/>
    <w:rsid w:val="007B7BD5"/>
    <w:rsid w:val="007C1C7D"/>
    <w:rsid w:val="007C1D73"/>
    <w:rsid w:val="007C29E5"/>
    <w:rsid w:val="007C530E"/>
    <w:rsid w:val="007C57C6"/>
    <w:rsid w:val="007C7DF9"/>
    <w:rsid w:val="007D22A2"/>
    <w:rsid w:val="007D2879"/>
    <w:rsid w:val="007D2AF2"/>
    <w:rsid w:val="007D64E4"/>
    <w:rsid w:val="007E300F"/>
    <w:rsid w:val="007E376D"/>
    <w:rsid w:val="007E547E"/>
    <w:rsid w:val="007E5EEE"/>
    <w:rsid w:val="007E6AB7"/>
    <w:rsid w:val="007E7879"/>
    <w:rsid w:val="007F2586"/>
    <w:rsid w:val="007F56DB"/>
    <w:rsid w:val="007F6DBE"/>
    <w:rsid w:val="007F7A85"/>
    <w:rsid w:val="00800A2C"/>
    <w:rsid w:val="008024DC"/>
    <w:rsid w:val="00804885"/>
    <w:rsid w:val="0080623F"/>
    <w:rsid w:val="008063DF"/>
    <w:rsid w:val="0081034B"/>
    <w:rsid w:val="00810B5B"/>
    <w:rsid w:val="008143C3"/>
    <w:rsid w:val="00814461"/>
    <w:rsid w:val="0081527B"/>
    <w:rsid w:val="00816F56"/>
    <w:rsid w:val="00817F67"/>
    <w:rsid w:val="0082350E"/>
    <w:rsid w:val="008253E1"/>
    <w:rsid w:val="00825E6C"/>
    <w:rsid w:val="00831667"/>
    <w:rsid w:val="00831ADE"/>
    <w:rsid w:val="008324BD"/>
    <w:rsid w:val="00834501"/>
    <w:rsid w:val="008356F8"/>
    <w:rsid w:val="00836434"/>
    <w:rsid w:val="008366C7"/>
    <w:rsid w:val="0083695A"/>
    <w:rsid w:val="008376C0"/>
    <w:rsid w:val="00837A01"/>
    <w:rsid w:val="008420C7"/>
    <w:rsid w:val="00842351"/>
    <w:rsid w:val="0084325B"/>
    <w:rsid w:val="0084374B"/>
    <w:rsid w:val="0084403A"/>
    <w:rsid w:val="00852F0A"/>
    <w:rsid w:val="008549CD"/>
    <w:rsid w:val="00855D5B"/>
    <w:rsid w:val="00856546"/>
    <w:rsid w:val="00857C49"/>
    <w:rsid w:val="00860619"/>
    <w:rsid w:val="0086102F"/>
    <w:rsid w:val="00864343"/>
    <w:rsid w:val="00870AA7"/>
    <w:rsid w:val="008720AB"/>
    <w:rsid w:val="008727B5"/>
    <w:rsid w:val="00873BED"/>
    <w:rsid w:val="00874262"/>
    <w:rsid w:val="0087614F"/>
    <w:rsid w:val="0087645D"/>
    <w:rsid w:val="008764CE"/>
    <w:rsid w:val="0087656D"/>
    <w:rsid w:val="00876988"/>
    <w:rsid w:val="00882E0C"/>
    <w:rsid w:val="00883054"/>
    <w:rsid w:val="00884AD6"/>
    <w:rsid w:val="00885366"/>
    <w:rsid w:val="00886782"/>
    <w:rsid w:val="00886BAF"/>
    <w:rsid w:val="00887327"/>
    <w:rsid w:val="008874C4"/>
    <w:rsid w:val="00891C2C"/>
    <w:rsid w:val="00891F7A"/>
    <w:rsid w:val="008963AF"/>
    <w:rsid w:val="008A01AE"/>
    <w:rsid w:val="008A0B39"/>
    <w:rsid w:val="008A204E"/>
    <w:rsid w:val="008A21B5"/>
    <w:rsid w:val="008A39EC"/>
    <w:rsid w:val="008A3BC0"/>
    <w:rsid w:val="008A50AD"/>
    <w:rsid w:val="008A5A5F"/>
    <w:rsid w:val="008A6170"/>
    <w:rsid w:val="008A6809"/>
    <w:rsid w:val="008A6876"/>
    <w:rsid w:val="008B0786"/>
    <w:rsid w:val="008B220D"/>
    <w:rsid w:val="008B2B1E"/>
    <w:rsid w:val="008C2629"/>
    <w:rsid w:val="008C37B0"/>
    <w:rsid w:val="008C5584"/>
    <w:rsid w:val="008D1CED"/>
    <w:rsid w:val="008D24D8"/>
    <w:rsid w:val="008D5269"/>
    <w:rsid w:val="008E20AF"/>
    <w:rsid w:val="008E6594"/>
    <w:rsid w:val="008E6D02"/>
    <w:rsid w:val="008E76B8"/>
    <w:rsid w:val="008F44A5"/>
    <w:rsid w:val="008F629E"/>
    <w:rsid w:val="008F760B"/>
    <w:rsid w:val="009019F9"/>
    <w:rsid w:val="009027B5"/>
    <w:rsid w:val="0090344B"/>
    <w:rsid w:val="00910148"/>
    <w:rsid w:val="00910850"/>
    <w:rsid w:val="009113C8"/>
    <w:rsid w:val="00921FE0"/>
    <w:rsid w:val="00925502"/>
    <w:rsid w:val="00926311"/>
    <w:rsid w:val="00927828"/>
    <w:rsid w:val="00930716"/>
    <w:rsid w:val="00932B54"/>
    <w:rsid w:val="00934936"/>
    <w:rsid w:val="009379D0"/>
    <w:rsid w:val="009430D5"/>
    <w:rsid w:val="00943AC0"/>
    <w:rsid w:val="00946CE9"/>
    <w:rsid w:val="00947A1B"/>
    <w:rsid w:val="009504FF"/>
    <w:rsid w:val="00960A25"/>
    <w:rsid w:val="00961800"/>
    <w:rsid w:val="0096332E"/>
    <w:rsid w:val="00963671"/>
    <w:rsid w:val="009643D3"/>
    <w:rsid w:val="00964A20"/>
    <w:rsid w:val="00965170"/>
    <w:rsid w:val="00965FEB"/>
    <w:rsid w:val="00970947"/>
    <w:rsid w:val="00973217"/>
    <w:rsid w:val="00975E0A"/>
    <w:rsid w:val="009768F2"/>
    <w:rsid w:val="009856FA"/>
    <w:rsid w:val="00987A0F"/>
    <w:rsid w:val="00992AA2"/>
    <w:rsid w:val="009935AE"/>
    <w:rsid w:val="009948C6"/>
    <w:rsid w:val="009A239D"/>
    <w:rsid w:val="009A29DD"/>
    <w:rsid w:val="009A330B"/>
    <w:rsid w:val="009A40C5"/>
    <w:rsid w:val="009B38AB"/>
    <w:rsid w:val="009B4484"/>
    <w:rsid w:val="009B6303"/>
    <w:rsid w:val="009C07D1"/>
    <w:rsid w:val="009C3320"/>
    <w:rsid w:val="009C4829"/>
    <w:rsid w:val="009D2735"/>
    <w:rsid w:val="009D4E08"/>
    <w:rsid w:val="009D62DC"/>
    <w:rsid w:val="009E28B3"/>
    <w:rsid w:val="009E3298"/>
    <w:rsid w:val="009E3EAA"/>
    <w:rsid w:val="009E4ED1"/>
    <w:rsid w:val="009F2DF5"/>
    <w:rsid w:val="009F54B9"/>
    <w:rsid w:val="00A03D83"/>
    <w:rsid w:val="00A04B9B"/>
    <w:rsid w:val="00A0774E"/>
    <w:rsid w:val="00A07C46"/>
    <w:rsid w:val="00A11315"/>
    <w:rsid w:val="00A11D74"/>
    <w:rsid w:val="00A16F94"/>
    <w:rsid w:val="00A20360"/>
    <w:rsid w:val="00A22E81"/>
    <w:rsid w:val="00A26868"/>
    <w:rsid w:val="00A26B39"/>
    <w:rsid w:val="00A32506"/>
    <w:rsid w:val="00A352A1"/>
    <w:rsid w:val="00A36DDD"/>
    <w:rsid w:val="00A36FF2"/>
    <w:rsid w:val="00A414F4"/>
    <w:rsid w:val="00A41DC7"/>
    <w:rsid w:val="00A42001"/>
    <w:rsid w:val="00A46638"/>
    <w:rsid w:val="00A47C8F"/>
    <w:rsid w:val="00A50FE8"/>
    <w:rsid w:val="00A527DC"/>
    <w:rsid w:val="00A52EE7"/>
    <w:rsid w:val="00A54392"/>
    <w:rsid w:val="00A5473B"/>
    <w:rsid w:val="00A56658"/>
    <w:rsid w:val="00A57946"/>
    <w:rsid w:val="00A61A26"/>
    <w:rsid w:val="00A67143"/>
    <w:rsid w:val="00A70640"/>
    <w:rsid w:val="00A73364"/>
    <w:rsid w:val="00A73DAC"/>
    <w:rsid w:val="00A73F75"/>
    <w:rsid w:val="00A74DA4"/>
    <w:rsid w:val="00A8010C"/>
    <w:rsid w:val="00A80620"/>
    <w:rsid w:val="00A809EC"/>
    <w:rsid w:val="00A80AA4"/>
    <w:rsid w:val="00A82657"/>
    <w:rsid w:val="00A846C3"/>
    <w:rsid w:val="00A85C28"/>
    <w:rsid w:val="00A87825"/>
    <w:rsid w:val="00A9280E"/>
    <w:rsid w:val="00A95178"/>
    <w:rsid w:val="00A96A87"/>
    <w:rsid w:val="00AA2709"/>
    <w:rsid w:val="00AA280D"/>
    <w:rsid w:val="00AA6066"/>
    <w:rsid w:val="00AA7CD4"/>
    <w:rsid w:val="00AB055C"/>
    <w:rsid w:val="00AB110E"/>
    <w:rsid w:val="00AB43F8"/>
    <w:rsid w:val="00AB5F6A"/>
    <w:rsid w:val="00AC0853"/>
    <w:rsid w:val="00AC2A57"/>
    <w:rsid w:val="00AC40FC"/>
    <w:rsid w:val="00AC49E8"/>
    <w:rsid w:val="00AC4BA4"/>
    <w:rsid w:val="00AC4C0A"/>
    <w:rsid w:val="00AC658D"/>
    <w:rsid w:val="00AC7BF8"/>
    <w:rsid w:val="00AD0C85"/>
    <w:rsid w:val="00AD65C3"/>
    <w:rsid w:val="00AD7917"/>
    <w:rsid w:val="00AE3D90"/>
    <w:rsid w:val="00AE4F4F"/>
    <w:rsid w:val="00AF1A66"/>
    <w:rsid w:val="00AF3268"/>
    <w:rsid w:val="00AF4029"/>
    <w:rsid w:val="00AF7E6A"/>
    <w:rsid w:val="00B02845"/>
    <w:rsid w:val="00B07148"/>
    <w:rsid w:val="00B12BEA"/>
    <w:rsid w:val="00B1415D"/>
    <w:rsid w:val="00B20AD7"/>
    <w:rsid w:val="00B21C38"/>
    <w:rsid w:val="00B25934"/>
    <w:rsid w:val="00B25B73"/>
    <w:rsid w:val="00B27B21"/>
    <w:rsid w:val="00B414B7"/>
    <w:rsid w:val="00B4608E"/>
    <w:rsid w:val="00B5446C"/>
    <w:rsid w:val="00B6458C"/>
    <w:rsid w:val="00B719FC"/>
    <w:rsid w:val="00B726FA"/>
    <w:rsid w:val="00B761DF"/>
    <w:rsid w:val="00B76732"/>
    <w:rsid w:val="00B7704F"/>
    <w:rsid w:val="00B8448A"/>
    <w:rsid w:val="00B8454E"/>
    <w:rsid w:val="00B84D39"/>
    <w:rsid w:val="00B87428"/>
    <w:rsid w:val="00B87E90"/>
    <w:rsid w:val="00B87FBE"/>
    <w:rsid w:val="00B90A1C"/>
    <w:rsid w:val="00B942F3"/>
    <w:rsid w:val="00BA0029"/>
    <w:rsid w:val="00BA02BB"/>
    <w:rsid w:val="00BA39BF"/>
    <w:rsid w:val="00BA4952"/>
    <w:rsid w:val="00BA6980"/>
    <w:rsid w:val="00BB1645"/>
    <w:rsid w:val="00BB3C21"/>
    <w:rsid w:val="00BB6C48"/>
    <w:rsid w:val="00BC51CF"/>
    <w:rsid w:val="00BC64E2"/>
    <w:rsid w:val="00BD421E"/>
    <w:rsid w:val="00BE478D"/>
    <w:rsid w:val="00BE5066"/>
    <w:rsid w:val="00BE7F49"/>
    <w:rsid w:val="00BF0205"/>
    <w:rsid w:val="00BF22DC"/>
    <w:rsid w:val="00BF68DD"/>
    <w:rsid w:val="00C00F82"/>
    <w:rsid w:val="00C02F01"/>
    <w:rsid w:val="00C041BF"/>
    <w:rsid w:val="00C05FCD"/>
    <w:rsid w:val="00C0685A"/>
    <w:rsid w:val="00C0686E"/>
    <w:rsid w:val="00C07BD2"/>
    <w:rsid w:val="00C112C6"/>
    <w:rsid w:val="00C20CFF"/>
    <w:rsid w:val="00C20E4D"/>
    <w:rsid w:val="00C22D9B"/>
    <w:rsid w:val="00C22F13"/>
    <w:rsid w:val="00C27674"/>
    <w:rsid w:val="00C27D39"/>
    <w:rsid w:val="00C307E5"/>
    <w:rsid w:val="00C30AF5"/>
    <w:rsid w:val="00C369C2"/>
    <w:rsid w:val="00C44069"/>
    <w:rsid w:val="00C4433F"/>
    <w:rsid w:val="00C444A7"/>
    <w:rsid w:val="00C44BA9"/>
    <w:rsid w:val="00C44BC1"/>
    <w:rsid w:val="00C476EA"/>
    <w:rsid w:val="00C506BE"/>
    <w:rsid w:val="00C609F9"/>
    <w:rsid w:val="00C62E90"/>
    <w:rsid w:val="00C65AE6"/>
    <w:rsid w:val="00C71903"/>
    <w:rsid w:val="00C7220D"/>
    <w:rsid w:val="00C761ED"/>
    <w:rsid w:val="00C8127A"/>
    <w:rsid w:val="00C83BFC"/>
    <w:rsid w:val="00C9034F"/>
    <w:rsid w:val="00C9105B"/>
    <w:rsid w:val="00CA0460"/>
    <w:rsid w:val="00CA1268"/>
    <w:rsid w:val="00CA2D66"/>
    <w:rsid w:val="00CA53BE"/>
    <w:rsid w:val="00CA5511"/>
    <w:rsid w:val="00CA6388"/>
    <w:rsid w:val="00CA6B6E"/>
    <w:rsid w:val="00CB176B"/>
    <w:rsid w:val="00CB268E"/>
    <w:rsid w:val="00CC044F"/>
    <w:rsid w:val="00CC04C8"/>
    <w:rsid w:val="00CC281A"/>
    <w:rsid w:val="00CC3C4D"/>
    <w:rsid w:val="00CC5451"/>
    <w:rsid w:val="00CC5668"/>
    <w:rsid w:val="00CC6492"/>
    <w:rsid w:val="00CC6EB7"/>
    <w:rsid w:val="00CD23D9"/>
    <w:rsid w:val="00CD343A"/>
    <w:rsid w:val="00CD3503"/>
    <w:rsid w:val="00CD6249"/>
    <w:rsid w:val="00CE012D"/>
    <w:rsid w:val="00CE0A99"/>
    <w:rsid w:val="00CE1B3D"/>
    <w:rsid w:val="00CE1FBB"/>
    <w:rsid w:val="00CE7B93"/>
    <w:rsid w:val="00CF4D77"/>
    <w:rsid w:val="00D02288"/>
    <w:rsid w:val="00D03872"/>
    <w:rsid w:val="00D0535D"/>
    <w:rsid w:val="00D0585C"/>
    <w:rsid w:val="00D11402"/>
    <w:rsid w:val="00D1408F"/>
    <w:rsid w:val="00D16357"/>
    <w:rsid w:val="00D16E67"/>
    <w:rsid w:val="00D17AB9"/>
    <w:rsid w:val="00D304E0"/>
    <w:rsid w:val="00D32CAA"/>
    <w:rsid w:val="00D32DF8"/>
    <w:rsid w:val="00D33A9A"/>
    <w:rsid w:val="00D3445B"/>
    <w:rsid w:val="00D34E56"/>
    <w:rsid w:val="00D373DD"/>
    <w:rsid w:val="00D4382F"/>
    <w:rsid w:val="00D43BF6"/>
    <w:rsid w:val="00D46C91"/>
    <w:rsid w:val="00D47EED"/>
    <w:rsid w:val="00D510EB"/>
    <w:rsid w:val="00D516C1"/>
    <w:rsid w:val="00D5599F"/>
    <w:rsid w:val="00D57136"/>
    <w:rsid w:val="00D60729"/>
    <w:rsid w:val="00D62644"/>
    <w:rsid w:val="00D62B4C"/>
    <w:rsid w:val="00D646DE"/>
    <w:rsid w:val="00D662B4"/>
    <w:rsid w:val="00D768ED"/>
    <w:rsid w:val="00D77B4D"/>
    <w:rsid w:val="00D85A63"/>
    <w:rsid w:val="00D87388"/>
    <w:rsid w:val="00D8784C"/>
    <w:rsid w:val="00D90B93"/>
    <w:rsid w:val="00D91149"/>
    <w:rsid w:val="00D93943"/>
    <w:rsid w:val="00D96FDE"/>
    <w:rsid w:val="00DA1C38"/>
    <w:rsid w:val="00DA2C29"/>
    <w:rsid w:val="00DA669F"/>
    <w:rsid w:val="00DB0B18"/>
    <w:rsid w:val="00DB5677"/>
    <w:rsid w:val="00DB583A"/>
    <w:rsid w:val="00DB7233"/>
    <w:rsid w:val="00DC0722"/>
    <w:rsid w:val="00DC198D"/>
    <w:rsid w:val="00DC7010"/>
    <w:rsid w:val="00DD153E"/>
    <w:rsid w:val="00DD4440"/>
    <w:rsid w:val="00DD4AA8"/>
    <w:rsid w:val="00DD4C15"/>
    <w:rsid w:val="00DD7D68"/>
    <w:rsid w:val="00DE0218"/>
    <w:rsid w:val="00DE3982"/>
    <w:rsid w:val="00DF171A"/>
    <w:rsid w:val="00DF2161"/>
    <w:rsid w:val="00DF731F"/>
    <w:rsid w:val="00E01892"/>
    <w:rsid w:val="00E03120"/>
    <w:rsid w:val="00E04D66"/>
    <w:rsid w:val="00E11282"/>
    <w:rsid w:val="00E14C46"/>
    <w:rsid w:val="00E1614B"/>
    <w:rsid w:val="00E20A2F"/>
    <w:rsid w:val="00E21D61"/>
    <w:rsid w:val="00E2583B"/>
    <w:rsid w:val="00E262C8"/>
    <w:rsid w:val="00E27DE0"/>
    <w:rsid w:val="00E3055C"/>
    <w:rsid w:val="00E338E1"/>
    <w:rsid w:val="00E437A0"/>
    <w:rsid w:val="00E45373"/>
    <w:rsid w:val="00E45440"/>
    <w:rsid w:val="00E4776F"/>
    <w:rsid w:val="00E52220"/>
    <w:rsid w:val="00E522F2"/>
    <w:rsid w:val="00E54836"/>
    <w:rsid w:val="00E566CD"/>
    <w:rsid w:val="00E56A79"/>
    <w:rsid w:val="00E604F4"/>
    <w:rsid w:val="00E6335D"/>
    <w:rsid w:val="00E640F5"/>
    <w:rsid w:val="00E64C24"/>
    <w:rsid w:val="00E67342"/>
    <w:rsid w:val="00E67C01"/>
    <w:rsid w:val="00E70D6A"/>
    <w:rsid w:val="00E75D15"/>
    <w:rsid w:val="00E76210"/>
    <w:rsid w:val="00E76416"/>
    <w:rsid w:val="00E775B3"/>
    <w:rsid w:val="00E832BD"/>
    <w:rsid w:val="00E9032B"/>
    <w:rsid w:val="00E909A0"/>
    <w:rsid w:val="00E90C18"/>
    <w:rsid w:val="00E9185E"/>
    <w:rsid w:val="00E94762"/>
    <w:rsid w:val="00E95521"/>
    <w:rsid w:val="00E976EC"/>
    <w:rsid w:val="00EA15D8"/>
    <w:rsid w:val="00EA2F99"/>
    <w:rsid w:val="00EA3E48"/>
    <w:rsid w:val="00EA40DA"/>
    <w:rsid w:val="00EA51D8"/>
    <w:rsid w:val="00EA644F"/>
    <w:rsid w:val="00EB11F7"/>
    <w:rsid w:val="00EB1FC8"/>
    <w:rsid w:val="00EB3C99"/>
    <w:rsid w:val="00EC00D4"/>
    <w:rsid w:val="00EC1257"/>
    <w:rsid w:val="00EC20DC"/>
    <w:rsid w:val="00EC29D8"/>
    <w:rsid w:val="00EC32D0"/>
    <w:rsid w:val="00EC386A"/>
    <w:rsid w:val="00EC60E6"/>
    <w:rsid w:val="00EC61FF"/>
    <w:rsid w:val="00EC6719"/>
    <w:rsid w:val="00ED0DBC"/>
    <w:rsid w:val="00ED1EAD"/>
    <w:rsid w:val="00ED420D"/>
    <w:rsid w:val="00ED4FD3"/>
    <w:rsid w:val="00ED623C"/>
    <w:rsid w:val="00EE1805"/>
    <w:rsid w:val="00EE18D1"/>
    <w:rsid w:val="00EE19EA"/>
    <w:rsid w:val="00EE26D4"/>
    <w:rsid w:val="00EE35F4"/>
    <w:rsid w:val="00EF0D51"/>
    <w:rsid w:val="00EF30A8"/>
    <w:rsid w:val="00EF43AD"/>
    <w:rsid w:val="00EF758F"/>
    <w:rsid w:val="00F00A9E"/>
    <w:rsid w:val="00F04664"/>
    <w:rsid w:val="00F109F1"/>
    <w:rsid w:val="00F1100A"/>
    <w:rsid w:val="00F15CC3"/>
    <w:rsid w:val="00F21ACB"/>
    <w:rsid w:val="00F21D3C"/>
    <w:rsid w:val="00F21EC8"/>
    <w:rsid w:val="00F2424E"/>
    <w:rsid w:val="00F24D64"/>
    <w:rsid w:val="00F25B67"/>
    <w:rsid w:val="00F26C60"/>
    <w:rsid w:val="00F33DD1"/>
    <w:rsid w:val="00F35C74"/>
    <w:rsid w:val="00F420FC"/>
    <w:rsid w:val="00F44361"/>
    <w:rsid w:val="00F448A0"/>
    <w:rsid w:val="00F44C50"/>
    <w:rsid w:val="00F44FDA"/>
    <w:rsid w:val="00F4733C"/>
    <w:rsid w:val="00F50FC7"/>
    <w:rsid w:val="00F54CC0"/>
    <w:rsid w:val="00F55956"/>
    <w:rsid w:val="00F55B1F"/>
    <w:rsid w:val="00F571D5"/>
    <w:rsid w:val="00F57F0E"/>
    <w:rsid w:val="00F64EC0"/>
    <w:rsid w:val="00F65FA2"/>
    <w:rsid w:val="00F71924"/>
    <w:rsid w:val="00F73799"/>
    <w:rsid w:val="00F75167"/>
    <w:rsid w:val="00F76809"/>
    <w:rsid w:val="00F77B71"/>
    <w:rsid w:val="00F8285F"/>
    <w:rsid w:val="00F86F00"/>
    <w:rsid w:val="00F90285"/>
    <w:rsid w:val="00F90593"/>
    <w:rsid w:val="00FA0422"/>
    <w:rsid w:val="00FA0CB6"/>
    <w:rsid w:val="00FA49A7"/>
    <w:rsid w:val="00FA5241"/>
    <w:rsid w:val="00FA6AC6"/>
    <w:rsid w:val="00FA7B26"/>
    <w:rsid w:val="00FC09DC"/>
    <w:rsid w:val="00FC2579"/>
    <w:rsid w:val="00FC2ECF"/>
    <w:rsid w:val="00FC73AF"/>
    <w:rsid w:val="00FC793D"/>
    <w:rsid w:val="00FD1A67"/>
    <w:rsid w:val="00FD2AB6"/>
    <w:rsid w:val="00FD392B"/>
    <w:rsid w:val="00FD3A8B"/>
    <w:rsid w:val="00FD3EBF"/>
    <w:rsid w:val="00FD3F9F"/>
    <w:rsid w:val="00FD4DAC"/>
    <w:rsid w:val="00FD6497"/>
    <w:rsid w:val="00FE0428"/>
    <w:rsid w:val="00FE1863"/>
    <w:rsid w:val="00FE4772"/>
    <w:rsid w:val="00FE50AC"/>
    <w:rsid w:val="00FE69D0"/>
    <w:rsid w:val="00FE7712"/>
    <w:rsid w:val="00FF14F0"/>
    <w:rsid w:val="00FF282E"/>
    <w:rsid w:val="00FF3419"/>
    <w:rsid w:val="00FF69D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docId w15:val="{5C18F8C2-DF79-459D-9AE6-F141E0963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731F"/>
    <w:pPr>
      <w:widowControl w:val="0"/>
    </w:pPr>
  </w:style>
  <w:style w:type="paragraph" w:styleId="1">
    <w:name w:val="heading 1"/>
    <w:aliases w:val="Abschnitt,überschrift 1 Char,H1 Char,Abschnitt Char,überschrift 1,H1,überschrift 1 Char1,H1 Char1,Heading 1 Char1 Char,head:1#"/>
    <w:basedOn w:val="a"/>
    <w:next w:val="a"/>
    <w:link w:val="10"/>
    <w:qFormat/>
    <w:rsid w:val="00D373DD"/>
    <w:pPr>
      <w:keepNext/>
      <w:tabs>
        <w:tab w:val="left" w:pos="851"/>
        <w:tab w:val="left" w:pos="1985"/>
      </w:tabs>
      <w:adjustRightInd w:val="0"/>
      <w:spacing w:before="180" w:after="180" w:line="720" w:lineRule="atLeast"/>
      <w:textAlignment w:val="baseline"/>
      <w:outlineLvl w:val="0"/>
    </w:pPr>
    <w:rPr>
      <w:rFonts w:ascii="新細明體" w:eastAsia="新細明體" w:hAnsi="Arial" w:cs="Times New Roman"/>
      <w:kern w:val="52"/>
      <w:sz w:val="28"/>
      <w:szCs w:val="20"/>
    </w:rPr>
  </w:style>
  <w:style w:type="paragraph" w:styleId="20">
    <w:name w:val="heading 2"/>
    <w:aliases w:val="2 headline,h,headline,S&amp;R2,ERMH2"/>
    <w:basedOn w:val="a"/>
    <w:next w:val="a"/>
    <w:link w:val="21"/>
    <w:unhideWhenUsed/>
    <w:qFormat/>
    <w:rsid w:val="005431E9"/>
    <w:pPr>
      <w:keepNext/>
      <w:spacing w:line="720" w:lineRule="auto"/>
      <w:outlineLvl w:val="1"/>
    </w:pPr>
    <w:rPr>
      <w:rFonts w:asciiTheme="majorHAnsi" w:eastAsiaTheme="majorEastAsia" w:hAnsiTheme="majorHAnsi" w:cstheme="majorBidi"/>
      <w:b/>
      <w:bCs/>
      <w:sz w:val="48"/>
      <w:szCs w:val="48"/>
    </w:rPr>
  </w:style>
  <w:style w:type="paragraph" w:styleId="3">
    <w:name w:val="heading 3"/>
    <w:aliases w:val="Heading 3 Char 字元1,Heading 3 Char 字元 字元,H3,Heading v Char,副標題1,Heading v,Heading v Char1,Heading,Heading 3 Char1 Char,Heading 3 Char Char Char,Heading 3 Char1 Char Char,Heading 3 Char Char Char Char,Heading 3 Char1 Char Char Char Char,head:3#"/>
    <w:basedOn w:val="a"/>
    <w:next w:val="a"/>
    <w:link w:val="30"/>
    <w:unhideWhenUsed/>
    <w:qFormat/>
    <w:rsid w:val="00E95521"/>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qFormat/>
    <w:rsid w:val="00C369C2"/>
    <w:pPr>
      <w:keepNext/>
      <w:widowControl/>
      <w:tabs>
        <w:tab w:val="left" w:pos="720"/>
        <w:tab w:val="left" w:pos="1440"/>
        <w:tab w:val="left" w:pos="2160"/>
        <w:tab w:val="left" w:pos="7920"/>
      </w:tabs>
      <w:jc w:val="both"/>
      <w:outlineLvl w:val="3"/>
    </w:pPr>
    <w:rPr>
      <w:rFonts w:ascii="CG Times" w:eastAsia="新細明體" w:hAnsi="CG Times" w:cs="Times New Roman"/>
      <w:kern w:val="0"/>
      <w:szCs w:val="20"/>
    </w:rPr>
  </w:style>
  <w:style w:type="paragraph" w:styleId="5">
    <w:name w:val="heading 5"/>
    <w:basedOn w:val="a"/>
    <w:next w:val="a"/>
    <w:link w:val="50"/>
    <w:qFormat/>
    <w:rsid w:val="00C369C2"/>
    <w:pPr>
      <w:keepNext/>
      <w:widowControl/>
      <w:jc w:val="both"/>
      <w:outlineLvl w:val="4"/>
    </w:pPr>
    <w:rPr>
      <w:rFonts w:ascii="CG Times" w:eastAsia="新細明體" w:hAnsi="CG Times" w:cs="Times New Roman"/>
      <w:b/>
      <w:kern w:val="0"/>
      <w:szCs w:val="20"/>
    </w:rPr>
  </w:style>
  <w:style w:type="paragraph" w:styleId="6">
    <w:name w:val="heading 6"/>
    <w:basedOn w:val="a"/>
    <w:next w:val="a"/>
    <w:link w:val="60"/>
    <w:qFormat/>
    <w:rsid w:val="00C369C2"/>
    <w:pPr>
      <w:keepNext/>
      <w:widowControl/>
      <w:tabs>
        <w:tab w:val="left" w:pos="720"/>
        <w:tab w:val="left" w:pos="1440"/>
        <w:tab w:val="left" w:pos="2160"/>
        <w:tab w:val="left" w:pos="7920"/>
      </w:tabs>
      <w:jc w:val="center"/>
      <w:outlineLvl w:val="5"/>
    </w:pPr>
    <w:rPr>
      <w:rFonts w:ascii="CG Times" w:eastAsia="新細明體" w:hAnsi="CG Times" w:cs="Times New Roman"/>
      <w:b/>
      <w:kern w:val="0"/>
      <w:szCs w:val="20"/>
      <w:u w:val="single"/>
    </w:rPr>
  </w:style>
  <w:style w:type="paragraph" w:styleId="7">
    <w:name w:val="heading 7"/>
    <w:basedOn w:val="a"/>
    <w:next w:val="a"/>
    <w:link w:val="70"/>
    <w:qFormat/>
    <w:rsid w:val="00C369C2"/>
    <w:pPr>
      <w:keepNext/>
      <w:widowControl/>
      <w:tabs>
        <w:tab w:val="left" w:pos="720"/>
        <w:tab w:val="left" w:pos="4320"/>
      </w:tabs>
      <w:jc w:val="both"/>
      <w:outlineLvl w:val="6"/>
    </w:pPr>
    <w:rPr>
      <w:rFonts w:ascii="CG Times" w:eastAsia="新細明體" w:hAnsi="CG Times" w:cs="Times New Roman"/>
      <w:i/>
      <w:color w:val="FF0000"/>
      <w:kern w:val="0"/>
      <w:szCs w:val="20"/>
    </w:rPr>
  </w:style>
  <w:style w:type="paragraph" w:styleId="8">
    <w:name w:val="heading 8"/>
    <w:basedOn w:val="a"/>
    <w:next w:val="a"/>
    <w:link w:val="80"/>
    <w:qFormat/>
    <w:rsid w:val="00C369C2"/>
    <w:pPr>
      <w:widowControl/>
      <w:tabs>
        <w:tab w:val="left" w:pos="1008"/>
      </w:tabs>
      <w:jc w:val="both"/>
      <w:outlineLvl w:val="7"/>
    </w:pPr>
    <w:rPr>
      <w:rFonts w:ascii="Univers (W1)" w:eastAsia="新細明體" w:hAnsi="Univers (W1)" w:cs="Times New Roman"/>
      <w:kern w:val="0"/>
      <w:szCs w:val="20"/>
      <w:lang w:eastAsia="en-US"/>
    </w:rPr>
  </w:style>
  <w:style w:type="paragraph" w:styleId="9">
    <w:name w:val="heading 9"/>
    <w:basedOn w:val="a"/>
    <w:next w:val="a"/>
    <w:link w:val="90"/>
    <w:qFormat/>
    <w:rsid w:val="00C369C2"/>
    <w:pPr>
      <w:widowControl/>
      <w:tabs>
        <w:tab w:val="left" w:pos="1008"/>
      </w:tabs>
      <w:jc w:val="both"/>
      <w:outlineLvl w:val="8"/>
    </w:pPr>
    <w:rPr>
      <w:rFonts w:ascii="Univers (W1)" w:eastAsia="新細明體" w:hAnsi="Univers (W1)" w:cs="Times New Roman"/>
      <w:b/>
      <w:kern w:val="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373DD"/>
    <w:rPr>
      <w:kern w:val="0"/>
      <w:sz w:val="22"/>
    </w:rPr>
  </w:style>
  <w:style w:type="character" w:customStyle="1" w:styleId="a4">
    <w:name w:val="無間距 字元"/>
    <w:basedOn w:val="a0"/>
    <w:link w:val="a3"/>
    <w:uiPriority w:val="1"/>
    <w:rsid w:val="00D373DD"/>
    <w:rPr>
      <w:kern w:val="0"/>
      <w:sz w:val="22"/>
    </w:rPr>
  </w:style>
  <w:style w:type="paragraph" w:styleId="a5">
    <w:name w:val="Balloon Text"/>
    <w:basedOn w:val="a"/>
    <w:link w:val="a6"/>
    <w:semiHidden/>
    <w:unhideWhenUsed/>
    <w:rsid w:val="00D373DD"/>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D373DD"/>
    <w:rPr>
      <w:rFonts w:asciiTheme="majorHAnsi" w:eastAsiaTheme="majorEastAsia" w:hAnsiTheme="majorHAnsi" w:cstheme="majorBidi"/>
      <w:sz w:val="18"/>
      <w:szCs w:val="18"/>
    </w:rPr>
  </w:style>
  <w:style w:type="paragraph" w:styleId="a7">
    <w:name w:val="List Paragraph"/>
    <w:basedOn w:val="a"/>
    <w:link w:val="a8"/>
    <w:uiPriority w:val="34"/>
    <w:qFormat/>
    <w:rsid w:val="00D373DD"/>
    <w:pPr>
      <w:spacing w:before="120"/>
      <w:ind w:left="720"/>
      <w:jc w:val="both"/>
    </w:pPr>
    <w:rPr>
      <w:rFonts w:ascii="標楷體" w:eastAsia="標楷體" w:hAnsi="標楷體" w:cs="標楷體"/>
      <w:szCs w:val="24"/>
      <w:lang w:val="en-GB"/>
    </w:rPr>
  </w:style>
  <w:style w:type="character" w:customStyle="1" w:styleId="a8">
    <w:name w:val="清單段落 字元"/>
    <w:link w:val="a7"/>
    <w:uiPriority w:val="34"/>
    <w:rsid w:val="00D373DD"/>
    <w:rPr>
      <w:rFonts w:ascii="標楷體" w:eastAsia="標楷體" w:hAnsi="標楷體" w:cs="標楷體"/>
      <w:szCs w:val="24"/>
      <w:lang w:val="en-GB"/>
    </w:rPr>
  </w:style>
  <w:style w:type="character" w:customStyle="1" w:styleId="10">
    <w:name w:val="標題 1 字元"/>
    <w:aliases w:val="Abschnitt 字元,überschrift 1 Char 字元,H1 Char 字元,Abschnitt Char 字元,überschrift 1 字元,H1 字元,überschrift 1 Char1 字元,H1 Char1 字元,Heading 1 Char1 Char 字元,head:1# 字元"/>
    <w:basedOn w:val="a0"/>
    <w:link w:val="1"/>
    <w:rsid w:val="00D373DD"/>
    <w:rPr>
      <w:rFonts w:ascii="新細明體" w:eastAsia="新細明體" w:hAnsi="Arial" w:cs="Times New Roman"/>
      <w:kern w:val="52"/>
      <w:sz w:val="28"/>
      <w:szCs w:val="20"/>
    </w:rPr>
  </w:style>
  <w:style w:type="paragraph" w:styleId="a9">
    <w:name w:val="footer"/>
    <w:basedOn w:val="a"/>
    <w:link w:val="aa"/>
    <w:uiPriority w:val="99"/>
    <w:rsid w:val="00D373DD"/>
    <w:pPr>
      <w:tabs>
        <w:tab w:val="center" w:pos="4153"/>
        <w:tab w:val="right" w:pos="8306"/>
      </w:tabs>
      <w:snapToGrid w:val="0"/>
    </w:pPr>
    <w:rPr>
      <w:rFonts w:ascii="Times New Roman" w:eastAsia="標楷體" w:hAnsi="Times New Roman" w:cs="Times New Roman"/>
      <w:sz w:val="20"/>
      <w:szCs w:val="20"/>
    </w:rPr>
  </w:style>
  <w:style w:type="character" w:customStyle="1" w:styleId="aa">
    <w:name w:val="頁尾 字元"/>
    <w:basedOn w:val="a0"/>
    <w:link w:val="a9"/>
    <w:uiPriority w:val="99"/>
    <w:rsid w:val="00D373DD"/>
    <w:rPr>
      <w:rFonts w:ascii="Times New Roman" w:eastAsia="標楷體" w:hAnsi="Times New Roman" w:cs="Times New Roman"/>
      <w:sz w:val="20"/>
      <w:szCs w:val="20"/>
    </w:rPr>
  </w:style>
  <w:style w:type="paragraph" w:styleId="ab">
    <w:name w:val="Plain Text"/>
    <w:basedOn w:val="a"/>
    <w:link w:val="ac"/>
    <w:rsid w:val="00D373DD"/>
    <w:rPr>
      <w:rFonts w:ascii="細明體" w:eastAsia="細明體" w:hAnsi="Courier New" w:cs="Times New Roman"/>
      <w:szCs w:val="20"/>
    </w:rPr>
  </w:style>
  <w:style w:type="character" w:customStyle="1" w:styleId="ac">
    <w:name w:val="純文字 字元"/>
    <w:basedOn w:val="a0"/>
    <w:link w:val="ab"/>
    <w:rsid w:val="00D373DD"/>
    <w:rPr>
      <w:rFonts w:ascii="細明體" w:eastAsia="細明體" w:hAnsi="Courier New" w:cs="Times New Roman"/>
      <w:szCs w:val="20"/>
    </w:rPr>
  </w:style>
  <w:style w:type="character" w:customStyle="1" w:styleId="21">
    <w:name w:val="標題 2 字元"/>
    <w:aliases w:val="2 headline 字元,h 字元,headline 字元,S&amp;R2 字元,ERMH2 字元"/>
    <w:basedOn w:val="a0"/>
    <w:link w:val="20"/>
    <w:rsid w:val="005431E9"/>
    <w:rPr>
      <w:rFonts w:asciiTheme="majorHAnsi" w:eastAsiaTheme="majorEastAsia" w:hAnsiTheme="majorHAnsi" w:cstheme="majorBidi"/>
      <w:b/>
      <w:bCs/>
      <w:sz w:val="48"/>
      <w:szCs w:val="48"/>
    </w:rPr>
  </w:style>
  <w:style w:type="character" w:styleId="ad">
    <w:name w:val="annotation reference"/>
    <w:semiHidden/>
    <w:rsid w:val="005431E9"/>
    <w:rPr>
      <w:sz w:val="16"/>
      <w:szCs w:val="16"/>
    </w:rPr>
  </w:style>
  <w:style w:type="paragraph" w:styleId="ae">
    <w:name w:val="annotation text"/>
    <w:basedOn w:val="a"/>
    <w:link w:val="af"/>
    <w:semiHidden/>
    <w:rsid w:val="005431E9"/>
    <w:pPr>
      <w:widowControl/>
    </w:pPr>
    <w:rPr>
      <w:rFonts w:ascii="Arial" w:eastAsia="新細明體" w:hAnsi="Arial" w:cs="Arial"/>
      <w:kern w:val="0"/>
      <w:sz w:val="20"/>
      <w:szCs w:val="20"/>
    </w:rPr>
  </w:style>
  <w:style w:type="character" w:customStyle="1" w:styleId="af">
    <w:name w:val="註解文字 字元"/>
    <w:basedOn w:val="a0"/>
    <w:link w:val="ae"/>
    <w:semiHidden/>
    <w:rsid w:val="005431E9"/>
    <w:rPr>
      <w:rFonts w:ascii="Arial" w:eastAsia="新細明體" w:hAnsi="Arial" w:cs="Arial"/>
      <w:kern w:val="0"/>
      <w:sz w:val="20"/>
      <w:szCs w:val="20"/>
    </w:rPr>
  </w:style>
  <w:style w:type="paragraph" w:styleId="af0">
    <w:name w:val="header"/>
    <w:basedOn w:val="a"/>
    <w:link w:val="af1"/>
    <w:unhideWhenUsed/>
    <w:rsid w:val="00EB3C99"/>
    <w:pPr>
      <w:tabs>
        <w:tab w:val="center" w:pos="4153"/>
        <w:tab w:val="right" w:pos="8306"/>
      </w:tabs>
      <w:snapToGrid w:val="0"/>
    </w:pPr>
    <w:rPr>
      <w:sz w:val="20"/>
      <w:szCs w:val="20"/>
    </w:rPr>
  </w:style>
  <w:style w:type="character" w:customStyle="1" w:styleId="af1">
    <w:name w:val="頁首 字元"/>
    <w:basedOn w:val="a0"/>
    <w:link w:val="af0"/>
    <w:rsid w:val="00EB3C99"/>
    <w:rPr>
      <w:sz w:val="20"/>
      <w:szCs w:val="20"/>
    </w:rPr>
  </w:style>
  <w:style w:type="paragraph" w:styleId="22">
    <w:name w:val="Body Text Indent 2"/>
    <w:basedOn w:val="a"/>
    <w:link w:val="23"/>
    <w:rsid w:val="008A5A5F"/>
    <w:pPr>
      <w:ind w:left="960"/>
    </w:pPr>
    <w:rPr>
      <w:rFonts w:ascii="標楷體" w:eastAsia="標楷體" w:hAnsi="Times New Roman" w:cs="Times New Roman"/>
      <w:color w:val="FF0000"/>
      <w:sz w:val="28"/>
      <w:szCs w:val="20"/>
    </w:rPr>
  </w:style>
  <w:style w:type="character" w:customStyle="1" w:styleId="23">
    <w:name w:val="本文縮排 2 字元"/>
    <w:basedOn w:val="a0"/>
    <w:link w:val="22"/>
    <w:rsid w:val="008A5A5F"/>
    <w:rPr>
      <w:rFonts w:ascii="標楷體" w:eastAsia="標楷體" w:hAnsi="Times New Roman" w:cs="Times New Roman"/>
      <w:color w:val="FF0000"/>
      <w:sz w:val="28"/>
      <w:szCs w:val="20"/>
    </w:rPr>
  </w:style>
  <w:style w:type="paragraph" w:styleId="af2">
    <w:name w:val="Normal Indent"/>
    <w:basedOn w:val="a"/>
    <w:rsid w:val="00A11D74"/>
    <w:pPr>
      <w:ind w:left="480"/>
    </w:pPr>
    <w:rPr>
      <w:rFonts w:ascii="Times New Roman" w:eastAsia="標楷體" w:hAnsi="Times New Roman" w:cs="Times New Roman"/>
      <w:szCs w:val="20"/>
    </w:rPr>
  </w:style>
  <w:style w:type="paragraph" w:customStyle="1" w:styleId="11">
    <w:name w:val="(1)"/>
    <w:basedOn w:val="a"/>
    <w:autoRedefine/>
    <w:rsid w:val="00A11D74"/>
    <w:pPr>
      <w:tabs>
        <w:tab w:val="left" w:pos="909"/>
        <w:tab w:val="num" w:pos="1515"/>
        <w:tab w:val="left" w:pos="8395"/>
      </w:tabs>
      <w:autoSpaceDE w:val="0"/>
      <w:autoSpaceDN w:val="0"/>
      <w:spacing w:before="240" w:line="360" w:lineRule="exact"/>
      <w:ind w:left="1515" w:hanging="606"/>
      <w:jc w:val="both"/>
    </w:pPr>
    <w:rPr>
      <w:rFonts w:ascii="標楷體" w:eastAsia="標楷體" w:hAnsi="Times New Roman" w:cs="Times New Roman"/>
      <w:b/>
      <w:spacing w:val="30"/>
      <w:kern w:val="52"/>
      <w:sz w:val="22"/>
      <w:szCs w:val="20"/>
    </w:rPr>
  </w:style>
  <w:style w:type="character" w:customStyle="1" w:styleId="30">
    <w:name w:val="標題 3 字元"/>
    <w:aliases w:val="Heading 3 Char 字元1 字元,Heading 3 Char 字元 字元 字元,H3 字元,Heading v Char 字元,副標題1 字元,Heading v 字元,Heading v Char1 字元,Heading 字元,Heading 3 Char1 Char 字元,Heading 3 Char Char Char 字元,Heading 3 Char1 Char Char 字元,Heading 3 Char Char Char Char 字元,head:3# 字元"/>
    <w:basedOn w:val="a0"/>
    <w:link w:val="3"/>
    <w:rsid w:val="00E95521"/>
    <w:rPr>
      <w:rFonts w:asciiTheme="majorHAnsi" w:eastAsiaTheme="majorEastAsia" w:hAnsiTheme="majorHAnsi" w:cstheme="majorBidi"/>
      <w:b/>
      <w:bCs/>
      <w:sz w:val="36"/>
      <w:szCs w:val="36"/>
    </w:rPr>
  </w:style>
  <w:style w:type="paragraph" w:styleId="41">
    <w:name w:val="toc 4"/>
    <w:basedOn w:val="a"/>
    <w:next w:val="a"/>
    <w:autoRedefine/>
    <w:uiPriority w:val="39"/>
    <w:rsid w:val="00173C8E"/>
    <w:pPr>
      <w:ind w:left="720"/>
    </w:pPr>
    <w:rPr>
      <w:rFonts w:ascii="Times New Roman" w:eastAsia="標楷體" w:hAnsi="Times New Roman" w:cs="Times New Roman"/>
      <w:sz w:val="18"/>
      <w:szCs w:val="18"/>
    </w:rPr>
  </w:style>
  <w:style w:type="character" w:customStyle="1" w:styleId="40">
    <w:name w:val="標題 4 字元"/>
    <w:basedOn w:val="a0"/>
    <w:link w:val="4"/>
    <w:rsid w:val="00C369C2"/>
    <w:rPr>
      <w:rFonts w:ascii="CG Times" w:eastAsia="新細明體" w:hAnsi="CG Times" w:cs="Times New Roman"/>
      <w:kern w:val="0"/>
      <w:szCs w:val="20"/>
    </w:rPr>
  </w:style>
  <w:style w:type="character" w:customStyle="1" w:styleId="50">
    <w:name w:val="標題 5 字元"/>
    <w:basedOn w:val="a0"/>
    <w:link w:val="5"/>
    <w:rsid w:val="00C369C2"/>
    <w:rPr>
      <w:rFonts w:ascii="CG Times" w:eastAsia="新細明體" w:hAnsi="CG Times" w:cs="Times New Roman"/>
      <w:b/>
      <w:kern w:val="0"/>
      <w:szCs w:val="20"/>
    </w:rPr>
  </w:style>
  <w:style w:type="character" w:customStyle="1" w:styleId="60">
    <w:name w:val="標題 6 字元"/>
    <w:basedOn w:val="a0"/>
    <w:link w:val="6"/>
    <w:rsid w:val="00C369C2"/>
    <w:rPr>
      <w:rFonts w:ascii="CG Times" w:eastAsia="新細明體" w:hAnsi="CG Times" w:cs="Times New Roman"/>
      <w:b/>
      <w:kern w:val="0"/>
      <w:szCs w:val="20"/>
      <w:u w:val="single"/>
    </w:rPr>
  </w:style>
  <w:style w:type="character" w:customStyle="1" w:styleId="70">
    <w:name w:val="標題 7 字元"/>
    <w:basedOn w:val="a0"/>
    <w:link w:val="7"/>
    <w:rsid w:val="00C369C2"/>
    <w:rPr>
      <w:rFonts w:ascii="CG Times" w:eastAsia="新細明體" w:hAnsi="CG Times" w:cs="Times New Roman"/>
      <w:i/>
      <w:color w:val="FF0000"/>
      <w:kern w:val="0"/>
      <w:szCs w:val="20"/>
    </w:rPr>
  </w:style>
  <w:style w:type="character" w:customStyle="1" w:styleId="80">
    <w:name w:val="標題 8 字元"/>
    <w:basedOn w:val="a0"/>
    <w:link w:val="8"/>
    <w:rsid w:val="00C369C2"/>
    <w:rPr>
      <w:rFonts w:ascii="Univers (W1)" w:eastAsia="新細明體" w:hAnsi="Univers (W1)" w:cs="Times New Roman"/>
      <w:kern w:val="0"/>
      <w:szCs w:val="20"/>
      <w:lang w:eastAsia="en-US"/>
    </w:rPr>
  </w:style>
  <w:style w:type="character" w:customStyle="1" w:styleId="90">
    <w:name w:val="標題 9 字元"/>
    <w:basedOn w:val="a0"/>
    <w:link w:val="9"/>
    <w:rsid w:val="00C369C2"/>
    <w:rPr>
      <w:rFonts w:ascii="Univers (W1)" w:eastAsia="新細明體" w:hAnsi="Univers (W1)" w:cs="Times New Roman"/>
      <w:b/>
      <w:kern w:val="0"/>
      <w:szCs w:val="20"/>
      <w:lang w:eastAsia="en-US"/>
    </w:rPr>
  </w:style>
  <w:style w:type="paragraph" w:customStyle="1" w:styleId="12">
    <w:name w:val="樣式1"/>
    <w:basedOn w:val="1"/>
    <w:autoRedefine/>
    <w:rsid w:val="00C369C2"/>
  </w:style>
  <w:style w:type="character" w:styleId="af3">
    <w:name w:val="page number"/>
    <w:basedOn w:val="a0"/>
    <w:rsid w:val="00C369C2"/>
  </w:style>
  <w:style w:type="paragraph" w:styleId="13">
    <w:name w:val="toc 1"/>
    <w:basedOn w:val="a"/>
    <w:next w:val="a"/>
    <w:autoRedefine/>
    <w:uiPriority w:val="39"/>
    <w:qFormat/>
    <w:rsid w:val="001B428E"/>
    <w:pPr>
      <w:tabs>
        <w:tab w:val="left" w:pos="324"/>
        <w:tab w:val="left" w:pos="1276"/>
        <w:tab w:val="right" w:leader="dot" w:pos="9781"/>
      </w:tabs>
      <w:jc w:val="both"/>
    </w:pPr>
    <w:rPr>
      <w:rFonts w:ascii="Times New Roman" w:eastAsia="標楷體" w:hAnsi="Times New Roman" w:cs="Times New Roman"/>
      <w:szCs w:val="20"/>
    </w:rPr>
  </w:style>
  <w:style w:type="paragraph" w:styleId="24">
    <w:name w:val="toc 2"/>
    <w:basedOn w:val="a"/>
    <w:next w:val="a"/>
    <w:autoRedefine/>
    <w:uiPriority w:val="39"/>
    <w:qFormat/>
    <w:rsid w:val="003A5BBC"/>
    <w:pPr>
      <w:tabs>
        <w:tab w:val="left" w:pos="1276"/>
        <w:tab w:val="left" w:pos="1418"/>
        <w:tab w:val="right" w:leader="dot" w:pos="9781"/>
      </w:tabs>
      <w:ind w:left="567" w:hanging="141"/>
    </w:pPr>
    <w:rPr>
      <w:rFonts w:ascii="Times New Roman" w:eastAsia="標楷體" w:hAnsi="Times New Roman" w:cs="Times New Roman"/>
      <w:smallCaps/>
      <w:sz w:val="20"/>
      <w:szCs w:val="20"/>
    </w:rPr>
  </w:style>
  <w:style w:type="paragraph" w:styleId="31">
    <w:name w:val="toc 3"/>
    <w:basedOn w:val="a"/>
    <w:next w:val="a"/>
    <w:autoRedefine/>
    <w:uiPriority w:val="39"/>
    <w:qFormat/>
    <w:rsid w:val="000F0D01"/>
    <w:pPr>
      <w:tabs>
        <w:tab w:val="left" w:pos="1440"/>
        <w:tab w:val="right" w:leader="dot" w:pos="9781"/>
      </w:tabs>
      <w:jc w:val="both"/>
    </w:pPr>
    <w:rPr>
      <w:rFonts w:ascii="Times New Roman" w:eastAsia="標楷體" w:hAnsi="Times New Roman" w:cs="Times New Roman"/>
      <w:i/>
      <w:iCs/>
      <w:sz w:val="20"/>
      <w:szCs w:val="20"/>
    </w:rPr>
  </w:style>
  <w:style w:type="paragraph" w:styleId="51">
    <w:name w:val="toc 5"/>
    <w:basedOn w:val="a"/>
    <w:next w:val="a"/>
    <w:autoRedefine/>
    <w:uiPriority w:val="39"/>
    <w:rsid w:val="00C369C2"/>
    <w:pPr>
      <w:ind w:left="960"/>
    </w:pPr>
    <w:rPr>
      <w:rFonts w:ascii="Times New Roman" w:eastAsia="標楷體" w:hAnsi="Times New Roman" w:cs="Times New Roman"/>
      <w:sz w:val="18"/>
      <w:szCs w:val="18"/>
    </w:rPr>
  </w:style>
  <w:style w:type="paragraph" w:styleId="61">
    <w:name w:val="toc 6"/>
    <w:basedOn w:val="a"/>
    <w:next w:val="a"/>
    <w:autoRedefine/>
    <w:uiPriority w:val="39"/>
    <w:rsid w:val="00C369C2"/>
    <w:pPr>
      <w:ind w:left="1200"/>
    </w:pPr>
    <w:rPr>
      <w:rFonts w:ascii="Times New Roman" w:eastAsia="標楷體" w:hAnsi="Times New Roman" w:cs="Times New Roman"/>
      <w:sz w:val="18"/>
      <w:szCs w:val="18"/>
    </w:rPr>
  </w:style>
  <w:style w:type="paragraph" w:styleId="71">
    <w:name w:val="toc 7"/>
    <w:basedOn w:val="a"/>
    <w:next w:val="a"/>
    <w:autoRedefine/>
    <w:uiPriority w:val="39"/>
    <w:rsid w:val="00C369C2"/>
    <w:pPr>
      <w:ind w:left="1440"/>
    </w:pPr>
    <w:rPr>
      <w:rFonts w:ascii="Times New Roman" w:eastAsia="標楷體" w:hAnsi="Times New Roman" w:cs="Times New Roman"/>
      <w:sz w:val="18"/>
      <w:szCs w:val="18"/>
    </w:rPr>
  </w:style>
  <w:style w:type="paragraph" w:styleId="81">
    <w:name w:val="toc 8"/>
    <w:basedOn w:val="a"/>
    <w:next w:val="a"/>
    <w:autoRedefine/>
    <w:uiPriority w:val="39"/>
    <w:rsid w:val="00C369C2"/>
    <w:pPr>
      <w:ind w:left="1680"/>
    </w:pPr>
    <w:rPr>
      <w:rFonts w:ascii="Times New Roman" w:eastAsia="標楷體" w:hAnsi="Times New Roman" w:cs="Times New Roman"/>
      <w:sz w:val="18"/>
      <w:szCs w:val="18"/>
    </w:rPr>
  </w:style>
  <w:style w:type="paragraph" w:styleId="91">
    <w:name w:val="toc 9"/>
    <w:basedOn w:val="a"/>
    <w:next w:val="a"/>
    <w:autoRedefine/>
    <w:uiPriority w:val="39"/>
    <w:rsid w:val="00C369C2"/>
    <w:pPr>
      <w:ind w:left="1920"/>
    </w:pPr>
    <w:rPr>
      <w:rFonts w:ascii="Times New Roman" w:eastAsia="標楷體" w:hAnsi="Times New Roman" w:cs="Times New Roman"/>
      <w:sz w:val="18"/>
      <w:szCs w:val="18"/>
    </w:rPr>
  </w:style>
  <w:style w:type="paragraph" w:styleId="af4">
    <w:name w:val="table of figures"/>
    <w:basedOn w:val="a"/>
    <w:next w:val="a"/>
    <w:semiHidden/>
    <w:rsid w:val="00C369C2"/>
    <w:pPr>
      <w:ind w:left="960" w:hanging="480"/>
    </w:pPr>
    <w:rPr>
      <w:rFonts w:ascii="Times New Roman" w:eastAsia="標楷體" w:hAnsi="Times New Roman" w:cs="Times New Roman"/>
      <w:szCs w:val="20"/>
    </w:rPr>
  </w:style>
  <w:style w:type="character" w:styleId="af5">
    <w:name w:val="Hyperlink"/>
    <w:uiPriority w:val="99"/>
    <w:rsid w:val="00C369C2"/>
    <w:rPr>
      <w:color w:val="0000FF"/>
      <w:u w:val="single"/>
    </w:rPr>
  </w:style>
  <w:style w:type="character" w:styleId="af6">
    <w:name w:val="FollowedHyperlink"/>
    <w:rsid w:val="00C369C2"/>
    <w:rPr>
      <w:color w:val="800080"/>
      <w:u w:val="single"/>
    </w:rPr>
  </w:style>
  <w:style w:type="paragraph" w:styleId="af7">
    <w:name w:val="Body Text Indent"/>
    <w:basedOn w:val="a"/>
    <w:link w:val="af8"/>
    <w:rsid w:val="00C369C2"/>
    <w:pPr>
      <w:ind w:left="960" w:firstLine="28"/>
    </w:pPr>
    <w:rPr>
      <w:rFonts w:ascii="標楷體" w:eastAsia="標楷體" w:hAnsi="Times New Roman" w:cs="Times New Roman"/>
      <w:sz w:val="28"/>
      <w:szCs w:val="20"/>
    </w:rPr>
  </w:style>
  <w:style w:type="character" w:customStyle="1" w:styleId="af8">
    <w:name w:val="本文縮排 字元"/>
    <w:basedOn w:val="a0"/>
    <w:link w:val="af7"/>
    <w:rsid w:val="00C369C2"/>
    <w:rPr>
      <w:rFonts w:ascii="標楷體" w:eastAsia="標楷體" w:hAnsi="Times New Roman" w:cs="Times New Roman"/>
      <w:sz w:val="28"/>
      <w:szCs w:val="20"/>
    </w:rPr>
  </w:style>
  <w:style w:type="paragraph" w:styleId="32">
    <w:name w:val="Body Text Indent 3"/>
    <w:basedOn w:val="a"/>
    <w:link w:val="33"/>
    <w:rsid w:val="00C369C2"/>
    <w:pPr>
      <w:ind w:left="960"/>
      <w:jc w:val="both"/>
    </w:pPr>
    <w:rPr>
      <w:rFonts w:ascii="標楷體" w:eastAsia="標楷體" w:hAnsi="Arial" w:cs="Arial"/>
      <w:noProof/>
      <w:color w:val="000000"/>
      <w:sz w:val="28"/>
      <w:szCs w:val="24"/>
      <w:lang w:eastAsia="ja-JP"/>
    </w:rPr>
  </w:style>
  <w:style w:type="character" w:customStyle="1" w:styleId="33">
    <w:name w:val="本文縮排 3 字元"/>
    <w:basedOn w:val="a0"/>
    <w:link w:val="32"/>
    <w:rsid w:val="00C369C2"/>
    <w:rPr>
      <w:rFonts w:ascii="標楷體" w:eastAsia="標楷體" w:hAnsi="Arial" w:cs="Arial"/>
      <w:noProof/>
      <w:color w:val="000000"/>
      <w:sz w:val="28"/>
      <w:szCs w:val="24"/>
      <w:lang w:eastAsia="ja-JP"/>
    </w:rPr>
  </w:style>
  <w:style w:type="paragraph" w:styleId="af9">
    <w:name w:val="Date"/>
    <w:basedOn w:val="a"/>
    <w:next w:val="a"/>
    <w:link w:val="afa"/>
    <w:rsid w:val="00C369C2"/>
    <w:pPr>
      <w:jc w:val="right"/>
    </w:pPr>
    <w:rPr>
      <w:rFonts w:ascii="Times New Roman" w:eastAsia="標楷體" w:hAnsi="Times New Roman" w:cs="Times New Roman"/>
      <w:szCs w:val="24"/>
    </w:rPr>
  </w:style>
  <w:style w:type="character" w:customStyle="1" w:styleId="afa">
    <w:name w:val="日期 字元"/>
    <w:basedOn w:val="a0"/>
    <w:link w:val="af9"/>
    <w:rsid w:val="00C369C2"/>
    <w:rPr>
      <w:rFonts w:ascii="Times New Roman" w:eastAsia="標楷體" w:hAnsi="Times New Roman" w:cs="Times New Roman"/>
      <w:szCs w:val="24"/>
    </w:rPr>
  </w:style>
  <w:style w:type="paragraph" w:styleId="afb">
    <w:name w:val="Document Map"/>
    <w:basedOn w:val="a"/>
    <w:link w:val="afc"/>
    <w:semiHidden/>
    <w:rsid w:val="00C369C2"/>
    <w:pPr>
      <w:shd w:val="clear" w:color="auto" w:fill="000080"/>
    </w:pPr>
    <w:rPr>
      <w:rFonts w:ascii="Arial" w:eastAsia="新細明體" w:hAnsi="Arial" w:cs="Times New Roman"/>
      <w:szCs w:val="20"/>
    </w:rPr>
  </w:style>
  <w:style w:type="character" w:customStyle="1" w:styleId="afc">
    <w:name w:val="文件引導模式 字元"/>
    <w:basedOn w:val="a0"/>
    <w:link w:val="afb"/>
    <w:semiHidden/>
    <w:rsid w:val="00C369C2"/>
    <w:rPr>
      <w:rFonts w:ascii="Arial" w:eastAsia="新細明體" w:hAnsi="Arial" w:cs="Times New Roman"/>
      <w:szCs w:val="20"/>
      <w:shd w:val="clear" w:color="auto" w:fill="000080"/>
    </w:rPr>
  </w:style>
  <w:style w:type="paragraph" w:styleId="afd">
    <w:name w:val="annotation subject"/>
    <w:basedOn w:val="ae"/>
    <w:next w:val="ae"/>
    <w:link w:val="afe"/>
    <w:semiHidden/>
    <w:rsid w:val="00C369C2"/>
    <w:pPr>
      <w:widowControl w:val="0"/>
    </w:pPr>
    <w:rPr>
      <w:rFonts w:ascii="Times New Roman" w:eastAsia="標楷體" w:hAnsi="Times New Roman" w:cs="Times New Roman"/>
      <w:b/>
      <w:bCs/>
      <w:kern w:val="2"/>
      <w:sz w:val="24"/>
    </w:rPr>
  </w:style>
  <w:style w:type="character" w:customStyle="1" w:styleId="afe">
    <w:name w:val="註解主旨 字元"/>
    <w:basedOn w:val="af"/>
    <w:link w:val="afd"/>
    <w:semiHidden/>
    <w:rsid w:val="00C369C2"/>
    <w:rPr>
      <w:rFonts w:ascii="Times New Roman" w:eastAsia="標楷體" w:hAnsi="Times New Roman" w:cs="Times New Roman"/>
      <w:b/>
      <w:bCs/>
      <w:kern w:val="0"/>
      <w:sz w:val="20"/>
      <w:szCs w:val="20"/>
    </w:rPr>
  </w:style>
  <w:style w:type="paragraph" w:styleId="aff">
    <w:name w:val="Body Text"/>
    <w:basedOn w:val="a"/>
    <w:link w:val="aff0"/>
    <w:rsid w:val="00C369C2"/>
    <w:pPr>
      <w:spacing w:after="120"/>
    </w:pPr>
    <w:rPr>
      <w:rFonts w:ascii="Times New Roman" w:eastAsia="標楷體" w:hAnsi="Times New Roman" w:cs="Times New Roman"/>
      <w:szCs w:val="20"/>
    </w:rPr>
  </w:style>
  <w:style w:type="character" w:customStyle="1" w:styleId="aff0">
    <w:name w:val="本文 字元"/>
    <w:basedOn w:val="a0"/>
    <w:link w:val="aff"/>
    <w:rsid w:val="00C369C2"/>
    <w:rPr>
      <w:rFonts w:ascii="Times New Roman" w:eastAsia="標楷體" w:hAnsi="Times New Roman" w:cs="Times New Roman"/>
      <w:szCs w:val="20"/>
    </w:rPr>
  </w:style>
  <w:style w:type="paragraph" w:customStyle="1" w:styleId="Style1">
    <w:name w:val="Style1"/>
    <w:basedOn w:val="a"/>
    <w:rsid w:val="00C369C2"/>
    <w:pPr>
      <w:widowControl/>
      <w:ind w:left="1008" w:hanging="1008"/>
      <w:jc w:val="both"/>
    </w:pPr>
    <w:rPr>
      <w:rFonts w:ascii="Univers (W1)" w:eastAsia="新細明體" w:hAnsi="Univers (W1)" w:cs="Times New Roman"/>
      <w:kern w:val="0"/>
      <w:szCs w:val="20"/>
    </w:rPr>
  </w:style>
  <w:style w:type="paragraph" w:styleId="aff1">
    <w:name w:val="Salutation"/>
    <w:basedOn w:val="a"/>
    <w:next w:val="a"/>
    <w:link w:val="aff2"/>
    <w:rsid w:val="00C369C2"/>
    <w:pPr>
      <w:adjustRightInd w:val="0"/>
      <w:spacing w:line="360" w:lineRule="atLeast"/>
      <w:textAlignment w:val="baseline"/>
    </w:pPr>
    <w:rPr>
      <w:rFonts w:ascii="Times New Roman" w:eastAsia="細明體" w:hAnsi="Times New Roman" w:cs="Times New Roman"/>
      <w:kern w:val="0"/>
      <w:szCs w:val="20"/>
    </w:rPr>
  </w:style>
  <w:style w:type="character" w:customStyle="1" w:styleId="aff2">
    <w:name w:val="問候 字元"/>
    <w:basedOn w:val="a0"/>
    <w:link w:val="aff1"/>
    <w:rsid w:val="00C369C2"/>
    <w:rPr>
      <w:rFonts w:ascii="Times New Roman" w:eastAsia="細明體" w:hAnsi="Times New Roman" w:cs="Times New Roman"/>
      <w:kern w:val="0"/>
      <w:szCs w:val="20"/>
    </w:rPr>
  </w:style>
  <w:style w:type="paragraph" w:customStyle="1" w:styleId="PlainText1">
    <w:name w:val="Plain Text1"/>
    <w:basedOn w:val="a"/>
    <w:rsid w:val="00C369C2"/>
    <w:pPr>
      <w:adjustRightInd w:val="0"/>
      <w:textAlignment w:val="baseline"/>
    </w:pPr>
    <w:rPr>
      <w:rFonts w:ascii="細明體" w:eastAsia="細明體" w:hAnsi="Courier New" w:cs="Times New Roman"/>
      <w:szCs w:val="20"/>
    </w:rPr>
  </w:style>
  <w:style w:type="paragraph" w:customStyle="1" w:styleId="BodyTextIndent31">
    <w:name w:val="Body Text Indent 31"/>
    <w:basedOn w:val="a"/>
    <w:rsid w:val="00C369C2"/>
    <w:pPr>
      <w:autoSpaceDE w:val="0"/>
      <w:autoSpaceDN w:val="0"/>
      <w:adjustRightInd w:val="0"/>
      <w:spacing w:line="360" w:lineRule="atLeast"/>
      <w:ind w:left="1080" w:hanging="720"/>
      <w:jc w:val="both"/>
      <w:textAlignment w:val="baseline"/>
    </w:pPr>
    <w:rPr>
      <w:rFonts w:ascii="Times New Roman" w:eastAsia="新細明體" w:hAnsi="Times New Roman" w:cs="Times New Roman"/>
      <w:kern w:val="0"/>
      <w:szCs w:val="20"/>
    </w:rPr>
  </w:style>
  <w:style w:type="character" w:customStyle="1" w:styleId="aff3">
    <w:name w:val="字元"/>
    <w:rsid w:val="00C369C2"/>
    <w:rPr>
      <w:rFonts w:ascii="細明體" w:eastAsia="細明體" w:hAnsi="Courier New"/>
      <w:kern w:val="2"/>
      <w:sz w:val="24"/>
      <w:lang w:val="en-US" w:eastAsia="zh-TW" w:bidi="ar-SA"/>
    </w:rPr>
  </w:style>
  <w:style w:type="character" w:customStyle="1" w:styleId="82">
    <w:name w:val="字元 字元8"/>
    <w:semiHidden/>
    <w:rsid w:val="00C369C2"/>
    <w:rPr>
      <w:rFonts w:ascii="細明體" w:eastAsia="細明體" w:hAnsi="Courier New" w:cs="Courier New"/>
      <w:szCs w:val="24"/>
    </w:rPr>
  </w:style>
  <w:style w:type="character" w:customStyle="1" w:styleId="14">
    <w:name w:val="字元1"/>
    <w:semiHidden/>
    <w:rsid w:val="00C369C2"/>
    <w:rPr>
      <w:rFonts w:ascii="Arial" w:eastAsia="新細明體" w:hAnsi="Arial"/>
      <w:kern w:val="2"/>
      <w:sz w:val="28"/>
      <w:lang w:val="en-US" w:eastAsia="zh-TW" w:bidi="ar-SA"/>
    </w:rPr>
  </w:style>
  <w:style w:type="character" w:customStyle="1" w:styleId="aff4">
    <w:name w:val="字元 字元"/>
    <w:locked/>
    <w:rsid w:val="00C369C2"/>
    <w:rPr>
      <w:rFonts w:ascii="細明體" w:eastAsia="細明體" w:hAnsi="Courier New"/>
      <w:kern w:val="2"/>
      <w:sz w:val="24"/>
      <w:lang w:val="en-US" w:eastAsia="zh-TW" w:bidi="ar-SA"/>
    </w:rPr>
  </w:style>
  <w:style w:type="character" w:customStyle="1" w:styleId="83">
    <w:name w:val="字元 字元8"/>
    <w:semiHidden/>
    <w:locked/>
    <w:rsid w:val="00C369C2"/>
    <w:rPr>
      <w:rFonts w:ascii="細明體" w:eastAsia="細明體" w:hAnsi="Courier New" w:cs="細明體"/>
      <w:kern w:val="2"/>
      <w:sz w:val="24"/>
      <w:szCs w:val="24"/>
      <w:lang w:val="en-US" w:eastAsia="zh-TW" w:bidi="ar-SA"/>
    </w:rPr>
  </w:style>
  <w:style w:type="paragraph" w:customStyle="1" w:styleId="Style2">
    <w:name w:val="Style2"/>
    <w:basedOn w:val="Style1"/>
    <w:rsid w:val="00C369C2"/>
    <w:pPr>
      <w:tabs>
        <w:tab w:val="left" w:pos="1008"/>
      </w:tabs>
      <w:ind w:left="1728" w:hanging="720"/>
    </w:pPr>
  </w:style>
  <w:style w:type="paragraph" w:customStyle="1" w:styleId="Style3">
    <w:name w:val="Style3"/>
    <w:basedOn w:val="a"/>
    <w:rsid w:val="00C369C2"/>
    <w:pPr>
      <w:widowControl/>
      <w:tabs>
        <w:tab w:val="left" w:pos="1008"/>
      </w:tabs>
      <w:ind w:left="1872" w:hanging="432"/>
      <w:jc w:val="both"/>
    </w:pPr>
    <w:rPr>
      <w:rFonts w:ascii="Univers (W1)" w:eastAsia="新細明體" w:hAnsi="Univers (W1)" w:cs="Times New Roman"/>
      <w:kern w:val="0"/>
      <w:szCs w:val="20"/>
      <w:lang w:eastAsia="en-US"/>
    </w:rPr>
  </w:style>
  <w:style w:type="paragraph" w:styleId="34">
    <w:name w:val="Body Text 3"/>
    <w:basedOn w:val="a"/>
    <w:link w:val="35"/>
    <w:rsid w:val="00C369C2"/>
    <w:pPr>
      <w:widowControl/>
      <w:jc w:val="both"/>
    </w:pPr>
    <w:rPr>
      <w:rFonts w:ascii="Times New Roman" w:eastAsia="新細明體" w:hAnsi="Times New Roman" w:cs="Times New Roman"/>
      <w:b/>
      <w:kern w:val="0"/>
      <w:szCs w:val="20"/>
      <w:lang w:eastAsia="en-US"/>
    </w:rPr>
  </w:style>
  <w:style w:type="character" w:customStyle="1" w:styleId="35">
    <w:name w:val="本文 3 字元"/>
    <w:basedOn w:val="a0"/>
    <w:link w:val="34"/>
    <w:rsid w:val="00C369C2"/>
    <w:rPr>
      <w:rFonts w:ascii="Times New Roman" w:eastAsia="新細明體" w:hAnsi="Times New Roman" w:cs="Times New Roman"/>
      <w:b/>
      <w:kern w:val="0"/>
      <w:szCs w:val="20"/>
      <w:lang w:eastAsia="en-US"/>
    </w:rPr>
  </w:style>
  <w:style w:type="character" w:customStyle="1" w:styleId="aff5">
    <w:name w:val="字元 字元"/>
    <w:rsid w:val="00C369C2"/>
    <w:rPr>
      <w:rFonts w:ascii="Arial" w:eastAsia="標楷體" w:hAnsi="Arial"/>
      <w:b/>
      <w:spacing w:val="-4"/>
      <w:kern w:val="28"/>
      <w:sz w:val="18"/>
      <w:lang w:val="en-US" w:eastAsia="zh-TW" w:bidi="ar-SA"/>
    </w:rPr>
  </w:style>
  <w:style w:type="paragraph" w:styleId="Web">
    <w:name w:val="Normal (Web)"/>
    <w:basedOn w:val="a"/>
    <w:rsid w:val="00C369C2"/>
    <w:pPr>
      <w:widowControl/>
      <w:spacing w:before="100" w:after="100"/>
    </w:pPr>
    <w:rPr>
      <w:rFonts w:ascii="新細明體" w:eastAsia="標楷體" w:hAnsi="Times New Roman" w:cs="Times New Roman"/>
      <w:kern w:val="0"/>
      <w:szCs w:val="20"/>
    </w:rPr>
  </w:style>
  <w:style w:type="paragraph" w:styleId="15">
    <w:name w:val="index 1"/>
    <w:basedOn w:val="a"/>
    <w:next w:val="a"/>
    <w:autoRedefine/>
    <w:semiHidden/>
    <w:rsid w:val="00C369C2"/>
    <w:pPr>
      <w:ind w:left="240" w:hanging="240"/>
    </w:pPr>
    <w:rPr>
      <w:rFonts w:ascii="Times New Roman" w:eastAsia="標楷體" w:hAnsi="Times New Roman" w:cs="Times New Roman"/>
      <w:sz w:val="20"/>
      <w:szCs w:val="20"/>
    </w:rPr>
  </w:style>
  <w:style w:type="paragraph" w:customStyle="1" w:styleId="16">
    <w:name w:val="1"/>
    <w:basedOn w:val="15"/>
    <w:next w:val="15"/>
    <w:rsid w:val="00C369C2"/>
    <w:pPr>
      <w:spacing w:line="360" w:lineRule="auto"/>
      <w:ind w:left="0" w:firstLine="0"/>
      <w:outlineLvl w:val="0"/>
    </w:pPr>
    <w:rPr>
      <w:rFonts w:cs="Arial"/>
      <w:color w:val="000000"/>
      <w:sz w:val="36"/>
    </w:rPr>
  </w:style>
  <w:style w:type="paragraph" w:customStyle="1" w:styleId="110">
    <w:name w:val="1.1"/>
    <w:basedOn w:val="25"/>
    <w:next w:val="25"/>
    <w:rsid w:val="00C369C2"/>
    <w:pPr>
      <w:spacing w:line="360" w:lineRule="auto"/>
      <w:ind w:leftChars="0" w:left="0"/>
      <w:outlineLvl w:val="1"/>
    </w:pPr>
    <w:rPr>
      <w:rFonts w:eastAsia="標楷體" w:cs="Arial"/>
      <w:color w:val="000000"/>
      <w:sz w:val="32"/>
    </w:rPr>
  </w:style>
  <w:style w:type="paragraph" w:customStyle="1" w:styleId="111">
    <w:name w:val="1.1.1"/>
    <w:basedOn w:val="36"/>
    <w:next w:val="36"/>
    <w:rsid w:val="00C369C2"/>
    <w:pPr>
      <w:spacing w:line="360" w:lineRule="auto"/>
      <w:ind w:leftChars="0" w:left="0"/>
      <w:outlineLvl w:val="2"/>
    </w:pPr>
    <w:rPr>
      <w:rFonts w:eastAsia="標楷體" w:cs="Arial"/>
      <w:color w:val="000000"/>
      <w:sz w:val="28"/>
    </w:rPr>
  </w:style>
  <w:style w:type="paragraph" w:styleId="25">
    <w:name w:val="index 2"/>
    <w:basedOn w:val="a"/>
    <w:next w:val="a"/>
    <w:autoRedefine/>
    <w:semiHidden/>
    <w:rsid w:val="00C369C2"/>
    <w:pPr>
      <w:ind w:leftChars="200" w:left="200"/>
    </w:pPr>
    <w:rPr>
      <w:rFonts w:ascii="Times New Roman" w:eastAsia="新細明體" w:hAnsi="Times New Roman" w:cs="Times New Roman"/>
      <w:szCs w:val="24"/>
    </w:rPr>
  </w:style>
  <w:style w:type="paragraph" w:customStyle="1" w:styleId="1111">
    <w:name w:val="1.1.1.1"/>
    <w:basedOn w:val="42"/>
    <w:next w:val="42"/>
    <w:rsid w:val="00C369C2"/>
    <w:pPr>
      <w:numPr>
        <w:numId w:val="103"/>
      </w:numPr>
      <w:spacing w:line="360" w:lineRule="auto"/>
      <w:ind w:leftChars="0" w:left="0"/>
      <w:outlineLvl w:val="3"/>
    </w:pPr>
    <w:rPr>
      <w:rFonts w:eastAsia="標楷體"/>
      <w:b/>
      <w:color w:val="000000"/>
    </w:rPr>
  </w:style>
  <w:style w:type="paragraph" w:styleId="36">
    <w:name w:val="index 3"/>
    <w:basedOn w:val="a"/>
    <w:next w:val="a"/>
    <w:autoRedefine/>
    <w:semiHidden/>
    <w:rsid w:val="00C369C2"/>
    <w:pPr>
      <w:ind w:leftChars="400" w:left="400"/>
    </w:pPr>
    <w:rPr>
      <w:rFonts w:ascii="Times New Roman" w:eastAsia="新細明體" w:hAnsi="Times New Roman" w:cs="Times New Roman"/>
      <w:szCs w:val="24"/>
    </w:rPr>
  </w:style>
  <w:style w:type="paragraph" w:customStyle="1" w:styleId="aff6">
    <w:name w:val="文章本體"/>
    <w:basedOn w:val="52"/>
    <w:next w:val="52"/>
    <w:rsid w:val="00C369C2"/>
    <w:pPr>
      <w:spacing w:line="400" w:lineRule="exact"/>
      <w:ind w:leftChars="0" w:left="0"/>
      <w:jc w:val="both"/>
    </w:pPr>
    <w:rPr>
      <w:rFonts w:eastAsia="標楷體" w:cs="Arial"/>
      <w:color w:val="000000"/>
    </w:rPr>
  </w:style>
  <w:style w:type="paragraph" w:styleId="42">
    <w:name w:val="index 4"/>
    <w:basedOn w:val="a"/>
    <w:next w:val="a"/>
    <w:autoRedefine/>
    <w:semiHidden/>
    <w:rsid w:val="00C369C2"/>
    <w:pPr>
      <w:ind w:leftChars="600" w:left="600"/>
    </w:pPr>
    <w:rPr>
      <w:rFonts w:ascii="Times New Roman" w:eastAsia="新細明體" w:hAnsi="Times New Roman" w:cs="Times New Roman"/>
      <w:szCs w:val="24"/>
    </w:rPr>
  </w:style>
  <w:style w:type="paragraph" w:styleId="52">
    <w:name w:val="index 5"/>
    <w:basedOn w:val="a"/>
    <w:next w:val="a"/>
    <w:autoRedefine/>
    <w:semiHidden/>
    <w:rsid w:val="00C369C2"/>
    <w:pPr>
      <w:ind w:leftChars="800" w:left="800"/>
    </w:pPr>
    <w:rPr>
      <w:rFonts w:ascii="Times New Roman" w:eastAsia="新細明體" w:hAnsi="Times New Roman" w:cs="Times New Roman"/>
      <w:szCs w:val="24"/>
    </w:rPr>
  </w:style>
  <w:style w:type="character" w:customStyle="1" w:styleId="26">
    <w:name w:val="字元2"/>
    <w:rsid w:val="00C369C2"/>
    <w:rPr>
      <w:rFonts w:ascii="細明體" w:eastAsia="細明體" w:hAnsi="Courier New"/>
      <w:kern w:val="2"/>
      <w:sz w:val="24"/>
      <w:lang w:val="en-US" w:eastAsia="zh-TW" w:bidi="ar-SA"/>
    </w:rPr>
  </w:style>
  <w:style w:type="table" w:styleId="aff7">
    <w:name w:val="Table Grid"/>
    <w:basedOn w:val="a1"/>
    <w:uiPriority w:val="59"/>
    <w:rsid w:val="00C369C2"/>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Revision"/>
    <w:hidden/>
    <w:uiPriority w:val="99"/>
    <w:semiHidden/>
    <w:rsid w:val="00C369C2"/>
    <w:rPr>
      <w:rFonts w:ascii="Times New Roman" w:eastAsia="標楷體" w:hAnsi="Times New Roman" w:cs="Times New Roman"/>
      <w:szCs w:val="20"/>
    </w:rPr>
  </w:style>
  <w:style w:type="numbering" w:customStyle="1" w:styleId="2">
    <w:name w:val="樣式2"/>
    <w:uiPriority w:val="99"/>
    <w:rsid w:val="00C369C2"/>
    <w:pPr>
      <w:numPr>
        <w:numId w:val="155"/>
      </w:numPr>
    </w:pPr>
  </w:style>
  <w:style w:type="numbering" w:customStyle="1" w:styleId="NoList1">
    <w:name w:val="No List1"/>
    <w:next w:val="a2"/>
    <w:uiPriority w:val="99"/>
    <w:semiHidden/>
    <w:unhideWhenUsed/>
    <w:rsid w:val="00C369C2"/>
  </w:style>
  <w:style w:type="paragraph" w:customStyle="1" w:styleId="Aff9">
    <w:name w:val="目A"/>
    <w:rsid w:val="00C369C2"/>
    <w:pPr>
      <w:spacing w:beforeLines="50" w:line="400" w:lineRule="atLeast"/>
      <w:ind w:leftChars="770" w:left="870" w:hangingChars="100" w:hanging="100"/>
      <w:jc w:val="both"/>
    </w:pPr>
    <w:rPr>
      <w:rFonts w:ascii="Times New Roman" w:eastAsia="標楷體" w:hAnsi="Times New Roman" w:cs="Times New Roman"/>
      <w:kern w:val="0"/>
      <w:sz w:val="26"/>
      <w:szCs w:val="20"/>
    </w:rPr>
  </w:style>
  <w:style w:type="paragraph" w:customStyle="1" w:styleId="410">
    <w:name w:val="清單 41"/>
    <w:basedOn w:val="a"/>
    <w:link w:val="list4"/>
    <w:rsid w:val="00C369C2"/>
    <w:pPr>
      <w:spacing w:before="120"/>
      <w:ind w:left="720"/>
      <w:jc w:val="both"/>
    </w:pPr>
    <w:rPr>
      <w:rFonts w:ascii="Arial" w:eastAsia="標楷體" w:hAnsi="Arial" w:cs="標楷體"/>
      <w:b/>
      <w:szCs w:val="24"/>
      <w:lang w:val="en-GB"/>
    </w:rPr>
  </w:style>
  <w:style w:type="character" w:customStyle="1" w:styleId="list4">
    <w:name w:val="list 4 字元"/>
    <w:link w:val="410"/>
    <w:rsid w:val="00C369C2"/>
    <w:rPr>
      <w:rFonts w:ascii="Arial" w:eastAsia="標楷體" w:hAnsi="Arial" w:cs="標楷體"/>
      <w:b/>
      <w:szCs w:val="24"/>
      <w:lang w:val="en-GB"/>
    </w:rPr>
  </w:style>
  <w:style w:type="character" w:customStyle="1" w:styleId="Mention">
    <w:name w:val="Mention"/>
    <w:uiPriority w:val="99"/>
    <w:semiHidden/>
    <w:unhideWhenUsed/>
    <w:rsid w:val="00C369C2"/>
    <w:rPr>
      <w:color w:val="2B579A"/>
      <w:shd w:val="clear" w:color="auto" w:fill="E6E6E6"/>
    </w:rPr>
  </w:style>
  <w:style w:type="character" w:customStyle="1" w:styleId="affa">
    <w:name w:val="字元"/>
    <w:rsid w:val="003F04F4"/>
    <w:rPr>
      <w:rFonts w:ascii="細明體" w:eastAsia="細明體" w:hAnsi="Courier New"/>
      <w:kern w:val="2"/>
      <w:sz w:val="24"/>
      <w:lang w:val="en-US" w:eastAsia="zh-TW" w:bidi="ar-SA"/>
    </w:rPr>
  </w:style>
  <w:style w:type="character" w:customStyle="1" w:styleId="84">
    <w:name w:val="字元 字元8"/>
    <w:semiHidden/>
    <w:rsid w:val="003F04F4"/>
    <w:rPr>
      <w:rFonts w:ascii="細明體" w:eastAsia="細明體" w:hAnsi="Courier New" w:cs="Courier New"/>
      <w:szCs w:val="24"/>
    </w:rPr>
  </w:style>
  <w:style w:type="character" w:customStyle="1" w:styleId="17">
    <w:name w:val="字元1"/>
    <w:semiHidden/>
    <w:rsid w:val="003F04F4"/>
    <w:rPr>
      <w:rFonts w:ascii="Arial" w:eastAsia="新細明體" w:hAnsi="Arial"/>
      <w:kern w:val="2"/>
      <w:sz w:val="28"/>
      <w:lang w:val="en-US" w:eastAsia="zh-TW" w:bidi="ar-SA"/>
    </w:rPr>
  </w:style>
  <w:style w:type="character" w:customStyle="1" w:styleId="affb">
    <w:name w:val="字元 字元"/>
    <w:rsid w:val="003F04F4"/>
    <w:rPr>
      <w:rFonts w:ascii="Arial" w:eastAsia="標楷體" w:hAnsi="Arial"/>
      <w:b/>
      <w:spacing w:val="-4"/>
      <w:kern w:val="28"/>
      <w:sz w:val="18"/>
      <w:lang w:val="en-US" w:eastAsia="zh-TW" w:bidi="ar-SA"/>
    </w:rPr>
  </w:style>
  <w:style w:type="character" w:customStyle="1" w:styleId="27">
    <w:name w:val="字元2"/>
    <w:rsid w:val="003F04F4"/>
    <w:rPr>
      <w:rFonts w:ascii="細明體" w:eastAsia="細明體" w:hAnsi="Courier New"/>
      <w:kern w:val="2"/>
      <w:sz w:val="24"/>
      <w:lang w:val="en-US" w:eastAsia="zh-TW" w:bidi="ar-SA"/>
    </w:rPr>
  </w:style>
  <w:style w:type="paragraph" w:styleId="affc">
    <w:name w:val="TOC Heading"/>
    <w:basedOn w:val="1"/>
    <w:next w:val="a"/>
    <w:uiPriority w:val="39"/>
    <w:unhideWhenUsed/>
    <w:qFormat/>
    <w:rsid w:val="00F21ACB"/>
    <w:pPr>
      <w:keepLines/>
      <w:widowControl/>
      <w:tabs>
        <w:tab w:val="clear" w:pos="851"/>
        <w:tab w:val="clear" w:pos="1985"/>
      </w:tabs>
      <w:adjustRightInd/>
      <w:spacing w:before="480" w:after="0" w:line="276" w:lineRule="auto"/>
      <w:textAlignment w:val="auto"/>
      <w:outlineLvl w:val="9"/>
    </w:pPr>
    <w:rPr>
      <w:rFonts w:asciiTheme="majorHAnsi" w:eastAsiaTheme="majorEastAsia" w:hAnsiTheme="majorHAnsi" w:cstheme="majorBidi"/>
      <w:b/>
      <w:bCs/>
      <w:color w:val="365F91" w:themeColor="accent1" w:themeShade="BF"/>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0909764">
      <w:bodyDiv w:val="1"/>
      <w:marLeft w:val="0"/>
      <w:marRight w:val="0"/>
      <w:marTop w:val="0"/>
      <w:marBottom w:val="0"/>
      <w:divBdr>
        <w:top w:val="none" w:sz="0" w:space="0" w:color="auto"/>
        <w:left w:val="none" w:sz="0" w:space="0" w:color="auto"/>
        <w:bottom w:val="none" w:sz="0" w:space="0" w:color="auto"/>
        <w:right w:val="none" w:sz="0" w:space="0" w:color="auto"/>
      </w:divBdr>
    </w:div>
    <w:div w:id="193698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wmf"/><Relationship Id="rId26" Type="http://schemas.openxmlformats.org/officeDocument/2006/relationships/image" Target="media/image8.jpeg"/><Relationship Id="rId21" Type="http://schemas.openxmlformats.org/officeDocument/2006/relationships/image" Target="media/image3.pn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7.jpe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42BC0-A645-40B6-84CC-A6E31FBFB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124</Pages>
  <Words>14817</Words>
  <Characters>84460</Characters>
  <Application>Microsoft Office Word</Application>
  <DocSecurity>0</DocSecurity>
  <Lines>703</Lines>
  <Paragraphs>198</Paragraphs>
  <ScaleCrop>false</ScaleCrop>
  <Company/>
  <LinksUpToDate>false</LinksUpToDate>
  <CharactersWithSpaces>99079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c:creator>
  <cp:lastModifiedBy>余朋憲(121196)</cp:lastModifiedBy>
  <cp:revision>62</cp:revision>
  <cp:lastPrinted>2018-07-25T09:04:00Z</cp:lastPrinted>
  <dcterms:created xsi:type="dcterms:W3CDTF">2018-05-18T03:26:00Z</dcterms:created>
  <dcterms:modified xsi:type="dcterms:W3CDTF">2018-07-27T02:47:00Z</dcterms:modified>
</cp:coreProperties>
</file>