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3472413"/>
    <w:p w:rsidR="00AE5C07" w:rsidRPr="00B7038B" w:rsidRDefault="00E400E5" w:rsidP="00AE5C07">
      <w:pPr>
        <w:keepNext/>
        <w:tabs>
          <w:tab w:val="left" w:pos="1200"/>
        </w:tabs>
        <w:spacing w:line="500" w:lineRule="exact"/>
        <w:ind w:left="0"/>
        <w:jc w:val="center"/>
        <w:outlineLvl w:val="3"/>
        <w:rPr>
          <w:b/>
          <w:bCs/>
          <w:sz w:val="28"/>
          <w:szCs w:val="28"/>
          <w:lang w:val="en-US"/>
        </w:rPr>
      </w:pPr>
      <w:r w:rsidRPr="00E400E5">
        <w:rPr>
          <w:noProof/>
          <w:sz w:val="28"/>
          <w:szCs w:val="28"/>
          <w:lang w:val="en-US"/>
        </w:rPr>
        <mc:AlternateContent>
          <mc:Choice Requires="wps">
            <w:drawing>
              <wp:anchor distT="45720" distB="45720" distL="114300" distR="114300" simplePos="0" relativeHeight="251673600" behindDoc="0" locked="0" layoutInCell="1" allowOverlap="1">
                <wp:simplePos x="0" y="0"/>
                <wp:positionH relativeFrom="column">
                  <wp:posOffset>4846320</wp:posOffset>
                </wp:positionH>
                <wp:positionV relativeFrom="paragraph">
                  <wp:posOffset>83820</wp:posOffset>
                </wp:positionV>
                <wp:extent cx="1015365" cy="36957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69570"/>
                        </a:xfrm>
                        <a:prstGeom prst="rect">
                          <a:avLst/>
                        </a:prstGeom>
                        <a:noFill/>
                        <a:ln w="9525">
                          <a:noFill/>
                          <a:miter lim="800000"/>
                          <a:headEnd/>
                          <a:tailEnd/>
                        </a:ln>
                      </wps:spPr>
                      <wps:txbx>
                        <w:txbxContent>
                          <w:p w:rsidR="00E400E5" w:rsidRPr="00E400E5" w:rsidRDefault="00E400E5" w:rsidP="00E400E5">
                            <w:pPr>
                              <w:ind w:left="0"/>
                              <w:rPr>
                                <w:rFonts w:ascii="Times New Roman" w:hAnsi="Times New Roman" w:cs="Times New Roman"/>
                              </w:rPr>
                            </w:pPr>
                            <w:r w:rsidRPr="00E400E5">
                              <w:rPr>
                                <w:rFonts w:ascii="Times New Roman" w:hAnsi="Times New Roman" w:cs="Times New Roman"/>
                              </w:rPr>
                              <w:t>A185-A25</w:t>
                            </w:r>
                            <w:r w:rsidR="00AB0F8C">
                              <w:rPr>
                                <w:rFonts w:ascii="Times New Roman" w:hAnsi="Times New Roman" w:cs="Times New Roman"/>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2" o:spid="_x0000_s1026" type="#_x0000_t202" style="position:absolute;left:0;text-align:left;margin-left:381.6pt;margin-top:6.6pt;width:79.95pt;height:29.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" filled="f" stroked="f">
                <v:textbox>
                  <w:txbxContent>
                    <w:p w:rsidR="00E400E5" w:rsidRPr="00E400E5" w:rsidRDefault="00E400E5" w:rsidP="00E400E5">
                      <w:pPr>
                        <w:ind w:left="0"/>
                        <w:rPr>
                          <w:rFonts w:ascii="Times New Roman" w:hAnsi="Times New Roman" w:cs="Times New Roman"/>
                        </w:rPr>
                      </w:pPr>
                      <w:r w:rsidRPr="00E400E5">
                        <w:rPr>
                          <w:rFonts w:ascii="Times New Roman" w:hAnsi="Times New Roman" w:cs="Times New Roman"/>
                        </w:rPr>
                        <w:t>A185-A25</w:t>
                      </w:r>
                      <w:r w:rsidR="00AB0F8C">
                        <w:rPr>
                          <w:rFonts w:ascii="Times New Roman" w:hAnsi="Times New Roman" w:cs="Times New Roman"/>
                        </w:rPr>
                        <w:t>3</w:t>
                      </w:r>
                    </w:p>
                  </w:txbxContent>
                </v:textbox>
                <w10:wrap type="square"/>
              </v:shape>
            </w:pict>
          </mc:Fallback>
        </mc:AlternateContent>
      </w:r>
      <w:r w:rsidR="00D94B90">
        <w:rPr>
          <w:rFonts w:hint="eastAsia"/>
          <w:sz w:val="28"/>
          <w:szCs w:val="28"/>
          <w:lang w:val="en-US"/>
        </w:rPr>
        <w:t xml:space="preserve"> </w:t>
      </w:r>
      <w:r w:rsidR="00D94B90">
        <w:rPr>
          <w:sz w:val="28"/>
          <w:szCs w:val="28"/>
          <w:lang w:val="en-US"/>
        </w:rPr>
        <w:t xml:space="preserve"> </w:t>
      </w:r>
      <w:r w:rsidR="00AE5C07" w:rsidRPr="00B7038B">
        <w:rPr>
          <w:rFonts w:hint="eastAsia"/>
          <w:sz w:val="28"/>
          <w:szCs w:val="28"/>
          <w:lang w:val="en-US"/>
        </w:rPr>
        <w:t>附錄</w:t>
      </w:r>
      <w:r>
        <w:rPr>
          <w:rFonts w:hint="eastAsia"/>
          <w:sz w:val="28"/>
          <w:szCs w:val="28"/>
          <w:lang w:val="en-US"/>
        </w:rPr>
        <w:t xml:space="preserve">  </w:t>
      </w:r>
      <w:r>
        <w:rPr>
          <w:sz w:val="28"/>
          <w:szCs w:val="28"/>
          <w:lang w:val="en-US"/>
        </w:rPr>
        <w:t xml:space="preserve">                     </w:t>
      </w:r>
    </w:p>
    <w:p w:rsidR="00AE5C07" w:rsidRPr="00B7038B" w:rsidRDefault="00AE5C07" w:rsidP="00A21729">
      <w:pPr>
        <w:ind w:left="0"/>
        <w:jc w:val="left"/>
        <w:rPr>
          <w:sz w:val="28"/>
          <w:szCs w:val="28"/>
          <w:lang w:val="en-US"/>
        </w:rPr>
      </w:pPr>
      <w:r w:rsidRPr="00B7038B">
        <w:rPr>
          <w:rFonts w:hint="eastAsia"/>
          <w:sz w:val="28"/>
          <w:szCs w:val="28"/>
          <w:lang w:val="en-US"/>
        </w:rPr>
        <w:t>目錄</w:t>
      </w:r>
      <w:r w:rsidR="00D97053" w:rsidRPr="00B7038B">
        <w:rPr>
          <w:rFonts w:hint="eastAsia"/>
          <w:sz w:val="28"/>
          <w:szCs w:val="28"/>
          <w:lang w:val="en-US"/>
        </w:rPr>
        <w:t>:</w:t>
      </w:r>
    </w:p>
    <w:bookmarkEnd w:id="0"/>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附錄A：備品</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附錄B：特殊維修工具、儀器和測試設備規範</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附錄C：</w:t>
      </w:r>
      <w:r w:rsidRPr="00B7038B">
        <w:rPr>
          <w:rFonts w:cs="Times New Roman" w:hint="eastAsia"/>
          <w:sz w:val="28"/>
          <w:szCs w:val="28"/>
          <w:lang w:val="en-US"/>
        </w:rPr>
        <w:t>電氣</w:t>
      </w:r>
      <w:r w:rsidRPr="00B7038B">
        <w:rPr>
          <w:rFonts w:cs="Times New Roman"/>
          <w:sz w:val="28"/>
          <w:szCs w:val="28"/>
          <w:lang w:val="en-US"/>
        </w:rPr>
        <w:t>材料及</w:t>
      </w:r>
      <w:r w:rsidRPr="00B7038B">
        <w:rPr>
          <w:rFonts w:cs="Times New Roman" w:hint="eastAsia"/>
          <w:sz w:val="28"/>
          <w:szCs w:val="28"/>
          <w:lang w:val="en-US"/>
        </w:rPr>
        <w:t>防火</w:t>
      </w:r>
      <w:r w:rsidRPr="00B7038B">
        <w:rPr>
          <w:rFonts w:cs="Times New Roman"/>
          <w:sz w:val="28"/>
          <w:szCs w:val="28"/>
          <w:lang w:val="en-US"/>
        </w:rPr>
        <w:t>標準</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附錄D：訓練</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w:t>
      </w:r>
      <w:r w:rsidRPr="00B7038B">
        <w:rPr>
          <w:rFonts w:cs="Times New Roman" w:hint="eastAsia"/>
          <w:sz w:val="28"/>
          <w:szCs w:val="28"/>
          <w:lang w:val="en-US"/>
        </w:rPr>
        <w:t>E</w:t>
      </w:r>
      <w:r w:rsidRPr="00B7038B">
        <w:rPr>
          <w:rFonts w:cs="Times New Roman"/>
          <w:sz w:val="28"/>
          <w:szCs w:val="28"/>
          <w:lang w:val="en-US"/>
        </w:rPr>
        <w:t>：臺灣鐵路管理局 變電站和高架線系統(OCS)之數</w:t>
      </w:r>
      <w:r w:rsidRPr="00B7038B">
        <w:rPr>
          <w:rFonts w:cs="Times New Roman" w:hint="eastAsia"/>
          <w:sz w:val="28"/>
          <w:szCs w:val="28"/>
          <w:lang w:val="en-US"/>
        </w:rPr>
        <w:t>據</w:t>
      </w:r>
      <w:r w:rsidRPr="00B7038B">
        <w:rPr>
          <w:rFonts w:cs="Times New Roman"/>
          <w:sz w:val="28"/>
          <w:szCs w:val="28"/>
          <w:lang w:val="en-US"/>
        </w:rPr>
        <w:t xml:space="preserve"> </w:t>
      </w:r>
    </w:p>
    <w:p w:rsidR="00AE5C07" w:rsidRPr="00B7038B" w:rsidRDefault="00AE5C07" w:rsidP="00D97053">
      <w:pPr>
        <w:spacing w:before="0"/>
        <w:ind w:left="1701" w:hanging="1134"/>
        <w:jc w:val="left"/>
        <w:rPr>
          <w:rFonts w:cs="Times New Roman"/>
          <w:sz w:val="28"/>
          <w:szCs w:val="28"/>
          <w:lang w:val="en-US"/>
        </w:rPr>
      </w:pPr>
      <w:r w:rsidRPr="00B7038B">
        <w:rPr>
          <w:rFonts w:cs="Times New Roman"/>
          <w:sz w:val="28"/>
          <w:szCs w:val="28"/>
          <w:lang w:val="en-US"/>
        </w:rPr>
        <w:t>附錄</w:t>
      </w:r>
      <w:r w:rsidRPr="00B7038B">
        <w:rPr>
          <w:rFonts w:cs="Times New Roman" w:hint="eastAsia"/>
          <w:sz w:val="28"/>
          <w:szCs w:val="28"/>
          <w:lang w:val="en-US"/>
        </w:rPr>
        <w:t>F</w:t>
      </w:r>
      <w:r w:rsidRPr="00B7038B">
        <w:rPr>
          <w:rFonts w:cs="Times New Roman"/>
          <w:sz w:val="28"/>
          <w:szCs w:val="28"/>
          <w:lang w:val="en-US"/>
        </w:rPr>
        <w:t>：軌道幾何不整容許標準</w:t>
      </w:r>
      <w:r w:rsidRPr="00B7038B">
        <w:rPr>
          <w:rFonts w:cs="Times New Roman" w:hint="eastAsia"/>
          <w:sz w:val="28"/>
          <w:szCs w:val="28"/>
          <w:lang w:val="en-US"/>
        </w:rPr>
        <w:t>値－平時養護</w:t>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附錄G</w:t>
      </w:r>
      <w:r w:rsidRPr="00B7038B">
        <w:rPr>
          <w:rFonts w:cs="Times New Roman"/>
          <w:sz w:val="28"/>
          <w:szCs w:val="28"/>
          <w:lang w:val="en-US"/>
        </w:rPr>
        <w:t>：</w:t>
      </w:r>
      <w:r w:rsidRPr="00B7038B">
        <w:rPr>
          <w:rFonts w:cs="Times New Roman" w:hint="eastAsia"/>
          <w:sz w:val="28"/>
          <w:szCs w:val="28"/>
          <w:lang w:val="en-US"/>
        </w:rPr>
        <w:t>旅客資訊系統規範</w:t>
      </w:r>
      <w:r w:rsidRPr="00B7038B">
        <w:rPr>
          <w:rFonts w:cs="Times New Roman"/>
          <w:sz w:val="28"/>
          <w:szCs w:val="28"/>
          <w:lang w:val="en-US"/>
        </w:rPr>
        <w:t xml:space="preserve"> </w:t>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附錄H</w:t>
      </w:r>
      <w:r w:rsidRPr="00B7038B">
        <w:rPr>
          <w:rFonts w:cs="Times New Roman"/>
          <w:sz w:val="28"/>
          <w:szCs w:val="28"/>
          <w:lang w:val="en-US"/>
        </w:rPr>
        <w:t>：型式測試</w:t>
      </w:r>
      <w:r w:rsidRPr="00B7038B">
        <w:rPr>
          <w:rFonts w:cs="Times New Roman" w:hint="eastAsia"/>
          <w:sz w:val="28"/>
          <w:szCs w:val="28"/>
          <w:lang w:val="en-US"/>
        </w:rPr>
        <w:t>、</w:t>
      </w:r>
      <w:r w:rsidRPr="00B7038B">
        <w:rPr>
          <w:rFonts w:cs="Times New Roman"/>
          <w:sz w:val="28"/>
          <w:szCs w:val="28"/>
          <w:lang w:val="en-US"/>
        </w:rPr>
        <w:t>例行測試</w:t>
      </w:r>
      <w:r w:rsidRPr="00B7038B">
        <w:rPr>
          <w:rFonts w:cs="Times New Roman" w:hint="eastAsia"/>
          <w:sz w:val="28"/>
          <w:szCs w:val="28"/>
          <w:lang w:val="en-US"/>
        </w:rPr>
        <w:t>及出廠測試</w:t>
      </w:r>
    </w:p>
    <w:p w:rsidR="00AE5C07" w:rsidRPr="00B7038B" w:rsidRDefault="00AE5C07" w:rsidP="006A0A27">
      <w:pPr>
        <w:tabs>
          <w:tab w:val="left" w:pos="6386"/>
        </w:tabs>
        <w:spacing w:before="0"/>
        <w:ind w:left="1701" w:hanging="1134"/>
        <w:jc w:val="left"/>
        <w:rPr>
          <w:rFonts w:cs="Times New Roman"/>
          <w:sz w:val="28"/>
          <w:szCs w:val="28"/>
          <w:lang w:val="en-US"/>
        </w:rPr>
      </w:pPr>
      <w:r w:rsidRPr="00B7038B">
        <w:rPr>
          <w:rFonts w:cs="Times New Roman" w:hint="eastAsia"/>
          <w:sz w:val="28"/>
          <w:szCs w:val="28"/>
          <w:lang w:val="en-US"/>
        </w:rPr>
        <w:t>附錄I</w:t>
      </w:r>
      <w:r w:rsidRPr="00B7038B">
        <w:rPr>
          <w:rFonts w:cs="Times New Roman"/>
          <w:sz w:val="28"/>
          <w:szCs w:val="28"/>
          <w:lang w:val="en-US"/>
        </w:rPr>
        <w:t>：電子技術手冊製作規範</w:t>
      </w:r>
      <w:r w:rsidR="006A0A27">
        <w:rPr>
          <w:rFonts w:cs="Times New Roman"/>
          <w:sz w:val="28"/>
          <w:szCs w:val="28"/>
          <w:lang w:val="en-US"/>
        </w:rPr>
        <w:tab/>
      </w:r>
    </w:p>
    <w:p w:rsidR="00AE5C07" w:rsidRPr="00B7038B" w:rsidRDefault="00AE5C07" w:rsidP="00D97053">
      <w:pPr>
        <w:spacing w:before="0"/>
        <w:ind w:left="1701" w:hanging="1134"/>
        <w:jc w:val="left"/>
        <w:rPr>
          <w:rFonts w:cs="Times New Roman"/>
          <w:sz w:val="28"/>
          <w:szCs w:val="28"/>
          <w:lang w:val="en-US"/>
        </w:rPr>
      </w:pPr>
      <w:r w:rsidRPr="00B7038B">
        <w:rPr>
          <w:rFonts w:cs="Times New Roman" w:hint="eastAsia"/>
          <w:sz w:val="28"/>
          <w:szCs w:val="28"/>
          <w:lang w:val="en-US"/>
        </w:rPr>
        <w:t>附錄J</w:t>
      </w:r>
      <w:r w:rsidRPr="00B7038B">
        <w:rPr>
          <w:rFonts w:cs="Times New Roman"/>
          <w:sz w:val="28"/>
          <w:szCs w:val="28"/>
          <w:lang w:val="en-US"/>
        </w:rPr>
        <w:t>：</w:t>
      </w:r>
      <w:r w:rsidRPr="00B7038B">
        <w:rPr>
          <w:rFonts w:cs="Times New Roman" w:hint="eastAsia"/>
          <w:sz w:val="28"/>
          <w:szCs w:val="28"/>
          <w:lang w:val="en-US"/>
        </w:rPr>
        <w:t>系統保證規範</w:t>
      </w:r>
    </w:p>
    <w:p w:rsidR="00AE5C07" w:rsidRPr="00AA6620" w:rsidRDefault="00AE5C07" w:rsidP="00D97053">
      <w:pPr>
        <w:spacing w:before="0"/>
        <w:ind w:left="1701" w:hanging="1134"/>
        <w:jc w:val="left"/>
        <w:rPr>
          <w:rFonts w:cs="Times New Roman"/>
          <w:spacing w:val="10"/>
          <w:sz w:val="28"/>
          <w:szCs w:val="28"/>
          <w:lang w:val="en-US"/>
        </w:rPr>
      </w:pPr>
      <w:r w:rsidRPr="00B7038B">
        <w:rPr>
          <w:rFonts w:cs="Times New Roman" w:hint="eastAsia"/>
          <w:sz w:val="28"/>
          <w:szCs w:val="28"/>
          <w:lang w:val="en-US"/>
        </w:rPr>
        <w:t>附錄K</w:t>
      </w:r>
      <w:r w:rsidRPr="00B7038B">
        <w:rPr>
          <w:rFonts w:cs="Times New Roman"/>
          <w:sz w:val="28"/>
          <w:szCs w:val="28"/>
          <w:lang w:val="en-US"/>
        </w:rPr>
        <w:t>：</w:t>
      </w:r>
      <w:r w:rsidRPr="00B7038B">
        <w:rPr>
          <w:rFonts w:cs="Times New Roman" w:hint="eastAsia"/>
          <w:sz w:val="28"/>
          <w:szCs w:val="28"/>
          <w:lang w:val="en-US"/>
        </w:rPr>
        <w:t>交通部</w:t>
      </w:r>
      <w:r w:rsidR="00144635" w:rsidRPr="00AA6620">
        <w:rPr>
          <w:rFonts w:cs="Times New Roman" w:hint="eastAsia"/>
          <w:sz w:val="28"/>
          <w:szCs w:val="28"/>
          <w:lang w:val="en-US"/>
        </w:rPr>
        <w:t>臺</w:t>
      </w:r>
      <w:r w:rsidRPr="00AA6620">
        <w:rPr>
          <w:rFonts w:cs="Times New Roman" w:hint="eastAsia"/>
          <w:sz w:val="28"/>
          <w:szCs w:val="28"/>
          <w:lang w:val="en-US"/>
        </w:rPr>
        <w:t xml:space="preserve">灣鐵路管理局各型機車檢修週期及級別表 </w:t>
      </w:r>
      <w:r w:rsidRPr="00AA6620">
        <w:rPr>
          <w:rFonts w:cs="Times New Roman"/>
          <w:sz w:val="28"/>
          <w:szCs w:val="28"/>
          <w:lang w:val="en-US"/>
        </w:rPr>
        <w:t>(1050628</w:t>
      </w:r>
      <w:r w:rsidRPr="00AA6620">
        <w:rPr>
          <w:rFonts w:cs="Times New Roman" w:hint="eastAsia"/>
          <w:sz w:val="28"/>
          <w:szCs w:val="28"/>
          <w:lang w:val="en-US"/>
        </w:rPr>
        <w:t>更新</w:t>
      </w:r>
      <w:r w:rsidRPr="00AA6620">
        <w:rPr>
          <w:rFonts w:cs="Times New Roman"/>
          <w:sz w:val="28"/>
          <w:szCs w:val="28"/>
          <w:lang w:val="en-US"/>
        </w:rPr>
        <w:t>)</w:t>
      </w:r>
      <w:r w:rsidRPr="00AA6620">
        <w:rPr>
          <w:rFonts w:cs="Times New Roman" w:hint="eastAsia"/>
          <w:sz w:val="28"/>
          <w:szCs w:val="28"/>
          <w:lang w:val="en-US"/>
        </w:rPr>
        <w:t xml:space="preserve"> </w:t>
      </w:r>
      <w:r w:rsidRPr="00AA6620">
        <w:rPr>
          <w:rFonts w:cs="Times New Roman"/>
          <w:spacing w:val="10"/>
          <w:sz w:val="28"/>
          <w:szCs w:val="28"/>
          <w:lang w:val="en-US"/>
        </w:rPr>
        <w:t xml:space="preserve"> </w:t>
      </w:r>
    </w:p>
    <w:p w:rsidR="00AE5C07" w:rsidRPr="00AA6620" w:rsidRDefault="00AE5C07" w:rsidP="00AE5C07">
      <w:pPr>
        <w:pageBreakBefore/>
        <w:tabs>
          <w:tab w:val="left" w:pos="720"/>
          <w:tab w:val="left" w:pos="1440"/>
          <w:tab w:val="left" w:pos="6720"/>
          <w:tab w:val="left" w:pos="8400"/>
        </w:tabs>
        <w:spacing w:before="100" w:beforeAutospacing="1" w:after="100" w:afterAutospacing="1" w:line="320" w:lineRule="exact"/>
        <w:ind w:left="0"/>
        <w:textAlignment w:val="baseline"/>
        <w:outlineLvl w:val="0"/>
        <w:rPr>
          <w:rFonts w:cs="Times New Roman"/>
          <w:spacing w:val="10"/>
          <w:sz w:val="28"/>
          <w:szCs w:val="28"/>
          <w:lang w:val="en-US"/>
        </w:rPr>
      </w:pPr>
      <w:bookmarkStart w:id="1" w:name="_Toc483403140"/>
      <w:r w:rsidRPr="00AA6620">
        <w:rPr>
          <w:rFonts w:cs="Times New Roman" w:hint="eastAsia"/>
          <w:spacing w:val="10"/>
          <w:sz w:val="28"/>
          <w:szCs w:val="28"/>
          <w:lang w:val="en-US"/>
        </w:rPr>
        <w:lastRenderedPageBreak/>
        <w:t>附錄A：備品</w:t>
      </w:r>
      <w:bookmarkEnd w:id="1"/>
    </w:p>
    <w:p w:rsidR="007E4613" w:rsidRPr="00AA6620" w:rsidRDefault="007E4613" w:rsidP="007E4613">
      <w:pPr>
        <w:numPr>
          <w:ilvl w:val="0"/>
          <w:numId w:val="6"/>
        </w:numPr>
        <w:spacing w:before="200"/>
        <w:rPr>
          <w:lang w:val="en-US"/>
        </w:rPr>
      </w:pPr>
      <w:r w:rsidRPr="00AA6620">
        <w:rPr>
          <w:rFonts w:hint="eastAsia"/>
          <w:lang w:val="en-US"/>
        </w:rPr>
        <w:t>每組車輛於保固期間所需要的</w:t>
      </w:r>
      <w:r w:rsidRPr="00AA6620">
        <w:rPr>
          <w:lang w:val="en-US"/>
        </w:rPr>
        <w:t>1、2級維修保養</w:t>
      </w:r>
      <w:r w:rsidRPr="00AA6620">
        <w:rPr>
          <w:rFonts w:hint="eastAsia"/>
          <w:lang w:val="en-US"/>
        </w:rPr>
        <w:t>消耗性備品，立約商必須提列清單供臺鐵局評鑑，該維修零件備品必須無償提供足夠</w:t>
      </w:r>
      <w:r w:rsidR="00144635" w:rsidRPr="00AA6620">
        <w:rPr>
          <w:rFonts w:hint="eastAsia"/>
          <w:lang w:val="en-US"/>
        </w:rPr>
        <w:t>臺</w:t>
      </w:r>
      <w:r w:rsidRPr="00AA6620">
        <w:rPr>
          <w:rFonts w:hint="eastAsia"/>
          <w:lang w:val="en-US"/>
        </w:rPr>
        <w:t>鐵局於保固期間</w:t>
      </w:r>
      <w:r w:rsidRPr="00AA6620">
        <w:rPr>
          <w:lang w:val="en-US"/>
        </w:rPr>
        <w:t>1、2級維修保養消耗性用料</w:t>
      </w:r>
      <w:r w:rsidRPr="00AA6620">
        <w:rPr>
          <w:rFonts w:hint="eastAsia"/>
          <w:lang w:val="en-US"/>
        </w:rPr>
        <w:t>。</w:t>
      </w:r>
    </w:p>
    <w:p w:rsidR="007E4613" w:rsidRPr="00B97655" w:rsidRDefault="009C2979" w:rsidP="007E4613">
      <w:pPr>
        <w:numPr>
          <w:ilvl w:val="0"/>
          <w:numId w:val="6"/>
        </w:numPr>
        <w:spacing w:before="200"/>
        <w:rPr>
          <w:lang w:val="en-US"/>
        </w:rPr>
      </w:pPr>
      <w:r w:rsidRPr="00B97655">
        <w:rPr>
          <w:rFonts w:hint="eastAsia"/>
          <w:lang w:val="en-US"/>
        </w:rPr>
        <w:t>所有設備</w:t>
      </w:r>
      <w:r w:rsidR="007E4613" w:rsidRPr="00B97655">
        <w:rPr>
          <w:rFonts w:hint="eastAsia"/>
          <w:lang w:val="en-US"/>
        </w:rPr>
        <w:t>所需要的</w:t>
      </w:r>
      <w:r w:rsidR="007E4613" w:rsidRPr="00B97655">
        <w:rPr>
          <w:lang w:val="en-US"/>
        </w:rPr>
        <w:t>3級</w:t>
      </w:r>
      <w:r w:rsidR="007E4613" w:rsidRPr="00B97655">
        <w:rPr>
          <w:rFonts w:hint="eastAsia"/>
          <w:lang w:val="en-US"/>
        </w:rPr>
        <w:t>維修</w:t>
      </w:r>
      <w:r w:rsidR="007E4613" w:rsidRPr="00B97655">
        <w:rPr>
          <w:lang w:val="en-US"/>
        </w:rPr>
        <w:t>保養更換性備品</w:t>
      </w:r>
      <w:r w:rsidR="007E4613" w:rsidRPr="00B97655">
        <w:rPr>
          <w:rFonts w:hint="eastAsia"/>
          <w:lang w:val="en-US"/>
        </w:rPr>
        <w:t>、</w:t>
      </w:r>
      <w:r w:rsidR="007E4613" w:rsidRPr="00B97655">
        <w:rPr>
          <w:lang w:val="en-US"/>
        </w:rPr>
        <w:t>4級維修保養主要備品</w:t>
      </w:r>
      <w:r w:rsidR="00972B55" w:rsidRPr="00972B55">
        <w:rPr>
          <w:rFonts w:hint="eastAsia"/>
          <w:color w:val="800000"/>
          <w:lang w:val="en-US"/>
        </w:rPr>
        <w:t>及</w:t>
      </w:r>
      <w:r w:rsidR="00C52E7B">
        <w:rPr>
          <w:rFonts w:hint="eastAsia"/>
          <w:color w:val="800000"/>
          <w:lang w:val="en-US"/>
        </w:rPr>
        <w:t>空</w:t>
      </w:r>
      <w:r w:rsidR="004E3A81" w:rsidRPr="00972B55">
        <w:rPr>
          <w:rFonts w:hint="eastAsia"/>
          <w:color w:val="800000"/>
          <w:lang w:val="en-US"/>
        </w:rPr>
        <w:t>調</w:t>
      </w:r>
      <w:r w:rsidR="004E3A81" w:rsidRPr="00B97655">
        <w:rPr>
          <w:rFonts w:hint="eastAsia"/>
          <w:color w:val="800000"/>
          <w:lang w:val="en-US"/>
        </w:rPr>
        <w:t>通勤電聯車520輛備品報價清單</w:t>
      </w:r>
      <w:r w:rsidR="007E4613" w:rsidRPr="00B97655">
        <w:rPr>
          <w:rFonts w:hint="eastAsia"/>
          <w:lang w:val="en-US"/>
        </w:rPr>
        <w:t>，立約商應提列清單供臺鐵局評鑑</w:t>
      </w:r>
      <w:r w:rsidR="00826D87" w:rsidRPr="00B97655">
        <w:rPr>
          <w:rFonts w:hint="eastAsia"/>
          <w:lang w:val="en-US"/>
        </w:rPr>
        <w:t>，</w:t>
      </w:r>
      <w:r w:rsidR="00826D87" w:rsidRPr="00B97655">
        <w:rPr>
          <w:rFonts w:hint="eastAsia"/>
          <w:spacing w:val="10"/>
        </w:rPr>
        <w:t>其報價不列入第3.3節之比價範圍</w:t>
      </w:r>
      <w:r w:rsidR="007E4613" w:rsidRPr="00B97655">
        <w:rPr>
          <w:rFonts w:hint="eastAsia"/>
          <w:lang w:val="en-US"/>
        </w:rPr>
        <w:t>。</w:t>
      </w:r>
    </w:p>
    <w:p w:rsidR="007E4613" w:rsidRPr="00AA6620" w:rsidRDefault="007E4613" w:rsidP="007E4613">
      <w:pPr>
        <w:numPr>
          <w:ilvl w:val="0"/>
          <w:numId w:val="6"/>
        </w:numPr>
        <w:spacing w:before="200"/>
        <w:rPr>
          <w:lang w:val="en-US"/>
        </w:rPr>
      </w:pPr>
      <w:r w:rsidRPr="00AA6620">
        <w:rPr>
          <w:lang w:val="en-US"/>
        </w:rPr>
        <w:t>1、2級維修保養消耗性維修零件備品</w:t>
      </w:r>
      <w:r w:rsidRPr="00AA6620">
        <w:rPr>
          <w:rFonts w:hint="eastAsia"/>
          <w:lang w:val="en-US"/>
        </w:rPr>
        <w:t>應由立約商負責儲放保管，並於臺鐵局實行各級正常維修保養前7日提交所需用料及備品。</w:t>
      </w:r>
    </w:p>
    <w:p w:rsidR="007E4613" w:rsidRPr="00AA6620" w:rsidRDefault="007E4613" w:rsidP="007E4613">
      <w:pPr>
        <w:numPr>
          <w:ilvl w:val="0"/>
          <w:numId w:val="6"/>
        </w:numPr>
        <w:spacing w:before="200"/>
        <w:rPr>
          <w:lang w:val="en-US"/>
        </w:rPr>
      </w:pPr>
      <w:r w:rsidRPr="00AA6620">
        <w:rPr>
          <w:rFonts w:hint="eastAsia"/>
          <w:lang w:val="en-US"/>
        </w:rPr>
        <w:t>於保固期間若是發生可歸責於立約商之故障而未提列於清單中之零件、設備，立約商必須於保固期滿之前無償提供相對數量備品供臺鐵局更換使用。</w:t>
      </w:r>
    </w:p>
    <w:p w:rsidR="00AE5C07" w:rsidRPr="00AA6620" w:rsidRDefault="007E4613" w:rsidP="007E4613">
      <w:pPr>
        <w:numPr>
          <w:ilvl w:val="0"/>
          <w:numId w:val="6"/>
        </w:numPr>
        <w:spacing w:before="0"/>
        <w:jc w:val="left"/>
        <w:rPr>
          <w:lang w:val="en-US"/>
        </w:rPr>
      </w:pPr>
      <w:r w:rsidRPr="00AA6620">
        <w:rPr>
          <w:rFonts w:hint="eastAsia"/>
          <w:lang w:val="en-US"/>
        </w:rPr>
        <w:t>立約商應接受</w:t>
      </w:r>
      <w:r w:rsidR="00144635" w:rsidRPr="00AA6620">
        <w:rPr>
          <w:rFonts w:hint="eastAsia"/>
          <w:lang w:val="en-US"/>
        </w:rPr>
        <w:t>臺</w:t>
      </w:r>
      <w:r w:rsidRPr="00AA6620">
        <w:rPr>
          <w:rFonts w:hint="eastAsia"/>
          <w:lang w:val="en-US"/>
        </w:rPr>
        <w:t>鐵局於</w:t>
      </w:r>
      <w:r w:rsidR="00457CBE" w:rsidRPr="00AA6620">
        <w:rPr>
          <w:rFonts w:hint="eastAsia"/>
        </w:rPr>
        <w:t>決標日</w:t>
      </w:r>
      <w:r w:rsidR="00457CBE" w:rsidRPr="00AA6620">
        <w:t>次日起</w:t>
      </w:r>
      <w:r w:rsidR="00457CBE" w:rsidRPr="00AA6620">
        <w:rPr>
          <w:rFonts w:hint="eastAsia"/>
        </w:rPr>
        <w:t>至全數車輛驗收合</w:t>
      </w:r>
      <w:r w:rsidR="00457CBE" w:rsidRPr="00AA6620">
        <w:t>格</w:t>
      </w:r>
      <w:r w:rsidR="00457CBE" w:rsidRPr="00AA6620">
        <w:rPr>
          <w:rFonts w:hint="eastAsia"/>
        </w:rPr>
        <w:t>後</w:t>
      </w:r>
      <w:r w:rsidR="00457CBE" w:rsidRPr="00AA6620">
        <w:t>3年內</w:t>
      </w:r>
      <w:r w:rsidR="00457CBE" w:rsidRPr="00AA6620">
        <w:rPr>
          <w:rFonts w:hint="eastAsia"/>
        </w:rPr>
        <w:t>，依契約</w:t>
      </w:r>
      <w:r w:rsidR="00457CBE" w:rsidRPr="00AA6620">
        <w:t>單價購買</w:t>
      </w:r>
      <w:r w:rsidR="00457CBE" w:rsidRPr="00AA6620">
        <w:rPr>
          <w:rFonts w:hint="eastAsia"/>
        </w:rPr>
        <w:t>維修</w:t>
      </w:r>
      <w:r w:rsidR="00457CBE" w:rsidRPr="00AA6620">
        <w:t>備品</w:t>
      </w:r>
      <w:r w:rsidR="00AE5C07" w:rsidRPr="00AA6620">
        <w:rPr>
          <w:rFonts w:hint="eastAsia"/>
          <w:lang w:val="en-US"/>
        </w:rPr>
        <w:t>。</w:t>
      </w:r>
    </w:p>
    <w:p w:rsidR="00AE5C07" w:rsidRPr="00AA6620" w:rsidRDefault="00AE5C07" w:rsidP="00C768A7">
      <w:pPr>
        <w:numPr>
          <w:ilvl w:val="0"/>
          <w:numId w:val="6"/>
        </w:numPr>
        <w:spacing w:before="0"/>
        <w:jc w:val="left"/>
        <w:rPr>
          <w:lang w:val="en-US"/>
        </w:rPr>
      </w:pPr>
      <w:r w:rsidRPr="00AA6620">
        <w:rPr>
          <w:rFonts w:hint="eastAsia"/>
          <w:lang w:val="en-US"/>
        </w:rPr>
        <w:t>立約商需提供空調通勤電聯車520輛</w:t>
      </w:r>
      <w:r w:rsidR="006E44FE">
        <w:rPr>
          <w:rFonts w:hint="eastAsia"/>
          <w:lang w:val="en-US"/>
        </w:rPr>
        <w:t>必須提供</w:t>
      </w:r>
      <w:r w:rsidRPr="00AA6620">
        <w:rPr>
          <w:rFonts w:hint="eastAsia"/>
          <w:lang w:val="en-US"/>
        </w:rPr>
        <w:t>備品項目清單中之設備。</w:t>
      </w:r>
    </w:p>
    <w:p w:rsidR="00AE5C07" w:rsidRPr="00AA6620" w:rsidRDefault="00AE5C07" w:rsidP="00AE5C07">
      <w:pPr>
        <w:ind w:left="92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7E4613">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Pr="00AA6620">
              <w:rPr>
                <w:rFonts w:cs="Times New Roman"/>
                <w:kern w:val="0"/>
                <w:sz w:val="16"/>
                <w:szCs w:val="16"/>
              </w:rPr>
              <w:t xml:space="preserve"> </w:t>
            </w:r>
            <w:r w:rsidR="007E4613" w:rsidRPr="00AA6620">
              <w:rPr>
                <w:rFonts w:cs="Times New Roman" w:hint="eastAsia"/>
                <w:kern w:val="0"/>
                <w:sz w:val="16"/>
                <w:szCs w:val="16"/>
              </w:rPr>
              <w:t>1</w:t>
            </w:r>
            <w:r w:rsidRPr="00AA6620">
              <w:rPr>
                <w:rFonts w:cs="微軟正黑體"/>
                <w:kern w:val="0"/>
                <w:sz w:val="16"/>
                <w:szCs w:val="16"/>
              </w:rPr>
              <w:t>級</w:t>
            </w:r>
            <w:r w:rsidR="00AE3682" w:rsidRPr="00AA6620">
              <w:rPr>
                <w:rFonts w:cs="微軟正黑體" w:hint="eastAsia"/>
                <w:kern w:val="0"/>
                <w:sz w:val="16"/>
                <w:szCs w:val="16"/>
              </w:rPr>
              <w:t>維修</w:t>
            </w:r>
            <w:r w:rsidR="007E4613" w:rsidRPr="00AA6620">
              <w:rPr>
                <w:rFonts w:cs="微軟正黑體" w:hint="eastAsia"/>
                <w:kern w:val="0"/>
                <w:sz w:val="16"/>
                <w:szCs w:val="16"/>
              </w:rPr>
              <w:t>保養消耗性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hanging="107"/>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Pr="00AA6620">
              <w:rPr>
                <w:rFonts w:cs="Times New Roman"/>
                <w:kern w:val="0"/>
                <w:sz w:val="16"/>
                <w:szCs w:val="16"/>
              </w:rPr>
              <w:t xml:space="preserve"> </w:t>
            </w:r>
            <w:r w:rsidR="003E07B2" w:rsidRPr="00AA6620">
              <w:rPr>
                <w:rFonts w:cs="Times New Roman" w:hint="eastAsia"/>
                <w:kern w:val="0"/>
                <w:sz w:val="16"/>
                <w:szCs w:val="16"/>
              </w:rPr>
              <w:t>2</w:t>
            </w:r>
            <w:r w:rsidRPr="00AA6620">
              <w:rPr>
                <w:rFonts w:cs="微軟正黑體"/>
                <w:kern w:val="0"/>
                <w:sz w:val="16"/>
                <w:szCs w:val="16"/>
              </w:rPr>
              <w:t>級</w:t>
            </w:r>
            <w:r w:rsidR="00AE3682" w:rsidRPr="00AA6620">
              <w:rPr>
                <w:rFonts w:cs="微軟正黑體" w:hint="eastAsia"/>
                <w:kern w:val="0"/>
                <w:sz w:val="16"/>
                <w:szCs w:val="16"/>
              </w:rPr>
              <w:t>維修</w:t>
            </w:r>
            <w:r w:rsidR="003E07B2" w:rsidRPr="00AA6620">
              <w:rPr>
                <w:rFonts w:cs="微軟正黑體" w:hint="eastAsia"/>
                <w:kern w:val="0"/>
                <w:sz w:val="16"/>
                <w:szCs w:val="16"/>
              </w:rPr>
              <w:t>保養消耗性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p w:rsidR="00AE5C07" w:rsidRPr="00AA6620" w:rsidRDefault="00AE5C07" w:rsidP="00AE5C07">
      <w:pPr>
        <w:ind w:left="207"/>
        <w:rPr>
          <w:lang w:val="en-US"/>
        </w:rPr>
      </w:pPr>
    </w:p>
    <w:p w:rsidR="003E07B2" w:rsidRPr="00AA6620" w:rsidRDefault="003E07B2" w:rsidP="00AE5C07">
      <w:pPr>
        <w:ind w:left="207"/>
        <w:rPr>
          <w:lang w:val="en-US"/>
        </w:rPr>
      </w:pPr>
    </w:p>
    <w:p w:rsidR="003E07B2" w:rsidRPr="00AA6620" w:rsidRDefault="003E07B2" w:rsidP="00AE5C07">
      <w:pPr>
        <w:ind w:left="207"/>
        <w:rPr>
          <w:lang w:val="en-US"/>
        </w:rPr>
      </w:pPr>
    </w:p>
    <w:p w:rsidR="003E07B2" w:rsidRPr="00AA6620" w:rsidRDefault="003E07B2" w:rsidP="00AE5C07">
      <w:pPr>
        <w:ind w:left="207"/>
        <w:rPr>
          <w:lang w:val="en-US"/>
        </w:rPr>
      </w:pPr>
    </w:p>
    <w:tbl>
      <w:tblPr>
        <w:tblW w:w="9924" w:type="dxa"/>
        <w:tblInd w:w="-5" w:type="dxa"/>
        <w:tblLook w:val="04A0" w:firstRow="1" w:lastRow="0" w:firstColumn="1" w:lastColumn="0" w:noHBand="0" w:noVBand="1"/>
      </w:tblPr>
      <w:tblGrid>
        <w:gridCol w:w="562"/>
        <w:gridCol w:w="857"/>
        <w:gridCol w:w="850"/>
        <w:gridCol w:w="851"/>
        <w:gridCol w:w="611"/>
        <w:gridCol w:w="700"/>
        <w:gridCol w:w="700"/>
        <w:gridCol w:w="700"/>
        <w:gridCol w:w="549"/>
        <w:gridCol w:w="851"/>
        <w:gridCol w:w="566"/>
        <w:gridCol w:w="834"/>
        <w:gridCol w:w="584"/>
        <w:gridCol w:w="709"/>
      </w:tblGrid>
      <w:tr w:rsidR="00B7038B" w:rsidRPr="00AA6620" w:rsidTr="00AE5C07">
        <w:trPr>
          <w:trHeight w:val="391"/>
        </w:trPr>
        <w:tc>
          <w:tcPr>
            <w:tcW w:w="992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0"/>
              <w:jc w:val="center"/>
              <w:rPr>
                <w:rFonts w:cs="Times New Roman"/>
                <w:kern w:val="0"/>
                <w:sz w:val="16"/>
                <w:szCs w:val="16"/>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cs="微軟正黑體" w:hint="eastAsia"/>
                <w:kern w:val="0"/>
                <w:sz w:val="16"/>
                <w:szCs w:val="16"/>
              </w:rPr>
              <w:t>3</w:t>
            </w:r>
            <w:r w:rsidRPr="00AA6620">
              <w:rPr>
                <w:rFonts w:cs="微軟正黑體"/>
                <w:kern w:val="0"/>
                <w:sz w:val="16"/>
                <w:szCs w:val="16"/>
              </w:rPr>
              <w:t>級</w:t>
            </w:r>
            <w:r w:rsidR="00AE3682" w:rsidRPr="00AA6620">
              <w:rPr>
                <w:rFonts w:cs="微軟正黑體" w:hint="eastAsia"/>
                <w:kern w:val="0"/>
                <w:sz w:val="16"/>
                <w:szCs w:val="16"/>
              </w:rPr>
              <w:t>維修</w:t>
            </w:r>
            <w:r w:rsidR="003E07B2" w:rsidRPr="00AA6620">
              <w:rPr>
                <w:rFonts w:cs="微軟正黑體" w:hint="eastAsia"/>
                <w:kern w:val="0"/>
                <w:sz w:val="16"/>
                <w:szCs w:val="16"/>
              </w:rPr>
              <w:t>保養更換性</w:t>
            </w:r>
            <w:r w:rsidRPr="00AA6620">
              <w:rPr>
                <w:rFonts w:cs="微軟正黑體"/>
                <w:kern w:val="0"/>
                <w:sz w:val="16"/>
                <w:szCs w:val="16"/>
              </w:rPr>
              <w:t>備品建議清單</w:t>
            </w:r>
          </w:p>
        </w:tc>
      </w:tr>
      <w:tr w:rsidR="00B7038B" w:rsidRPr="00AA6620" w:rsidTr="00AE5C07">
        <w:trPr>
          <w:trHeight w:val="45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項目</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8"/>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03"/>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right="-114"/>
              <w:jc w:val="center"/>
              <w:rPr>
                <w:rFonts w:cs="Times New Roman"/>
                <w:kern w:val="0"/>
                <w:sz w:val="16"/>
                <w:szCs w:val="16"/>
              </w:rPr>
            </w:pPr>
            <w:r w:rsidRPr="00AA6620">
              <w:rPr>
                <w:rFonts w:cs="微軟正黑體"/>
                <w:kern w:val="0"/>
                <w:sz w:val="16"/>
                <w:szCs w:val="16"/>
              </w:rPr>
              <w:t>設備</w:t>
            </w:r>
            <w:r w:rsidRPr="00AA6620">
              <w:rPr>
                <w:rFonts w:cs="Times New Roman"/>
                <w:kern w:val="0"/>
                <w:sz w:val="16"/>
                <w:szCs w:val="16"/>
              </w:rPr>
              <w:t>/</w:t>
            </w:r>
            <w:r w:rsidRPr="00AA6620">
              <w:rPr>
                <w:rFonts w:cs="微軟正黑體"/>
                <w:kern w:val="0"/>
                <w:sz w:val="16"/>
                <w:szCs w:val="16"/>
              </w:rPr>
              <w:t>零件圖號</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hint="eastAsia"/>
                <w:kern w:val="0"/>
                <w:sz w:val="16"/>
                <w:szCs w:val="16"/>
              </w:rPr>
              <w:t>規格</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數量</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單價</w:t>
            </w:r>
            <w:r w:rsidRPr="00AA6620">
              <w:rPr>
                <w:rFonts w:cs="Times New Roman"/>
                <w:kern w:val="0"/>
                <w:sz w:val="16"/>
                <w:szCs w:val="16"/>
              </w:rPr>
              <w:t xml:space="preserve"> (NT$)</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總價</w:t>
            </w:r>
            <w:r w:rsidRPr="00AA6620">
              <w:rPr>
                <w:rFonts w:cs="Times New Roman"/>
                <w:kern w:val="0"/>
                <w:sz w:val="16"/>
                <w:szCs w:val="16"/>
              </w:rPr>
              <w:t xml:space="preserve"> (NT$)</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廠商名稱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聯絡人</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聯絡電話</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電子郵件網址</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交貨時程</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微軟正黑體"/>
                <w:kern w:val="0"/>
                <w:sz w:val="16"/>
                <w:szCs w:val="16"/>
              </w:rPr>
              <w:t>備註</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r w:rsidR="00B7038B" w:rsidRPr="00AA6620" w:rsidTr="00AE5C07">
        <w:trPr>
          <w:trHeight w:val="2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61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6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83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584"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cs="Times New Roman"/>
                <w:kern w:val="0"/>
                <w:sz w:val="16"/>
                <w:szCs w:val="16"/>
              </w:rPr>
            </w:pPr>
            <w:r w:rsidRPr="00AA6620">
              <w:rPr>
                <w:rFonts w:cs="Times New Roman"/>
                <w:kern w:val="0"/>
                <w:sz w:val="16"/>
                <w:szCs w:val="16"/>
              </w:rPr>
              <w:t> </w:t>
            </w:r>
          </w:p>
        </w:tc>
      </w:tr>
    </w:tbl>
    <w:p w:rsidR="00AE5C07" w:rsidRPr="00AA6620" w:rsidRDefault="00AE5C07" w:rsidP="00AE5C07">
      <w:pPr>
        <w:ind w:left="207"/>
        <w:rPr>
          <w:lang w:val="en-US"/>
        </w:rPr>
      </w:pPr>
    </w:p>
    <w:p w:rsidR="00AE5C07" w:rsidRPr="00AA6620" w:rsidRDefault="00AE5C07" w:rsidP="00AE5C07">
      <w:pPr>
        <w:spacing w:before="0"/>
        <w:ind w:left="0" w:firstLine="482"/>
        <w:jc w:val="left"/>
        <w:rPr>
          <w:rFonts w:ascii="Times New Roman" w:hAnsi="Times New Roman" w:cs="Times New Roman"/>
          <w:szCs w:val="20"/>
          <w:lang w:val="en-US"/>
        </w:rPr>
      </w:pPr>
    </w:p>
    <w:tbl>
      <w:tblPr>
        <w:tblW w:w="9927" w:type="dxa"/>
        <w:tblInd w:w="-5" w:type="dxa"/>
        <w:tblLook w:val="04A0" w:firstRow="1" w:lastRow="0" w:firstColumn="1" w:lastColumn="0" w:noHBand="0" w:noVBand="1"/>
      </w:tblPr>
      <w:tblGrid>
        <w:gridCol w:w="710"/>
        <w:gridCol w:w="918"/>
        <w:gridCol w:w="850"/>
        <w:gridCol w:w="851"/>
        <w:gridCol w:w="699"/>
        <w:gridCol w:w="699"/>
        <w:gridCol w:w="699"/>
        <w:gridCol w:w="699"/>
        <w:gridCol w:w="606"/>
        <w:gridCol w:w="699"/>
        <w:gridCol w:w="626"/>
        <w:gridCol w:w="699"/>
        <w:gridCol w:w="505"/>
        <w:gridCol w:w="657"/>
        <w:gridCol w:w="10"/>
      </w:tblGrid>
      <w:tr w:rsidR="00B7038B" w:rsidRPr="00AA6620" w:rsidTr="00AE5C07">
        <w:trPr>
          <w:trHeight w:val="600"/>
        </w:trPr>
        <w:tc>
          <w:tcPr>
            <w:tcW w:w="9927"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3E07B2">
            <w:pPr>
              <w:widowControl/>
              <w:spacing w:before="0"/>
              <w:ind w:left="108" w:hanging="71"/>
              <w:jc w:val="center"/>
              <w:rPr>
                <w:rFonts w:ascii="Times New Roman" w:hAnsi="Times New Roman" w:cs="Times New Roman"/>
                <w:kern w:val="0"/>
                <w:sz w:val="16"/>
                <w:szCs w:val="16"/>
                <w:lang w:val="en-US"/>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ascii="Times New Roman" w:hAnsi="Times New Roman" w:cs="Times New Roman" w:hint="eastAsia"/>
                <w:kern w:val="0"/>
                <w:sz w:val="16"/>
                <w:szCs w:val="16"/>
                <w:lang w:val="en-US"/>
              </w:rPr>
              <w:t>4</w:t>
            </w:r>
            <w:r w:rsidRPr="00AA6620">
              <w:rPr>
                <w:rFonts w:ascii="Times New Roman" w:hAnsi="Times New Roman" w:cs="微軟正黑體"/>
                <w:kern w:val="0"/>
                <w:sz w:val="16"/>
                <w:szCs w:val="16"/>
                <w:lang w:val="en-US"/>
              </w:rPr>
              <w:t>級</w:t>
            </w:r>
            <w:r w:rsidR="003E07B2" w:rsidRPr="00AA6620">
              <w:rPr>
                <w:rFonts w:ascii="Times New Roman" w:hAnsi="Times New Roman" w:cs="微軟正黑體" w:hint="eastAsia"/>
                <w:kern w:val="0"/>
                <w:sz w:val="16"/>
                <w:szCs w:val="16"/>
                <w:lang w:val="en-US"/>
              </w:rPr>
              <w:t>維修保養主要</w:t>
            </w:r>
            <w:r w:rsidRPr="00AA6620">
              <w:rPr>
                <w:rFonts w:ascii="Times New Roman" w:hAnsi="Times New Roman" w:cs="微軟正黑體"/>
                <w:kern w:val="0"/>
                <w:sz w:val="16"/>
                <w:szCs w:val="16"/>
                <w:lang w:val="en-US"/>
              </w:rPr>
              <w:t>備品建議清單</w:t>
            </w:r>
          </w:p>
        </w:tc>
      </w:tr>
      <w:tr w:rsidR="00B7038B" w:rsidRPr="00AA6620" w:rsidTr="00AE5C07">
        <w:trPr>
          <w:gridAfter w:val="1"/>
          <w:wAfter w:w="10" w:type="dxa"/>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項目</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零件圖號</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規格</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數量</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單價</w:t>
            </w:r>
            <w:r w:rsidRPr="00AA6620">
              <w:rPr>
                <w:rFonts w:ascii="Times New Roman" w:hAnsi="Times New Roman" w:cs="Times New Roman"/>
                <w:kern w:val="0"/>
                <w:sz w:val="16"/>
                <w:szCs w:val="16"/>
                <w:lang w:val="en-US"/>
              </w:rPr>
              <w:t xml:space="preserve"> (NT$)</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總價</w:t>
            </w:r>
            <w:r w:rsidRPr="00AA6620">
              <w:rPr>
                <w:rFonts w:ascii="Times New Roman" w:hAnsi="Times New Roman" w:cs="Times New Roman"/>
                <w:kern w:val="0"/>
                <w:sz w:val="16"/>
                <w:szCs w:val="16"/>
                <w:lang w:val="en-US"/>
              </w:rPr>
              <w:t xml:space="preserve"> (NT$)</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廠商名稱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聯絡人</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聯絡電話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電子郵件網址</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交貨時程</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備註</w:t>
            </w:r>
          </w:p>
        </w:tc>
      </w:tr>
      <w:tr w:rsidR="00B7038B" w:rsidRPr="00AA6620" w:rsidTr="00AE5C07">
        <w:trPr>
          <w:gridAfter w:val="1"/>
          <w:wAfter w:w="10" w:type="dxa"/>
          <w:trHeight w:val="345"/>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contextualSpacing/>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bl>
    <w:p w:rsidR="00AE5C07" w:rsidRPr="00AA6620" w:rsidRDefault="00AE5C07" w:rsidP="00AE5C07">
      <w:pPr>
        <w:spacing w:before="0"/>
        <w:ind w:left="0" w:firstLine="482"/>
        <w:jc w:val="left"/>
        <w:rPr>
          <w:rFonts w:ascii="Times New Roman" w:hAnsi="Times New Roman" w:cs="Times New Roman"/>
          <w:szCs w:val="20"/>
          <w:lang w:val="en-US"/>
        </w:rPr>
      </w:pPr>
    </w:p>
    <w:tbl>
      <w:tblPr>
        <w:tblW w:w="9927" w:type="dxa"/>
        <w:tblInd w:w="-5" w:type="dxa"/>
        <w:tblLook w:val="04A0" w:firstRow="1" w:lastRow="0" w:firstColumn="1" w:lastColumn="0" w:noHBand="0" w:noVBand="1"/>
      </w:tblPr>
      <w:tblGrid>
        <w:gridCol w:w="710"/>
        <w:gridCol w:w="918"/>
        <w:gridCol w:w="850"/>
        <w:gridCol w:w="851"/>
        <w:gridCol w:w="699"/>
        <w:gridCol w:w="699"/>
        <w:gridCol w:w="699"/>
        <w:gridCol w:w="699"/>
        <w:gridCol w:w="606"/>
        <w:gridCol w:w="699"/>
        <w:gridCol w:w="626"/>
        <w:gridCol w:w="699"/>
        <w:gridCol w:w="505"/>
        <w:gridCol w:w="657"/>
        <w:gridCol w:w="10"/>
      </w:tblGrid>
      <w:tr w:rsidR="00B7038B" w:rsidRPr="00AA6620" w:rsidTr="00AE5C07">
        <w:trPr>
          <w:trHeight w:val="600"/>
        </w:trPr>
        <w:tc>
          <w:tcPr>
            <w:tcW w:w="9927"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108" w:hanging="71"/>
              <w:jc w:val="center"/>
              <w:rPr>
                <w:rFonts w:ascii="Times New Roman" w:hAnsi="Times New Roman" w:cs="Times New Roman"/>
                <w:kern w:val="0"/>
                <w:sz w:val="16"/>
                <w:szCs w:val="16"/>
                <w:lang w:val="en-US"/>
              </w:rPr>
            </w:pPr>
            <w:r w:rsidRPr="00AA6620">
              <w:rPr>
                <w:rFonts w:cs="微軟正黑體"/>
                <w:kern w:val="0"/>
                <w:sz w:val="16"/>
                <w:szCs w:val="16"/>
              </w:rPr>
              <w:t>空調通勤電聯車</w:t>
            </w:r>
            <w:r w:rsidRPr="00AA6620">
              <w:rPr>
                <w:rFonts w:cs="微軟正黑體" w:hint="eastAsia"/>
                <w:kern w:val="0"/>
                <w:sz w:val="16"/>
                <w:szCs w:val="16"/>
              </w:rPr>
              <w:t>520</w:t>
            </w:r>
            <w:r w:rsidRPr="00AA6620">
              <w:rPr>
                <w:rFonts w:cs="微軟正黑體"/>
                <w:kern w:val="0"/>
                <w:sz w:val="16"/>
                <w:szCs w:val="16"/>
              </w:rPr>
              <w:t>輛</w:t>
            </w:r>
            <w:r w:rsidR="003E07B2" w:rsidRPr="00AA6620">
              <w:rPr>
                <w:rFonts w:cs="微軟正黑體" w:hint="eastAsia"/>
                <w:kern w:val="0"/>
                <w:sz w:val="16"/>
                <w:szCs w:val="16"/>
              </w:rPr>
              <w:t>必須提供</w:t>
            </w:r>
            <w:r w:rsidRPr="00AA6620">
              <w:rPr>
                <w:rFonts w:ascii="Times New Roman" w:hAnsi="Times New Roman" w:cs="微軟正黑體"/>
                <w:kern w:val="0"/>
                <w:sz w:val="16"/>
                <w:szCs w:val="16"/>
                <w:lang w:val="en-US"/>
              </w:rPr>
              <w:t>備品</w:t>
            </w:r>
            <w:r w:rsidRPr="00AA6620">
              <w:rPr>
                <w:rFonts w:ascii="Times New Roman" w:hAnsi="Times New Roman" w:cs="微軟正黑體" w:hint="eastAsia"/>
                <w:kern w:val="0"/>
                <w:sz w:val="16"/>
                <w:szCs w:val="16"/>
                <w:lang w:val="en-US"/>
              </w:rPr>
              <w:t>項目</w:t>
            </w:r>
          </w:p>
        </w:tc>
      </w:tr>
      <w:tr w:rsidR="00B7038B" w:rsidRPr="00AA6620" w:rsidTr="00AE5C07">
        <w:trPr>
          <w:gridAfter w:val="1"/>
          <w:wAfter w:w="10" w:type="dxa"/>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項目</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零件編號</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零件名稱</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設備</w:t>
            </w:r>
            <w:r w:rsidRPr="00AA6620">
              <w:rPr>
                <w:rFonts w:ascii="Times New Roman" w:hAnsi="Times New Roman" w:cs="Times New Roman"/>
                <w:kern w:val="0"/>
                <w:sz w:val="14"/>
                <w:szCs w:val="14"/>
                <w:lang w:val="en-US"/>
              </w:rPr>
              <w:t xml:space="preserve">/ </w:t>
            </w:r>
            <w:r w:rsidRPr="00AA6620">
              <w:rPr>
                <w:rFonts w:ascii="Times New Roman" w:hAnsi="Times New Roman" w:cs="微軟正黑體"/>
                <w:kern w:val="0"/>
                <w:sz w:val="14"/>
                <w:szCs w:val="14"/>
                <w:lang w:val="en-US"/>
              </w:rPr>
              <w:t>零件圖號</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規格</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hint="eastAsia"/>
                <w:kern w:val="0"/>
                <w:sz w:val="16"/>
                <w:szCs w:val="16"/>
                <w:lang w:val="en-US"/>
              </w:rPr>
              <w:t>列車組數量</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單價</w:t>
            </w:r>
            <w:r w:rsidRPr="00AA6620">
              <w:rPr>
                <w:rFonts w:ascii="Times New Roman" w:hAnsi="Times New Roman" w:cs="Times New Roman"/>
                <w:kern w:val="0"/>
                <w:sz w:val="16"/>
                <w:szCs w:val="16"/>
                <w:lang w:val="en-US"/>
              </w:rPr>
              <w:t xml:space="preserve"> (NT$)</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總價</w:t>
            </w:r>
            <w:r w:rsidRPr="00AA6620">
              <w:rPr>
                <w:rFonts w:ascii="Times New Roman" w:hAnsi="Times New Roman" w:cs="Times New Roman"/>
                <w:kern w:val="0"/>
                <w:sz w:val="16"/>
                <w:szCs w:val="16"/>
                <w:lang w:val="en-US"/>
              </w:rPr>
              <w:t xml:space="preserve"> (NT$)</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廠商名稱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聯絡人</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聯絡電話</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電子郵件網址</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交貨時程</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微軟正黑體"/>
                <w:kern w:val="0"/>
                <w:sz w:val="16"/>
                <w:szCs w:val="16"/>
                <w:lang w:val="en-US"/>
              </w:rPr>
              <w:t>備註</w:t>
            </w:r>
          </w:p>
        </w:tc>
      </w:tr>
      <w:tr w:rsidR="00B7038B" w:rsidRPr="00AA6620" w:rsidTr="00AE5C07">
        <w:trPr>
          <w:gridAfter w:val="1"/>
          <w:wAfter w:w="10" w:type="dxa"/>
          <w:trHeight w:val="162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轉向架總成</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含車輪軸總成、牽引馬達</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驅動齒輪組</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及軔機組件</w:t>
            </w:r>
            <w:r w:rsidRPr="00AA6620">
              <w:rPr>
                <w:rFonts w:ascii="Times New Roman" w:hAnsi="Times New Roman" w:cs="Times New Roman"/>
                <w:kern w:val="0"/>
                <w:sz w:val="14"/>
                <w:szCs w:val="14"/>
                <w:lang w:val="en-US"/>
              </w:rPr>
              <w:t>,</w:t>
            </w:r>
            <w:r w:rsidRPr="00AA6620">
              <w:rPr>
                <w:rFonts w:ascii="Times New Roman" w:hAnsi="Times New Roman" w:cs="微軟正黑體"/>
                <w:kern w:val="0"/>
                <w:sz w:val="14"/>
                <w:szCs w:val="14"/>
                <w:lang w:val="en-US"/>
              </w:rPr>
              <w:t>管路及相關附屬組件等</w:t>
            </w:r>
            <w:r w:rsidRPr="00AA6620">
              <w:rPr>
                <w:rFonts w:ascii="Times New Roman" w:hAnsi="Times New Roman" w:cs="Times New Roman"/>
                <w:kern w:val="0"/>
                <w:sz w:val="14"/>
                <w:szCs w:val="14"/>
                <w:lang w:val="en-US"/>
              </w:rPr>
              <w:t>)</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空調機總成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3</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集電弓總成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5</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4</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真空斷路器總成</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5</w:t>
            </w:r>
          </w:p>
        </w:tc>
        <w:tc>
          <w:tcPr>
            <w:tcW w:w="918"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4"/>
                <w:szCs w:val="14"/>
                <w:lang w:val="en-US"/>
              </w:rPr>
            </w:pPr>
            <w:r w:rsidRPr="00AA6620">
              <w:rPr>
                <w:rFonts w:ascii="Times New Roman" w:hAnsi="Times New Roman" w:cs="微軟正黑體"/>
                <w:kern w:val="0"/>
                <w:sz w:val="14"/>
                <w:szCs w:val="14"/>
                <w:lang w:val="en-US"/>
              </w:rPr>
              <w:t>避雷器總成</w:t>
            </w:r>
            <w:r w:rsidRPr="00AA6620">
              <w:rPr>
                <w:rFonts w:ascii="Times New Roman" w:hAnsi="Times New Roman" w:cs="微軟正黑體" w:hint="eastAsia"/>
                <w:kern w:val="0"/>
                <w:sz w:val="14"/>
                <w:szCs w:val="14"/>
                <w:lang w:val="en-US"/>
              </w:rPr>
              <w:t>與高壓變壓器</w:t>
            </w:r>
            <w:r w:rsidRPr="00AA6620">
              <w:rPr>
                <w:rFonts w:ascii="Times New Roman" w:hAnsi="Times New Roman" w:cs="微軟正黑體" w:hint="eastAsia"/>
                <w:kern w:val="0"/>
                <w:sz w:val="14"/>
                <w:szCs w:val="14"/>
                <w:lang w:val="en-US"/>
              </w:rPr>
              <w:t>(</w:t>
            </w:r>
            <w:r w:rsidRPr="00AA6620">
              <w:rPr>
                <w:rFonts w:ascii="Times New Roman" w:hAnsi="Times New Roman" w:cs="微軟正黑體"/>
                <w:kern w:val="0"/>
                <w:sz w:val="14"/>
                <w:szCs w:val="14"/>
                <w:lang w:val="en-US"/>
              </w:rPr>
              <w:t>HVT)</w:t>
            </w:r>
          </w:p>
        </w:tc>
        <w:tc>
          <w:tcPr>
            <w:tcW w:w="851"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2</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nil"/>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6</w:t>
            </w: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座椅椅布（背靠及座墊）</w:t>
            </w: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7</w:t>
            </w:r>
          </w:p>
        </w:tc>
        <w:tc>
          <w:tcPr>
            <w:tcW w:w="918"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坐式馬桶之座墊</w:t>
            </w:r>
          </w:p>
        </w:tc>
        <w:tc>
          <w:tcPr>
            <w:tcW w:w="851"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nil"/>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8</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洗手盆用水龍頭</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50</w:t>
            </w:r>
            <w:r w:rsidRPr="00AA6620">
              <w:rPr>
                <w:rFonts w:ascii="Times New Roman" w:hAnsi="Times New Roman" w:cs="Times New Roman" w:hint="eastAsia"/>
                <w:kern w:val="0"/>
                <w:sz w:val="16"/>
                <w:szCs w:val="16"/>
                <w:lang w:val="en-US"/>
              </w:rPr>
              <w:t>個</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26"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99"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505"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AE5C07" w:rsidRPr="00AA6620" w:rsidRDefault="00AE5C07" w:rsidP="00AE5C07">
            <w:pPr>
              <w:widowControl/>
              <w:spacing w:before="0"/>
              <w:ind w:left="0"/>
              <w:jc w:val="left"/>
              <w:rPr>
                <w:rFonts w:ascii="Times New Roman" w:hAnsi="Times New Roman" w:cs="Times New Roman"/>
                <w:kern w:val="0"/>
                <w:sz w:val="16"/>
                <w:szCs w:val="16"/>
                <w:lang w:val="en-US"/>
              </w:rPr>
            </w:pPr>
            <w:r w:rsidRPr="00AA6620">
              <w:rPr>
                <w:rFonts w:ascii="Times New Roman" w:hAnsi="Times New Roman" w:cs="Times New Roman"/>
                <w:kern w:val="0"/>
                <w:sz w:val="16"/>
                <w:szCs w:val="16"/>
                <w:lang w:val="en-US"/>
              </w:rPr>
              <w:t> </w:t>
            </w: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9</w:t>
            </w:r>
          </w:p>
        </w:tc>
        <w:tc>
          <w:tcPr>
            <w:tcW w:w="918"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3A214B">
            <w:pPr>
              <w:widowControl/>
              <w:spacing w:before="0"/>
              <w:ind w:left="0"/>
              <w:jc w:val="left"/>
              <w:rPr>
                <w:rFonts w:ascii="Times New Roman" w:hAnsi="Times New Roman" w:cs="微軟正黑體"/>
                <w:kern w:val="0"/>
                <w:sz w:val="14"/>
                <w:szCs w:val="14"/>
                <w:lang w:val="en-US"/>
              </w:rPr>
            </w:pPr>
            <w:r w:rsidRPr="00AA6620">
              <w:rPr>
                <w:rFonts w:ascii="Times New Roman" w:hAnsi="Times New Roman" w:cs="微軟正黑體" w:hint="eastAsia"/>
                <w:kern w:val="0"/>
                <w:sz w:val="14"/>
                <w:szCs w:val="14"/>
                <w:lang w:val="en-US"/>
              </w:rPr>
              <w:t>駕駛</w:t>
            </w:r>
            <w:r w:rsidR="003A214B" w:rsidRPr="00AA6620">
              <w:rPr>
                <w:rFonts w:ascii="Times New Roman" w:hAnsi="Times New Roman" w:cs="微軟正黑體" w:hint="eastAsia"/>
                <w:kern w:val="0"/>
                <w:sz w:val="14"/>
                <w:szCs w:val="14"/>
                <w:lang w:val="en-US"/>
              </w:rPr>
              <w:t>室</w:t>
            </w:r>
            <w:r w:rsidRPr="00AA6620">
              <w:rPr>
                <w:rFonts w:ascii="Times New Roman" w:hAnsi="Times New Roman" w:cs="微軟正黑體"/>
                <w:kern w:val="0"/>
                <w:sz w:val="14"/>
                <w:szCs w:val="14"/>
                <w:lang w:val="en-US"/>
              </w:rPr>
              <w:t>擋風玻璃及密封件</w:t>
            </w:r>
            <w:r w:rsidRPr="00AA6620">
              <w:rPr>
                <w:rFonts w:cs="Times New Roman"/>
                <w:kern w:val="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r w:rsidR="00B7038B" w:rsidRPr="00AA6620" w:rsidTr="00AE5C07">
        <w:trPr>
          <w:gridAfter w:val="1"/>
          <w:wAfter w:w="10" w:type="dxa"/>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lastRenderedPageBreak/>
              <w:t>10</w:t>
            </w:r>
          </w:p>
        </w:tc>
        <w:tc>
          <w:tcPr>
            <w:tcW w:w="918"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D44DA" w:rsidP="00AD44DA">
            <w:pPr>
              <w:widowControl/>
              <w:spacing w:before="0"/>
              <w:ind w:left="0"/>
              <w:jc w:val="left"/>
              <w:rPr>
                <w:rFonts w:ascii="Times New Roman" w:hAnsi="Times New Roman" w:cs="微軟正黑體"/>
                <w:kern w:val="0"/>
                <w:sz w:val="14"/>
                <w:szCs w:val="14"/>
                <w:lang w:val="en-US"/>
              </w:rPr>
            </w:pPr>
            <w:r>
              <w:rPr>
                <w:rFonts w:ascii="Times New Roman" w:hAnsi="Times New Roman" w:cs="微軟正黑體" w:hint="eastAsia"/>
                <w:kern w:val="0"/>
                <w:sz w:val="14"/>
                <w:szCs w:val="14"/>
                <w:lang w:val="en-US"/>
              </w:rPr>
              <w:t>各</w:t>
            </w:r>
            <w:r w:rsidR="00AE5C07" w:rsidRPr="00AA6620">
              <w:rPr>
                <w:rFonts w:ascii="Times New Roman" w:hAnsi="Times New Roman" w:cs="微軟正黑體" w:hint="eastAsia"/>
                <w:kern w:val="0"/>
                <w:sz w:val="14"/>
                <w:szCs w:val="14"/>
                <w:lang w:val="en-US"/>
              </w:rPr>
              <w:t>車廂</w:t>
            </w:r>
            <w:r w:rsidR="00AE5C07" w:rsidRPr="00AA6620">
              <w:rPr>
                <w:rFonts w:ascii="Times New Roman" w:hAnsi="Times New Roman" w:cs="微軟正黑體"/>
                <w:kern w:val="0"/>
                <w:sz w:val="14"/>
                <w:szCs w:val="14"/>
                <w:lang w:val="en-US"/>
              </w:rPr>
              <w:t>玻璃及密封件</w:t>
            </w:r>
            <w:r w:rsidR="00AE5C07" w:rsidRPr="00AA6620">
              <w:rPr>
                <w:rFonts w:cs="Times New Roman"/>
                <w:kern w:val="0"/>
                <w:sz w:val="16"/>
                <w:szCs w:val="16"/>
              </w:rPr>
              <w:t> </w:t>
            </w:r>
          </w:p>
        </w:tc>
        <w:tc>
          <w:tcPr>
            <w:tcW w:w="851"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center"/>
              <w:rPr>
                <w:rFonts w:ascii="Times New Roman" w:hAnsi="Times New Roman" w:cs="Times New Roman"/>
                <w:kern w:val="0"/>
                <w:sz w:val="16"/>
                <w:szCs w:val="16"/>
                <w:lang w:val="en-US"/>
              </w:rPr>
            </w:pPr>
            <w:r w:rsidRPr="00AA6620">
              <w:rPr>
                <w:rFonts w:ascii="Times New Roman" w:hAnsi="Times New Roman" w:cs="Times New Roman" w:hint="eastAsia"/>
                <w:kern w:val="0"/>
                <w:sz w:val="16"/>
                <w:szCs w:val="16"/>
                <w:lang w:val="en-US"/>
              </w:rPr>
              <w:t>1</w:t>
            </w: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0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26"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99"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c>
          <w:tcPr>
            <w:tcW w:w="657" w:type="dxa"/>
            <w:tcBorders>
              <w:top w:val="single" w:sz="4" w:space="0" w:color="auto"/>
              <w:left w:val="nil"/>
              <w:bottom w:val="single" w:sz="4" w:space="0" w:color="auto"/>
              <w:right w:val="single" w:sz="4" w:space="0" w:color="auto"/>
            </w:tcBorders>
            <w:shd w:val="clear" w:color="auto" w:fill="auto"/>
            <w:vAlign w:val="center"/>
          </w:tcPr>
          <w:p w:rsidR="00AE5C07" w:rsidRPr="00AA6620" w:rsidRDefault="00AE5C07" w:rsidP="00AE5C07">
            <w:pPr>
              <w:widowControl/>
              <w:spacing w:before="0"/>
              <w:ind w:left="0"/>
              <w:jc w:val="left"/>
              <w:rPr>
                <w:rFonts w:ascii="Times New Roman" w:hAnsi="Times New Roman" w:cs="Times New Roman"/>
                <w:kern w:val="0"/>
                <w:sz w:val="16"/>
                <w:szCs w:val="16"/>
                <w:lang w:val="en-US"/>
              </w:rPr>
            </w:pPr>
          </w:p>
        </w:tc>
      </w:tr>
    </w:tbl>
    <w:p w:rsidR="00AE5C07" w:rsidRPr="00AA6620" w:rsidRDefault="00AE5C07" w:rsidP="00AE5C07">
      <w:pPr>
        <w:spacing w:before="0"/>
        <w:ind w:left="0" w:firstLine="482"/>
        <w:jc w:val="left"/>
        <w:rPr>
          <w:rFonts w:ascii="Times New Roman" w:hAnsi="Times New Roman" w:cs="Times New Roman"/>
          <w:szCs w:val="20"/>
          <w:lang w:val="en-US"/>
        </w:rPr>
      </w:pPr>
    </w:p>
    <w:p w:rsidR="00AE5C07" w:rsidRDefault="004536F5" w:rsidP="004536F5">
      <w:pPr>
        <w:spacing w:before="0"/>
        <w:ind w:left="0" w:firstLine="482"/>
        <w:jc w:val="center"/>
        <w:rPr>
          <w:rFonts w:ascii="Times New Roman" w:hAnsi="Times New Roman" w:cs="Times New Roman"/>
          <w:szCs w:val="20"/>
          <w:lang w:val="en-US"/>
        </w:rPr>
      </w:pPr>
      <w:r>
        <w:rPr>
          <w:rFonts w:ascii="Times New Roman" w:hAnsi="Times New Roman" w:cs="Times New Roman" w:hint="eastAsia"/>
          <w:szCs w:val="20"/>
          <w:lang w:val="en-US"/>
        </w:rPr>
        <w:t>空調通勤電聯車</w:t>
      </w:r>
      <w:r>
        <w:rPr>
          <w:rFonts w:ascii="Times New Roman" w:hAnsi="Times New Roman" w:cs="Times New Roman" w:hint="eastAsia"/>
          <w:szCs w:val="20"/>
          <w:lang w:val="en-US"/>
        </w:rPr>
        <w:t>520</w:t>
      </w:r>
      <w:r>
        <w:rPr>
          <w:rFonts w:ascii="Times New Roman" w:hAnsi="Times New Roman" w:cs="Times New Roman" w:hint="eastAsia"/>
          <w:szCs w:val="20"/>
          <w:lang w:val="en-US"/>
        </w:rPr>
        <w:t>輛備品報價清單</w:t>
      </w:r>
    </w:p>
    <w:tbl>
      <w:tblPr>
        <w:tblStyle w:val="afd"/>
        <w:tblW w:w="9606" w:type="dxa"/>
        <w:tblLook w:val="04A0" w:firstRow="1" w:lastRow="0" w:firstColumn="1" w:lastColumn="0" w:noHBand="0" w:noVBand="1"/>
      </w:tblPr>
      <w:tblGrid>
        <w:gridCol w:w="817"/>
        <w:gridCol w:w="5528"/>
        <w:gridCol w:w="1985"/>
        <w:gridCol w:w="1276"/>
      </w:tblGrid>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項目</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名稱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單位</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投標商報價</w:t>
            </w: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集電設備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集電弓包括下列各項：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集電弓總成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集電</w:t>
            </w:r>
            <w:r w:rsidRPr="00BB5E41">
              <w:rPr>
                <w:rFonts w:hint="eastAsia"/>
                <w:spacing w:val="10"/>
                <w:kern w:val="0"/>
                <w:sz w:val="20"/>
              </w:rPr>
              <w:t>弓調壓閥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集電舟組</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含碳刷組</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碳刷組</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絕緣礙子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w:t>
            </w:r>
            <w:r w:rsidRPr="002030FF">
              <w:rPr>
                <w:rFonts w:ascii="Times New Roman" w:hAnsi="Times New Roman" w:cs="Times New Roman" w:hint="eastAsia"/>
                <w:sz w:val="20"/>
                <w:szCs w:val="20"/>
                <w:lang w:val="en-US"/>
              </w:rPr>
              <w:t>驅動裝置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真空斷路器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可含接地開關</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接地開關</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可含於真空斷路器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高壓比壓器、比流器、高壓穿套</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避雷器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主變壓器包括下列各項：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主變壓器總成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含油泵、涼油器、冷卻風扇及馬達、冷卻油</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油泵總成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涼油器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風扇及馬達</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冷卻油</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牽引與驅動設備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牽引整流器／變流器總成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含箱體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動力相位模組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牽引整流器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變流器用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牽引馬達包括下列各項：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w:t>
            </w:r>
            <w:r w:rsidRPr="002030FF">
              <w:rPr>
                <w:rFonts w:ascii="Times New Roman" w:hAnsi="Times New Roman" w:cs="Times New Roman" w:hint="eastAsia"/>
                <w:sz w:val="20"/>
                <w:szCs w:val="20"/>
                <w:lang w:val="en-US"/>
              </w:rPr>
              <w:t>牽引馬達總成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不含撓性連結裝置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w:t>
            </w:r>
            <w:r w:rsidRPr="002030FF">
              <w:rPr>
                <w:rFonts w:ascii="Times New Roman" w:hAnsi="Times New Roman" w:cs="Times New Roman" w:hint="eastAsia"/>
                <w:sz w:val="20"/>
                <w:szCs w:val="20"/>
                <w:lang w:val="en-US"/>
              </w:rPr>
              <w:t>牽引馬達與齒輪箱間聯結裝置</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含撓性連結裝置為整組型</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r w:rsidRPr="002030FF">
              <w:rPr>
                <w:rFonts w:ascii="Times New Roman" w:hAnsi="Times New Roman" w:cs="Times New Roman" w:hint="eastAsia"/>
                <w:sz w:val="20"/>
                <w:szCs w:val="20"/>
                <w:lang w:val="en-US"/>
              </w:rPr>
              <w:t>牽引馬達轉子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r w:rsidRPr="002030FF">
              <w:rPr>
                <w:rFonts w:ascii="Times New Roman" w:hAnsi="Times New Roman" w:cs="Times New Roman" w:hint="eastAsia"/>
                <w:sz w:val="20"/>
                <w:szCs w:val="20"/>
                <w:lang w:val="en-US"/>
              </w:rPr>
              <w:t>牽引馬達定子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r w:rsidRPr="002030FF">
              <w:rPr>
                <w:rFonts w:ascii="Times New Roman" w:hAnsi="Times New Roman" w:cs="Times New Roman" w:hint="eastAsia"/>
                <w:sz w:val="20"/>
                <w:szCs w:val="20"/>
                <w:lang w:val="en-US"/>
              </w:rPr>
              <w:t>牽引馬達軸承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速度感應器（如有需要）</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齒輪箱總成（除驅動大齒輪外）</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不含撓性連結裝置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主控制器總成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牽引控制單元</w:t>
            </w:r>
            <w:r w:rsidRPr="002030FF">
              <w:rPr>
                <w:rFonts w:ascii="Times New Roman" w:hAnsi="Times New Roman" w:cs="Times New Roman" w:hint="eastAsia"/>
                <w:sz w:val="20"/>
                <w:szCs w:val="20"/>
                <w:lang w:val="en-US"/>
              </w:rPr>
              <w:t xml:space="preserve"> (TCU)</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vAlign w:val="center"/>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2.8</w:t>
            </w:r>
          </w:p>
        </w:tc>
        <w:tc>
          <w:tcPr>
            <w:tcW w:w="5528" w:type="dxa"/>
            <w:vAlign w:val="center"/>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APC</w:t>
            </w:r>
            <w:r w:rsidRPr="002030FF">
              <w:rPr>
                <w:rFonts w:ascii="Times New Roman" w:hAnsi="Times New Roman" w:cs="Times New Roman" w:hint="eastAsia"/>
                <w:sz w:val="20"/>
                <w:szCs w:val="20"/>
                <w:lang w:val="en-US"/>
              </w:rPr>
              <w:t>接收器</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含線</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輔助供電設備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靜式變流器總成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含箱體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動力相位模組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靜式變流器用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蓄電池充電器</w:t>
            </w:r>
            <w:r w:rsidRPr="002030FF">
              <w:rPr>
                <w:rFonts w:ascii="Times New Roman" w:hAnsi="Times New Roman" w:cs="Times New Roman" w:hint="eastAsia"/>
                <w:sz w:val="20"/>
                <w:szCs w:val="20"/>
                <w:lang w:val="en-US"/>
              </w:rPr>
              <w:t>(110V)</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蓄電池充電器</w:t>
            </w:r>
            <w:r w:rsidRPr="002030FF">
              <w:rPr>
                <w:rFonts w:ascii="Times New Roman" w:hAnsi="Times New Roman" w:cs="Times New Roman" w:hint="eastAsia"/>
                <w:sz w:val="20"/>
                <w:szCs w:val="20"/>
                <w:lang w:val="en-US"/>
              </w:rPr>
              <w:t>(24V)</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閘流體或</w:t>
            </w:r>
            <w:r w:rsidRPr="002030FF">
              <w:rPr>
                <w:rFonts w:ascii="Times New Roman" w:hAnsi="Times New Roman" w:cs="Times New Roman" w:hint="eastAsia"/>
                <w:sz w:val="20"/>
                <w:szCs w:val="20"/>
                <w:lang w:val="en-US"/>
              </w:rPr>
              <w:t>IGBT</w:t>
            </w:r>
            <w:r w:rsidRPr="002030FF">
              <w:rPr>
                <w:rFonts w:ascii="Times New Roman" w:hAnsi="Times New Roman" w:cs="Times New Roman" w:hint="eastAsia"/>
                <w:sz w:val="20"/>
                <w:szCs w:val="20"/>
                <w:lang w:val="en-US"/>
              </w:rPr>
              <w:t>，供蓄電池充電器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3.6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二極體或</w:t>
            </w:r>
            <w:r w:rsidRPr="002030FF">
              <w:rPr>
                <w:rFonts w:ascii="Times New Roman" w:hAnsi="Times New Roman" w:cs="Times New Roman" w:hint="eastAsia"/>
                <w:sz w:val="20"/>
                <w:szCs w:val="20"/>
                <w:lang w:val="en-US"/>
              </w:rPr>
              <w:t>IGBT</w:t>
            </w:r>
            <w:r w:rsidRPr="002030FF">
              <w:rPr>
                <w:rFonts w:ascii="Times New Roman" w:hAnsi="Times New Roman" w:cs="Times New Roman" w:hint="eastAsia"/>
                <w:sz w:val="20"/>
                <w:szCs w:val="20"/>
                <w:lang w:val="en-US"/>
              </w:rPr>
              <w:t>，供蓄電池充電器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轉向架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馬達車轉向架總成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含牽引馬達、傳動裝置附停留軔機之煞車裝置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拖車轉向架總成</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含附停留軔機之煞車裝置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含軸箱、軸頸軸承、驅動齒輪</w:t>
            </w:r>
            <w:r w:rsidRPr="002030FF">
              <w:rPr>
                <w:rFonts w:ascii="Times New Roman" w:hAnsi="Times New Roman" w:cs="Times New Roman" w:hint="eastAsia"/>
                <w:sz w:val="20"/>
                <w:szCs w:val="20"/>
                <w:lang w:val="en-US"/>
              </w:rPr>
              <w:t>) (</w:t>
            </w:r>
            <w:r w:rsidRPr="002030FF">
              <w:rPr>
                <w:rFonts w:ascii="Times New Roman" w:hAnsi="Times New Roman" w:cs="Times New Roman" w:hint="eastAsia"/>
                <w:sz w:val="20"/>
                <w:szCs w:val="20"/>
                <w:lang w:val="en-US"/>
              </w:rPr>
              <w:t>設有碟煞座者，應先行組裝完成</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lastRenderedPageBreak/>
              <w:t>4.4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車輪組</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含軸箱、軸頸軸承</w:t>
            </w:r>
            <w:r w:rsidRPr="002030FF">
              <w:rPr>
                <w:rFonts w:ascii="Times New Roman" w:hAnsi="Times New Roman" w:cs="Times New Roman" w:hint="eastAsia"/>
                <w:sz w:val="20"/>
                <w:szCs w:val="20"/>
                <w:lang w:val="en-US"/>
              </w:rPr>
              <w:t>) (</w:t>
            </w:r>
            <w:r w:rsidRPr="002030FF">
              <w:rPr>
                <w:rFonts w:ascii="Times New Roman" w:hAnsi="Times New Roman" w:cs="Times New Roman" w:hint="eastAsia"/>
                <w:sz w:val="20"/>
                <w:szCs w:val="20"/>
                <w:lang w:val="en-US"/>
              </w:rPr>
              <w:t>設有碟煞座者，應先行組裝完成</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轉向架軸頸軸承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驅動小齒輪軸承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緩衝橡皮止擋</w:t>
            </w:r>
            <w:r w:rsidRPr="002030FF">
              <w:rPr>
                <w:rFonts w:ascii="Times New Roman" w:hAnsi="Times New Roman" w:cs="Times New Roman"/>
                <w:sz w:val="20"/>
                <w:szCs w:val="20"/>
                <w:lang w:val="en-US"/>
              </w:rPr>
              <w:t xml:space="preserve"> (</w:t>
            </w:r>
            <w:r w:rsidRPr="002030FF">
              <w:rPr>
                <w:rFonts w:ascii="Times New Roman" w:hAnsi="Times New Roman" w:cs="Times New Roman" w:hint="eastAsia"/>
                <w:sz w:val="20"/>
                <w:szCs w:val="20"/>
                <w:lang w:val="en-US"/>
              </w:rPr>
              <w:t>轉向架用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油壓避震器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水平閥</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車身高度調整用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4.10</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差壓閥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空氣彈簧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一次彈簧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碟式煞車盤</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煞車片</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碟煞</w:t>
            </w:r>
            <w:r w:rsidRPr="002030FF">
              <w:rPr>
                <w:rFonts w:ascii="Times New Roman" w:hAnsi="Times New Roman" w:cs="Times New Roman"/>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4.15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煞車片</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踏面煞車</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ab/>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車輪踏面清潔塊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接地電刷</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含電力車、馬達車用</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驅動小齒輪</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4.1</w:t>
            </w:r>
            <w:r w:rsidRPr="002030FF">
              <w:rPr>
                <w:rFonts w:ascii="Times New Roman" w:hAnsi="Times New Roman" w:cs="Times New Roman"/>
                <w:sz w:val="20"/>
                <w:szCs w:val="20"/>
                <w:lang w:val="en-US"/>
              </w:rPr>
              <w:t>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驅動大齒輪</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照明燈具</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含頭</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尾燈等</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照明燈管</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玻璃（詳細清單應附於規格標內）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駕駛室擋風玻璃</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含除霧裝置</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空調機（含節溫器）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空調機控制盤</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座椅椅布套（背靠及座墊）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5.8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雨刷機總成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含馬達</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水櫃</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真空廁所系統配件（不包含便器、尿器、污水收集箱和連接管），詳細清單應附於規格標內。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污水收集箱（含電氣配線盒）</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污水收集箱之水位檢知器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尿器之液壓感應器及蹲式、坐式便器之水位感應器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廁所除臭過濾器之濾芯</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坐式馬桶之座墊</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洗手盆用水龍頭</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6.9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蓮蓬頭</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門</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上下車自動門配件（除門板外，詳細清單應附於規格標內）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上下車自動門門板</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上下車自動門門機控制開關</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含車長鑰匙開關，開門、關門按鈕</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通道拉門油壓式自動關閉門機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無障礙廁所自動門配件</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除門板外，詳細清單應附於規格標內）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廁所拉門油壓式自動關閉門機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7.7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男廁所門自動關閉裝置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車廂間設備</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連結器</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含牽引緩衝裝置</w:t>
            </w:r>
            <w:r w:rsidRPr="002030FF">
              <w:rPr>
                <w:rFonts w:ascii="Times New Roman" w:hAnsi="Times New Roman" w:cs="Times New Roman" w:hint="eastAsia"/>
                <w:sz w:val="20"/>
                <w:szCs w:val="20"/>
                <w:lang w:val="en-US"/>
              </w:rPr>
              <w:t xml:space="preserve">) </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跨接電纜含插座及托架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8.3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風擋裝置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lastRenderedPageBreak/>
              <w:t>9</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軔機系統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軔機系統之各閥類</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含軔機操作單元</w:t>
            </w:r>
            <w:r w:rsidRPr="002030FF">
              <w:rPr>
                <w:rFonts w:ascii="Times New Roman" w:hAnsi="Times New Roman" w:cs="Times New Roman" w:hint="eastAsia"/>
                <w:sz w:val="20"/>
                <w:szCs w:val="20"/>
                <w:lang w:val="en-US"/>
              </w:rPr>
              <w:t>(BOU)</w:t>
            </w:r>
            <w:r w:rsidRPr="002030FF">
              <w:rPr>
                <w:rFonts w:ascii="Times New Roman" w:hAnsi="Times New Roman" w:cs="Times New Roman" w:hint="eastAsia"/>
                <w:sz w:val="20"/>
                <w:szCs w:val="20"/>
                <w:lang w:val="en-US"/>
              </w:rPr>
              <w:t>上之各型閥類</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及電子裝置配件</w:t>
            </w:r>
            <w:r w:rsidRPr="002030FF">
              <w:rPr>
                <w:rFonts w:ascii="Times New Roman" w:hAnsi="Times New Roman" w:cs="Times New Roman"/>
                <w:sz w:val="20"/>
                <w:szCs w:val="20"/>
                <w:lang w:val="en-US"/>
              </w:rPr>
              <w:t>)</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 xml:space="preserve"> </w:t>
            </w:r>
            <w:r w:rsidRPr="002030FF">
              <w:rPr>
                <w:rFonts w:ascii="Times New Roman" w:hAnsi="Times New Roman" w:cs="Times New Roman" w:hint="eastAsia"/>
                <w:sz w:val="20"/>
                <w:szCs w:val="20"/>
                <w:lang w:val="en-US"/>
              </w:rPr>
              <w:t>詳細清單應附於規格標內。</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BOU</w:t>
            </w:r>
            <w:r w:rsidRPr="002030FF">
              <w:rPr>
                <w:rFonts w:ascii="Times New Roman" w:hAnsi="Times New Roman" w:cs="Times New Roman" w:hint="eastAsia"/>
                <w:sz w:val="20"/>
                <w:szCs w:val="20"/>
                <w:lang w:val="en-US"/>
              </w:rPr>
              <w:t>總成</w:t>
            </w:r>
            <w:r w:rsidRPr="002030FF">
              <w:rPr>
                <w:rFonts w:ascii="Times New Roman" w:hAnsi="Times New Roman" w:cs="Times New Roman"/>
                <w:sz w:val="20"/>
                <w:szCs w:val="20"/>
                <w:lang w:val="en-US"/>
              </w:rPr>
              <w:t xml:space="preserve"> (</w:t>
            </w:r>
            <w:r w:rsidRPr="002030FF">
              <w:rPr>
                <w:rFonts w:ascii="Times New Roman" w:hAnsi="Times New Roman" w:cs="Times New Roman" w:hint="eastAsia"/>
                <w:sz w:val="20"/>
                <w:szCs w:val="20"/>
                <w:lang w:val="en-US"/>
              </w:rPr>
              <w:t>詳細清單應附於規格標內</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司軔閥</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空氣壓力錶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空氣壓縮機總成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空氣乾燥機</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9.7</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空氣乾燥機修理包</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旅客資訊系統之旅客資訊系統控制器、站名播報之顯示與控制裝置、廣播之控制裝置。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旅客資訊系統之車內資訊顯示器及車側終站顯示器（含控制裝置）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緊急對講機裝置</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語音播報系統</w:t>
            </w:r>
            <w:r w:rsidRPr="002030FF">
              <w:rPr>
                <w:rFonts w:ascii="Times New Roman" w:hAnsi="Times New Roman" w:cs="Times New Roman" w:hint="eastAsia"/>
                <w:sz w:val="20"/>
                <w:szCs w:val="20"/>
                <w:lang w:val="en-US"/>
              </w:rPr>
              <w:t>(VCS)</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行車紀錄影音輔助設備</w:t>
            </w:r>
            <w:r w:rsidRPr="002030FF">
              <w:rPr>
                <w:rFonts w:ascii="Times New Roman" w:hAnsi="Times New Roman" w:cs="Times New Roman" w:hint="eastAsia"/>
                <w:sz w:val="20"/>
                <w:szCs w:val="20"/>
                <w:lang w:val="en-US"/>
              </w:rPr>
              <w:t>(CCTV</w:t>
            </w:r>
            <w:r w:rsidRPr="002030FF">
              <w:rPr>
                <w:rFonts w:ascii="Times New Roman" w:hAnsi="Times New Roman" w:cs="Times New Roman" w:hint="eastAsia"/>
                <w:sz w:val="20"/>
                <w:szCs w:val="20"/>
                <w:lang w:val="en-US"/>
              </w:rPr>
              <w:t>，含網路攝影機、網路影像錄影機</w:t>
            </w:r>
            <w:r w:rsidRPr="002030FF">
              <w:rPr>
                <w:rFonts w:ascii="Times New Roman" w:hAnsi="Times New Roman" w:cs="Times New Roman" w:hint="eastAsia"/>
                <w:sz w:val="20"/>
                <w:szCs w:val="20"/>
                <w:lang w:val="en-US"/>
              </w:rPr>
              <w:t>(NVR))</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10.6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車廂液晶顯示器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ATP</w:t>
            </w:r>
            <w:r w:rsidRPr="002030FF">
              <w:rPr>
                <w:rFonts w:ascii="Times New Roman" w:hAnsi="Times New Roman" w:cs="Times New Roman" w:hint="eastAsia"/>
                <w:sz w:val="20"/>
                <w:szCs w:val="20"/>
                <w:lang w:val="en-US"/>
              </w:rPr>
              <w:t>車上裝置系統總成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sz w:val="20"/>
                <w:szCs w:val="20"/>
                <w:lang w:val="en-US"/>
              </w:rPr>
              <w:t>行車調度無線電設備組件</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各型接觸器、繼電器、開關、斷流器</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每型份</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14</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保險絲</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各型份</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列車控制及監視系統</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TCMS</w:t>
            </w:r>
            <w:r w:rsidRPr="002030FF">
              <w:rPr>
                <w:rFonts w:ascii="Times New Roman" w:hAnsi="Times New Roman" w:cs="Times New Roman" w:hint="eastAsia"/>
                <w:sz w:val="20"/>
                <w:szCs w:val="20"/>
                <w:lang w:val="en-US"/>
              </w:rPr>
              <w:t>電子控制單元</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15.2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TCMS</w:t>
            </w:r>
            <w:r w:rsidRPr="002030FF">
              <w:rPr>
                <w:rFonts w:ascii="Times New Roman" w:hAnsi="Times New Roman" w:cs="Times New Roman" w:hint="eastAsia"/>
                <w:sz w:val="20"/>
                <w:szCs w:val="20"/>
                <w:lang w:val="en-US"/>
              </w:rPr>
              <w:t>系統之駕駛顯示器</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車身結構</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16.1</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駕駛端供撞擊時吸收能量之緩衝件</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不含連結器非緩衝件部分</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16.2</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高低音警告汽笛總成</w:t>
            </w:r>
            <w:r w:rsidRPr="002030FF">
              <w:rPr>
                <w:rFonts w:ascii="Times New Roman" w:hAnsi="Times New Roman" w:cs="Times New Roman" w:hint="eastAsia"/>
                <w:sz w:val="20"/>
                <w:szCs w:val="20"/>
                <w:lang w:val="en-US"/>
              </w:rPr>
              <w:t>(</w:t>
            </w:r>
            <w:r w:rsidRPr="002030FF">
              <w:rPr>
                <w:rFonts w:ascii="Times New Roman" w:hAnsi="Times New Roman" w:cs="Times New Roman" w:hint="eastAsia"/>
                <w:sz w:val="20"/>
                <w:szCs w:val="20"/>
                <w:lang w:val="en-US"/>
              </w:rPr>
              <w:t>含電磁閥</w:t>
            </w:r>
            <w:r w:rsidRPr="002030FF">
              <w:rPr>
                <w:rFonts w:ascii="Times New Roman" w:hAnsi="Times New Roman" w:cs="Times New Roman" w:hint="eastAsia"/>
                <w:sz w:val="20"/>
                <w:szCs w:val="20"/>
                <w:lang w:val="en-US"/>
              </w:rPr>
              <w:t>)</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r w:rsidR="004536F5" w:rsidTr="004536F5">
        <w:tc>
          <w:tcPr>
            <w:tcW w:w="817"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16.3</w:t>
            </w:r>
          </w:p>
        </w:tc>
        <w:tc>
          <w:tcPr>
            <w:tcW w:w="5528" w:type="dxa"/>
          </w:tcPr>
          <w:p w:rsidR="004536F5" w:rsidRPr="002030FF" w:rsidRDefault="004536F5" w:rsidP="004536F5">
            <w:pPr>
              <w:spacing w:before="0"/>
              <w:ind w:left="0"/>
              <w:jc w:val="left"/>
              <w:rPr>
                <w:rFonts w:ascii="Times New Roman" w:hAnsi="Times New Roman" w:cs="Times New Roman"/>
                <w:sz w:val="20"/>
                <w:szCs w:val="20"/>
                <w:lang w:val="en-US"/>
              </w:rPr>
            </w:pPr>
            <w:r w:rsidRPr="002030FF">
              <w:rPr>
                <w:rFonts w:ascii="Times New Roman" w:hAnsi="Times New Roman" w:cs="Times New Roman" w:hint="eastAsia"/>
                <w:sz w:val="20"/>
                <w:szCs w:val="20"/>
                <w:lang w:val="en-US"/>
              </w:rPr>
              <w:t>電氣喇叭總成</w:t>
            </w:r>
          </w:p>
        </w:tc>
        <w:tc>
          <w:tcPr>
            <w:tcW w:w="1985" w:type="dxa"/>
          </w:tcPr>
          <w:p w:rsidR="004536F5" w:rsidRPr="002030FF" w:rsidRDefault="004536F5" w:rsidP="004536F5">
            <w:pPr>
              <w:spacing w:before="0"/>
              <w:ind w:left="0"/>
              <w:jc w:val="left"/>
              <w:rPr>
                <w:rFonts w:ascii="Times New Roman" w:hAnsi="Times New Roman" w:cs="Times New Roman"/>
                <w:sz w:val="20"/>
                <w:szCs w:val="20"/>
                <w:lang w:val="en-US"/>
              </w:rPr>
            </w:pPr>
            <w:r>
              <w:rPr>
                <w:rFonts w:ascii="Times New Roman" w:hAnsi="Times New Roman" w:cs="Times New Roman" w:hint="eastAsia"/>
                <w:sz w:val="20"/>
                <w:szCs w:val="20"/>
                <w:lang w:val="en-US"/>
              </w:rPr>
              <w:t>每電聯車組</w:t>
            </w:r>
            <w:r>
              <w:rPr>
                <w:rFonts w:ascii="Times New Roman" w:hAnsi="Times New Roman" w:cs="Times New Roman" w:hint="eastAsia"/>
                <w:sz w:val="20"/>
                <w:szCs w:val="20"/>
                <w:lang w:val="en-US"/>
              </w:rPr>
              <w:t>(10</w:t>
            </w:r>
            <w:r>
              <w:rPr>
                <w:rFonts w:ascii="Times New Roman" w:hAnsi="Times New Roman" w:cs="Times New Roman" w:hint="eastAsia"/>
                <w:sz w:val="20"/>
                <w:szCs w:val="20"/>
                <w:lang w:val="en-US"/>
              </w:rPr>
              <w:t>輛</w:t>
            </w:r>
            <w:r>
              <w:rPr>
                <w:rFonts w:ascii="Times New Roman" w:hAnsi="Times New Roman" w:cs="Times New Roman" w:hint="eastAsia"/>
                <w:sz w:val="20"/>
                <w:szCs w:val="20"/>
                <w:lang w:val="en-US"/>
              </w:rPr>
              <w:t>)</w:t>
            </w:r>
          </w:p>
        </w:tc>
        <w:tc>
          <w:tcPr>
            <w:tcW w:w="1276" w:type="dxa"/>
          </w:tcPr>
          <w:p w:rsidR="004536F5" w:rsidRPr="002030FF" w:rsidRDefault="004536F5" w:rsidP="004536F5">
            <w:pPr>
              <w:spacing w:before="0"/>
              <w:ind w:left="0"/>
              <w:jc w:val="left"/>
              <w:rPr>
                <w:rFonts w:ascii="Times New Roman" w:hAnsi="Times New Roman" w:cs="Times New Roman"/>
                <w:sz w:val="20"/>
                <w:szCs w:val="20"/>
                <w:lang w:val="en-US"/>
              </w:rPr>
            </w:pPr>
          </w:p>
        </w:tc>
      </w:tr>
    </w:tbl>
    <w:p w:rsidR="004536F5" w:rsidRPr="00AA6620" w:rsidRDefault="004536F5" w:rsidP="00AE5C07">
      <w:pPr>
        <w:spacing w:before="0"/>
        <w:ind w:left="0" w:firstLine="482"/>
        <w:jc w:val="left"/>
        <w:rPr>
          <w:rFonts w:ascii="Times New Roman" w:hAnsi="Times New Roman" w:cs="Times New Roman"/>
          <w:szCs w:val="20"/>
          <w:lang w:val="en-US"/>
        </w:rPr>
      </w:pPr>
    </w:p>
    <w:p w:rsidR="00AE5C07" w:rsidRPr="00AA6620" w:rsidRDefault="00AE5C07" w:rsidP="00AE5C07">
      <w:pPr>
        <w:pageBreakBefore/>
        <w:tabs>
          <w:tab w:val="left" w:pos="720"/>
          <w:tab w:val="left" w:pos="1440"/>
          <w:tab w:val="left" w:pos="6720"/>
          <w:tab w:val="left" w:pos="8400"/>
        </w:tabs>
        <w:spacing w:before="100" w:beforeAutospacing="1" w:after="100" w:afterAutospacing="1" w:line="320" w:lineRule="exact"/>
        <w:ind w:left="0"/>
        <w:textAlignment w:val="baseline"/>
        <w:outlineLvl w:val="0"/>
        <w:rPr>
          <w:rFonts w:cs="Times New Roman"/>
          <w:noProof/>
          <w:spacing w:val="10"/>
          <w:sz w:val="28"/>
          <w:szCs w:val="28"/>
          <w:lang w:val="en-US"/>
        </w:rPr>
      </w:pPr>
      <w:bookmarkStart w:id="2" w:name="_Toc523906766"/>
      <w:bookmarkStart w:id="3" w:name="_Toc483403141"/>
      <w:r w:rsidRPr="00AA6620">
        <w:rPr>
          <w:rFonts w:cs="Times New Roman" w:hint="eastAsia"/>
          <w:spacing w:val="10"/>
          <w:sz w:val="28"/>
          <w:szCs w:val="28"/>
          <w:lang w:val="en-US"/>
        </w:rPr>
        <w:lastRenderedPageBreak/>
        <w:t>附錄B：</w:t>
      </w:r>
      <w:bookmarkEnd w:id="2"/>
      <w:r w:rsidRPr="00AA6620">
        <w:rPr>
          <w:rFonts w:cs="Times New Roman" w:hint="eastAsia"/>
          <w:noProof/>
          <w:spacing w:val="10"/>
          <w:sz w:val="28"/>
          <w:szCs w:val="28"/>
          <w:lang w:val="en-US"/>
        </w:rPr>
        <w:t>特殊維修工具、儀器和測試設備規範</w:t>
      </w:r>
      <w:bookmarkEnd w:id="3"/>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各項</w:t>
      </w:r>
      <w:r w:rsidRPr="00AA6620">
        <w:rPr>
          <w:rFonts w:ascii="Times New Roman" w:hAnsi="Times New Roman" w:cs="Times New Roman" w:hint="eastAsia"/>
          <w:szCs w:val="22"/>
          <w:lang w:val="en-US"/>
        </w:rPr>
        <w:t>特殊</w:t>
      </w:r>
      <w:r w:rsidRPr="00AA6620">
        <w:rPr>
          <w:rFonts w:ascii="Times New Roman" w:hAnsi="Times New Roman" w:cs="Times New Roman"/>
          <w:noProof/>
          <w:spacing w:val="10"/>
          <w:lang w:val="en-US"/>
        </w:rPr>
        <w:t>測試設備</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立約商應提供牽引系統、輔助電力系統、軔機系統以及</w:t>
      </w:r>
      <w:r w:rsidRPr="00AA6620">
        <w:rPr>
          <w:rFonts w:cs="Times New Roman" w:hint="eastAsia"/>
          <w:noProof/>
          <w:spacing w:val="10"/>
          <w:lang w:val="en-US"/>
        </w:rPr>
        <w:t>列</w:t>
      </w:r>
      <w:r w:rsidRPr="00AA6620">
        <w:rPr>
          <w:rFonts w:ascii="Times New Roman" w:hAnsi="Times New Roman" w:cs="Times New Roman" w:hint="eastAsia"/>
          <w:szCs w:val="22"/>
          <w:lang w:val="en-US"/>
        </w:rPr>
        <w:t>車控制監視系統</w:t>
      </w:r>
      <w:r w:rsidRPr="00AA6620">
        <w:rPr>
          <w:rFonts w:ascii="Times New Roman" w:hAnsi="Times New Roman" w:cs="Times New Roman" w:hint="eastAsia"/>
          <w:szCs w:val="22"/>
          <w:lang w:val="en-US"/>
        </w:rPr>
        <w:t>(</w:t>
      </w:r>
      <w:r w:rsidRPr="00AA6620">
        <w:rPr>
          <w:rFonts w:cs="Times New Roman" w:hint="eastAsia"/>
          <w:noProof/>
          <w:spacing w:val="10"/>
          <w:lang w:val="en-US"/>
        </w:rPr>
        <w:t>TCMS)</w:t>
      </w:r>
      <w:r w:rsidRPr="00AA6620">
        <w:rPr>
          <w:rFonts w:ascii="Times New Roman" w:hAnsi="Times New Roman" w:cs="Times New Roman" w:hint="eastAsia"/>
          <w:szCs w:val="22"/>
          <w:lang w:val="en-US"/>
        </w:rPr>
        <w:t>之特殊測試設備</w:t>
      </w:r>
      <w:r w:rsidR="00E76C8B" w:rsidRPr="00AA6620">
        <w:rPr>
          <w:lang w:val="en-US"/>
        </w:rPr>
        <w:t>(含軟硬體設備</w:t>
      </w:r>
      <w:r w:rsidR="00E76C8B" w:rsidRPr="00AA6620">
        <w:rPr>
          <w:rFonts w:hint="eastAsia"/>
          <w:lang w:val="en-US"/>
        </w:rPr>
        <w:t>，用以</w:t>
      </w:r>
      <w:r w:rsidR="00E76C8B" w:rsidRPr="00AA6620">
        <w:rPr>
          <w:lang w:val="en-US"/>
        </w:rPr>
        <w:t>測試、故障排除及校準子系統的電氣、電子、機械及電氣–機械元件)</w:t>
      </w:r>
      <w:r w:rsidR="00E76C8B" w:rsidRPr="00AA6620">
        <w:rPr>
          <w:rFonts w:hint="eastAsia"/>
          <w:lang w:val="en-US"/>
        </w:rPr>
        <w:t>報價清單供</w:t>
      </w:r>
      <w:r w:rsidR="00144635" w:rsidRPr="00AA6620">
        <w:rPr>
          <w:rFonts w:hint="eastAsia"/>
          <w:lang w:val="en-US"/>
        </w:rPr>
        <w:t>臺</w:t>
      </w:r>
      <w:r w:rsidR="00E76C8B" w:rsidRPr="00AA6620">
        <w:rPr>
          <w:rFonts w:hint="eastAsia"/>
          <w:lang w:val="en-US"/>
        </w:rPr>
        <w:t>鐵局審核</w:t>
      </w:r>
      <w:r w:rsidRPr="00AA6620">
        <w:rPr>
          <w:rFonts w:ascii="Times New Roman" w:hAnsi="Times New Roman" w:cs="Times New Roman" w:hint="eastAsia"/>
          <w:szCs w:val="22"/>
          <w:lang w:val="en-US"/>
        </w:rPr>
        <w:t>。</w:t>
      </w:r>
    </w:p>
    <w:p w:rsidR="00E76C8B" w:rsidRPr="00AA6620" w:rsidRDefault="00E76C8B"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lang w:val="en-US"/>
        </w:rPr>
        <w:t>立約商應提供真空式廁所控制系統、門機控制系統、空調機控制系統以及旅客資訊系統控制器(PISC)之特殊測試設備 (含軟硬體設備，</w:t>
      </w:r>
      <w:r w:rsidRPr="00AA6620">
        <w:rPr>
          <w:rFonts w:hint="eastAsia"/>
          <w:lang w:val="en-US"/>
        </w:rPr>
        <w:t>用</w:t>
      </w:r>
      <w:r w:rsidRPr="00AA6620">
        <w:rPr>
          <w:lang w:val="en-US"/>
        </w:rPr>
        <w:t>以測試、故障排除及校準子系統的電氣、電子、機械及電氣–機械元件)</w:t>
      </w:r>
      <w:r w:rsidRPr="00AA6620">
        <w:rPr>
          <w:rFonts w:hint="eastAsia"/>
          <w:lang w:val="en-US"/>
        </w:rPr>
        <w:t>各</w:t>
      </w:r>
      <w:r w:rsidR="00144635" w:rsidRPr="00AA6620">
        <w:rPr>
          <w:rFonts w:hint="eastAsia"/>
          <w:lang w:val="en-US"/>
        </w:rPr>
        <w:t>3</w:t>
      </w:r>
      <w:r w:rsidRPr="00AA6620">
        <w:rPr>
          <w:rFonts w:hint="eastAsia"/>
          <w:lang w:val="en-US"/>
        </w:rPr>
        <w:t>套與報價清單供</w:t>
      </w:r>
      <w:r w:rsidR="00144635" w:rsidRPr="00AA6620">
        <w:rPr>
          <w:rFonts w:hint="eastAsia"/>
          <w:lang w:val="en-US"/>
        </w:rPr>
        <w:t>臺</w:t>
      </w:r>
      <w:r w:rsidRPr="00AA6620">
        <w:rPr>
          <w:rFonts w:hint="eastAsia"/>
          <w:lang w:val="en-US"/>
        </w:rPr>
        <w:t>鐵局審核。</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特殊測試設備應含能快速測試列車系統中電子電路板、插入式電驛、感應器、轉換器等、以及故障排除、校準所需之設施；其應</w:t>
      </w:r>
      <w:r w:rsidR="00AD44DA" w:rsidRPr="00B97655">
        <w:rPr>
          <w:rFonts w:ascii="Times New Roman" w:hAnsi="Times New Roman" w:cs="Times New Roman" w:hint="eastAsia"/>
          <w:szCs w:val="22"/>
          <w:lang w:val="en-US"/>
        </w:rPr>
        <w:t>符合各級保養</w:t>
      </w:r>
      <w:r w:rsidRPr="00AA6620">
        <w:rPr>
          <w:rFonts w:ascii="Times New Roman" w:hAnsi="Times New Roman" w:cs="Times New Roman" w:hint="eastAsia"/>
          <w:szCs w:val="22"/>
          <w:lang w:val="en-US"/>
        </w:rPr>
        <w:t>之測試及校準品質。經測試後，設備應可直接安裝至列車而不需重新校正。</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noProof/>
          <w:spacing w:val="10"/>
          <w:lang w:val="en-US"/>
        </w:rPr>
        <w:t>應含印表機，且能安裝任何印表機驅動程式，以配合印表機故障時可更換使用其它新款之印表機。</w:t>
      </w:r>
    </w:p>
    <w:p w:rsidR="00AE5C07" w:rsidRPr="00AA6620" w:rsidRDefault="00AE5C07" w:rsidP="00C768A7">
      <w:pPr>
        <w:numPr>
          <w:ilvl w:val="0"/>
          <w:numId w:val="15"/>
        </w:numPr>
        <w:spacing w:before="100" w:beforeAutospacing="1" w:after="100" w:afterAutospacing="1" w:line="320" w:lineRule="exact"/>
        <w:jc w:val="left"/>
        <w:rPr>
          <w:rFonts w:ascii="Times New Roman" w:hAnsi="Times New Roman" w:cs="Times New Roman"/>
          <w:szCs w:val="22"/>
          <w:lang w:val="en-US"/>
        </w:rPr>
      </w:pPr>
      <w:r w:rsidRPr="00AA6620">
        <w:rPr>
          <w:rFonts w:ascii="Times New Roman" w:hAnsi="Times New Roman" w:cs="Times New Roman" w:hint="eastAsia"/>
          <w:szCs w:val="22"/>
          <w:lang w:val="en-US"/>
        </w:rPr>
        <w:t>空轉</w:t>
      </w:r>
      <w:r w:rsidRPr="00AA6620">
        <w:rPr>
          <w:rFonts w:ascii="Times New Roman" w:hAnsi="Times New Roman" w:cs="Times New Roman"/>
          <w:szCs w:val="22"/>
          <w:lang w:val="en-US"/>
        </w:rPr>
        <w:t>(Spin)</w:t>
      </w:r>
      <w:r w:rsidRPr="00AA6620">
        <w:rPr>
          <w:rFonts w:ascii="Times New Roman" w:hAnsi="Times New Roman" w:cs="Times New Roman" w:hint="eastAsia"/>
          <w:szCs w:val="22"/>
          <w:lang w:val="en-US"/>
        </w:rPr>
        <w:t>及打滑</w:t>
      </w:r>
      <w:r w:rsidRPr="00AA6620">
        <w:rPr>
          <w:rFonts w:ascii="Times New Roman" w:hAnsi="Times New Roman" w:cs="Times New Roman"/>
          <w:szCs w:val="22"/>
          <w:lang w:val="en-US"/>
        </w:rPr>
        <w:t>(Slide)</w:t>
      </w:r>
      <w:r w:rsidRPr="00AA6620">
        <w:rPr>
          <w:rFonts w:ascii="Times New Roman" w:hAnsi="Times New Roman" w:cs="Times New Roman" w:hint="eastAsia"/>
          <w:szCs w:val="22"/>
          <w:lang w:val="en-US"/>
        </w:rPr>
        <w:t>防護設備之測試，立約商應依其設計含於牽引系統或軔機系統測試設備中執行測試。</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szCs w:val="22"/>
          <w:lang w:val="en-US"/>
        </w:rPr>
        <w:t>牽引系統</w:t>
      </w:r>
      <w:r w:rsidRPr="00AA6620">
        <w:rPr>
          <w:rFonts w:ascii="Times New Roman" w:hAnsi="Times New Roman" w:cs="Times New Roman"/>
          <w:noProof/>
          <w:spacing w:val="10"/>
          <w:lang w:val="en-US"/>
        </w:rPr>
        <w:t>測試設備</w:t>
      </w:r>
    </w:p>
    <w:p w:rsidR="00AE5C07" w:rsidRPr="00AA6620" w:rsidRDefault="00AE5C07" w:rsidP="00AE5C07">
      <w:pPr>
        <w:spacing w:before="100" w:beforeAutospacing="1" w:after="100" w:afterAutospacing="1" w:line="320" w:lineRule="exact"/>
        <w:ind w:left="958"/>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應能執行牽引系統控制單元與牽引</w:t>
      </w:r>
      <w:r w:rsidRPr="00AA6620">
        <w:rPr>
          <w:rFonts w:ascii="Times New Roman" w:hAnsi="Times New Roman" w:cs="Times New Roman"/>
          <w:spacing w:val="10"/>
          <w:lang w:val="en-US"/>
        </w:rPr>
        <w:t>整流器</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變流器模組之功能測試與故障元件偵測，其功能至少但不限於如下</w:t>
      </w:r>
      <w:r w:rsidRPr="00AA6620">
        <w:rPr>
          <w:rFonts w:ascii="Times New Roman" w:hAnsi="Times New Roman" w:cs="Times New Roman"/>
          <w:noProof/>
          <w:spacing w:val="10"/>
          <w:lang w:val="en-US"/>
        </w:rPr>
        <w:t>:</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應能針對各個模組進行功能測試，以及其對於</w:t>
      </w:r>
      <w:r w:rsidRPr="00AA6620">
        <w:rPr>
          <w:rFonts w:ascii="Times New Roman" w:hAnsi="Times New Roman" w:cs="Times New Roman"/>
          <w:noProof/>
          <w:spacing w:val="10"/>
          <w:lang w:val="en-US"/>
        </w:rPr>
        <w:t>牽引</w:t>
      </w:r>
      <w:r w:rsidRPr="00AA6620">
        <w:rPr>
          <w:rFonts w:ascii="Times New Roman" w:hAnsi="Times New Roman" w:cs="Times New Roman"/>
          <w:spacing w:val="10"/>
          <w:lang w:val="en-US"/>
        </w:rPr>
        <w:t>整流器</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變流器模組</w:t>
      </w:r>
      <w:r w:rsidRPr="00AA6620">
        <w:rPr>
          <w:rFonts w:ascii="Times New Roman" w:hAnsi="Times New Roman" w:cs="Times New Roman"/>
          <w:lang w:val="en-US"/>
        </w:rPr>
        <w:t>應包括觸發電路功能及訊號測試，電力閘流體元件動作特性測試與模擬加載測試，且應能以模擬實際運轉狀況之各類控制訊號與功能。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對於單個模組測試、診斷、記錄及列印測試結果，應能判斷電壓、電流之波形是否正常，且應能以示波器等儀器顯示，並可將波形列印。</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應具有電容模組之充放電測試功能。</w:t>
      </w:r>
    </w:p>
    <w:p w:rsidR="00AE5C07" w:rsidRPr="00AA6620" w:rsidRDefault="00AE5C07" w:rsidP="00C768A7">
      <w:pPr>
        <w:numPr>
          <w:ilvl w:val="0"/>
          <w:numId w:val="13"/>
        </w:numPr>
        <w:tabs>
          <w:tab w:val="left" w:pos="993"/>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應能提供後續牽引控制單元、整流器</w:t>
      </w:r>
      <w:r w:rsidRPr="00AA6620">
        <w:rPr>
          <w:rFonts w:ascii="Times New Roman" w:hAnsi="Times New Roman" w:cs="Times New Roman"/>
          <w:lang w:val="en-US"/>
        </w:rPr>
        <w:t>/</w:t>
      </w:r>
      <w:r w:rsidRPr="00AA6620">
        <w:rPr>
          <w:rFonts w:ascii="Times New Roman" w:hAnsi="Times New Roman" w:cs="Times New Roman"/>
          <w:lang w:val="en-US"/>
        </w:rPr>
        <w:t>變流器總成之電子電路板版本更換之軟體升級功能，其硬體架構，亦應提供後續硬體擴充能力。</w:t>
      </w:r>
    </w:p>
    <w:p w:rsidR="00AE5C07" w:rsidRPr="00AA6620" w:rsidRDefault="00AE5C07" w:rsidP="00C768A7">
      <w:pPr>
        <w:numPr>
          <w:ilvl w:val="0"/>
          <w:numId w:val="13"/>
        </w:numPr>
        <w:tabs>
          <w:tab w:val="left" w:pos="993"/>
        </w:tabs>
        <w:spacing w:before="100" w:beforeAutospacing="1" w:after="100" w:afterAutospacing="1" w:line="320" w:lineRule="exact"/>
        <w:ind w:left="958" w:hanging="567"/>
        <w:jc w:val="left"/>
        <w:rPr>
          <w:rFonts w:ascii="Times New Roman" w:hAnsi="Times New Roman" w:cs="Times New Roman"/>
          <w:noProof/>
          <w:spacing w:val="10"/>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szCs w:val="22"/>
          <w:lang w:val="en-US"/>
        </w:rPr>
        <w:t>輔助電力系統</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靜態變流器及電池充電器</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測試設備</w:t>
      </w:r>
    </w:p>
    <w:p w:rsidR="00AE5C07" w:rsidRPr="00AA6620" w:rsidRDefault="00AE5C07" w:rsidP="00AE5C07">
      <w:pPr>
        <w:tabs>
          <w:tab w:val="left" w:pos="992"/>
          <w:tab w:val="left" w:pos="1260"/>
        </w:tabs>
        <w:spacing w:before="0"/>
        <w:ind w:left="993"/>
        <w:jc w:val="left"/>
        <w:textDirection w:val="lrTbV"/>
        <w:rPr>
          <w:rFonts w:ascii="Times New Roman" w:hAnsi="Times New Roman" w:cs="Arial"/>
          <w:kern w:val="0"/>
          <w:szCs w:val="20"/>
          <w:lang w:val="en-US"/>
        </w:rPr>
      </w:pPr>
      <w:r w:rsidRPr="00AA6620">
        <w:rPr>
          <w:rFonts w:ascii="Times New Roman" w:hAnsi="Times New Roman" w:cs="Arial" w:hint="eastAsia"/>
          <w:kern w:val="0"/>
          <w:lang w:val="en-US"/>
        </w:rPr>
        <w:t>應能執行</w:t>
      </w:r>
      <w:r w:rsidRPr="00AA6620">
        <w:rPr>
          <w:rFonts w:ascii="Times New Roman" w:hAnsi="Times New Roman" w:cs="Times New Roman" w:hint="eastAsia"/>
          <w:szCs w:val="22"/>
          <w:lang w:val="en-US"/>
        </w:rPr>
        <w:t>輔助電力系統</w:t>
      </w:r>
      <w:r w:rsidRPr="00AA6620">
        <w:rPr>
          <w:rFonts w:ascii="Times New Roman" w:hAnsi="Times New Roman" w:cs="Arial" w:hint="eastAsia"/>
          <w:kern w:val="0"/>
          <w:lang w:val="en-US"/>
        </w:rPr>
        <w:t>模組之功能測試與故障元件偵測，其功能至少但不限於如下</w:t>
      </w:r>
      <w:r w:rsidRPr="00AA6620">
        <w:rPr>
          <w:rFonts w:ascii="Times New Roman" w:hAnsi="Times New Roman" w:cs="Arial"/>
          <w:kern w:val="0"/>
          <w:lang w:val="en-US"/>
        </w:rPr>
        <w:t>:</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lastRenderedPageBreak/>
        <w:t>應能對整組設備箱進行測試。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應能對設備箱中之各類模組進行測試。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對於模組測試、診斷、記錄及列印測試結果，應能判斷電壓、電流之波形是否正常，且應能以示波器等儀器顯示，並可將波形列印。</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針對模組進行功能測試應包括觸發電路功能及訊號測試，元件動作特性測試。</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測試設備應能提供後續輔助電力系統之電子電路板版本更換之軟體升級功能，其硬體架構，亦應提供後續硬體擴充能力。</w:t>
      </w:r>
    </w:p>
    <w:p w:rsidR="00AE5C07" w:rsidRPr="00AA6620" w:rsidRDefault="00AE5C07" w:rsidP="00C768A7">
      <w:pPr>
        <w:numPr>
          <w:ilvl w:val="0"/>
          <w:numId w:val="17"/>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軔機系統測試設備</w:t>
      </w:r>
    </w:p>
    <w:p w:rsidR="00AE5C07" w:rsidRPr="00AA6620" w:rsidRDefault="00AE5C07" w:rsidP="00AE5C07">
      <w:pPr>
        <w:spacing w:before="100" w:beforeAutospacing="1" w:after="100" w:afterAutospacing="1" w:line="320" w:lineRule="exact"/>
        <w:ind w:left="81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應分別提供控制單元與閥類測試設備，其能執行功能測試與故障元件偵測，其功能至少但不限於如下</w:t>
      </w:r>
      <w:r w:rsidRPr="00AA6620">
        <w:rPr>
          <w:rFonts w:ascii="Times New Roman" w:hAnsi="Times New Roman" w:cs="Times New Roman"/>
          <w:noProof/>
          <w:spacing w:val="10"/>
          <w:lang w:val="en-US"/>
        </w:rPr>
        <w:t>:</w:t>
      </w:r>
    </w:p>
    <w:p w:rsidR="00AE5C07" w:rsidRPr="00AA6620" w:rsidRDefault="00AE5C07" w:rsidP="00C768A7">
      <w:pPr>
        <w:numPr>
          <w:ilvl w:val="0"/>
          <w:numId w:val="18"/>
        </w:numPr>
        <w:tabs>
          <w:tab w:val="left" w:pos="992"/>
        </w:tabs>
        <w:spacing w:before="0"/>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軔機系統控制單元測試設備</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應能模擬包括觸發電路功能及訊號及元件動作特性之測試。</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應有列印測試結果、診斷及記錄之功能。</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應能提供後續電子電路板版本更換之軟體升級功能，其硬體架構，亦應提供後續硬體擴充能力。</w:t>
      </w:r>
    </w:p>
    <w:p w:rsidR="00AE5C07" w:rsidRPr="00AA6620" w:rsidRDefault="00AE5C07" w:rsidP="00C768A7">
      <w:pPr>
        <w:numPr>
          <w:ilvl w:val="0"/>
          <w:numId w:val="19"/>
        </w:numPr>
        <w:tabs>
          <w:tab w:val="left" w:pos="992"/>
        </w:tabs>
        <w:spacing w:before="0"/>
        <w:ind w:left="1276"/>
        <w:jc w:val="left"/>
        <w:rPr>
          <w:rFonts w:ascii="Times New Roman" w:hAnsi="Times New Roman" w:cs="Times New Roman"/>
          <w:szCs w:val="20"/>
          <w:lang w:val="en-US"/>
        </w:rPr>
      </w:pPr>
      <w:r w:rsidRPr="00AA6620">
        <w:rPr>
          <w:rFonts w:ascii="Times New Roman" w:hAnsi="Times New Roman" w:cs="Times New Roman"/>
          <w:lang w:val="en-US"/>
        </w:rPr>
        <w:t>應具正體中文操作及顯示介面</w:t>
      </w:r>
    </w:p>
    <w:p w:rsidR="00AE5C07" w:rsidRPr="00AA6620" w:rsidRDefault="00AE5C07" w:rsidP="00C768A7">
      <w:pPr>
        <w:numPr>
          <w:ilvl w:val="0"/>
          <w:numId w:val="18"/>
        </w:numPr>
        <w:tabs>
          <w:tab w:val="left" w:pos="992"/>
        </w:tabs>
        <w:spacing w:before="0"/>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閥類測試設備</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lang w:val="en-US"/>
        </w:rPr>
        <w:t>應</w:t>
      </w:r>
      <w:r w:rsidRPr="00AA6620">
        <w:rPr>
          <w:rFonts w:ascii="Times New Roman" w:hAnsi="Times New Roman" w:cs="Times New Roman"/>
          <w:noProof/>
          <w:spacing w:val="10"/>
          <w:lang w:val="en-US"/>
        </w:rPr>
        <w:t>能測試軔機系統各種閥類、塞門等之完整功能及空氣洩漏量，並判定是否合格</w:t>
      </w:r>
      <w:r w:rsidRPr="00AA6620">
        <w:rPr>
          <w:rFonts w:ascii="Times New Roman" w:hAnsi="Times New Roman" w:cs="Times New Roman"/>
          <w:lang w:val="en-US"/>
        </w:rPr>
        <w:t xml:space="preserve"> (</w:t>
      </w:r>
      <w:r w:rsidRPr="00AA6620">
        <w:rPr>
          <w:rFonts w:ascii="Times New Roman" w:hAnsi="Times New Roman" w:cs="Times New Roman"/>
          <w:lang w:val="en-US"/>
        </w:rPr>
        <w:t>含所有氣動軔機設備</w:t>
      </w:r>
      <w:r w:rsidRPr="00AA6620">
        <w:rPr>
          <w:rFonts w:ascii="Times New Roman" w:hAnsi="Times New Roman" w:cs="Times New Roman"/>
          <w:lang w:val="en-US"/>
        </w:rPr>
        <w:t>)</w:t>
      </w:r>
      <w:r w:rsidRPr="00AA6620">
        <w:rPr>
          <w:rFonts w:ascii="Times New Roman" w:hAnsi="Times New Roman" w:cs="Times New Roman"/>
          <w:lang w:val="en-US"/>
        </w:rPr>
        <w:t>。</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應包含上述各項待測組件固定於測試台上所需之所有介面轉接板</w:t>
      </w:r>
      <w:r w:rsidRPr="00AA6620">
        <w:rPr>
          <w:rFonts w:ascii="Times New Roman" w:hAnsi="Times New Roman" w:cs="Times New Roman"/>
          <w:noProof/>
          <w:spacing w:val="10"/>
          <w:lang w:val="en-US"/>
        </w:rPr>
        <w:t>(Adaptation Plate)</w:t>
      </w:r>
      <w:r w:rsidRPr="00AA6620">
        <w:rPr>
          <w:rFonts w:ascii="Times New Roman" w:hAnsi="Times New Roman" w:cs="Times New Roman"/>
          <w:noProof/>
          <w:spacing w:val="10"/>
          <w:lang w:val="en-US"/>
        </w:rPr>
        <w:t>及工具。</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可依待測件之獨立功能分開測試。</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lang w:val="en-US"/>
        </w:rPr>
        <w:t>應可模擬營運時所有功能，並可登錄</w:t>
      </w:r>
      <w:r w:rsidRPr="00AA6620">
        <w:rPr>
          <w:rFonts w:ascii="Times New Roman" w:hAnsi="Times New Roman" w:cs="Times New Roman"/>
          <w:lang w:val="en-US"/>
        </w:rPr>
        <w:t>/</w:t>
      </w:r>
      <w:r w:rsidRPr="00AA6620">
        <w:rPr>
          <w:rFonts w:ascii="Times New Roman" w:hAnsi="Times New Roman" w:cs="Times New Roman"/>
          <w:lang w:val="en-US"/>
        </w:rPr>
        <w:t>讀取各元件之相關數值。</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應提供測試台所需之空壓機、空氣濾清器</w:t>
      </w:r>
      <w:r w:rsidRPr="00AA6620">
        <w:rPr>
          <w:rFonts w:ascii="Times New Roman" w:hAnsi="Times New Roman" w:cs="Times New Roman"/>
          <w:noProof/>
          <w:spacing w:val="10"/>
          <w:lang w:val="en-US"/>
        </w:rPr>
        <w:t>(Air Filter)</w:t>
      </w:r>
      <w:r w:rsidRPr="00AA6620">
        <w:rPr>
          <w:rFonts w:ascii="Times New Roman" w:hAnsi="Times New Roman" w:cs="Times New Roman"/>
          <w:noProof/>
          <w:spacing w:val="10"/>
          <w:lang w:val="en-US"/>
        </w:rPr>
        <w:t>及適當容量之儲氣筒。</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szCs w:val="20"/>
          <w:lang w:val="en-US"/>
        </w:rPr>
      </w:pPr>
      <w:r w:rsidRPr="00AA6620">
        <w:rPr>
          <w:rFonts w:ascii="Times New Roman" w:hAnsi="Times New Roman" w:cs="Times New Roman"/>
          <w:noProof/>
          <w:spacing w:val="10"/>
          <w:lang w:val="en-US"/>
        </w:rPr>
        <w:t>應設計為電腦發生故障時，測試工作仍得以進行。</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應有列印測試結果、診斷及記錄之功能。</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應能提供後續電子電路板版本更換之軟體升級功能，其硬體架構，亦應提供後續硬體擴充能力。</w:t>
      </w:r>
    </w:p>
    <w:p w:rsidR="00AE5C07" w:rsidRPr="00AA6620" w:rsidRDefault="00AE5C07" w:rsidP="00C768A7">
      <w:pPr>
        <w:numPr>
          <w:ilvl w:val="0"/>
          <w:numId w:val="20"/>
        </w:numPr>
        <w:tabs>
          <w:tab w:val="left" w:pos="1276"/>
        </w:tabs>
        <w:spacing w:before="0"/>
        <w:ind w:left="1276" w:hanging="425"/>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應具正體中文操作及顯示介面。</w:t>
      </w:r>
    </w:p>
    <w:p w:rsidR="00AE5C07" w:rsidRPr="00AA6620" w:rsidRDefault="00AE5C07" w:rsidP="00C768A7">
      <w:pPr>
        <w:numPr>
          <w:ilvl w:val="1"/>
          <w:numId w:val="14"/>
        </w:numPr>
        <w:spacing w:before="100" w:beforeAutospacing="1" w:after="100" w:afterAutospacing="1" w:line="320" w:lineRule="exact"/>
        <w:jc w:val="left"/>
        <w:rPr>
          <w:rFonts w:ascii="Times New Roman" w:hAnsi="Times New Roman" w:cs="Times New Roman"/>
          <w:noProof/>
          <w:spacing w:val="10"/>
          <w:szCs w:val="20"/>
          <w:lang w:val="en-US"/>
        </w:rPr>
      </w:pPr>
      <w:r w:rsidRPr="00AA6620">
        <w:rPr>
          <w:rFonts w:ascii="Times New Roman" w:hAnsi="Times New Roman" w:cs="Times New Roman" w:hint="eastAsia"/>
          <w:noProof/>
          <w:spacing w:val="10"/>
          <w:lang w:val="en-US"/>
        </w:rPr>
        <w:t xml:space="preserve"> </w:t>
      </w:r>
      <w:r w:rsidRPr="00AA6620">
        <w:rPr>
          <w:rFonts w:ascii="Times New Roman" w:hAnsi="Times New Roman" w:cs="Times New Roman" w:hint="eastAsia"/>
          <w:noProof/>
          <w:spacing w:val="10"/>
          <w:lang w:val="en-US"/>
        </w:rPr>
        <w:t>列</w:t>
      </w:r>
      <w:r w:rsidRPr="00AA6620">
        <w:rPr>
          <w:rFonts w:ascii="Times New Roman" w:hAnsi="Times New Roman" w:cs="Times New Roman"/>
          <w:noProof/>
          <w:spacing w:val="10"/>
          <w:lang w:val="en-US"/>
        </w:rPr>
        <w:t>車控制監視系統</w:t>
      </w:r>
      <w:r w:rsidRPr="00AA6620">
        <w:rPr>
          <w:rFonts w:ascii="Times New Roman" w:hAnsi="Times New Roman" w:cs="Times New Roman"/>
          <w:noProof/>
          <w:spacing w:val="10"/>
          <w:lang w:val="en-US"/>
        </w:rPr>
        <w:t>(TCMS)</w:t>
      </w:r>
      <w:r w:rsidRPr="00AA6620">
        <w:rPr>
          <w:rFonts w:ascii="Times New Roman" w:hAnsi="Times New Roman" w:cs="Times New Roman"/>
          <w:noProof/>
          <w:spacing w:val="10"/>
          <w:lang w:val="en-US"/>
        </w:rPr>
        <w:t>系統測試設備</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對於電路板應以自動方式進行測試、診斷、記錄及列印，並可以單板或整個模組進行。</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測試設備應具有自動自我測試</w:t>
      </w:r>
      <w:r w:rsidRPr="00AA6620">
        <w:rPr>
          <w:rFonts w:ascii="Times New Roman" w:hAnsi="Times New Roman" w:cs="Times New Roman"/>
          <w:noProof/>
          <w:spacing w:val="10"/>
          <w:lang w:val="en-US"/>
        </w:rPr>
        <w:t>與自我故障診斷</w:t>
      </w:r>
      <w:r w:rsidRPr="00AA6620">
        <w:rPr>
          <w:rFonts w:ascii="Times New Roman" w:hAnsi="Times New Roman" w:cs="Times New Roman"/>
          <w:lang w:val="en-US"/>
        </w:rPr>
        <w:t>之功能。</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應能對整組設備箱及對設備箱中之各類模組進行測試進行測試。</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lang w:val="en-US"/>
        </w:rPr>
        <w:t>對於整組設備箱及模組測試應能診斷、記錄及列印測試結果之功能</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noProof/>
          <w:spacing w:val="10"/>
          <w:lang w:val="en-US"/>
        </w:rPr>
        <w:lastRenderedPageBreak/>
        <w:t>應能提供後續電子電路板版本更換之軟體升級功能，其硬體架構，亦應提供後續硬體擴充能力。</w:t>
      </w:r>
    </w:p>
    <w:p w:rsidR="00AE5C07" w:rsidRPr="00AA6620" w:rsidRDefault="00AE5C07" w:rsidP="00C768A7">
      <w:pPr>
        <w:numPr>
          <w:ilvl w:val="0"/>
          <w:numId w:val="21"/>
        </w:numPr>
        <w:tabs>
          <w:tab w:val="left" w:pos="992"/>
        </w:tabs>
        <w:spacing w:before="0"/>
        <w:ind w:left="993" w:hanging="567"/>
        <w:jc w:val="left"/>
        <w:rPr>
          <w:rFonts w:ascii="Times New Roman" w:hAnsi="Times New Roman" w:cs="Times New Roman"/>
          <w:szCs w:val="20"/>
          <w:lang w:val="en-US"/>
        </w:rPr>
      </w:pPr>
      <w:r w:rsidRPr="00AA6620">
        <w:rPr>
          <w:rFonts w:ascii="Times New Roman" w:hAnsi="Times New Roman" w:cs="Times New Roman"/>
          <w:noProof/>
          <w:spacing w:val="10"/>
          <w:lang w:val="en-US"/>
        </w:rPr>
        <w:t>應具正體中文操作及顯示介面。</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真空式廁所控制系統測試設備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自我測試與自我故障診斷.全功能測試</w:t>
      </w:r>
    </w:p>
    <w:p w:rsidR="00075C09" w:rsidRPr="00AA6620" w:rsidRDefault="00075C09" w:rsidP="00075C09">
      <w:pPr>
        <w:spacing w:before="200"/>
        <w:rPr>
          <w:lang w:val="en-US"/>
        </w:rPr>
      </w:pPr>
      <w:r w:rsidRPr="00AA6620">
        <w:rPr>
          <w:lang w:val="en-US"/>
        </w:rPr>
        <w:t>(3)</w:t>
      </w:r>
      <w:r w:rsidRPr="00AA6620">
        <w:rPr>
          <w:lang w:val="en-US"/>
        </w:rPr>
        <w:tab/>
        <w:t>控制和監視廁所系統和顯示可能發生的故障和操作模式</w:t>
      </w:r>
    </w:p>
    <w:p w:rsidR="00075C09" w:rsidRPr="00AA6620" w:rsidRDefault="00075C09" w:rsidP="00493477">
      <w:pPr>
        <w:spacing w:before="200"/>
        <w:ind w:leftChars="300" w:left="1440" w:hangingChars="300" w:hanging="720"/>
        <w:rPr>
          <w:lang w:val="en-US"/>
        </w:rPr>
      </w:pPr>
      <w:r w:rsidRPr="00AA6620">
        <w:rPr>
          <w:lang w:val="en-US"/>
        </w:rPr>
        <w:t>(4)</w:t>
      </w:r>
      <w:r w:rsidRPr="00AA6620">
        <w:rPr>
          <w:lang w:val="en-US"/>
        </w:rPr>
        <w:tab/>
        <w:t>電源燈</w:t>
      </w:r>
      <w:r w:rsidR="004313E6">
        <w:rPr>
          <w:rFonts w:hint="eastAsia"/>
          <w:lang w:val="en-US"/>
        </w:rPr>
        <w:t>、</w:t>
      </w:r>
      <w:r w:rsidRPr="00AA6620">
        <w:rPr>
          <w:lang w:val="en-US"/>
        </w:rPr>
        <w:t>高水位</w:t>
      </w:r>
      <w:r w:rsidR="004313E6">
        <w:rPr>
          <w:rFonts w:hint="eastAsia"/>
          <w:lang w:val="en-US"/>
        </w:rPr>
        <w:t>、</w:t>
      </w:r>
      <w:r w:rsidRPr="00AA6620">
        <w:rPr>
          <w:lang w:val="en-US"/>
        </w:rPr>
        <w:t>無有效真空</w:t>
      </w:r>
      <w:r w:rsidR="004313E6">
        <w:rPr>
          <w:rFonts w:hint="eastAsia"/>
          <w:lang w:val="en-US"/>
        </w:rPr>
        <w:t>、</w:t>
      </w:r>
      <w:r w:rsidRPr="00AA6620">
        <w:rPr>
          <w:lang w:val="en-US"/>
        </w:rPr>
        <w:t>排泄閥未關好</w:t>
      </w:r>
      <w:r w:rsidR="004313E6">
        <w:rPr>
          <w:rFonts w:hint="eastAsia"/>
          <w:lang w:val="en-US"/>
        </w:rPr>
        <w:t>、</w:t>
      </w:r>
      <w:r w:rsidRPr="00AA6620">
        <w:rPr>
          <w:lang w:val="en-US"/>
        </w:rPr>
        <w:t>故障警示燈</w:t>
      </w:r>
      <w:r w:rsidR="004313E6">
        <w:rPr>
          <w:rFonts w:hint="eastAsia"/>
          <w:lang w:val="en-US"/>
        </w:rPr>
        <w:t>、</w:t>
      </w:r>
      <w:r w:rsidRPr="00AA6620">
        <w:rPr>
          <w:lang w:val="en-US"/>
        </w:rPr>
        <w:t>壓力空氣不足</w:t>
      </w:r>
      <w:r w:rsidR="004313E6">
        <w:rPr>
          <w:rFonts w:hint="eastAsia"/>
          <w:lang w:val="en-US"/>
        </w:rPr>
        <w:t>、</w:t>
      </w:r>
      <w:r w:rsidRPr="00AA6620">
        <w:rPr>
          <w:lang w:val="en-US"/>
        </w:rPr>
        <w:t>汙水槽已達</w:t>
      </w:r>
      <w:r w:rsidR="004313E6">
        <w:rPr>
          <w:rFonts w:hint="eastAsia"/>
          <w:lang w:val="en-US"/>
        </w:rPr>
        <w:t>95</w:t>
      </w:r>
      <w:r w:rsidRPr="00AA6620">
        <w:rPr>
          <w:lang w:val="en-US"/>
        </w:rPr>
        <w:t>%</w:t>
      </w:r>
      <w:r w:rsidR="004313E6">
        <w:rPr>
          <w:rFonts w:hint="eastAsia"/>
          <w:lang w:val="en-US"/>
        </w:rPr>
        <w:t>、</w:t>
      </w:r>
      <w:r w:rsidRPr="00AA6620">
        <w:rPr>
          <w:lang w:val="en-US"/>
        </w:rPr>
        <w:t>故障顯示功能</w:t>
      </w:r>
    </w:p>
    <w:p w:rsidR="00075C09" w:rsidRPr="00AA6620" w:rsidRDefault="00075C09" w:rsidP="00075C09">
      <w:pPr>
        <w:spacing w:before="200"/>
        <w:rPr>
          <w:lang w:val="en-US"/>
        </w:rPr>
      </w:pPr>
      <w:r w:rsidRPr="00AA6620">
        <w:rPr>
          <w:lang w:val="en-US"/>
        </w:rPr>
        <w:t>(5)</w:t>
      </w:r>
      <w:r w:rsidRPr="00AA6620">
        <w:rPr>
          <w:lang w:val="en-US"/>
        </w:rPr>
        <w:tab/>
        <w:t>各模組功能測試與元件偵錯</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門機控制系統測試設備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自我測試與自我故障診斷.全功能測試</w:t>
      </w:r>
    </w:p>
    <w:p w:rsidR="00075C09" w:rsidRPr="00AA6620" w:rsidRDefault="00075C09" w:rsidP="00075C09">
      <w:pPr>
        <w:spacing w:before="200"/>
        <w:rPr>
          <w:lang w:val="en-US"/>
        </w:rPr>
      </w:pPr>
      <w:r w:rsidRPr="00AA6620">
        <w:rPr>
          <w:lang w:val="en-US"/>
        </w:rPr>
        <w:t>(3)</w:t>
      </w:r>
      <w:r w:rsidRPr="00AA6620">
        <w:rPr>
          <w:lang w:val="en-US"/>
        </w:rPr>
        <w:tab/>
        <w:t>可測試開關門動作</w:t>
      </w:r>
    </w:p>
    <w:p w:rsidR="00075C09" w:rsidRPr="00AA6620" w:rsidRDefault="00075C09" w:rsidP="00075C09">
      <w:pPr>
        <w:spacing w:before="200"/>
        <w:rPr>
          <w:lang w:val="en-US"/>
        </w:rPr>
      </w:pPr>
      <w:r w:rsidRPr="00AA6620">
        <w:rPr>
          <w:lang w:val="en-US"/>
        </w:rPr>
        <w:t>(4)</w:t>
      </w:r>
      <w:r w:rsidRPr="00AA6620">
        <w:rPr>
          <w:lang w:val="en-US"/>
        </w:rPr>
        <w:tab/>
        <w:t>防夾功能測試</w:t>
      </w:r>
    </w:p>
    <w:p w:rsidR="00075C09" w:rsidRPr="00AA6620" w:rsidRDefault="00075C09" w:rsidP="00075C09">
      <w:pPr>
        <w:spacing w:before="200"/>
        <w:rPr>
          <w:lang w:val="en-US"/>
        </w:rPr>
      </w:pPr>
      <w:r w:rsidRPr="00AA6620">
        <w:rPr>
          <w:lang w:val="en-US"/>
        </w:rPr>
        <w:t>(5)</w:t>
      </w:r>
      <w:r w:rsidRPr="00AA6620">
        <w:rPr>
          <w:lang w:val="en-US"/>
        </w:rPr>
        <w:tab/>
        <w:t>全車廂連鎖功能</w:t>
      </w:r>
    </w:p>
    <w:p w:rsidR="00075C09" w:rsidRPr="00AA6620" w:rsidRDefault="00075C09" w:rsidP="00075C09">
      <w:pPr>
        <w:spacing w:before="200"/>
        <w:rPr>
          <w:lang w:val="en-US"/>
        </w:rPr>
      </w:pPr>
      <w:r w:rsidRPr="00AA6620">
        <w:rPr>
          <w:lang w:val="en-US"/>
        </w:rPr>
        <w:t>(6)</w:t>
      </w:r>
      <w:r w:rsidRPr="00AA6620">
        <w:rPr>
          <w:lang w:val="en-US"/>
        </w:rPr>
        <w:tab/>
        <w:t>各模組功能測試與元件偵錯</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空調機控制系統測試設備</w:t>
      </w:r>
    </w:p>
    <w:p w:rsidR="00075C09" w:rsidRPr="00AA6620" w:rsidRDefault="00075C09" w:rsidP="00075C09">
      <w:pPr>
        <w:spacing w:before="200"/>
        <w:rPr>
          <w:lang w:val="en-US"/>
        </w:rPr>
      </w:pPr>
      <w:r w:rsidRPr="00AA6620">
        <w:rPr>
          <w:lang w:val="en-US"/>
        </w:rPr>
        <w:t>(1)</w:t>
      </w:r>
      <w:r w:rsidRPr="00AA6620">
        <w:rPr>
          <w:lang w:val="en-US"/>
        </w:rPr>
        <w:tab/>
        <w:t>需提供硬體檢測平台</w:t>
      </w:r>
    </w:p>
    <w:p w:rsidR="00075C09" w:rsidRPr="00AA6620" w:rsidRDefault="00075C09" w:rsidP="00075C09">
      <w:pPr>
        <w:spacing w:before="200"/>
        <w:rPr>
          <w:lang w:val="en-US"/>
        </w:rPr>
      </w:pPr>
      <w:r w:rsidRPr="00AA6620">
        <w:rPr>
          <w:lang w:val="en-US"/>
        </w:rPr>
        <w:t>(2)</w:t>
      </w:r>
      <w:r w:rsidRPr="00AA6620">
        <w:rPr>
          <w:lang w:val="en-US"/>
        </w:rPr>
        <w:tab/>
        <w:t>能夠檢測空調各項功能是否正常</w:t>
      </w:r>
    </w:p>
    <w:p w:rsidR="00075C09" w:rsidRPr="00AA6620" w:rsidRDefault="00075C09" w:rsidP="00075C09">
      <w:pPr>
        <w:spacing w:before="200"/>
        <w:rPr>
          <w:lang w:val="en-US"/>
        </w:rPr>
      </w:pPr>
      <w:r w:rsidRPr="00AA6620">
        <w:rPr>
          <w:lang w:val="en-US"/>
        </w:rPr>
        <w:t>(3)</w:t>
      </w:r>
      <w:r w:rsidRPr="00AA6620">
        <w:rPr>
          <w:lang w:val="en-US"/>
        </w:rPr>
        <w:tab/>
        <w:t>各模組功能測試與元件偵錯</w:t>
      </w:r>
    </w:p>
    <w:p w:rsidR="00075C09" w:rsidRPr="00AA6620" w:rsidRDefault="00075C09" w:rsidP="00075C09">
      <w:pPr>
        <w:spacing w:before="200"/>
        <w:rPr>
          <w:lang w:val="en-US"/>
        </w:rPr>
      </w:pPr>
      <w:r w:rsidRPr="00AA6620">
        <w:rPr>
          <w:lang w:val="en-US"/>
        </w:rPr>
        <w:t>(4)</w:t>
      </w:r>
      <w:r w:rsidRPr="00AA6620">
        <w:rPr>
          <w:lang w:val="en-US"/>
        </w:rPr>
        <w:tab/>
        <w:t>能夠直觀判讀出各部件測試結果</w:t>
      </w:r>
    </w:p>
    <w:p w:rsidR="00075C09" w:rsidRPr="00AA6620" w:rsidRDefault="00075C09" w:rsidP="00075C09">
      <w:pPr>
        <w:numPr>
          <w:ilvl w:val="1"/>
          <w:numId w:val="14"/>
        </w:numPr>
        <w:spacing w:before="100" w:beforeAutospacing="1" w:after="100" w:afterAutospacing="1" w:line="320" w:lineRule="exact"/>
        <w:jc w:val="left"/>
        <w:rPr>
          <w:bCs/>
          <w:szCs w:val="48"/>
          <w:lang w:val="en-US"/>
        </w:rPr>
      </w:pPr>
      <w:r w:rsidRPr="00AA6620">
        <w:rPr>
          <w:bCs/>
          <w:szCs w:val="48"/>
          <w:lang w:val="en-US"/>
        </w:rPr>
        <w:t>旅客資訊系統控制器(PISC) 測試設備</w:t>
      </w:r>
    </w:p>
    <w:p w:rsidR="00075C09" w:rsidRPr="00AA6620" w:rsidRDefault="00075C09" w:rsidP="007E778D">
      <w:pPr>
        <w:pStyle w:val="aff0"/>
        <w:numPr>
          <w:ilvl w:val="0"/>
          <w:numId w:val="50"/>
        </w:numPr>
        <w:spacing w:before="200"/>
        <w:rPr>
          <w:rFonts w:ascii="標楷體" w:eastAsia="標楷體" w:hAnsi="標楷體" w:cs="標楷體"/>
          <w:kern w:val="2"/>
          <w:sz w:val="24"/>
          <w:szCs w:val="24"/>
        </w:rPr>
      </w:pPr>
      <w:r w:rsidRPr="00AA6620">
        <w:rPr>
          <w:rFonts w:ascii="標楷體" w:eastAsia="標楷體" w:hAnsi="標楷體" w:cs="標楷體"/>
          <w:kern w:val="2"/>
          <w:sz w:val="24"/>
          <w:szCs w:val="24"/>
        </w:rPr>
        <w:t>需提供硬體檢測平台</w:t>
      </w:r>
    </w:p>
    <w:p w:rsidR="00961BE7" w:rsidRPr="00AA6620" w:rsidRDefault="00961BE7" w:rsidP="007E778D">
      <w:pPr>
        <w:pStyle w:val="aff0"/>
        <w:numPr>
          <w:ilvl w:val="0"/>
          <w:numId w:val="50"/>
        </w:numPr>
        <w:spacing w:before="200"/>
        <w:rPr>
          <w:rFonts w:ascii="標楷體" w:eastAsia="標楷體" w:hAnsi="標楷體" w:cs="標楷體"/>
          <w:kern w:val="2"/>
          <w:sz w:val="24"/>
          <w:szCs w:val="24"/>
        </w:rPr>
      </w:pPr>
      <w:r w:rsidRPr="00AA6620">
        <w:rPr>
          <w:rFonts w:ascii="標楷體" w:eastAsia="標楷體" w:hAnsi="標楷體" w:cs="標楷體" w:hint="eastAsia"/>
          <w:kern w:val="2"/>
          <w:sz w:val="24"/>
          <w:szCs w:val="24"/>
        </w:rPr>
        <w:t>筆記型電腦一台，內含微軟視窗中文作業系統最新版、辦公室作業軟體最新專業版及外接與</w:t>
      </w:r>
      <w:r w:rsidRPr="00AA6620">
        <w:rPr>
          <w:rFonts w:ascii="標楷體" w:eastAsia="標楷體" w:hAnsi="標楷體" w:cs="標楷體"/>
          <w:kern w:val="2"/>
          <w:sz w:val="24"/>
          <w:szCs w:val="24"/>
        </w:rPr>
        <w:t>PISC</w:t>
      </w:r>
      <w:r w:rsidRPr="00AA6620">
        <w:rPr>
          <w:rFonts w:ascii="標楷體" w:eastAsia="標楷體" w:hAnsi="標楷體" w:cs="標楷體" w:hint="eastAsia"/>
          <w:kern w:val="2"/>
          <w:sz w:val="24"/>
          <w:szCs w:val="24"/>
        </w:rPr>
        <w:t>旅客資訊系統控制器相同之傳輸介面裝置，並附記憶組件10套及提供本旅客資訊系統所有設備之通訊協議、通信界面、</w:t>
      </w:r>
      <w:r w:rsidRPr="00AA6620">
        <w:rPr>
          <w:rFonts w:ascii="標楷體" w:eastAsia="標楷體" w:hAnsi="標楷體" w:cs="標楷體" w:hint="eastAsia"/>
          <w:kern w:val="2"/>
          <w:sz w:val="24"/>
          <w:szCs w:val="24"/>
        </w:rPr>
        <w:lastRenderedPageBreak/>
        <w:t>資料格式等，及所有功能相關需用軟體原始程式執行檔及資料檔光碟片，以供PISC、DI、SI顯示器等之維護使用與顯示資料之更新。</w:t>
      </w:r>
    </w:p>
    <w:p w:rsidR="00961BE7" w:rsidRPr="00AA6620" w:rsidRDefault="004313E6" w:rsidP="007E778D">
      <w:pPr>
        <w:pStyle w:val="aff0"/>
        <w:numPr>
          <w:ilvl w:val="0"/>
          <w:numId w:val="50"/>
        </w:numPr>
        <w:spacing w:before="200"/>
        <w:rPr>
          <w:rFonts w:ascii="標楷體" w:eastAsia="標楷體" w:hAnsi="標楷體" w:cs="標楷體"/>
          <w:kern w:val="2"/>
          <w:sz w:val="24"/>
          <w:szCs w:val="24"/>
        </w:rPr>
      </w:pPr>
      <w:r w:rsidRPr="004313E6">
        <w:rPr>
          <w:rFonts w:ascii="標楷體" w:eastAsia="標楷體" w:hAnsi="標楷體"/>
          <w:spacing w:val="10"/>
        </w:rPr>
        <w:t>PISC、DI、SI、SND及控制鍵盤及TCMS相關介面、</w:t>
      </w:r>
      <w:r w:rsidRPr="004313E6">
        <w:rPr>
          <w:rFonts w:ascii="標楷體" w:eastAsia="標楷體" w:hAnsi="標楷體"/>
        </w:rPr>
        <w:t>前端顯示器、車廂液晶顯示器、語音播報系統、行車紀錄影音輔助設備(CCTV鏡頭、NVR)、緊急對講機等設備各2套</w:t>
      </w:r>
      <w:r w:rsidR="00961BE7" w:rsidRPr="00AA6620">
        <w:rPr>
          <w:rFonts w:ascii="標楷體" w:eastAsia="標楷體" w:hAnsi="標楷體" w:cs="標楷體" w:hint="eastAsia"/>
          <w:kern w:val="2"/>
          <w:sz w:val="24"/>
          <w:szCs w:val="24"/>
        </w:rPr>
        <w:t>，並提供以上相關配件在試驗臺線路之安裝，配合上項筆記型電腦與應用軟體，以供系統故障偵測維修使用，並應附詳細操作程序與方法及測試電路圖，另應提供擺設上述設備之工作檯。</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應提供之文件</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每個測試設備均應有中、英文手冊，且包含下列資料及相關器具與配件：</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測試裝置之完整圖說</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含說明圖、管線圖、組裝圖及構造圖等</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及維修、校正指引。</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使用測試設備進行各相關子系統及其電路板維修、校正及故障排除時之完整程序。</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與各相關子系統連接所需之特殊工具、儀表及</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或其他必要之配件。</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簡易故障排除說明。</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除硬體架構說明外，應有詳細之軟體功能說明，詳細接線圖及詳細電路圖。</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設備內部所有零配件之詳細零件目錄，目錄中應包括零配件原製造廠之品牌、品名與編號。</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進行測試時所顯示之縮寫符號、代號與參數均應有詳細說明。</w:t>
      </w:r>
    </w:p>
    <w:p w:rsidR="00AE5C07" w:rsidRPr="00AA6620" w:rsidRDefault="00AE5C07" w:rsidP="00C768A7">
      <w:pPr>
        <w:numPr>
          <w:ilvl w:val="0"/>
          <w:numId w:val="23"/>
        </w:numPr>
        <w:spacing w:before="0"/>
        <w:ind w:left="1276"/>
        <w:jc w:val="left"/>
        <w:rPr>
          <w:rFonts w:ascii="Times New Roman" w:hAnsi="Times New Roman" w:cs="Times New Roman"/>
          <w:szCs w:val="22"/>
          <w:lang w:val="en-US"/>
        </w:rPr>
      </w:pPr>
      <w:r w:rsidRPr="00AA6620">
        <w:rPr>
          <w:rFonts w:ascii="Times New Roman" w:hAnsi="Times New Roman" w:cs="Times New Roman" w:hint="eastAsia"/>
          <w:szCs w:val="22"/>
          <w:lang w:val="en-US"/>
        </w:rPr>
        <w:t>若具有操作軟體者，應提供與測試設備相同數量之操作軟體。</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若其量測設備應定期量測</w:t>
      </w:r>
      <w:r w:rsidRPr="00AA6620">
        <w:rPr>
          <w:rFonts w:ascii="Times New Roman" w:hAnsi="Times New Roman" w:cs="Times New Roman"/>
          <w:szCs w:val="22"/>
          <w:lang w:val="en-US"/>
        </w:rPr>
        <w:t>/</w:t>
      </w:r>
      <w:r w:rsidRPr="00AA6620">
        <w:rPr>
          <w:rFonts w:ascii="Times New Roman" w:hAnsi="Times New Roman" w:cs="Times New Roman" w:hint="eastAsia"/>
          <w:szCs w:val="22"/>
          <w:lang w:val="en-US"/>
        </w:rPr>
        <w:t>校準者，廠商應提供其量測程序、校準方法、校準儀器以及圖說及手冊。</w:t>
      </w:r>
    </w:p>
    <w:p w:rsidR="00AE5C07" w:rsidRPr="00AA6620" w:rsidRDefault="00AE5C07" w:rsidP="00C768A7">
      <w:pPr>
        <w:numPr>
          <w:ilvl w:val="0"/>
          <w:numId w:val="22"/>
        </w:numPr>
        <w:spacing w:before="0"/>
        <w:ind w:left="993" w:hanging="567"/>
        <w:jc w:val="left"/>
        <w:rPr>
          <w:rFonts w:ascii="Times New Roman" w:hAnsi="Times New Roman" w:cs="Times New Roman"/>
          <w:szCs w:val="22"/>
          <w:lang w:val="en-US"/>
        </w:rPr>
      </w:pPr>
      <w:r w:rsidRPr="00AA6620">
        <w:rPr>
          <w:rFonts w:ascii="Times New Roman" w:hAnsi="Times New Roman" w:cs="Times New Roman"/>
          <w:noProof/>
          <w:spacing w:val="10"/>
          <w:lang w:val="en-US"/>
        </w:rPr>
        <w:t>應提供測試設備檢驗</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含校正</w:t>
      </w:r>
      <w:r w:rsidRPr="00AA6620">
        <w:rPr>
          <w:rFonts w:ascii="Times New Roman" w:hAnsi="Times New Roman" w:cs="Times New Roman"/>
          <w:noProof/>
          <w:spacing w:val="10"/>
          <w:lang w:val="en-US"/>
        </w:rPr>
        <w:t>)</w:t>
      </w:r>
      <w:r w:rsidRPr="00AA6620">
        <w:rPr>
          <w:rFonts w:ascii="Times New Roman" w:hAnsi="Times New Roman" w:cs="Times New Roman"/>
          <w:noProof/>
          <w:spacing w:val="10"/>
          <w:lang w:val="en-US"/>
        </w:rPr>
        <w:t>報告。</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訓練需求</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應提供完整之操作訓練，至少包含各測試設備系統設備及電路板功能講解與測試臺之測試說明。</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應提供測試設備之維護說明與維修訓練。</w:t>
      </w:r>
    </w:p>
    <w:p w:rsidR="00AE5C07" w:rsidRPr="00AA6620" w:rsidRDefault="00AE5C07" w:rsidP="00C768A7">
      <w:pPr>
        <w:numPr>
          <w:ilvl w:val="2"/>
          <w:numId w:val="24"/>
        </w:numPr>
        <w:spacing w:before="100" w:beforeAutospacing="1" w:after="100" w:afterAutospacing="1" w:line="320" w:lineRule="exact"/>
        <w:ind w:left="993" w:hanging="567"/>
        <w:jc w:val="left"/>
        <w:rPr>
          <w:rFonts w:ascii="Times New Roman" w:hAnsi="Times New Roman" w:cs="Times New Roman"/>
          <w:noProof/>
          <w:spacing w:val="10"/>
          <w:szCs w:val="20"/>
          <w:lang w:val="en-US"/>
        </w:rPr>
      </w:pPr>
      <w:r w:rsidRPr="00AA6620">
        <w:rPr>
          <w:rFonts w:ascii="Times New Roman" w:hAnsi="Times New Roman" w:cs="Times New Roman" w:hint="eastAsia"/>
          <w:noProof/>
          <w:spacing w:val="10"/>
          <w:szCs w:val="20"/>
          <w:lang w:val="en-US"/>
        </w:rPr>
        <w:t>訓練需</w:t>
      </w:r>
      <w:r w:rsidR="004313E6">
        <w:rPr>
          <w:rFonts w:ascii="Times New Roman" w:hAnsi="Times New Roman" w:cs="Times New Roman" w:hint="eastAsia"/>
          <w:noProof/>
          <w:spacing w:val="10"/>
          <w:szCs w:val="20"/>
          <w:lang w:val="en-US"/>
        </w:rPr>
        <w:t>立約</w:t>
      </w:r>
      <w:r w:rsidRPr="00AA6620">
        <w:rPr>
          <w:rFonts w:ascii="Times New Roman" w:hAnsi="Times New Roman" w:cs="Times New Roman" w:hint="eastAsia"/>
          <w:noProof/>
          <w:spacing w:val="10"/>
          <w:szCs w:val="20"/>
          <w:lang w:val="en-US"/>
        </w:rPr>
        <w:t>商負責</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數量</w:t>
      </w:r>
    </w:p>
    <w:p w:rsidR="00AE5C07" w:rsidRPr="00AA6620" w:rsidRDefault="003A23B2" w:rsidP="00AE5C07">
      <w:pPr>
        <w:spacing w:before="100" w:beforeAutospacing="1" w:after="100" w:afterAutospacing="1" w:line="320" w:lineRule="exact"/>
        <w:ind w:left="567"/>
        <w:jc w:val="left"/>
        <w:rPr>
          <w:rFonts w:ascii="Times New Roman" w:hAnsi="Times New Roman" w:cs="Times New Roman"/>
          <w:noProof/>
          <w:spacing w:val="10"/>
          <w:szCs w:val="20"/>
          <w:lang w:val="en-US"/>
        </w:rPr>
      </w:pPr>
      <w:r w:rsidRPr="00AA6620">
        <w:rPr>
          <w:rFonts w:hint="eastAsia"/>
        </w:rPr>
        <w:t>1.5~1.8項各提供3套</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t>實體模型</w:t>
      </w:r>
      <w:r w:rsidRPr="00AA6620">
        <w:rPr>
          <w:rFonts w:ascii="Times New Roman" w:hAnsi="Times New Roman" w:cs="Times New Roman"/>
          <w:noProof/>
          <w:spacing w:val="10"/>
          <w:lang w:val="en-US"/>
        </w:rPr>
        <w:t>2</w:t>
      </w:r>
      <w:r w:rsidRPr="00AA6620">
        <w:rPr>
          <w:rFonts w:ascii="Times New Roman" w:hAnsi="Times New Roman" w:cs="Times New Roman"/>
          <w:noProof/>
          <w:spacing w:val="10"/>
          <w:lang w:val="en-US"/>
        </w:rPr>
        <w:t>套</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Times New Roman"/>
          <w:lang w:val="en-US"/>
        </w:rPr>
        <w:t>立約商</w:t>
      </w:r>
      <w:r w:rsidRPr="00AA6620">
        <w:rPr>
          <w:rFonts w:ascii="Times New Roman" w:hAnsi="Times New Roman" w:cs="Courier New" w:hint="eastAsia"/>
          <w:spacing w:val="10"/>
          <w:lang w:val="en-US"/>
        </w:rPr>
        <w:t>應提供臺鐵局</w:t>
      </w:r>
      <w:r w:rsidRPr="00AA6620">
        <w:rPr>
          <w:rFonts w:ascii="Times New Roman" w:hAnsi="Times New Roman" w:cs="Courier New"/>
          <w:spacing w:val="10"/>
          <w:lang w:val="en-US"/>
        </w:rPr>
        <w:t>2</w:t>
      </w:r>
      <w:r w:rsidRPr="00AA6620">
        <w:rPr>
          <w:rFonts w:ascii="Times New Roman" w:hAnsi="Times New Roman" w:cs="Courier New" w:hint="eastAsia"/>
          <w:spacing w:val="10"/>
          <w:lang w:val="en-US"/>
        </w:rPr>
        <w:t>套金屬製仿真實體模型列車。</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Courier New" w:hint="eastAsia"/>
          <w:spacing w:val="10"/>
          <w:lang w:val="en-US"/>
        </w:rPr>
        <w:t>第一套模型列車比例為</w:t>
      </w:r>
      <w:r w:rsidRPr="00AA6620">
        <w:rPr>
          <w:rFonts w:ascii="Times New Roman" w:hAnsi="Times New Roman" w:cs="Courier New"/>
          <w:spacing w:val="10"/>
          <w:lang w:val="en-US"/>
        </w:rPr>
        <w:t>1:80</w:t>
      </w:r>
      <w:r w:rsidRPr="00AA6620">
        <w:rPr>
          <w:rFonts w:ascii="Times New Roman" w:hAnsi="Times New Roman" w:cs="Courier New" w:hint="eastAsia"/>
          <w:spacing w:val="10"/>
          <w:lang w:val="en-US"/>
        </w:rPr>
        <w:t>，應於設計</w:t>
      </w:r>
      <w:r w:rsidRPr="00AA6620">
        <w:rPr>
          <w:rFonts w:ascii="Times New Roman" w:hAnsi="Times New Roman" w:cs="Times New Roman" w:hint="eastAsia"/>
          <w:spacing w:val="10"/>
          <w:lang w:val="en-US"/>
        </w:rPr>
        <w:t>擇定後</w:t>
      </w:r>
      <w:r w:rsidRPr="00AA6620">
        <w:rPr>
          <w:rFonts w:ascii="Times New Roman" w:hAnsi="Times New Roman" w:cs="Times New Roman"/>
          <w:spacing w:val="10"/>
          <w:lang w:val="en-US"/>
        </w:rPr>
        <w:t>3</w:t>
      </w:r>
      <w:r w:rsidRPr="00AA6620">
        <w:rPr>
          <w:rFonts w:ascii="Times New Roman" w:hAnsi="Times New Roman" w:cs="Times New Roman" w:hint="eastAsia"/>
          <w:spacing w:val="10"/>
          <w:lang w:val="en-US"/>
        </w:rPr>
        <w:t>個月內</w:t>
      </w:r>
      <w:r w:rsidRPr="00AA6620">
        <w:rPr>
          <w:rFonts w:ascii="Times New Roman" w:hAnsi="Times New Roman" w:cs="Courier New" w:hint="eastAsia"/>
          <w:spacing w:val="10"/>
          <w:lang w:val="en-US"/>
        </w:rPr>
        <w:t>交付。</w:t>
      </w:r>
    </w:p>
    <w:p w:rsidR="00AE5C07" w:rsidRPr="00AA6620" w:rsidRDefault="00AE5C07" w:rsidP="00AE5C07">
      <w:pPr>
        <w:spacing w:before="100" w:beforeAutospacing="1" w:after="100" w:afterAutospacing="1" w:line="320" w:lineRule="exact"/>
        <w:ind w:left="284"/>
        <w:jc w:val="left"/>
        <w:rPr>
          <w:rFonts w:ascii="Times New Roman" w:hAnsi="Times New Roman" w:cs="Courier New"/>
          <w:spacing w:val="10"/>
          <w:szCs w:val="20"/>
          <w:lang w:val="en-US"/>
        </w:rPr>
      </w:pPr>
      <w:r w:rsidRPr="00AA6620">
        <w:rPr>
          <w:rFonts w:ascii="Times New Roman" w:hAnsi="Times New Roman" w:cs="Courier New" w:hint="eastAsia"/>
          <w:spacing w:val="10"/>
          <w:lang w:val="en-US"/>
        </w:rPr>
        <w:t>第二套模型列車比例為</w:t>
      </w:r>
      <w:r w:rsidRPr="00AA6620">
        <w:rPr>
          <w:rFonts w:ascii="Times New Roman" w:hAnsi="Times New Roman" w:cs="Courier New"/>
          <w:spacing w:val="10"/>
          <w:lang w:val="en-US"/>
        </w:rPr>
        <w:t>1:40</w:t>
      </w:r>
      <w:r w:rsidRPr="00AA6620">
        <w:rPr>
          <w:rFonts w:ascii="Times New Roman" w:hAnsi="Times New Roman" w:cs="Courier New" w:hint="eastAsia"/>
          <w:spacing w:val="10"/>
          <w:lang w:val="en-US"/>
        </w:rPr>
        <w:t>，應配合第</w:t>
      </w:r>
      <w:r w:rsidRPr="00AA6620">
        <w:rPr>
          <w:rFonts w:ascii="Times New Roman" w:hAnsi="Times New Roman" w:cs="Courier New" w:hint="eastAsia"/>
          <w:spacing w:val="10"/>
          <w:lang w:val="en-US"/>
        </w:rPr>
        <w:t>1</w:t>
      </w:r>
      <w:r w:rsidRPr="00AA6620">
        <w:rPr>
          <w:rFonts w:ascii="Times New Roman" w:hAnsi="Times New Roman" w:cs="Courier New" w:hint="eastAsia"/>
          <w:spacing w:val="10"/>
          <w:lang w:val="en-US"/>
        </w:rPr>
        <w:t>批列車抵達前交付。</w:t>
      </w:r>
    </w:p>
    <w:p w:rsidR="00AE5C07" w:rsidRPr="00AA6620" w:rsidRDefault="00AE5C07" w:rsidP="00C768A7">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sidRPr="00AA6620">
        <w:rPr>
          <w:rFonts w:ascii="Times New Roman" w:hAnsi="Times New Roman" w:cs="Times New Roman"/>
          <w:noProof/>
          <w:spacing w:val="10"/>
          <w:lang w:val="en-US"/>
        </w:rPr>
        <w:lastRenderedPageBreak/>
        <w:t>特殊工具</w:t>
      </w:r>
    </w:p>
    <w:p w:rsidR="00AE5C07" w:rsidRPr="00AA6620" w:rsidRDefault="00AE5C07" w:rsidP="00C768A7">
      <w:pPr>
        <w:numPr>
          <w:ilvl w:val="0"/>
          <w:numId w:val="16"/>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立約商應提供臺鐵局</w:t>
      </w:r>
      <w:r w:rsidRPr="00AA6620">
        <w:rPr>
          <w:rFonts w:ascii="Times New Roman" w:hAnsi="Times New Roman" w:cs="Times New Roman"/>
          <w:szCs w:val="22"/>
          <w:lang w:val="en-US"/>
        </w:rPr>
        <w:t>2</w:t>
      </w:r>
      <w:r w:rsidRPr="00AA6620">
        <w:rPr>
          <w:rFonts w:ascii="Times New Roman" w:hAnsi="Times New Roman" w:cs="Times New Roman" w:hint="eastAsia"/>
          <w:szCs w:val="22"/>
          <w:lang w:val="en-US"/>
        </w:rPr>
        <w:t>套完整的特殊工具，特殊工具相關之手冊、圖面及詳細資料亦應提供。</w:t>
      </w:r>
    </w:p>
    <w:p w:rsidR="00AE5C07" w:rsidRPr="00AA6620" w:rsidRDefault="00AE5C07" w:rsidP="00C768A7">
      <w:pPr>
        <w:numPr>
          <w:ilvl w:val="0"/>
          <w:numId w:val="16"/>
        </w:numPr>
        <w:spacing w:before="0"/>
        <w:ind w:left="993" w:hanging="567"/>
        <w:jc w:val="left"/>
        <w:rPr>
          <w:rFonts w:ascii="Times New Roman" w:hAnsi="Times New Roman" w:cs="Times New Roman"/>
          <w:szCs w:val="22"/>
          <w:lang w:val="en-US"/>
        </w:rPr>
      </w:pPr>
      <w:r w:rsidRPr="00AA6620">
        <w:rPr>
          <w:rFonts w:ascii="Times New Roman" w:hAnsi="Times New Roman" w:cs="Times New Roman" w:hint="eastAsia"/>
          <w:szCs w:val="22"/>
          <w:lang w:val="en-US"/>
        </w:rPr>
        <w:t>立約商應提供臺鐵局在</w:t>
      </w:r>
      <w:r w:rsidR="007202B8" w:rsidRPr="007202B8">
        <w:rPr>
          <w:rFonts w:ascii="Times New Roman" w:hAnsi="Times New Roman" w:cs="Times New Roman" w:hint="eastAsia"/>
          <w:color w:val="800000"/>
          <w:szCs w:val="22"/>
          <w:lang w:val="en-US"/>
        </w:rPr>
        <w:t>上項</w:t>
      </w:r>
      <w:r w:rsidRPr="00AA6620">
        <w:rPr>
          <w:rFonts w:ascii="Times New Roman" w:hAnsi="Times New Roman" w:cs="Times New Roman" w:hint="eastAsia"/>
          <w:szCs w:val="22"/>
          <w:lang w:val="en-US"/>
        </w:rPr>
        <w:t>未列出而檢修列車仍需用到的所有特殊工具，其費用已含契約總價中，立約商不得向臺鐵局要求額外費用。</w:t>
      </w:r>
    </w:p>
    <w:p w:rsidR="004536F5" w:rsidRDefault="004536F5" w:rsidP="004536F5">
      <w:pPr>
        <w:numPr>
          <w:ilvl w:val="0"/>
          <w:numId w:val="12"/>
        </w:numPr>
        <w:spacing w:before="100" w:beforeAutospacing="1" w:after="100" w:afterAutospacing="1" w:line="320" w:lineRule="exact"/>
        <w:ind w:left="426"/>
        <w:jc w:val="left"/>
        <w:rPr>
          <w:rFonts w:ascii="Times New Roman" w:hAnsi="Times New Roman" w:cs="Times New Roman"/>
          <w:noProof/>
          <w:spacing w:val="10"/>
          <w:szCs w:val="20"/>
          <w:lang w:val="en-US"/>
        </w:rPr>
      </w:pPr>
      <w:r>
        <w:rPr>
          <w:rFonts w:ascii="Times New Roman" w:hAnsi="Times New Roman" w:cs="Times New Roman" w:hint="eastAsia"/>
          <w:noProof/>
          <w:spacing w:val="10"/>
          <w:szCs w:val="20"/>
          <w:lang w:val="en-US"/>
        </w:rPr>
        <w:t>鐵路車輛救援設備</w:t>
      </w:r>
    </w:p>
    <w:p w:rsidR="004536F5" w:rsidRDefault="004536F5" w:rsidP="007E778D">
      <w:pPr>
        <w:numPr>
          <w:ilvl w:val="0"/>
          <w:numId w:val="52"/>
        </w:numPr>
        <w:spacing w:before="0"/>
        <w:jc w:val="left"/>
        <w:rPr>
          <w:rFonts w:ascii="Times New Roman" w:hAnsi="Times New Roman" w:cs="Times New Roman"/>
          <w:szCs w:val="22"/>
          <w:lang w:val="en-US"/>
        </w:rPr>
      </w:pPr>
      <w:r w:rsidRPr="00654EB1">
        <w:rPr>
          <w:rFonts w:ascii="Times New Roman" w:hAnsi="Times New Roman" w:cs="Times New Roman" w:hint="eastAsia"/>
          <w:szCs w:val="22"/>
          <w:lang w:val="en-US"/>
        </w:rPr>
        <w:t>油壓輪軸救援設備</w:t>
      </w:r>
      <w:r w:rsidRPr="00654EB1">
        <w:rPr>
          <w:rFonts w:ascii="Times New Roman" w:hAnsi="Times New Roman" w:cs="Times New Roman" w:hint="eastAsia"/>
          <w:szCs w:val="22"/>
          <w:lang w:val="en-US"/>
        </w:rPr>
        <w:t>(</w:t>
      </w:r>
      <w:r w:rsidR="0061301A">
        <w:rPr>
          <w:rFonts w:ascii="Times New Roman" w:hAnsi="Times New Roman" w:cs="Times New Roman" w:hint="eastAsia"/>
          <w:szCs w:val="22"/>
          <w:lang w:val="en-US"/>
        </w:rPr>
        <w:t>搶修馱運車</w:t>
      </w:r>
      <w:r w:rsidRPr="00654EB1">
        <w:rPr>
          <w:rFonts w:ascii="Times New Roman" w:hAnsi="Times New Roman" w:cs="Times New Roman" w:hint="eastAsia"/>
          <w:szCs w:val="22"/>
          <w:lang w:val="en-US"/>
        </w:rPr>
        <w:t>)</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須能負荷軸重</w:t>
      </w:r>
      <w:r>
        <w:rPr>
          <w:rFonts w:ascii="Times New Roman" w:hAnsi="Times New Roman" w:hint="eastAsia"/>
          <w:noProof/>
          <w:spacing w:val="10"/>
          <w:szCs w:val="20"/>
        </w:rPr>
        <w:t>16</w:t>
      </w:r>
      <w:r>
        <w:rPr>
          <w:rFonts w:ascii="Times New Roman" w:hAnsi="Times New Roman" w:hint="eastAsia"/>
          <w:noProof/>
          <w:spacing w:val="10"/>
          <w:szCs w:val="20"/>
        </w:rPr>
        <w:t>噸或以上。</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至少符合車輪直徑</w:t>
      </w:r>
      <w:r>
        <w:rPr>
          <w:rFonts w:ascii="Times New Roman" w:hAnsi="Times New Roman" w:hint="eastAsia"/>
          <w:noProof/>
          <w:spacing w:val="10"/>
          <w:szCs w:val="20"/>
        </w:rPr>
        <w:t>860-780mm</w:t>
      </w:r>
      <w:r>
        <w:rPr>
          <w:rFonts w:ascii="Times New Roman" w:hAnsi="Times New Roman" w:hint="eastAsia"/>
          <w:noProof/>
          <w:spacing w:val="10"/>
          <w:szCs w:val="20"/>
        </w:rPr>
        <w:t>所需。</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符合臺鐵局車輛車底最小界限所需。</w:t>
      </w:r>
    </w:p>
    <w:p w:rsidR="004536F5" w:rsidRDefault="004536F5" w:rsidP="007E778D">
      <w:pPr>
        <w:numPr>
          <w:ilvl w:val="0"/>
          <w:numId w:val="51"/>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組裝時應該自行頂升，不需由外部油壓頂升。</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雙頂昇油壓復軌設備</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設備組須具雙頂昇油壓且同步橫移量至少</w:t>
      </w:r>
      <w:r>
        <w:rPr>
          <w:rFonts w:ascii="Times New Roman" w:hAnsi="Times New Roman" w:hint="eastAsia"/>
          <w:noProof/>
          <w:spacing w:val="10"/>
          <w:szCs w:val="20"/>
        </w:rPr>
        <w:t>80cm</w:t>
      </w:r>
      <w:r>
        <w:rPr>
          <w:rFonts w:ascii="Times New Roman" w:hAnsi="Times New Roman" w:hint="eastAsia"/>
          <w:noProof/>
          <w:spacing w:val="10"/>
          <w:szCs w:val="20"/>
        </w:rPr>
        <w:t>。</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每一油壓頂昇設備至少有</w:t>
      </w:r>
      <w:r>
        <w:rPr>
          <w:rFonts w:ascii="Times New Roman" w:hAnsi="Times New Roman" w:hint="eastAsia"/>
          <w:noProof/>
          <w:spacing w:val="10"/>
          <w:szCs w:val="20"/>
        </w:rPr>
        <w:t>20</w:t>
      </w:r>
      <w:r>
        <w:rPr>
          <w:rFonts w:ascii="Times New Roman" w:hAnsi="Times New Roman" w:hint="eastAsia"/>
          <w:noProof/>
          <w:spacing w:val="10"/>
          <w:szCs w:val="20"/>
        </w:rPr>
        <w:t>噸</w:t>
      </w:r>
      <w:r w:rsidR="00BF194A" w:rsidRPr="00BF194A">
        <w:rPr>
          <w:rFonts w:ascii="Times New Roman" w:hAnsi="Times New Roman" w:hint="eastAsia"/>
          <w:noProof/>
          <w:color w:val="800000"/>
          <w:spacing w:val="10"/>
          <w:szCs w:val="20"/>
        </w:rPr>
        <w:t>頂</w:t>
      </w:r>
      <w:r>
        <w:rPr>
          <w:rFonts w:ascii="Times New Roman" w:hAnsi="Times New Roman" w:hint="eastAsia"/>
          <w:noProof/>
          <w:spacing w:val="10"/>
          <w:szCs w:val="20"/>
        </w:rPr>
        <w:t>昇能力。</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油壓頂昇設備揚程至少</w:t>
      </w:r>
      <w:r>
        <w:rPr>
          <w:rFonts w:ascii="Times New Roman" w:hAnsi="Times New Roman" w:hint="eastAsia"/>
          <w:noProof/>
          <w:spacing w:val="10"/>
          <w:szCs w:val="20"/>
        </w:rPr>
        <w:t>40cm</w:t>
      </w:r>
      <w:r>
        <w:rPr>
          <w:rFonts w:ascii="Times New Roman" w:hAnsi="Times New Roman" w:hint="eastAsia"/>
          <w:noProof/>
          <w:spacing w:val="10"/>
          <w:szCs w:val="20"/>
        </w:rPr>
        <w:t>。</w:t>
      </w:r>
    </w:p>
    <w:p w:rsidR="004536F5" w:rsidRDefault="004536F5" w:rsidP="007E778D">
      <w:pPr>
        <w:numPr>
          <w:ilvl w:val="0"/>
          <w:numId w:val="53"/>
        </w:numPr>
        <w:spacing w:before="0"/>
        <w:ind w:left="993" w:hanging="567"/>
        <w:jc w:val="left"/>
        <w:rPr>
          <w:rFonts w:ascii="Times New Roman" w:hAnsi="Times New Roman"/>
          <w:noProof/>
          <w:spacing w:val="10"/>
          <w:szCs w:val="20"/>
        </w:rPr>
      </w:pPr>
      <w:r>
        <w:rPr>
          <w:rFonts w:ascii="Times New Roman" w:hAnsi="Times New Roman" w:hint="eastAsia"/>
          <w:noProof/>
          <w:spacing w:val="10"/>
          <w:szCs w:val="20"/>
        </w:rPr>
        <w:t>須具備相關安全機構及機制。</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簡易復軌器</w:t>
      </w:r>
    </w:p>
    <w:p w:rsidR="004536F5"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須能負荷軸重</w:t>
      </w:r>
      <w:r>
        <w:rPr>
          <w:rFonts w:ascii="Times New Roman" w:hAnsi="Times New Roman" w:cs="Times New Roman" w:hint="eastAsia"/>
          <w:szCs w:val="22"/>
          <w:lang w:val="en-US"/>
        </w:rPr>
        <w:t>16</w:t>
      </w:r>
      <w:r>
        <w:rPr>
          <w:rFonts w:ascii="Times New Roman" w:hAnsi="Times New Roman" w:cs="Times New Roman" w:hint="eastAsia"/>
          <w:szCs w:val="22"/>
          <w:lang w:val="en-US"/>
        </w:rPr>
        <w:t>噸或以上。</w:t>
      </w:r>
    </w:p>
    <w:p w:rsidR="004536F5" w:rsidRPr="007040F4"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至少符合</w:t>
      </w:r>
      <w:r>
        <w:rPr>
          <w:rFonts w:ascii="Times New Roman" w:hAnsi="Times New Roman" w:hint="eastAsia"/>
          <w:noProof/>
          <w:spacing w:val="10"/>
          <w:szCs w:val="20"/>
        </w:rPr>
        <w:t>車輪直徑</w:t>
      </w:r>
      <w:r>
        <w:rPr>
          <w:rFonts w:ascii="Times New Roman" w:hAnsi="Times New Roman" w:hint="eastAsia"/>
          <w:noProof/>
          <w:spacing w:val="10"/>
          <w:szCs w:val="20"/>
        </w:rPr>
        <w:t>860-780mm</w:t>
      </w:r>
      <w:r>
        <w:rPr>
          <w:rFonts w:ascii="Times New Roman" w:hAnsi="Times New Roman" w:hint="eastAsia"/>
          <w:noProof/>
          <w:spacing w:val="10"/>
          <w:szCs w:val="20"/>
        </w:rPr>
        <w:t>所需。</w:t>
      </w:r>
    </w:p>
    <w:p w:rsidR="004536F5" w:rsidRDefault="004536F5" w:rsidP="007E778D">
      <w:pPr>
        <w:numPr>
          <w:ilvl w:val="0"/>
          <w:numId w:val="54"/>
        </w:numPr>
        <w:spacing w:before="0"/>
        <w:ind w:left="993" w:hanging="567"/>
        <w:jc w:val="left"/>
        <w:rPr>
          <w:rFonts w:ascii="Times New Roman" w:hAnsi="Times New Roman" w:cs="Times New Roman"/>
          <w:szCs w:val="22"/>
          <w:lang w:val="en-US"/>
        </w:rPr>
      </w:pPr>
      <w:r>
        <w:rPr>
          <w:rFonts w:ascii="Times New Roman" w:hAnsi="Times New Roman" w:hint="eastAsia"/>
          <w:noProof/>
          <w:spacing w:val="10"/>
          <w:szCs w:val="20"/>
          <w:lang w:val="en-US"/>
        </w:rPr>
        <w:t>能簡易快速組裝，救援機車能讓無動力車輛於車輛出軌時，鋼輪軌道邊之情況，拖拉至正確軌道上，完成復軌。</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提供文件</w:t>
      </w:r>
    </w:p>
    <w:p w:rsidR="004536F5"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提供完整之中文及英文操作手冊，其應含詳細電氣及油壓管路圖面、機械結構與配件資料說明、件號及供應廠商聯絡資料等，以供臺鐵局後續之維護採購。</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訓練需求</w:t>
      </w:r>
    </w:p>
    <w:p w:rsidR="004536F5"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救援設備之操作維護說明與訓練</w:t>
      </w:r>
      <w:r>
        <w:rPr>
          <w:rFonts w:ascii="Times New Roman" w:hAnsi="Times New Roman" w:cs="Times New Roman" w:hint="eastAsia"/>
          <w:szCs w:val="22"/>
          <w:lang w:val="en-US"/>
        </w:rPr>
        <w:t>(</w:t>
      </w:r>
      <w:r>
        <w:rPr>
          <w:rFonts w:ascii="Times New Roman" w:hAnsi="Times New Roman" w:cs="Times New Roman" w:hint="eastAsia"/>
          <w:szCs w:val="22"/>
          <w:lang w:val="en-US"/>
        </w:rPr>
        <w:t>含操作與維護</w:t>
      </w:r>
      <w:r>
        <w:rPr>
          <w:rFonts w:ascii="Times New Roman" w:hAnsi="Times New Roman" w:cs="Times New Roman" w:hint="eastAsia"/>
          <w:szCs w:val="22"/>
          <w:lang w:val="en-US"/>
        </w:rPr>
        <w:t>)</w:t>
      </w:r>
      <w:r>
        <w:rPr>
          <w:rFonts w:ascii="Times New Roman" w:hAnsi="Times New Roman" w:cs="Times New Roman" w:hint="eastAsia"/>
          <w:szCs w:val="22"/>
          <w:lang w:val="en-US"/>
        </w:rPr>
        <w:t>，以及應注意之安全事項。</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數量</w:t>
      </w:r>
    </w:p>
    <w:p w:rsidR="004536F5" w:rsidRPr="00B034A3" w:rsidRDefault="004536F5" w:rsidP="004536F5">
      <w:pPr>
        <w:spacing w:before="0"/>
        <w:ind w:left="761"/>
        <w:jc w:val="left"/>
        <w:rPr>
          <w:rFonts w:ascii="Times New Roman" w:hAnsi="Times New Roman" w:cs="Times New Roman"/>
          <w:szCs w:val="22"/>
          <w:lang w:val="en-US"/>
        </w:rPr>
      </w:pPr>
      <w:r>
        <w:rPr>
          <w:rFonts w:ascii="Times New Roman" w:hAnsi="Times New Roman" w:cs="Times New Roman" w:hint="eastAsia"/>
          <w:szCs w:val="22"/>
          <w:lang w:val="en-US"/>
        </w:rPr>
        <w:t>油壓輪軸救援設備</w:t>
      </w:r>
      <w:r>
        <w:rPr>
          <w:rFonts w:ascii="Times New Roman" w:hAnsi="Times New Roman" w:cs="Times New Roman" w:hint="eastAsia"/>
          <w:szCs w:val="22"/>
          <w:lang w:val="en-US"/>
        </w:rPr>
        <w:t>(</w:t>
      </w:r>
      <w:r w:rsidR="007C4840">
        <w:rPr>
          <w:rFonts w:ascii="Times New Roman" w:hAnsi="Times New Roman" w:cs="Times New Roman" w:hint="eastAsia"/>
          <w:szCs w:val="22"/>
          <w:lang w:val="en-US"/>
        </w:rPr>
        <w:t>搶修馱運車</w:t>
      </w:r>
      <w:r>
        <w:rPr>
          <w:rFonts w:ascii="Times New Roman" w:hAnsi="Times New Roman" w:cs="Times New Roman" w:hint="eastAsia"/>
          <w:szCs w:val="22"/>
          <w:lang w:val="en-US"/>
        </w:rPr>
        <w:t>)</w:t>
      </w:r>
      <w:r>
        <w:rPr>
          <w:rFonts w:ascii="Times New Roman" w:hAnsi="Times New Roman" w:cs="Times New Roman" w:hint="eastAsia"/>
          <w:szCs w:val="22"/>
          <w:lang w:val="en-US"/>
        </w:rPr>
        <w:t>、雙頂昇油壓復軌設備及簡易復軌器各</w:t>
      </w:r>
      <w:r>
        <w:rPr>
          <w:rFonts w:ascii="Times New Roman" w:hAnsi="Times New Roman" w:cs="Times New Roman" w:hint="eastAsia"/>
          <w:szCs w:val="22"/>
          <w:lang w:val="en-US"/>
        </w:rPr>
        <w:t>1</w:t>
      </w:r>
      <w:r>
        <w:rPr>
          <w:rFonts w:ascii="Times New Roman" w:hAnsi="Times New Roman" w:cs="Times New Roman" w:hint="eastAsia"/>
          <w:szCs w:val="22"/>
          <w:lang w:val="en-US"/>
        </w:rPr>
        <w:t>套。</w:t>
      </w:r>
    </w:p>
    <w:p w:rsidR="004536F5" w:rsidRDefault="004536F5" w:rsidP="007E778D">
      <w:pPr>
        <w:numPr>
          <w:ilvl w:val="0"/>
          <w:numId w:val="52"/>
        </w:numPr>
        <w:spacing w:before="0"/>
        <w:jc w:val="left"/>
        <w:rPr>
          <w:rFonts w:ascii="Times New Roman" w:hAnsi="Times New Roman" w:cs="Times New Roman"/>
          <w:szCs w:val="22"/>
          <w:lang w:val="en-US"/>
        </w:rPr>
      </w:pPr>
      <w:r>
        <w:rPr>
          <w:rFonts w:ascii="Times New Roman" w:hAnsi="Times New Roman" w:cs="Times New Roman" w:hint="eastAsia"/>
          <w:szCs w:val="22"/>
          <w:lang w:val="en-US"/>
        </w:rPr>
        <w:t>驗收</w:t>
      </w:r>
    </w:p>
    <w:p w:rsidR="004536F5" w:rsidRDefault="004536F5" w:rsidP="007E778D">
      <w:pPr>
        <w:numPr>
          <w:ilvl w:val="0"/>
          <w:numId w:val="55"/>
        </w:numPr>
        <w:spacing w:before="0"/>
        <w:ind w:left="993" w:hanging="567"/>
        <w:jc w:val="left"/>
        <w:rPr>
          <w:rFonts w:ascii="Times New Roman" w:hAnsi="Times New Roman" w:cs="Times New Roman"/>
          <w:szCs w:val="22"/>
          <w:lang w:val="en-US"/>
        </w:rPr>
      </w:pPr>
      <w:r>
        <w:rPr>
          <w:rFonts w:ascii="Times New Roman" w:hAnsi="Times New Roman" w:cs="Times New Roman" w:hint="eastAsia"/>
          <w:szCs w:val="22"/>
          <w:lang w:val="en-US"/>
        </w:rPr>
        <w:t>功能需求逐一檢測。</w:t>
      </w:r>
    </w:p>
    <w:p w:rsidR="00AE5C07" w:rsidRPr="00AA6620" w:rsidRDefault="004536F5" w:rsidP="003A487D">
      <w:pPr>
        <w:numPr>
          <w:ilvl w:val="0"/>
          <w:numId w:val="55"/>
        </w:numPr>
        <w:spacing w:before="0"/>
        <w:ind w:left="993" w:hanging="567"/>
        <w:jc w:val="left"/>
        <w:rPr>
          <w:rFonts w:ascii="Times New Roman" w:hAnsi="Times New Roman" w:cs="Times New Roman"/>
          <w:szCs w:val="20"/>
          <w:lang w:val="en-US"/>
        </w:rPr>
      </w:pPr>
      <w:r>
        <w:rPr>
          <w:rFonts w:ascii="Times New Roman" w:hAnsi="Times New Roman" w:cs="Times New Roman" w:hint="eastAsia"/>
          <w:szCs w:val="22"/>
          <w:lang w:val="en-US"/>
        </w:rPr>
        <w:t>完成訓練需求</w:t>
      </w:r>
      <w:r w:rsidR="003A487D">
        <w:rPr>
          <w:rFonts w:ascii="Times New Roman" w:hAnsi="Times New Roman" w:cs="Times New Roman" w:hint="eastAsia"/>
          <w:szCs w:val="22"/>
          <w:lang w:val="en-US"/>
        </w:rPr>
        <w:t>。</w:t>
      </w:r>
    </w:p>
    <w:p w:rsidR="00AE5C07" w:rsidRPr="00AA6620" w:rsidRDefault="00AE5C07" w:rsidP="00AE5C07">
      <w:pPr>
        <w:spacing w:before="0"/>
        <w:ind w:left="993"/>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keepNext/>
        <w:pageBreakBefore/>
        <w:tabs>
          <w:tab w:val="left" w:pos="851"/>
          <w:tab w:val="left" w:pos="1985"/>
        </w:tabs>
        <w:adjustRightInd w:val="0"/>
        <w:spacing w:before="180" w:after="180" w:line="0" w:lineRule="atLeast"/>
        <w:ind w:left="0"/>
        <w:jc w:val="left"/>
        <w:textAlignment w:val="baseline"/>
        <w:outlineLvl w:val="0"/>
        <w:rPr>
          <w:rFonts w:cs="Times New Roman"/>
          <w:kern w:val="52"/>
          <w:sz w:val="28"/>
          <w:szCs w:val="28"/>
          <w:lang w:val="en-US"/>
        </w:rPr>
      </w:pPr>
      <w:bookmarkStart w:id="4" w:name="_Toc483403142"/>
      <w:r w:rsidRPr="00AA6620">
        <w:rPr>
          <w:rFonts w:cs="Times New Roman" w:hint="eastAsia"/>
          <w:spacing w:val="10"/>
          <w:sz w:val="28"/>
          <w:szCs w:val="28"/>
          <w:lang w:val="en-US"/>
        </w:rPr>
        <w:lastRenderedPageBreak/>
        <w:t>附錄</w:t>
      </w:r>
      <w:r w:rsidRPr="00AA6620">
        <w:rPr>
          <w:rFonts w:cs="Times New Roman"/>
          <w:spacing w:val="10"/>
          <w:sz w:val="28"/>
          <w:szCs w:val="28"/>
          <w:lang w:val="en-US"/>
        </w:rPr>
        <w:t>C</w:t>
      </w:r>
      <w:r w:rsidRPr="00AA6620">
        <w:rPr>
          <w:rFonts w:cs="Times New Roman" w:hint="eastAsia"/>
          <w:spacing w:val="10"/>
          <w:sz w:val="28"/>
          <w:szCs w:val="28"/>
          <w:lang w:val="en-US"/>
        </w:rPr>
        <w:t>：電氣</w:t>
      </w:r>
      <w:r w:rsidRPr="00AA6620">
        <w:rPr>
          <w:rFonts w:cs="Times New Roman"/>
          <w:kern w:val="52"/>
          <w:sz w:val="28"/>
          <w:szCs w:val="28"/>
          <w:lang w:val="en-US"/>
        </w:rPr>
        <w:t>材料及</w:t>
      </w:r>
      <w:r w:rsidRPr="00AA6620">
        <w:rPr>
          <w:rFonts w:cs="Times New Roman" w:hint="eastAsia"/>
          <w:kern w:val="52"/>
          <w:sz w:val="28"/>
          <w:szCs w:val="28"/>
          <w:lang w:val="en-US"/>
        </w:rPr>
        <w:t>防火</w:t>
      </w:r>
      <w:r w:rsidRPr="00AA6620">
        <w:rPr>
          <w:rFonts w:cs="Times New Roman"/>
          <w:kern w:val="52"/>
          <w:sz w:val="28"/>
          <w:szCs w:val="28"/>
          <w:lang w:val="en-US"/>
        </w:rPr>
        <w:t>標準</w:t>
      </w:r>
      <w:bookmarkEnd w:id="4"/>
    </w:p>
    <w:p w:rsidR="00AE5C07" w:rsidRPr="00AA6620" w:rsidRDefault="00AE5C07" w:rsidP="00AE5C07">
      <w:pPr>
        <w:spacing w:after="120"/>
        <w:ind w:left="0" w:firstLineChars="200" w:firstLine="480"/>
        <w:jc w:val="left"/>
        <w:rPr>
          <w:rFonts w:cs="Times New Roman"/>
          <w:lang w:val="en-US"/>
        </w:rPr>
      </w:pPr>
      <w:r w:rsidRPr="00AA6620">
        <w:rPr>
          <w:rFonts w:cs="Times New Roman" w:hint="eastAsia"/>
          <w:lang w:val="en-US"/>
        </w:rPr>
        <w:t>一</w:t>
      </w:r>
      <w:r w:rsidRPr="00AA6620">
        <w:rPr>
          <w:rFonts w:cs="Times New Roman"/>
          <w:lang w:val="en-US"/>
        </w:rPr>
        <w:t>. 電氣材料:</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1.</w:t>
      </w:r>
      <w:r w:rsidRPr="00AA6620">
        <w:rPr>
          <w:rFonts w:cs="Times New Roman" w:hint="eastAsia"/>
          <w:lang w:val="en-US"/>
        </w:rPr>
        <w:tab/>
      </w:r>
      <w:r w:rsidRPr="00AA6620">
        <w:rPr>
          <w:rFonts w:cs="Times New Roman"/>
          <w:lang w:val="en-US"/>
        </w:rPr>
        <w:t>電纜通論</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ascii="Times New Roman" w:hAnsi="Times New Roman" w:cs="Times New Roman" w:hint="eastAsia"/>
          <w:bCs/>
          <w:szCs w:val="48"/>
          <w:lang w:val="en-US"/>
        </w:rPr>
        <w:t>所有電線與電纜選用規格、型式、安裝施工及各項測試必須符合</w:t>
      </w:r>
      <w:r w:rsidRPr="00AA6620">
        <w:rPr>
          <w:rFonts w:ascii="Times New Roman" w:hAnsi="Times New Roman" w:cs="Times New Roman"/>
          <w:bCs/>
          <w:szCs w:val="48"/>
          <w:lang w:val="en-US"/>
        </w:rPr>
        <w:t>EN50343</w:t>
      </w:r>
      <w:r w:rsidRPr="00AA6620">
        <w:rPr>
          <w:rFonts w:ascii="Times New Roman" w:hAnsi="Times New Roman" w:cs="Times New Roman" w:hint="eastAsia"/>
          <w:bCs/>
          <w:szCs w:val="48"/>
          <w:lang w:val="en-US"/>
        </w:rPr>
        <w:t>及</w:t>
      </w:r>
      <w:r w:rsidRPr="00AA6620">
        <w:rPr>
          <w:rFonts w:ascii="Times New Roman" w:hAnsi="Times New Roman" w:cs="Times New Roman"/>
          <w:bCs/>
          <w:szCs w:val="48"/>
          <w:lang w:val="en-US"/>
        </w:rPr>
        <w:t>EN50355</w:t>
      </w:r>
      <w:r w:rsidRPr="00AA6620">
        <w:rPr>
          <w:rFonts w:ascii="Times New Roman" w:hAnsi="Times New Roman" w:cs="Times New Roman" w:hint="eastAsia"/>
          <w:szCs w:val="20"/>
          <w:lang w:val="en-US"/>
        </w:rPr>
        <w:t>或同等級標準規定</w:t>
      </w:r>
      <w:r w:rsidRPr="00AA6620">
        <w:rPr>
          <w:rFonts w:ascii="Times New Roman" w:hAnsi="Times New Roman" w:cs="Times New Roman" w:hint="eastAsia"/>
          <w:bCs/>
          <w:szCs w:val="48"/>
          <w:lang w:val="en-US"/>
        </w:rPr>
        <w:t>。</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ascii="Times New Roman" w:hAnsi="Times New Roman" w:cs="Times New Roman" w:hint="eastAsia"/>
          <w:szCs w:val="20"/>
          <w:lang w:val="en-US"/>
        </w:rPr>
        <w:t>電聯車</w:t>
      </w:r>
      <w:r w:rsidRPr="00AA6620">
        <w:rPr>
          <w:rFonts w:ascii="Times New Roman" w:hAnsi="Times New Roman" w:cs="Times New Roman"/>
          <w:szCs w:val="20"/>
          <w:lang w:val="en-US"/>
        </w:rPr>
        <w:t>使用</w:t>
      </w:r>
      <w:r w:rsidRPr="00AA6620">
        <w:rPr>
          <w:rFonts w:ascii="Times New Roman" w:hAnsi="Times New Roman" w:cs="Times New Roman" w:hint="eastAsia"/>
          <w:szCs w:val="20"/>
          <w:lang w:val="en-US"/>
        </w:rPr>
        <w:t>之電線與</w:t>
      </w:r>
      <w:r w:rsidRPr="00AA6620">
        <w:rPr>
          <w:rFonts w:ascii="Times New Roman" w:hAnsi="Times New Roman" w:cs="Times New Roman"/>
          <w:szCs w:val="20"/>
          <w:lang w:val="en-US"/>
        </w:rPr>
        <w:t>電纜</w:t>
      </w:r>
      <w:r w:rsidRPr="00AA6620">
        <w:rPr>
          <w:rFonts w:ascii="Times New Roman" w:hAnsi="Times New Roman" w:cs="Times New Roman" w:hint="eastAsia"/>
          <w:szCs w:val="20"/>
          <w:lang w:val="en-US"/>
        </w:rPr>
        <w:t>，</w:t>
      </w:r>
      <w:r w:rsidRPr="00AA6620">
        <w:rPr>
          <w:rFonts w:ascii="Times New Roman" w:hAnsi="Times New Roman" w:cs="Times New Roman"/>
          <w:szCs w:val="20"/>
          <w:lang w:val="en-US"/>
        </w:rPr>
        <w:t>立約商</w:t>
      </w:r>
      <w:r w:rsidRPr="00AA6620">
        <w:rPr>
          <w:rFonts w:ascii="Times New Roman" w:hAnsi="Times New Roman" w:cs="Times New Roman" w:hint="eastAsia"/>
          <w:szCs w:val="20"/>
          <w:lang w:val="en-US"/>
        </w:rPr>
        <w:t>應依</w:t>
      </w:r>
      <w:r w:rsidRPr="00AA6620">
        <w:rPr>
          <w:rFonts w:ascii="Times New Roman" w:hAnsi="Times New Roman" w:cs="Times New Roman" w:hint="eastAsia"/>
          <w:szCs w:val="20"/>
          <w:lang w:val="en-US"/>
        </w:rPr>
        <w:t>CNS</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UIC</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IEC</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EN</w:t>
      </w:r>
      <w:r w:rsidRPr="00AA6620">
        <w:rPr>
          <w:rFonts w:ascii="Times New Roman" w:hAnsi="Times New Roman" w:cs="Times New Roman" w:hint="eastAsia"/>
          <w:szCs w:val="20"/>
          <w:lang w:val="en-US"/>
        </w:rPr>
        <w:t>、</w:t>
      </w:r>
      <w:r w:rsidRPr="00AA6620">
        <w:rPr>
          <w:rFonts w:ascii="Times New Roman" w:hAnsi="Times New Roman" w:cs="Times New Roman" w:hint="eastAsia"/>
          <w:szCs w:val="20"/>
          <w:lang w:val="en-US"/>
        </w:rPr>
        <w:t>JIS</w:t>
      </w:r>
      <w:r w:rsidRPr="00AA6620">
        <w:rPr>
          <w:rFonts w:ascii="Times New Roman" w:hAnsi="Times New Roman" w:cs="Times New Roman" w:hint="eastAsia"/>
          <w:szCs w:val="20"/>
          <w:lang w:val="en-US"/>
        </w:rPr>
        <w:t>或同等級</w:t>
      </w:r>
      <w:r w:rsidRPr="00AA6620">
        <w:rPr>
          <w:rFonts w:ascii="Times New Roman" w:hAnsi="Times New Roman" w:cs="Times New Roman"/>
          <w:szCs w:val="20"/>
          <w:lang w:val="en-US"/>
        </w:rPr>
        <w:t>標準</w:t>
      </w:r>
      <w:r w:rsidRPr="00AA6620">
        <w:rPr>
          <w:rFonts w:ascii="Times New Roman" w:hAnsi="Times New Roman" w:cs="Times New Roman" w:hint="eastAsia"/>
          <w:szCs w:val="20"/>
          <w:lang w:val="en-US"/>
        </w:rPr>
        <w:t>規範規定設計，相關設計資料及其依據之標準規範</w:t>
      </w:r>
      <w:r w:rsidRPr="00AA6620">
        <w:rPr>
          <w:rFonts w:ascii="Times New Roman" w:hAnsi="Times New Roman" w:cs="Times New Roman"/>
          <w:szCs w:val="20"/>
          <w:lang w:val="en-US"/>
        </w:rPr>
        <w:t>必須提送</w:t>
      </w:r>
      <w:r w:rsidRPr="00AA6620">
        <w:rPr>
          <w:rFonts w:ascii="Times New Roman" w:hAnsi="Times New Roman" w:cs="Times New Roman" w:hint="eastAsia"/>
          <w:szCs w:val="20"/>
          <w:lang w:val="en-US"/>
        </w:rPr>
        <w:t>臺</w:t>
      </w:r>
      <w:r w:rsidRPr="00AA6620">
        <w:rPr>
          <w:rFonts w:ascii="Times New Roman" w:hAnsi="Times New Roman" w:cs="Times New Roman"/>
          <w:szCs w:val="20"/>
          <w:lang w:val="en-US"/>
        </w:rPr>
        <w:t>鐵局</w:t>
      </w:r>
      <w:r w:rsidRPr="00AA6620">
        <w:rPr>
          <w:rFonts w:ascii="Times New Roman" w:hAnsi="Times New Roman" w:cs="Times New Roman" w:hint="eastAsia"/>
          <w:szCs w:val="20"/>
          <w:lang w:val="en-US"/>
        </w:rPr>
        <w:t>審核</w:t>
      </w:r>
      <w:r w:rsidRPr="00AA6620">
        <w:rPr>
          <w:rFonts w:cs="Times New Roman" w:hint="eastAsia"/>
          <w:szCs w:val="20"/>
          <w:lang w:val="en-US"/>
        </w:rPr>
        <w:t>。</w:t>
      </w:r>
    </w:p>
    <w:p w:rsidR="00AE5C07" w:rsidRPr="00AA6620" w:rsidRDefault="00AE5C07" w:rsidP="00C768A7">
      <w:pPr>
        <w:numPr>
          <w:ilvl w:val="0"/>
          <w:numId w:val="7"/>
        </w:numPr>
        <w:snapToGrid w:val="0"/>
        <w:spacing w:before="0" w:after="120" w:line="276" w:lineRule="auto"/>
        <w:ind w:left="1985" w:hanging="567"/>
        <w:contextualSpacing/>
        <w:jc w:val="left"/>
        <w:rPr>
          <w:rFonts w:cs="Times New Roman"/>
          <w:lang w:val="en-US"/>
        </w:rPr>
      </w:pPr>
      <w:r w:rsidRPr="00AA6620">
        <w:rPr>
          <w:rFonts w:cs="Times New Roman"/>
          <w:lang w:val="en-US"/>
        </w:rPr>
        <w:t>所有的電纜應具有防火勢蔓延的條件。應避免因電纜過熱或燃燒所造成的危險。</w:t>
      </w:r>
    </w:p>
    <w:p w:rsidR="00AE5C07" w:rsidRPr="00AA6620" w:rsidRDefault="00AE5C07" w:rsidP="00C768A7">
      <w:pPr>
        <w:numPr>
          <w:ilvl w:val="0"/>
          <w:numId w:val="7"/>
        </w:numPr>
        <w:snapToGrid w:val="0"/>
        <w:spacing w:before="0" w:after="120" w:line="276" w:lineRule="auto"/>
        <w:ind w:leftChars="590" w:left="1982" w:hangingChars="236" w:hanging="566"/>
        <w:contextualSpacing/>
        <w:jc w:val="left"/>
        <w:rPr>
          <w:rFonts w:cs="Times New Roman"/>
          <w:lang w:val="en-US"/>
        </w:rPr>
      </w:pPr>
      <w:r w:rsidRPr="00AA6620">
        <w:rPr>
          <w:rFonts w:ascii="Times New Roman" w:hAnsi="Times New Roman" w:cs="Times New Roman" w:hint="eastAsia"/>
          <w:szCs w:val="20"/>
          <w:lang w:val="en-US"/>
        </w:rPr>
        <w:t>電線和電纜</w:t>
      </w:r>
      <w:r w:rsidRPr="00AA6620">
        <w:rPr>
          <w:rFonts w:ascii="Times New Roman" w:hAnsi="Times New Roman" w:cs="Times New Roman"/>
          <w:szCs w:val="20"/>
          <w:lang w:val="en-US"/>
        </w:rPr>
        <w:t>絕緣和外部護套應具耐潮濕、耐油和耐熱</w:t>
      </w:r>
      <w:r w:rsidRPr="00AA6620">
        <w:rPr>
          <w:rFonts w:ascii="Times New Roman" w:hAnsi="Times New Roman" w:cs="Times New Roman" w:hint="eastAsia"/>
          <w:szCs w:val="20"/>
          <w:lang w:val="en-US"/>
        </w:rPr>
        <w:t>；以及</w:t>
      </w:r>
      <w:r w:rsidRPr="00AA6620">
        <w:rPr>
          <w:rFonts w:ascii="Times New Roman" w:hAnsi="Times New Roman" w:cs="Times New Roman" w:hint="eastAsia"/>
          <w:lang w:val="en-US"/>
        </w:rPr>
        <w:t>長時間暴露在礦物油</w:t>
      </w:r>
      <w:r w:rsidRPr="00AA6620">
        <w:rPr>
          <w:rFonts w:ascii="Times New Roman" w:hAnsi="Times New Roman" w:cs="Times New Roman" w:hint="eastAsia"/>
          <w:szCs w:val="20"/>
          <w:lang w:val="en-US"/>
        </w:rPr>
        <w:t>(</w:t>
      </w:r>
      <w:r w:rsidRPr="00AA6620">
        <w:rPr>
          <w:rFonts w:ascii="Times New Roman" w:hAnsi="Times New Roman" w:cs="Times New Roman"/>
          <w:szCs w:val="20"/>
          <w:lang w:val="en-US"/>
        </w:rPr>
        <w:t>EN60811</w:t>
      </w:r>
      <w:r w:rsidRPr="00AA6620">
        <w:rPr>
          <w:rFonts w:ascii="Times New Roman" w:hAnsi="Times New Roman" w:cs="Times New Roman" w:hint="eastAsia"/>
          <w:szCs w:val="20"/>
          <w:lang w:val="en-US"/>
        </w:rPr>
        <w:t>進行測試</w:t>
      </w:r>
      <w:r w:rsidRPr="00AA6620">
        <w:rPr>
          <w:rFonts w:ascii="Times New Roman" w:hAnsi="Times New Roman" w:cs="Times New Roman"/>
          <w:szCs w:val="20"/>
          <w:lang w:val="en-US"/>
        </w:rPr>
        <w:t>)</w:t>
      </w:r>
      <w:r w:rsidRPr="00AA6620">
        <w:rPr>
          <w:rFonts w:ascii="Times New Roman" w:hAnsi="Times New Roman" w:cs="Times New Roman" w:hint="eastAsia"/>
          <w:lang w:val="en-US"/>
        </w:rPr>
        <w:t>之下應不遭受任何損害或破洞，</w:t>
      </w:r>
      <w:r w:rsidRPr="00AA6620">
        <w:rPr>
          <w:rFonts w:ascii="Times New Roman" w:hAnsi="Times New Roman" w:cs="Times New Roman"/>
          <w:szCs w:val="20"/>
          <w:lang w:val="en-US"/>
        </w:rPr>
        <w:t>天然橡膠和</w:t>
      </w:r>
      <w:r w:rsidRPr="00AA6620">
        <w:rPr>
          <w:rFonts w:ascii="Times New Roman" w:hAnsi="Times New Roman" w:cs="Times New Roman" w:hint="eastAsia"/>
          <w:szCs w:val="20"/>
          <w:lang w:val="en-US"/>
        </w:rPr>
        <w:t>聚氯乙烯電線</w:t>
      </w:r>
      <w:r w:rsidRPr="00AA6620">
        <w:rPr>
          <w:rFonts w:ascii="Times New Roman" w:hAnsi="Times New Roman" w:cs="Times New Roman"/>
          <w:szCs w:val="20"/>
          <w:lang w:val="en-US"/>
        </w:rPr>
        <w:t>和電纜不予接受</w:t>
      </w:r>
      <w:r w:rsidRPr="00AA6620">
        <w:rPr>
          <w:rFonts w:ascii="Times New Roman" w:hAnsi="Times New Roman" w:cs="Times New Roman" w:hint="eastAsia"/>
          <w:szCs w:val="20"/>
          <w:lang w:val="en-US"/>
        </w:rPr>
        <w:t>，</w:t>
      </w:r>
      <w:r w:rsidRPr="00AA6620">
        <w:rPr>
          <w:rFonts w:ascii="Times New Roman" w:hAnsi="Times New Roman" w:cs="Times New Roman" w:hint="eastAsia"/>
          <w:lang w:val="en-US"/>
        </w:rPr>
        <w:t>立約商應提送</w:t>
      </w:r>
      <w:r w:rsidRPr="00AA6620">
        <w:rPr>
          <w:rFonts w:ascii="Times New Roman" w:hAnsi="Times New Roman" w:cs="Times New Roman" w:hint="eastAsia"/>
          <w:szCs w:val="20"/>
          <w:lang w:val="en-US"/>
        </w:rPr>
        <w:t>測試報告</w:t>
      </w:r>
      <w:r w:rsidRPr="00AA6620">
        <w:rPr>
          <w:rFonts w:ascii="Times New Roman" w:hAnsi="Times New Roman" w:cs="Times New Roman" w:hint="eastAsia"/>
          <w:lang w:val="en-US"/>
        </w:rPr>
        <w:t>資料供臺鐵局審核</w:t>
      </w:r>
      <w:r w:rsidRPr="00AA6620">
        <w:rPr>
          <w:rFonts w:cs="Times New Roman" w:hint="eastAsia"/>
          <w:lang w:val="en-US"/>
        </w:rPr>
        <w:t>。</w:t>
      </w:r>
    </w:p>
    <w:p w:rsidR="00AE5C07" w:rsidRPr="00AA6620" w:rsidRDefault="00AE5C07" w:rsidP="00AE5C07">
      <w:pPr>
        <w:ind w:leftChars="650" w:left="1800" w:hangingChars="100" w:hanging="240"/>
        <w:jc w:val="left"/>
        <w:rPr>
          <w:rFonts w:cs="Times New Roman"/>
          <w:lang w:val="en-US"/>
        </w:rPr>
      </w:pPr>
      <w:r w:rsidRPr="00AA6620">
        <w:rPr>
          <w:rFonts w:cs="Times New Roman" w:hint="eastAsia"/>
          <w:lang w:val="en-US"/>
        </w:rPr>
        <w:t xml:space="preserve">E </w:t>
      </w:r>
      <w:r w:rsidRPr="00AA6620">
        <w:rPr>
          <w:rFonts w:cs="Times New Roman"/>
          <w:lang w:val="en-US"/>
        </w:rPr>
        <w:t xml:space="preserve"> 電線與電纜之絕緣等級應如下：</w:t>
      </w:r>
    </w:p>
    <w:p w:rsidR="00AE5C07" w:rsidRPr="00AA6620" w:rsidRDefault="00AE5C07" w:rsidP="00AE5C07">
      <w:pPr>
        <w:spacing w:after="120"/>
        <w:ind w:leftChars="827" w:left="1985"/>
        <w:jc w:val="left"/>
        <w:rPr>
          <w:rFonts w:cs="Times New Roman"/>
          <w:lang w:val="en-US"/>
        </w:rPr>
      </w:pPr>
      <w:r w:rsidRPr="00AA6620">
        <w:rPr>
          <w:rFonts w:cs="Times New Roman"/>
          <w:lang w:val="en-US"/>
        </w:rPr>
        <w:t>低於440伏特電路：</w:t>
      </w:r>
      <w:r w:rsidRPr="00AA6620">
        <w:rPr>
          <w:rFonts w:cs="Times New Roman"/>
          <w:lang w:val="en-US"/>
        </w:rPr>
        <w:tab/>
        <w:t>600伏特等級</w:t>
      </w:r>
    </w:p>
    <w:p w:rsidR="00AE5C07" w:rsidRPr="00AA6620" w:rsidRDefault="00AE5C07" w:rsidP="00AE5C07">
      <w:pPr>
        <w:spacing w:after="120"/>
        <w:ind w:leftChars="827" w:left="1985"/>
        <w:jc w:val="left"/>
        <w:rPr>
          <w:rFonts w:cs="Times New Roman"/>
          <w:lang w:val="en-US"/>
        </w:rPr>
      </w:pPr>
      <w:r w:rsidRPr="00AA6620">
        <w:rPr>
          <w:rFonts w:cs="Times New Roman"/>
          <w:lang w:val="en-US"/>
        </w:rPr>
        <w:t>440~600伏特電路：</w:t>
      </w:r>
      <w:r w:rsidRPr="00AA6620">
        <w:rPr>
          <w:rFonts w:cs="Times New Roman"/>
          <w:lang w:val="en-US"/>
        </w:rPr>
        <w:tab/>
        <w:t>1,500伏特等級</w:t>
      </w:r>
    </w:p>
    <w:p w:rsidR="00AE5C07" w:rsidRDefault="00AE5C07" w:rsidP="00AE5C07">
      <w:pPr>
        <w:spacing w:after="120"/>
        <w:ind w:leftChars="827" w:left="1985"/>
        <w:jc w:val="left"/>
        <w:rPr>
          <w:rFonts w:cs="Times New Roman"/>
          <w:lang w:val="en-US"/>
        </w:rPr>
      </w:pPr>
      <w:r w:rsidRPr="00AA6620">
        <w:rPr>
          <w:rFonts w:cs="Times New Roman"/>
          <w:lang w:val="en-US"/>
        </w:rPr>
        <w:t>超過600伏特電路：</w:t>
      </w:r>
      <w:r w:rsidRPr="00AA6620">
        <w:rPr>
          <w:rFonts w:cs="Times New Roman"/>
          <w:lang w:val="en-US"/>
        </w:rPr>
        <w:tab/>
        <w:t>3,300伏特等級</w:t>
      </w:r>
    </w:p>
    <w:p w:rsidR="004313E6" w:rsidRPr="00AA6620" w:rsidRDefault="004313E6" w:rsidP="00AE5C07">
      <w:pPr>
        <w:spacing w:after="120"/>
        <w:ind w:leftChars="827" w:left="1985"/>
        <w:jc w:val="left"/>
        <w:rPr>
          <w:rFonts w:cs="Times New Roman"/>
          <w:lang w:val="en-US"/>
        </w:rPr>
      </w:pPr>
      <w:r w:rsidRPr="00B97655">
        <w:rPr>
          <w:rFonts w:cs="Times New Roman" w:hint="eastAsia"/>
          <w:lang w:val="en-US"/>
        </w:rPr>
        <w:t>特殊應用之電線與電纜其絕緣等級應經臺鐵局核可後採用。</w:t>
      </w:r>
    </w:p>
    <w:p w:rsidR="00AE5C07" w:rsidRPr="00AA6620" w:rsidRDefault="00AE5C07" w:rsidP="00AE5C07">
      <w:pPr>
        <w:spacing w:after="120"/>
        <w:ind w:leftChars="650" w:left="1985" w:hangingChars="177" w:hanging="425"/>
        <w:jc w:val="left"/>
        <w:rPr>
          <w:rFonts w:cs="Times New Roman"/>
          <w:lang w:val="en-US"/>
        </w:rPr>
      </w:pPr>
      <w:r w:rsidRPr="00AA6620">
        <w:rPr>
          <w:rFonts w:cs="Times New Roman"/>
          <w:lang w:val="en-US"/>
        </w:rPr>
        <w:t xml:space="preserve">F  </w:t>
      </w:r>
      <w:r w:rsidR="00641F41">
        <w:rPr>
          <w:rFonts w:cs="Times New Roman" w:hint="eastAsia"/>
          <w:lang w:val="en-US"/>
        </w:rPr>
        <w:t>車架下之</w:t>
      </w:r>
      <w:r w:rsidRPr="00AA6620">
        <w:rPr>
          <w:rFonts w:cs="Times New Roman" w:hint="eastAsia"/>
          <w:lang w:val="en-US"/>
        </w:rPr>
        <w:t>電纜與電線應裝設在不鏽鋼或鋁合金製之電纜管道或電氣線槽內。</w:t>
      </w:r>
    </w:p>
    <w:p w:rsidR="00AE5C07" w:rsidRPr="00AA6620" w:rsidRDefault="00AE5C07" w:rsidP="00AE5C07">
      <w:pPr>
        <w:spacing w:before="0"/>
        <w:ind w:left="0" w:firstLineChars="400" w:firstLine="960"/>
        <w:jc w:val="left"/>
        <w:rPr>
          <w:rFonts w:cs="Times New Roman"/>
          <w:lang w:val="en-US"/>
        </w:rPr>
      </w:pPr>
      <w:r w:rsidRPr="00AA6620">
        <w:rPr>
          <w:rFonts w:cs="Times New Roman" w:hint="eastAsia"/>
          <w:lang w:val="en-US"/>
        </w:rPr>
        <w:t>2.</w:t>
      </w:r>
      <w:r w:rsidRPr="00AA6620">
        <w:rPr>
          <w:rFonts w:cs="Times New Roman" w:hint="eastAsia"/>
          <w:lang w:val="en-US"/>
        </w:rPr>
        <w:tab/>
      </w:r>
      <w:r w:rsidRPr="00AA6620">
        <w:rPr>
          <w:rFonts w:cs="Times New Roman"/>
          <w:lang w:val="en-US"/>
        </w:rPr>
        <w:t>絕緣和護套</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 xml:space="preserve">(1) </w:t>
      </w:r>
      <w:r w:rsidRPr="00AA6620">
        <w:rPr>
          <w:rFonts w:cs="Times New Roman"/>
          <w:lang w:val="en-US"/>
        </w:rPr>
        <w:t>材料</w:t>
      </w:r>
    </w:p>
    <w:p w:rsidR="00AE5C07" w:rsidRPr="00AA6620" w:rsidRDefault="00AE5C07" w:rsidP="00AE5C07">
      <w:pPr>
        <w:spacing w:before="0"/>
        <w:ind w:leftChars="767" w:left="1843" w:hanging="2"/>
        <w:jc w:val="left"/>
        <w:rPr>
          <w:rFonts w:cs="Times New Roman"/>
          <w:lang w:val="en-US"/>
        </w:rPr>
      </w:pPr>
      <w:r w:rsidRPr="00AA6620">
        <w:rPr>
          <w:rFonts w:cs="Times New Roman" w:hint="eastAsia"/>
          <w:lang w:val="en-US"/>
        </w:rPr>
        <w:t>電線及</w:t>
      </w:r>
      <w:r w:rsidRPr="00AA6620">
        <w:rPr>
          <w:rFonts w:cs="Times New Roman"/>
          <w:lang w:val="en-US"/>
        </w:rPr>
        <w:t>電纜應具有絕緣護套且當暴露在火焰中應</w:t>
      </w:r>
      <w:r w:rsidRPr="00AA6620">
        <w:rPr>
          <w:rFonts w:cs="Times New Roman" w:hint="eastAsia"/>
          <w:lang w:val="en-US"/>
        </w:rPr>
        <w:t>依IEC60332-1</w:t>
      </w:r>
      <w:r w:rsidRPr="00AA6620">
        <w:rPr>
          <w:rFonts w:cs="Times New Roman"/>
          <w:lang w:val="en-US"/>
        </w:rPr>
        <w:t>證明為低火勢蔓延</w:t>
      </w:r>
      <w:r w:rsidRPr="00AA6620">
        <w:rPr>
          <w:rFonts w:cs="Times New Roman" w:hint="eastAsia"/>
          <w:lang w:val="en-US"/>
        </w:rPr>
        <w:t>及電路完整性</w:t>
      </w:r>
      <w:r w:rsidRPr="00AA6620">
        <w:rPr>
          <w:rFonts w:cs="Times New Roman"/>
          <w:lang w:val="en-US"/>
        </w:rPr>
        <w:t>能力。應避免因電纜</w:t>
      </w:r>
      <w:r w:rsidRPr="00AA6620">
        <w:rPr>
          <w:rFonts w:cs="Times New Roman" w:hint="eastAsia"/>
          <w:lang w:val="en-US"/>
        </w:rPr>
        <w:t>或電線</w:t>
      </w:r>
      <w:r w:rsidRPr="00AA6620">
        <w:rPr>
          <w:rFonts w:cs="Times New Roman"/>
          <w:lang w:val="en-US"/>
        </w:rPr>
        <w:t>過熱或燃燒所造成的危險條件。</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 xml:space="preserve"> (2) </w:t>
      </w:r>
      <w:r w:rsidRPr="00AA6620">
        <w:rPr>
          <w:rFonts w:cs="Times New Roman"/>
          <w:lang w:val="en-US"/>
        </w:rPr>
        <w:t>外觀</w:t>
      </w:r>
    </w:p>
    <w:p w:rsidR="00AE5C07" w:rsidRPr="00AA6620" w:rsidRDefault="00AE5C07" w:rsidP="00AE5C07">
      <w:pPr>
        <w:spacing w:before="0"/>
        <w:ind w:leftChars="650" w:left="1800" w:hangingChars="100" w:hanging="240"/>
        <w:jc w:val="left"/>
        <w:rPr>
          <w:rFonts w:cs="Times New Roman"/>
          <w:lang w:val="en-US"/>
        </w:rPr>
      </w:pPr>
      <w:r w:rsidRPr="00AA6620">
        <w:rPr>
          <w:rFonts w:cs="Times New Roman" w:hint="eastAsia"/>
          <w:lang w:val="en-US"/>
        </w:rPr>
        <w:t xml:space="preserve">A </w:t>
      </w:r>
      <w:r w:rsidRPr="00AA6620">
        <w:rPr>
          <w:rFonts w:cs="Times New Roman"/>
          <w:lang w:val="en-US"/>
        </w:rPr>
        <w:t>絕緣和護套應平滑且不影響性能或使用的缺陷。表面應無不規則，像是：波紋，氣泡和突出，且無</w:t>
      </w:r>
      <w:r w:rsidRPr="00AA6620">
        <w:rPr>
          <w:rFonts w:cs="Times New Roman" w:hint="eastAsia"/>
          <w:lang w:val="en-US"/>
        </w:rPr>
        <w:t>反應</w:t>
      </w:r>
      <w:r w:rsidRPr="00AA6620">
        <w:rPr>
          <w:rFonts w:cs="Times New Roman"/>
          <w:lang w:val="en-US"/>
        </w:rPr>
        <w:t>物，皺摺或可見之變形。</w:t>
      </w:r>
    </w:p>
    <w:p w:rsidR="00AE5C07" w:rsidRPr="00AA6620" w:rsidRDefault="00AE5C07" w:rsidP="00AE5C07">
      <w:pPr>
        <w:spacing w:before="0"/>
        <w:ind w:leftChars="650" w:left="1800" w:hangingChars="100" w:hanging="240"/>
        <w:jc w:val="left"/>
        <w:rPr>
          <w:rFonts w:cs="Times New Roman"/>
          <w:lang w:val="en-US"/>
        </w:rPr>
      </w:pPr>
      <w:r w:rsidRPr="00AA6620">
        <w:rPr>
          <w:rFonts w:cs="Times New Roman" w:hint="eastAsia"/>
          <w:lang w:val="en-US"/>
        </w:rPr>
        <w:t xml:space="preserve">B </w:t>
      </w:r>
      <w:r w:rsidRPr="00AA6620">
        <w:rPr>
          <w:rFonts w:cs="Times New Roman"/>
          <w:lang w:val="en-US"/>
        </w:rPr>
        <w:t>外部護套表面之電纜識別標示至少應包含以下最低要求：</w:t>
      </w:r>
    </w:p>
    <w:p w:rsidR="006978F1" w:rsidRDefault="006978F1" w:rsidP="007E778D">
      <w:pPr>
        <w:pStyle w:val="aff0"/>
        <w:numPr>
          <w:ilvl w:val="1"/>
          <w:numId w:val="56"/>
        </w:numPr>
        <w:tabs>
          <w:tab w:val="left" w:pos="2394"/>
        </w:tabs>
        <w:ind w:left="1843" w:firstLine="0"/>
      </w:pPr>
      <w:r w:rsidRPr="00641F41">
        <w:rPr>
          <w:rFonts w:ascii="標楷體" w:eastAsia="標楷體" w:hAnsi="標楷體" w:hint="eastAsia"/>
          <w:sz w:val="24"/>
          <w:szCs w:val="24"/>
        </w:rPr>
        <w:t>製造廠商標</w:t>
      </w:r>
      <w:r w:rsidRPr="006978F1">
        <w:rPr>
          <w:rFonts w:hint="eastAsia"/>
        </w:rPr>
        <w:t>。</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sidRPr="00641F41">
        <w:rPr>
          <w:rFonts w:ascii="標楷體" w:eastAsia="標楷體" w:hAnsi="標楷體"/>
          <w:sz w:val="24"/>
          <w:szCs w:val="24"/>
        </w:rPr>
        <w:t>電線或電纜之類型</w:t>
      </w:r>
      <w:r>
        <w:rPr>
          <w:rFonts w:ascii="標楷體" w:eastAsia="標楷體" w:hAnsi="標楷體" w:hint="eastAsia"/>
          <w:sz w:val="24"/>
          <w:szCs w:val="24"/>
        </w:rPr>
        <w:t>。</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額定電壓。</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電導體之額定截面積。</w:t>
      </w:r>
    </w:p>
    <w:p w:rsidR="00641F41" w:rsidRDefault="00641F41" w:rsidP="007E778D">
      <w:pPr>
        <w:pStyle w:val="aff0"/>
        <w:numPr>
          <w:ilvl w:val="1"/>
          <w:numId w:val="56"/>
        </w:numPr>
        <w:tabs>
          <w:tab w:val="left" w:pos="2394"/>
        </w:tabs>
        <w:ind w:left="1843" w:firstLine="0"/>
        <w:rPr>
          <w:rFonts w:ascii="標楷體" w:eastAsia="標楷體" w:hAnsi="標楷體"/>
          <w:sz w:val="24"/>
          <w:szCs w:val="24"/>
        </w:rPr>
      </w:pPr>
      <w:r>
        <w:rPr>
          <w:rFonts w:ascii="標楷體" w:eastAsia="標楷體" w:hAnsi="標楷體" w:hint="eastAsia"/>
          <w:sz w:val="24"/>
          <w:szCs w:val="24"/>
        </w:rPr>
        <w:t>製造年份。</w:t>
      </w:r>
    </w:p>
    <w:p w:rsidR="00641F41" w:rsidRPr="00641F41" w:rsidRDefault="00641F41" w:rsidP="007E778D">
      <w:pPr>
        <w:pStyle w:val="aff0"/>
        <w:numPr>
          <w:ilvl w:val="1"/>
          <w:numId w:val="56"/>
        </w:numPr>
        <w:tabs>
          <w:tab w:val="left" w:pos="2394"/>
        </w:tabs>
        <w:ind w:left="1843" w:firstLine="0"/>
        <w:rPr>
          <w:rFonts w:ascii="標楷體" w:eastAsia="標楷體" w:hAnsi="標楷體"/>
          <w:sz w:val="24"/>
          <w:szCs w:val="24"/>
        </w:rPr>
      </w:pPr>
      <w:r w:rsidRPr="00641F41">
        <w:rPr>
          <w:rFonts w:ascii="標楷體" w:eastAsia="標楷體" w:hAnsi="標楷體"/>
          <w:sz w:val="24"/>
          <w:szCs w:val="24"/>
        </w:rPr>
        <w:lastRenderedPageBreak/>
        <w:t>上述標誌之列印不應分開超過1公尺</w:t>
      </w:r>
      <w:r w:rsidRPr="00641F41">
        <w:rPr>
          <w:rFonts w:ascii="標楷體" w:eastAsia="標楷體" w:hAnsi="標楷體" w:hint="eastAsia"/>
          <w:sz w:val="24"/>
          <w:szCs w:val="24"/>
        </w:rPr>
        <w:t>，</w:t>
      </w:r>
      <w:r w:rsidRPr="00641F41">
        <w:rPr>
          <w:rFonts w:ascii="標楷體" w:eastAsia="標楷體" w:hAnsi="標楷體"/>
          <w:sz w:val="24"/>
          <w:szCs w:val="24"/>
        </w:rPr>
        <w:t>標誌資料應提供臺鐵局審查</w:t>
      </w:r>
      <w:r>
        <w:rPr>
          <w:rFonts w:ascii="標楷體" w:eastAsia="標楷體" w:hAnsi="標楷體" w:hint="eastAsia"/>
          <w:sz w:val="24"/>
          <w:szCs w:val="24"/>
        </w:rPr>
        <w:t>。</w:t>
      </w:r>
    </w:p>
    <w:p w:rsidR="00AE5C07" w:rsidRPr="00AA6620" w:rsidRDefault="00AE5C07" w:rsidP="00AE5C07">
      <w:pPr>
        <w:spacing w:after="120"/>
        <w:ind w:leftChars="650" w:left="1800" w:hangingChars="100" w:hanging="240"/>
        <w:jc w:val="left"/>
        <w:rPr>
          <w:rFonts w:cs="Times New Roman"/>
          <w:lang w:val="en-US"/>
        </w:rPr>
      </w:pPr>
      <w:r w:rsidRPr="00AA6620">
        <w:rPr>
          <w:rFonts w:cs="Times New Roman" w:hint="eastAsia"/>
          <w:lang w:val="en-US"/>
        </w:rPr>
        <w:t xml:space="preserve">C </w:t>
      </w:r>
      <w:r w:rsidRPr="00AA6620">
        <w:rPr>
          <w:rFonts w:cs="Times New Roman"/>
          <w:lang w:val="en-US"/>
        </w:rPr>
        <w:t>護套和印刷之顏色及字體應為永久性且於電纜</w:t>
      </w:r>
      <w:r w:rsidRPr="00AA6620">
        <w:rPr>
          <w:rFonts w:cs="Times New Roman" w:hint="eastAsia"/>
          <w:lang w:val="en-US"/>
        </w:rPr>
        <w:t>使用</w:t>
      </w:r>
      <w:r w:rsidRPr="00AA6620">
        <w:rPr>
          <w:rFonts w:cs="Times New Roman"/>
          <w:lang w:val="en-US"/>
        </w:rPr>
        <w:t>壽命期</w:t>
      </w:r>
      <w:r w:rsidRPr="00AA6620">
        <w:rPr>
          <w:rFonts w:cs="Times New Roman" w:hint="eastAsia"/>
          <w:lang w:val="en-US"/>
        </w:rPr>
        <w:t>限</w:t>
      </w:r>
      <w:r w:rsidRPr="00AA6620">
        <w:rPr>
          <w:rFonts w:cs="Times New Roman"/>
          <w:lang w:val="en-US"/>
        </w:rPr>
        <w:t>保持可閱讀性。</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4.</w:t>
      </w:r>
      <w:r w:rsidRPr="00AA6620">
        <w:rPr>
          <w:rFonts w:cs="Times New Roman" w:hint="eastAsia"/>
          <w:lang w:val="en-US"/>
        </w:rPr>
        <w:tab/>
      </w:r>
      <w:r w:rsidRPr="00AA6620">
        <w:rPr>
          <w:rFonts w:cs="Times New Roman"/>
          <w:lang w:val="en-US"/>
        </w:rPr>
        <w:t>幾何特性</w:t>
      </w:r>
    </w:p>
    <w:p w:rsidR="00AE5C07" w:rsidRPr="00AA6620" w:rsidRDefault="00AE5C07" w:rsidP="00AE5C07">
      <w:pPr>
        <w:spacing w:before="0"/>
        <w:ind w:leftChars="550" w:left="1320"/>
        <w:jc w:val="left"/>
        <w:rPr>
          <w:rFonts w:cs="Times New Roman"/>
          <w:lang w:val="en-US"/>
        </w:rPr>
      </w:pPr>
      <w:r w:rsidRPr="00AA6620">
        <w:rPr>
          <w:rFonts w:cs="Times New Roman" w:hint="eastAsia"/>
          <w:lang w:val="en-US"/>
        </w:rPr>
        <w:t>立約</w:t>
      </w:r>
      <w:r w:rsidRPr="00AA6620">
        <w:rPr>
          <w:rFonts w:cs="Times New Roman"/>
          <w:lang w:val="en-US"/>
        </w:rPr>
        <w:t>商應提供電纜尺寸，包括絕緣護套，外部護套與屏蔽直徑與厚度額定和最小值提供臺鐵局審查。尺寸應符合IEC</w:t>
      </w:r>
      <w:r w:rsidRPr="00AA6620">
        <w:rPr>
          <w:rFonts w:cs="Times New Roman" w:hint="eastAsia"/>
          <w:lang w:val="en-US"/>
        </w:rPr>
        <w:t>60</w:t>
      </w:r>
      <w:r w:rsidRPr="00AA6620">
        <w:rPr>
          <w:rFonts w:cs="Times New Roman"/>
          <w:lang w:val="en-US"/>
        </w:rPr>
        <w:t>811</w:t>
      </w:r>
      <w:r w:rsidRPr="00AA6620">
        <w:rPr>
          <w:rFonts w:cs="Times New Roman" w:hint="eastAsia"/>
          <w:lang w:val="en-US"/>
        </w:rPr>
        <w:t xml:space="preserve"> </w:t>
      </w:r>
      <w:r w:rsidRPr="00AA6620">
        <w:rPr>
          <w:rFonts w:cs="Times New Roman" w:hint="eastAsia"/>
          <w:spacing w:val="10"/>
          <w:lang w:val="en-US"/>
        </w:rPr>
        <w:t>或同等級標準</w:t>
      </w:r>
      <w:r w:rsidRPr="00AA6620">
        <w:rPr>
          <w:rFonts w:cs="Times New Roman"/>
          <w:lang w:val="en-US"/>
        </w:rPr>
        <w:t>之規定。</w:t>
      </w:r>
    </w:p>
    <w:p w:rsidR="00AE5C07" w:rsidRPr="00AA6620" w:rsidRDefault="00AE5C07" w:rsidP="00AE5C07">
      <w:pPr>
        <w:spacing w:after="120"/>
        <w:ind w:left="0" w:firstLineChars="400" w:firstLine="960"/>
        <w:jc w:val="left"/>
        <w:rPr>
          <w:rFonts w:cs="Times New Roman"/>
          <w:lang w:val="en-US"/>
        </w:rPr>
      </w:pPr>
      <w:r w:rsidRPr="00AA6620">
        <w:rPr>
          <w:rFonts w:cs="Times New Roman" w:hint="eastAsia"/>
          <w:lang w:val="en-US"/>
        </w:rPr>
        <w:t>5.</w:t>
      </w:r>
      <w:r w:rsidRPr="00AA6620">
        <w:rPr>
          <w:rFonts w:cs="Times New Roman" w:hint="eastAsia"/>
          <w:lang w:val="en-US"/>
        </w:rPr>
        <w:tab/>
        <w:t>電纜接線</w:t>
      </w:r>
      <w:r w:rsidRPr="00AA6620">
        <w:rPr>
          <w:rFonts w:cs="Times New Roman"/>
          <w:lang w:val="en-US"/>
        </w:rPr>
        <w:t>接點與連接</w:t>
      </w:r>
    </w:p>
    <w:p w:rsidR="00AE5C07" w:rsidRPr="00AA6620" w:rsidRDefault="00AE5C07" w:rsidP="00AE5C07">
      <w:pPr>
        <w:spacing w:before="0"/>
        <w:ind w:left="0" w:firstLineChars="550" w:firstLine="1320"/>
        <w:jc w:val="left"/>
        <w:rPr>
          <w:rFonts w:cs="Times New Roman"/>
          <w:lang w:val="en-US"/>
        </w:rPr>
      </w:pPr>
      <w:r w:rsidRPr="00AA6620">
        <w:rPr>
          <w:rFonts w:cs="Times New Roman"/>
          <w:lang w:val="en-US"/>
        </w:rPr>
        <w:t>所有接線端子或接頭之連接應符合下列之要求：</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(1) </w:t>
      </w:r>
      <w:r w:rsidRPr="00AA6620">
        <w:rPr>
          <w:rFonts w:cs="Times New Roman"/>
          <w:lang w:val="en-US"/>
        </w:rPr>
        <w:t>應有良好的機械/電氣構造。</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(2) </w:t>
      </w:r>
      <w:r w:rsidRPr="00AA6620">
        <w:rPr>
          <w:rFonts w:cs="Times New Roman"/>
          <w:lang w:val="en-US"/>
        </w:rPr>
        <w:t>應有良好的保護以免濕氣、機械構造及任何</w:t>
      </w:r>
      <w:r w:rsidRPr="00AA6620">
        <w:rPr>
          <w:rFonts w:cs="Times New Roman" w:hint="eastAsia"/>
          <w:lang w:val="en-US"/>
        </w:rPr>
        <w:t>振</w:t>
      </w:r>
      <w:r w:rsidRPr="00AA6620">
        <w:rPr>
          <w:rFonts w:cs="Times New Roman"/>
          <w:lang w:val="en-US"/>
        </w:rPr>
        <w:t>動而導致任何損害。</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(3) </w:t>
      </w:r>
      <w:r w:rsidRPr="00AA6620">
        <w:rPr>
          <w:rFonts w:cs="Times New Roman" w:hint="eastAsia"/>
        </w:rPr>
        <w:t>除獲臺鐵局核准外，接線端子應爲壓著型，銲接式連接不得使用。</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(4) </w:t>
      </w:r>
      <w:r w:rsidRPr="00AA6620">
        <w:rPr>
          <w:rFonts w:cs="Times New Roman"/>
        </w:rPr>
        <w:t>除臺鐵局核准外，導線端子應</w:t>
      </w:r>
      <w:r w:rsidRPr="00AA6620">
        <w:rPr>
          <w:rFonts w:cs="Times New Roman" w:hint="eastAsia"/>
        </w:rPr>
        <w:t>爲閉口式類型。</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(5) </w:t>
      </w:r>
      <w:r w:rsidRPr="00AA6620">
        <w:rPr>
          <w:rFonts w:cs="Times New Roman"/>
        </w:rPr>
        <w:t>接線端子應以不鏽鋼製螺栓安裝於絕緣基座上。所有電源端子螺栓組裝時，不應互相干擾。如螺帽及墊</w:t>
      </w:r>
      <w:r w:rsidRPr="00AA6620">
        <w:rPr>
          <w:rFonts w:cs="Times New Roman" w:hint="eastAsia"/>
        </w:rPr>
        <w:t>圏，或螺栓等不應作爲電流介面。</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(6) </w:t>
      </w:r>
      <w:r w:rsidRPr="00AA6620">
        <w:rPr>
          <w:rFonts w:cs="Times New Roman"/>
        </w:rPr>
        <w:t>需使用適當類型端子，其端子柱應強制作</w:t>
      </w:r>
      <w:r w:rsidRPr="00AA6620">
        <w:rPr>
          <w:rFonts w:cs="Times New Roman" w:hint="eastAsia"/>
        </w:rPr>
        <w:t>爲安全電路用。</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(7) </w:t>
      </w:r>
      <w:r w:rsidRPr="00AA6620">
        <w:rPr>
          <w:rFonts w:cs="Times New Roman"/>
          <w:lang w:val="en-US"/>
        </w:rPr>
        <w:t>端子柱或功能相同端子應向下水平或垂直安裝。應使用垂直型端子柱，避免導體掉落或跨越端子之可能性。若使用水平型端子柱，應考慮物體掉下跨越兩端子之可能性。所有固定端子損壞時應能簡單地修復。</w:t>
      </w:r>
    </w:p>
    <w:p w:rsidR="00AE5C07" w:rsidRPr="00AA6620" w:rsidRDefault="00AE5C07" w:rsidP="00AE5C07">
      <w:pPr>
        <w:spacing w:before="0"/>
        <w:ind w:leftChars="550" w:left="1841" w:hangingChars="217" w:hanging="521"/>
        <w:jc w:val="left"/>
        <w:rPr>
          <w:rFonts w:cs="Times New Roman"/>
          <w:lang w:val="en-US"/>
        </w:rPr>
      </w:pPr>
      <w:r w:rsidRPr="00AA6620">
        <w:rPr>
          <w:rFonts w:cs="Times New Roman" w:hint="eastAsia"/>
          <w:lang w:val="en-US"/>
        </w:rPr>
        <w:t xml:space="preserve">(8) </w:t>
      </w:r>
      <w:r w:rsidRPr="00AA6620">
        <w:rPr>
          <w:rFonts w:cs="Times New Roman"/>
          <w:lang w:val="en-US"/>
        </w:rPr>
        <w:t>若因接線端子或插座之空間太小而導致壓製工具無法使用時，接線端子可以銲接方式固定，惟應先經臺鐵局核可。</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 xml:space="preserve">(9) </w:t>
      </w:r>
      <w:r w:rsidRPr="00AA6620">
        <w:rPr>
          <w:rFonts w:cs="Times New Roman"/>
        </w:rPr>
        <w:t>端子與端子箱應妥善安排，以避免電線槽內積水觸及帶電體。</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6</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電纜佈置</w:t>
      </w:r>
    </w:p>
    <w:p w:rsidR="00AE5C07" w:rsidRPr="00AA6620" w:rsidRDefault="00AE5C07" w:rsidP="00AE5C07">
      <w:pPr>
        <w:spacing w:before="0"/>
        <w:ind w:left="0" w:firstLineChars="550" w:firstLine="1320"/>
        <w:jc w:val="left"/>
        <w:rPr>
          <w:rFonts w:cs="Times New Roman"/>
          <w:lang w:val="en-US"/>
        </w:rPr>
      </w:pPr>
      <w:r w:rsidRPr="00AA6620">
        <w:rPr>
          <w:rFonts w:cs="Times New Roman" w:hint="eastAsia"/>
          <w:lang w:val="en-US"/>
        </w:rPr>
        <w:t>(1)</w:t>
      </w:r>
      <w:r w:rsidRPr="00AA6620">
        <w:rPr>
          <w:rFonts w:cs="Times New Roman" w:hint="eastAsia"/>
          <w:lang w:val="en-US"/>
        </w:rPr>
        <w:tab/>
      </w:r>
      <w:r w:rsidRPr="00AA6620">
        <w:rPr>
          <w:rFonts w:cs="Times New Roman"/>
          <w:lang w:val="en-US"/>
        </w:rPr>
        <w:t>總則</w:t>
      </w:r>
    </w:p>
    <w:p w:rsidR="00AE5C07" w:rsidRPr="00AA6620" w:rsidRDefault="00AE5C07" w:rsidP="00C768A7">
      <w:pPr>
        <w:numPr>
          <w:ilvl w:val="0"/>
          <w:numId w:val="3"/>
        </w:numPr>
        <w:spacing w:before="0"/>
        <w:ind w:left="2127" w:hanging="567"/>
        <w:jc w:val="left"/>
      </w:pPr>
      <w:r w:rsidRPr="00AA6620">
        <w:t>所有電纜</w:t>
      </w:r>
      <w:r w:rsidRPr="00AA6620">
        <w:rPr>
          <w:rFonts w:hint="eastAsia"/>
        </w:rPr>
        <w:t>應採用國際標準或其它標準，如臺鐵局對於立約商電纜佈置或施工有疑義時，立約商應提出相關標準或國際慣例說明，並經臺鐵局同意後佈置及施工。</w:t>
      </w:r>
    </w:p>
    <w:p w:rsidR="00AE5C07" w:rsidRPr="00AA6620" w:rsidRDefault="00AE5C07" w:rsidP="00C768A7">
      <w:pPr>
        <w:numPr>
          <w:ilvl w:val="0"/>
          <w:numId w:val="3"/>
        </w:numPr>
        <w:spacing w:before="0"/>
        <w:ind w:left="2127" w:hanging="567"/>
        <w:jc w:val="left"/>
      </w:pPr>
      <w:r w:rsidRPr="00AA6620">
        <w:t>所有電纜應採垂直或水平方向佈設，應平置固定或綁紮成束，如固定或束於面板、欄柱、隔板或車頂上。</w:t>
      </w:r>
    </w:p>
    <w:p w:rsidR="00AE5C07" w:rsidRPr="00AA6620" w:rsidRDefault="00AE5C07" w:rsidP="00AE5C07">
      <w:pPr>
        <w:spacing w:after="120"/>
        <w:ind w:left="0" w:firstLineChars="550" w:firstLine="1320"/>
        <w:jc w:val="left"/>
        <w:rPr>
          <w:rFonts w:cs="Times New Roman"/>
          <w:lang w:val="en-US"/>
        </w:rPr>
      </w:pPr>
      <w:r w:rsidRPr="00AA6620">
        <w:rPr>
          <w:rFonts w:cs="Times New Roman" w:hint="eastAsia"/>
          <w:lang w:val="en-US"/>
        </w:rPr>
        <w:t>(2)</w:t>
      </w:r>
      <w:r w:rsidRPr="00AA6620">
        <w:rPr>
          <w:rFonts w:cs="Times New Roman" w:hint="eastAsia"/>
          <w:lang w:val="en-US"/>
        </w:rPr>
        <w:tab/>
      </w:r>
      <w:r w:rsidRPr="00AA6620">
        <w:rPr>
          <w:rFonts w:cs="Times New Roman"/>
          <w:lang w:val="en-US"/>
        </w:rPr>
        <w:t>備用接線</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A</w:t>
      </w:r>
      <w:r w:rsidRPr="00AA6620">
        <w:rPr>
          <w:rFonts w:cs="Times New Roman" w:hint="eastAsia"/>
          <w:lang w:val="en-US"/>
        </w:rPr>
        <w:tab/>
      </w:r>
      <w:r w:rsidR="00AB6E9F" w:rsidRPr="006A7A16">
        <w:rPr>
          <w:rFonts w:hint="eastAsia"/>
          <w:spacing w:val="10"/>
        </w:rPr>
        <w:t>跳線接頭應防潮與防腐蝕。跳線</w:t>
      </w:r>
      <w:r w:rsidR="00AB6E9F">
        <w:rPr>
          <w:rFonts w:hint="eastAsia"/>
          <w:spacing w:val="10"/>
        </w:rPr>
        <w:t>之訊號線</w:t>
      </w:r>
      <w:r w:rsidR="00AB6E9F" w:rsidRPr="006A7A16">
        <w:rPr>
          <w:rFonts w:hint="eastAsia"/>
          <w:spacing w:val="10"/>
        </w:rPr>
        <w:t>應有20%之備線</w:t>
      </w:r>
      <w:r w:rsidRPr="00AA6620">
        <w:rPr>
          <w:rFonts w:cs="Times New Roman" w:hint="eastAsia"/>
          <w:lang w:val="en-US"/>
        </w:rPr>
        <w:t>。</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B</w:t>
      </w:r>
      <w:r w:rsidRPr="00AA6620">
        <w:rPr>
          <w:rFonts w:cs="Times New Roman" w:hint="eastAsia"/>
          <w:lang w:val="en-US"/>
        </w:rPr>
        <w:tab/>
      </w:r>
      <w:r w:rsidRPr="00AA6620">
        <w:rPr>
          <w:rFonts w:cs="Times New Roman"/>
          <w:lang w:val="en-US"/>
        </w:rPr>
        <w:t>備用接線應與其它接線一同</w:t>
      </w:r>
      <w:r w:rsidRPr="00AA6620">
        <w:rPr>
          <w:rFonts w:cs="Times New Roman" w:hint="eastAsia"/>
          <w:lang w:val="en-US"/>
        </w:rPr>
        <w:t>佈設</w:t>
      </w:r>
      <w:r w:rsidRPr="00AA6620">
        <w:rPr>
          <w:rFonts w:cs="Times New Roman"/>
          <w:lang w:val="en-US"/>
        </w:rPr>
        <w:t>及</w:t>
      </w:r>
      <w:r w:rsidRPr="00AA6620">
        <w:rPr>
          <w:rFonts w:cs="Times New Roman" w:hint="eastAsia"/>
          <w:lang w:val="en-US"/>
        </w:rPr>
        <w:t>開始與</w:t>
      </w:r>
      <w:r w:rsidRPr="00AA6620">
        <w:rPr>
          <w:rFonts w:cs="Times New Roman"/>
          <w:lang w:val="en-US"/>
        </w:rPr>
        <w:t>結束。</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C</w:t>
      </w:r>
      <w:r w:rsidRPr="00AA6620">
        <w:rPr>
          <w:rFonts w:cs="Times New Roman" w:hint="eastAsia"/>
          <w:lang w:val="en-US"/>
        </w:rPr>
        <w:tab/>
      </w:r>
      <w:r w:rsidRPr="00AA6620">
        <w:rPr>
          <w:rFonts w:cs="Times New Roman"/>
          <w:lang w:val="en-US"/>
        </w:rPr>
        <w:t>備用接線應以接線圖表示並與其它接線相同方式標明接線標誌。</w:t>
      </w:r>
    </w:p>
    <w:p w:rsidR="00AE5C07" w:rsidRPr="00AA6620" w:rsidRDefault="00AE5C07" w:rsidP="00AE5C07">
      <w:pPr>
        <w:spacing w:before="0"/>
        <w:ind w:leftChars="650" w:left="1985" w:hangingChars="177" w:hanging="425"/>
        <w:jc w:val="left"/>
        <w:rPr>
          <w:rFonts w:cs="Times New Roman"/>
          <w:lang w:val="en-US"/>
        </w:rPr>
      </w:pPr>
      <w:r w:rsidRPr="00AA6620">
        <w:rPr>
          <w:rFonts w:cs="Times New Roman" w:hint="eastAsia"/>
          <w:lang w:val="en-US"/>
        </w:rPr>
        <w:t>D</w:t>
      </w:r>
      <w:r w:rsidRPr="00AA6620">
        <w:rPr>
          <w:rFonts w:cs="Times New Roman" w:hint="eastAsia"/>
          <w:lang w:val="en-US"/>
        </w:rPr>
        <w:tab/>
      </w:r>
      <w:r w:rsidRPr="00AA6620">
        <w:rPr>
          <w:rFonts w:cs="Times New Roman"/>
          <w:lang w:val="en-US"/>
        </w:rPr>
        <w:t>所有備用接線應正確牢固並以</w:t>
      </w:r>
      <w:r w:rsidRPr="00AA6620">
        <w:rPr>
          <w:rFonts w:cs="Times New Roman" w:hint="eastAsia"/>
          <w:lang w:val="en-US"/>
        </w:rPr>
        <w:t>保護</w:t>
      </w:r>
      <w:r w:rsidRPr="00AA6620">
        <w:rPr>
          <w:rFonts w:cs="Times New Roman"/>
          <w:lang w:val="en-US"/>
        </w:rPr>
        <w:t>膠</w:t>
      </w:r>
      <w:r w:rsidRPr="00AA6620">
        <w:rPr>
          <w:rFonts w:cs="Times New Roman" w:hint="eastAsia"/>
          <w:lang w:val="en-US"/>
        </w:rPr>
        <w:t>套</w:t>
      </w:r>
      <w:r w:rsidRPr="00AA6620">
        <w:rPr>
          <w:rFonts w:cs="Times New Roman"/>
          <w:lang w:val="en-US"/>
        </w:rPr>
        <w:t xml:space="preserve">隔離。 </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7</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電路與電路圖</w:t>
      </w:r>
    </w:p>
    <w:p w:rsidR="00AE5C07" w:rsidRPr="00AA6620" w:rsidRDefault="00AE5C07" w:rsidP="00C768A7">
      <w:pPr>
        <w:numPr>
          <w:ilvl w:val="0"/>
          <w:numId w:val="8"/>
        </w:numPr>
        <w:spacing w:before="0"/>
        <w:ind w:left="1985" w:hanging="425"/>
        <w:jc w:val="left"/>
        <w:rPr>
          <w:rFonts w:cs="Times New Roman"/>
          <w:lang w:val="en-US"/>
        </w:rPr>
      </w:pPr>
      <w:r w:rsidRPr="00AA6620">
        <w:rPr>
          <w:rFonts w:cs="Times New Roman"/>
          <w:lang w:val="en-US"/>
        </w:rPr>
        <w:t>電路設計要簡單，不同類型的元件數量應降低。</w:t>
      </w:r>
    </w:p>
    <w:p w:rsidR="00AE5C07" w:rsidRPr="00AA6620" w:rsidRDefault="00AE5C07" w:rsidP="00C768A7">
      <w:pPr>
        <w:numPr>
          <w:ilvl w:val="0"/>
          <w:numId w:val="8"/>
        </w:numPr>
        <w:spacing w:before="0"/>
        <w:ind w:left="1985" w:hanging="425"/>
        <w:jc w:val="left"/>
        <w:rPr>
          <w:rFonts w:cs="Times New Roman"/>
          <w:lang w:val="en-US"/>
        </w:rPr>
      </w:pPr>
      <w:r w:rsidRPr="00AA6620">
        <w:rPr>
          <w:rFonts w:cs="Times New Roman"/>
          <w:lang w:val="en-US"/>
        </w:rPr>
        <w:t>電路圖應清晰並容易說明及遵從IEC</w:t>
      </w:r>
      <w:r w:rsidRPr="00AA6620">
        <w:rPr>
          <w:rFonts w:cs="Times New Roman" w:hint="eastAsia"/>
          <w:lang w:val="en-US"/>
        </w:rPr>
        <w:t>60</w:t>
      </w:r>
      <w:r w:rsidRPr="00AA6620">
        <w:rPr>
          <w:rFonts w:cs="Times New Roman"/>
          <w:lang w:val="en-US"/>
        </w:rPr>
        <w:t>11</w:t>
      </w:r>
      <w:r w:rsidRPr="00AA6620">
        <w:rPr>
          <w:rFonts w:cs="Times New Roman" w:hint="eastAsia"/>
          <w:lang w:val="en-US"/>
        </w:rPr>
        <w:t>7</w:t>
      </w:r>
      <w:r w:rsidR="00AB6E9F">
        <w:rPr>
          <w:rFonts w:cs="Times New Roman" w:hint="eastAsia"/>
          <w:lang w:val="en-US"/>
        </w:rPr>
        <w:t>或JIS E4017</w:t>
      </w:r>
      <w:r w:rsidRPr="00AA6620">
        <w:rPr>
          <w:rFonts w:cs="Times New Roman"/>
          <w:lang w:val="en-US"/>
        </w:rPr>
        <w:t>要求</w:t>
      </w:r>
      <w:r w:rsidRPr="00AA6620">
        <w:rPr>
          <w:rFonts w:cs="Times New Roman" w:hint="eastAsia"/>
          <w:lang w:val="en-US"/>
        </w:rPr>
        <w:t>。</w:t>
      </w:r>
    </w:p>
    <w:p w:rsidR="00AE5C07" w:rsidRPr="00AA6620" w:rsidRDefault="00144635" w:rsidP="00AE5C07">
      <w:pPr>
        <w:spacing w:after="120"/>
        <w:ind w:left="0" w:firstLineChars="400" w:firstLine="960"/>
        <w:jc w:val="left"/>
        <w:rPr>
          <w:rFonts w:cs="Times New Roman"/>
          <w:lang w:val="en-US"/>
        </w:rPr>
      </w:pPr>
      <w:r w:rsidRPr="00AA6620">
        <w:rPr>
          <w:rFonts w:cs="Times New Roman"/>
          <w:lang w:val="en-US"/>
        </w:rPr>
        <w:t>8</w:t>
      </w:r>
      <w:r w:rsidR="00AE5C07" w:rsidRPr="00AA6620">
        <w:rPr>
          <w:rFonts w:cs="Times New Roman" w:hint="eastAsia"/>
          <w:lang w:val="en-US"/>
        </w:rPr>
        <w:t>.</w:t>
      </w:r>
      <w:r w:rsidR="00AE5C07" w:rsidRPr="00AA6620">
        <w:rPr>
          <w:rFonts w:cs="Times New Roman" w:hint="eastAsia"/>
          <w:lang w:val="en-US"/>
        </w:rPr>
        <w:tab/>
      </w:r>
      <w:r w:rsidR="00AE5C07" w:rsidRPr="00AA6620">
        <w:rPr>
          <w:rFonts w:cs="Times New Roman"/>
          <w:lang w:val="en-US"/>
        </w:rPr>
        <w:t>接地</w:t>
      </w:r>
    </w:p>
    <w:p w:rsidR="00AE5C07" w:rsidRPr="00AA6620" w:rsidRDefault="00AE5C07" w:rsidP="00C768A7">
      <w:pPr>
        <w:widowControl/>
        <w:numPr>
          <w:ilvl w:val="0"/>
          <w:numId w:val="9"/>
        </w:numPr>
        <w:spacing w:before="0" w:line="400" w:lineRule="atLeast"/>
        <w:ind w:left="1985" w:hanging="425"/>
        <w:jc w:val="left"/>
        <w:rPr>
          <w:rFonts w:ascii="Times New Roman" w:hAnsi="Times New Roman" w:cs="Times New Roman"/>
          <w:kern w:val="0"/>
          <w:lang w:val="en-US"/>
        </w:rPr>
      </w:pPr>
      <w:r w:rsidRPr="00AA6620">
        <w:rPr>
          <w:rFonts w:ascii="Times New Roman" w:hAnsi="Times New Roman" w:cs="Times New Roman" w:hint="eastAsia"/>
          <w:kern w:val="0"/>
          <w:lang w:val="en-US"/>
        </w:rPr>
        <w:lastRenderedPageBreak/>
        <w:t>所有電氣設施接地迴路規劃設計必須符合</w:t>
      </w:r>
      <w:r w:rsidRPr="00AA6620">
        <w:rPr>
          <w:rFonts w:ascii="Times New Roman" w:hAnsi="Times New Roman" w:cs="Times New Roman"/>
          <w:kern w:val="0"/>
          <w:lang w:val="en-US"/>
        </w:rPr>
        <w:t>UIC 533</w:t>
      </w:r>
      <w:r w:rsidRPr="00AA6620">
        <w:rPr>
          <w:rFonts w:cs="Times New Roman" w:hint="eastAsia"/>
          <w:kern w:val="0"/>
          <w:lang w:val="en-US"/>
        </w:rPr>
        <w:t>、</w:t>
      </w:r>
      <w:r w:rsidRPr="00AA6620">
        <w:rPr>
          <w:rFonts w:ascii="Times New Roman" w:hAnsi="Times New Roman" w:cs="Times New Roman"/>
          <w:kern w:val="0"/>
          <w:lang w:val="en-US"/>
        </w:rPr>
        <w:t>IEC 62305-1</w:t>
      </w:r>
      <w:r w:rsidRPr="00AA6620">
        <w:rPr>
          <w:rFonts w:ascii="Times New Roman" w:hAnsi="Times New Roman" w:cs="Times New Roman" w:hint="eastAsia"/>
          <w:kern w:val="0"/>
          <w:lang w:val="en-US"/>
        </w:rPr>
        <w:t>或同等級標準規定</w:t>
      </w:r>
      <w:r w:rsidRPr="00AA6620">
        <w:rPr>
          <w:rFonts w:cs="Times New Roman" w:hint="eastAsia"/>
          <w:kern w:val="0"/>
          <w:lang w:val="en-US"/>
        </w:rPr>
        <w:t>。</w:t>
      </w:r>
    </w:p>
    <w:p w:rsidR="00AE5C07" w:rsidRPr="00AA6620" w:rsidRDefault="00AE5C07" w:rsidP="00C768A7">
      <w:pPr>
        <w:widowControl/>
        <w:numPr>
          <w:ilvl w:val="0"/>
          <w:numId w:val="9"/>
        </w:numPr>
        <w:spacing w:beforeLines="50" w:line="400" w:lineRule="atLeast"/>
        <w:ind w:left="1985" w:hanging="425"/>
        <w:jc w:val="left"/>
        <w:rPr>
          <w:rFonts w:ascii="Times New Roman" w:hAnsi="Times New Roman" w:cs="Times New Roman"/>
          <w:kern w:val="0"/>
          <w:lang w:val="en-US"/>
        </w:rPr>
      </w:pPr>
      <w:r w:rsidRPr="00AA6620">
        <w:rPr>
          <w:rFonts w:ascii="Times New Roman" w:cs="Times New Roman"/>
          <w:kern w:val="0"/>
          <w:lang w:val="en-US"/>
        </w:rPr>
        <w:t>每個交流電路</w:t>
      </w:r>
      <w:r w:rsidRPr="00AA6620">
        <w:rPr>
          <w:rFonts w:ascii="Times New Roman" w:hAnsi="Times New Roman" w:cs="Times New Roman"/>
          <w:kern w:val="0"/>
          <w:lang w:val="en-US"/>
        </w:rPr>
        <w:t>(</w:t>
      </w:r>
      <w:r w:rsidRPr="00AA6620">
        <w:rPr>
          <w:rFonts w:ascii="Times New Roman" w:cs="Times New Roman"/>
          <w:kern w:val="0"/>
          <w:lang w:val="en-US"/>
        </w:rPr>
        <w:t>含電源</w:t>
      </w:r>
      <w:r w:rsidRPr="00AA6620">
        <w:rPr>
          <w:rFonts w:ascii="Times New Roman" w:hAnsi="Times New Roman" w:cs="Times New Roman"/>
          <w:kern w:val="0"/>
          <w:lang w:val="en-US"/>
        </w:rPr>
        <w:t>)</w:t>
      </w:r>
      <w:r w:rsidRPr="00AA6620">
        <w:rPr>
          <w:rFonts w:ascii="Times New Roman" w:cs="Times New Roman"/>
          <w:kern w:val="0"/>
          <w:lang w:val="en-US"/>
        </w:rPr>
        <w:t>之中性線應使用不同電纜與電路電源所在位置之車</w:t>
      </w:r>
      <w:r w:rsidRPr="00AA6620">
        <w:rPr>
          <w:rFonts w:ascii="Times New Roman" w:cs="Times New Roman" w:hint="eastAsia"/>
          <w:kern w:val="0"/>
          <w:lang w:val="en-US"/>
        </w:rPr>
        <w:t>廂</w:t>
      </w:r>
      <w:r w:rsidRPr="00AA6620">
        <w:rPr>
          <w:rFonts w:ascii="Times New Roman" w:cs="Times New Roman"/>
          <w:kern w:val="0"/>
          <w:lang w:val="en-US"/>
        </w:rPr>
        <w:t>接地端子板連接。</w:t>
      </w:r>
    </w:p>
    <w:p w:rsidR="00AE5C07" w:rsidRPr="00AA6620" w:rsidRDefault="00AE5C07" w:rsidP="00C768A7">
      <w:pPr>
        <w:widowControl/>
        <w:numPr>
          <w:ilvl w:val="0"/>
          <w:numId w:val="9"/>
        </w:numPr>
        <w:spacing w:beforeLines="50" w:line="400" w:lineRule="atLeast"/>
        <w:ind w:left="1985" w:hanging="425"/>
        <w:jc w:val="left"/>
        <w:rPr>
          <w:rFonts w:ascii="Times New Roman" w:hAnsi="Times New Roman" w:cs="Times New Roman"/>
          <w:kern w:val="0"/>
          <w:lang w:val="en-US"/>
        </w:rPr>
      </w:pPr>
      <w:r w:rsidRPr="00AA6620">
        <w:rPr>
          <w:rFonts w:ascii="Times New Roman" w:cs="Times New Roman"/>
          <w:kern w:val="0"/>
          <w:lang w:val="en-US"/>
        </w:rPr>
        <w:t>上述之列車接地設計細節應提送</w:t>
      </w:r>
      <w:r w:rsidRPr="00AA6620">
        <w:rPr>
          <w:rFonts w:ascii="Times New Roman" w:cs="Times New Roman" w:hint="eastAsia"/>
          <w:kern w:val="0"/>
          <w:lang w:val="en-US"/>
        </w:rPr>
        <w:t>臺鐵局</w:t>
      </w:r>
      <w:r w:rsidRPr="00AA6620">
        <w:rPr>
          <w:rFonts w:ascii="Times New Roman" w:cs="Times New Roman"/>
          <w:kern w:val="0"/>
          <w:lang w:val="en-US"/>
        </w:rPr>
        <w:t>審核</w:t>
      </w:r>
      <w:r w:rsidRPr="00AA6620">
        <w:rPr>
          <w:rFonts w:cs="Times New Roman" w:hint="eastAsia"/>
          <w:kern w:val="0"/>
          <w:lang w:val="en-US"/>
        </w:rPr>
        <w:t>。</w:t>
      </w:r>
    </w:p>
    <w:p w:rsidR="00AE5C07" w:rsidRPr="00AA6620" w:rsidRDefault="00AE5C07" w:rsidP="00AE5C07">
      <w:pPr>
        <w:spacing w:after="120" w:line="0" w:lineRule="atLeast"/>
        <w:ind w:leftChars="200" w:left="480"/>
        <w:jc w:val="left"/>
        <w:rPr>
          <w:rFonts w:cs="Times New Roman"/>
          <w:snapToGrid w:val="0"/>
          <w:lang w:val="en-US"/>
        </w:rPr>
      </w:pPr>
      <w:r w:rsidRPr="00AA6620">
        <w:rPr>
          <w:rFonts w:cs="Times New Roman" w:hint="eastAsia"/>
          <w:snapToGrid w:val="0"/>
          <w:lang w:val="en-US"/>
        </w:rPr>
        <w:t>二</w:t>
      </w:r>
      <w:r w:rsidRPr="00AA6620">
        <w:rPr>
          <w:rFonts w:cs="Times New Roman"/>
          <w:snapToGrid w:val="0"/>
          <w:lang w:val="en-US"/>
        </w:rPr>
        <w:t>.</w:t>
      </w:r>
      <w:r w:rsidRPr="00AA6620">
        <w:rPr>
          <w:rFonts w:cs="Times New Roman" w:hint="eastAsia"/>
          <w:snapToGrid w:val="0"/>
          <w:lang w:val="en-US"/>
        </w:rPr>
        <w:t xml:space="preserve"> </w:t>
      </w:r>
      <w:r w:rsidRPr="00AA6620">
        <w:rPr>
          <w:rFonts w:cs="Times New Roman"/>
          <w:snapToGrid w:val="0"/>
          <w:lang w:val="en-US"/>
        </w:rPr>
        <w:t>防火要求</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1立約商應將旅客安全擺在首位，並減少旅客暴露於火災時的風險。電聯車系統及其各項設備防火性能需求至少應符合美國國家防火協會NFPA 130</w:t>
      </w:r>
      <w:r w:rsidRPr="00AA6620">
        <w:rPr>
          <w:rFonts w:cs="Times New Roman"/>
          <w:snapToGrid w:val="0"/>
          <w:lang w:val="en-US"/>
        </w:rPr>
        <w:t>(</w:t>
      </w:r>
      <w:r w:rsidRPr="00AA6620">
        <w:rPr>
          <w:rFonts w:cs="Times New Roman" w:hint="eastAsia"/>
          <w:snapToGrid w:val="0"/>
          <w:lang w:val="en-US"/>
        </w:rPr>
        <w:t>最新版本</w:t>
      </w:r>
      <w:r w:rsidRPr="00AA6620">
        <w:rPr>
          <w:rFonts w:cs="Times New Roman"/>
          <w:snapToGrid w:val="0"/>
          <w:lang w:val="en-US"/>
        </w:rPr>
        <w:t>)</w:t>
      </w:r>
      <w:r w:rsidR="00AB6E9F">
        <w:rPr>
          <w:rFonts w:cs="Times New Roman" w:hint="eastAsia"/>
          <w:snapToGrid w:val="0"/>
          <w:lang w:val="en-US"/>
        </w:rPr>
        <w:t>標準或</w:t>
      </w:r>
      <w:r w:rsidRPr="00AA6620">
        <w:rPr>
          <w:rFonts w:ascii="Times New Roman" w:hAnsi="Times New Roman" w:cs="Times New Roman"/>
          <w:szCs w:val="20"/>
          <w:lang w:val="en-US"/>
        </w:rPr>
        <w:t>EN 45545-1 ~ 7</w:t>
      </w:r>
      <w:r w:rsidRPr="00AA6620">
        <w:rPr>
          <w:rFonts w:ascii="Times New Roman" w:hAnsi="Times New Roman" w:cs="Times New Roman" w:hint="eastAsia"/>
          <w:szCs w:val="20"/>
          <w:lang w:val="en-US"/>
        </w:rPr>
        <w:t xml:space="preserve"> </w:t>
      </w:r>
      <w:r w:rsidRPr="00AA6620">
        <w:rPr>
          <w:rFonts w:cs="Times New Roman" w:hint="eastAsia"/>
          <w:snapToGrid w:val="0"/>
          <w:lang w:val="en-US"/>
        </w:rPr>
        <w:t>或是同等級標準，惟應經臺鐵局核可。電聯車防火安全政策之詳細說明應送臺鐵局審查。</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2電聯車</w:t>
      </w:r>
      <w:r w:rsidRPr="00AA6620">
        <w:rPr>
          <w:rFonts w:cs="Times New Roman"/>
          <w:snapToGrid w:val="0"/>
          <w:lang w:val="en-US"/>
        </w:rPr>
        <w:t>之非金屬材料應符合難燃性之要求，並應以鐵路車輛用非金屬材料之防火度試驗基準進行型式測試。</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3電聯車之材料的防火、煙及毒性應依臺鐵局同意的規範測試及證明之，測試結果及證明應提送臺鐵局審查。</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4</w:t>
      </w:r>
      <w:r w:rsidRPr="00AA6620">
        <w:rPr>
          <w:rFonts w:cs="Times New Roman"/>
          <w:snapToGrid w:val="0"/>
          <w:lang w:val="en-US"/>
        </w:rPr>
        <w:t>凡裝設於設備箱等箱體內之材料，若箱體確實可密封，且箱體材料符合該部位之難燃性要求，則箱體內之材料可無需符合此防火要求，但仍應取得認可。</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5</w:t>
      </w:r>
      <w:r w:rsidRPr="00AA6620">
        <w:rPr>
          <w:rFonts w:cs="Times New Roman"/>
          <w:snapToGrid w:val="0"/>
          <w:lang w:val="en-US"/>
        </w:rPr>
        <w:t>各項材料需審慎選用，儘可能使材料於受熱時不致產生濃煙及有毒、有害之氣體；</w:t>
      </w:r>
      <w:r w:rsidRPr="00AA6620">
        <w:rPr>
          <w:rFonts w:cs="Times New Roman" w:hint="eastAsia"/>
          <w:snapToGrid w:val="0"/>
          <w:lang w:val="en-US"/>
        </w:rPr>
        <w:t>燃燒時不可產生濃煙及毒性氣體，且應具有不助燃的特性。</w:t>
      </w:r>
    </w:p>
    <w:p w:rsidR="00AE5C07" w:rsidRPr="00AA6620" w:rsidRDefault="00AE5C07" w:rsidP="00AE5C07">
      <w:pPr>
        <w:widowControl/>
        <w:spacing w:after="120" w:line="0" w:lineRule="atLeast"/>
        <w:ind w:leftChars="400" w:left="1200" w:hangingChars="100" w:hanging="240"/>
        <w:rPr>
          <w:rFonts w:cs="Times New Roman"/>
          <w:snapToGrid w:val="0"/>
          <w:lang w:val="en-US"/>
        </w:rPr>
      </w:pPr>
      <w:r w:rsidRPr="00AA6620">
        <w:rPr>
          <w:rFonts w:cs="Times New Roman" w:hint="eastAsia"/>
          <w:snapToGrid w:val="0"/>
          <w:lang w:val="en-US"/>
        </w:rPr>
        <w:t>6</w:t>
      </w:r>
      <w:r w:rsidRPr="00AA6620">
        <w:rPr>
          <w:rFonts w:cs="Times New Roman" w:hint="eastAsia"/>
          <w:spacing w:val="10"/>
          <w:lang w:val="en-US"/>
        </w:rPr>
        <w:t>立約商</w:t>
      </w:r>
      <w:r w:rsidRPr="00AA6620">
        <w:rPr>
          <w:rFonts w:cs="Arial" w:hint="eastAsia"/>
          <w:spacing w:val="10"/>
        </w:rPr>
        <w:t>應提供並持續更新其製造電聯車所使用之非金屬材料明細表。該明細表應包含有關材料的防火證明(提供影印本)、採用的防火標準、材料安裝位置、使用數量。該明細表應定期受稽核，符合系統保證計畫(參考本規範附錄J</w:t>
      </w:r>
      <w:r w:rsidRPr="00AA6620">
        <w:rPr>
          <w:rFonts w:cs="Times New Roman" w:hint="eastAsia"/>
          <w:spacing w:val="10"/>
          <w:lang w:val="en-US"/>
        </w:rPr>
        <w:t>「系統保證規範」</w:t>
      </w:r>
      <w:r w:rsidRPr="00AA6620">
        <w:rPr>
          <w:rFonts w:cs="Arial" w:hint="eastAsia"/>
          <w:spacing w:val="10"/>
        </w:rPr>
        <w:t>)。</w:t>
      </w:r>
    </w:p>
    <w:p w:rsidR="00AE5C07" w:rsidRPr="00AA6620" w:rsidRDefault="00AE5C07" w:rsidP="00AE5C07">
      <w:pPr>
        <w:widowControl/>
        <w:spacing w:after="120" w:line="0" w:lineRule="atLeast"/>
        <w:ind w:leftChars="400" w:left="960"/>
        <w:rPr>
          <w:rFonts w:cs="Times New Roman"/>
          <w:snapToGrid w:val="0"/>
          <w:lang w:val="en-US"/>
        </w:rPr>
      </w:pPr>
      <w:r w:rsidRPr="00AA6620">
        <w:rPr>
          <w:rFonts w:cs="Times New Roman" w:hint="eastAsia"/>
          <w:snapToGrid w:val="0"/>
          <w:lang w:val="en-US"/>
        </w:rPr>
        <w:t>7立約商應遵照但不限於下列防火性能需求：</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(1)非金屬材料應依據</w:t>
      </w:r>
      <w:r w:rsidRPr="00AA6620">
        <w:rPr>
          <w:rFonts w:cs="Times New Roman"/>
          <w:spacing w:val="10"/>
          <w:lang w:val="en-US"/>
        </w:rPr>
        <w:t>NFPA 130</w:t>
      </w:r>
      <w:r w:rsidRPr="00AA6620">
        <w:rPr>
          <w:rFonts w:cs="Times New Roman"/>
          <w:snapToGrid w:val="0"/>
          <w:lang w:val="en-US"/>
        </w:rPr>
        <w:t>(</w:t>
      </w:r>
      <w:r w:rsidRPr="00AA6620">
        <w:rPr>
          <w:rFonts w:cs="Times New Roman" w:hint="eastAsia"/>
          <w:snapToGrid w:val="0"/>
          <w:lang w:val="en-US"/>
        </w:rPr>
        <w:t>最新版本</w:t>
      </w:r>
      <w:r w:rsidRPr="00AA6620">
        <w:rPr>
          <w:rFonts w:cs="Times New Roman"/>
          <w:snapToGrid w:val="0"/>
          <w:lang w:val="en-US"/>
        </w:rPr>
        <w:t>)</w:t>
      </w:r>
      <w:r w:rsidRPr="00AA6620">
        <w:rPr>
          <w:rFonts w:cs="Times New Roman" w:hint="eastAsia"/>
          <w:spacing w:val="10"/>
          <w:lang w:val="en-US"/>
        </w:rPr>
        <w:t>第8章表8</w:t>
      </w:r>
      <w:r w:rsidRPr="00AA6620">
        <w:rPr>
          <w:rFonts w:cs="Times New Roman"/>
          <w:spacing w:val="10"/>
          <w:lang w:val="en-US"/>
        </w:rPr>
        <w:t>.4</w:t>
      </w:r>
      <w:r w:rsidRPr="00AA6620">
        <w:rPr>
          <w:rFonts w:cs="Times New Roman" w:hint="eastAsia"/>
          <w:spacing w:val="10"/>
          <w:lang w:val="en-US"/>
        </w:rPr>
        <w:t>所列之</w:t>
      </w:r>
      <w:r w:rsidRPr="00AA6620">
        <w:rPr>
          <w:rFonts w:cs="Times New Roman"/>
          <w:spacing w:val="10"/>
          <w:lang w:val="en-US"/>
        </w:rPr>
        <w:t>ASTM</w:t>
      </w:r>
      <w:r w:rsidRPr="00AA6620">
        <w:rPr>
          <w:rFonts w:cs="Times New Roman" w:hint="eastAsia"/>
          <w:spacing w:val="10"/>
          <w:lang w:val="en-US"/>
        </w:rPr>
        <w:t>或同等級標準相關測試程序進行測試，並符合其所列之性能基準值(</w:t>
      </w:r>
      <w:r w:rsidRPr="00AA6620">
        <w:rPr>
          <w:rFonts w:cs="Times New Roman"/>
          <w:spacing w:val="10"/>
          <w:lang w:val="en-US"/>
        </w:rPr>
        <w:t>Performance Criteria</w:t>
      </w:r>
      <w:r w:rsidRPr="00AA6620">
        <w:rPr>
          <w:rFonts w:cs="Times New Roman" w:hint="eastAsia"/>
          <w:spacing w:val="10"/>
          <w:lang w:val="en-US"/>
        </w:rPr>
        <w:t>)。</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(2)地板總成應依據</w:t>
      </w:r>
      <w:r w:rsidRPr="00AA6620">
        <w:rPr>
          <w:rFonts w:cs="Times New Roman"/>
          <w:spacing w:val="10"/>
          <w:lang w:val="en-US"/>
        </w:rPr>
        <w:t>ASTM E119</w:t>
      </w:r>
      <w:r w:rsidRPr="00AA6620">
        <w:rPr>
          <w:rFonts w:cs="Times New Roman" w:hint="eastAsia"/>
          <w:spacing w:val="10"/>
          <w:lang w:val="en-US"/>
        </w:rPr>
        <w:t>或同等級標準進行至少20分鐘之防火測試，並符合以下之規定：</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A測試之地板樣品應選取車底設備總重量為最大之區域，其面積不得小於</w:t>
      </w:r>
      <w:r w:rsidRPr="00AA6620">
        <w:rPr>
          <w:rFonts w:cs="Times New Roman"/>
          <w:spacing w:val="10"/>
          <w:lang w:val="en-US"/>
        </w:rPr>
        <w:t xml:space="preserve">8 </w:t>
      </w:r>
      <w:r w:rsidRPr="00AA6620">
        <w:rPr>
          <w:rFonts w:cs="Times New Roman" w:hint="eastAsia"/>
          <w:spacing w:val="10"/>
          <w:lang w:val="en-US"/>
        </w:rPr>
        <w:t>平方公尺，且應與車底架同寬。</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B測試樣品應包含完整之地板結構</w:t>
      </w:r>
      <w:r w:rsidRPr="00AA6620">
        <w:rPr>
          <w:rFonts w:cs="Times New Roman"/>
          <w:spacing w:val="10"/>
          <w:lang w:val="en-US"/>
        </w:rPr>
        <w:t>(</w:t>
      </w:r>
      <w:r w:rsidRPr="00AA6620">
        <w:rPr>
          <w:rFonts w:cs="Times New Roman" w:hint="eastAsia"/>
          <w:spacing w:val="10"/>
          <w:lang w:val="en-US"/>
        </w:rPr>
        <w:t>至少包括表層披覆物、防火隔熱層及車底架構造等</w:t>
      </w:r>
      <w:r w:rsidRPr="00AA6620">
        <w:rPr>
          <w:rFonts w:cs="Times New Roman"/>
          <w:spacing w:val="10"/>
          <w:lang w:val="en-US"/>
        </w:rPr>
        <w:t>)</w:t>
      </w:r>
      <w:r w:rsidRPr="00AA6620">
        <w:rPr>
          <w:rFonts w:cs="Times New Roman" w:hint="eastAsia"/>
          <w:spacing w:val="10"/>
          <w:lang w:val="en-US"/>
        </w:rPr>
        <w:t>，並應包含典型之支撐、扣件、電線導管與管路之穿孔及地板與車牆之連接等。</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lastRenderedPageBreak/>
        <w:t>C測試時樣品上方應模擬車輛滿載時之均勻負荷，樣品下方應模擬該區域內之車底設備重量。</w:t>
      </w:r>
    </w:p>
    <w:p w:rsidR="00AE5C07" w:rsidRPr="00AA6620" w:rsidRDefault="00AE5C07" w:rsidP="00AE5C07">
      <w:pPr>
        <w:adjustRightInd w:val="0"/>
        <w:spacing w:before="100" w:beforeAutospacing="1" w:after="100" w:afterAutospacing="1" w:line="360" w:lineRule="exact"/>
        <w:ind w:leftChars="650" w:left="1788" w:hangingChars="91" w:hanging="228"/>
        <w:rPr>
          <w:rFonts w:cs="Times New Roman"/>
          <w:spacing w:val="10"/>
          <w:lang w:val="en-US"/>
        </w:rPr>
      </w:pPr>
      <w:r w:rsidRPr="00AA6620">
        <w:rPr>
          <w:rFonts w:cs="Times New Roman" w:hint="eastAsia"/>
          <w:spacing w:val="10"/>
          <w:lang w:val="en-US"/>
        </w:rPr>
        <w:t>D樣品下方應均勻加熱至</w:t>
      </w:r>
      <w:r w:rsidRPr="00AA6620">
        <w:rPr>
          <w:rFonts w:cs="Times New Roman"/>
          <w:spacing w:val="10"/>
          <w:lang w:val="en-US"/>
        </w:rPr>
        <w:t>760</w:t>
      </w:r>
      <w:r w:rsidRPr="00AA6620">
        <w:rPr>
          <w:rFonts w:cs="Times New Roman" w:hint="eastAsia"/>
          <w:spacing w:val="10"/>
          <w:lang w:val="en-US"/>
        </w:rPr>
        <w:t>℃，在環境基準溫度20℃之情況下，於測試開始第20分鐘末，其樣品表面平均溫度不得超過</w:t>
      </w:r>
      <w:r w:rsidRPr="00AA6620">
        <w:rPr>
          <w:rFonts w:cs="Times New Roman"/>
          <w:spacing w:val="10"/>
          <w:lang w:val="en-US"/>
        </w:rPr>
        <w:t>121</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亦即平均溫升不得超過101℃</w:t>
      </w:r>
      <w:r w:rsidRPr="00AA6620">
        <w:rPr>
          <w:rFonts w:cs="Times New Roman"/>
          <w:spacing w:val="10"/>
          <w:lang w:val="en-US"/>
        </w:rPr>
        <w:t>)</w:t>
      </w:r>
      <w:r w:rsidRPr="00AA6620">
        <w:rPr>
          <w:rFonts w:cs="Times New Roman" w:hint="eastAsia"/>
          <w:spacing w:val="10"/>
          <w:lang w:val="en-US"/>
        </w:rPr>
        <w:t>，單點最高溫度不得超過</w:t>
      </w:r>
      <w:r w:rsidRPr="00AA6620">
        <w:rPr>
          <w:rFonts w:cs="Times New Roman"/>
          <w:spacing w:val="10"/>
          <w:lang w:val="en-US"/>
        </w:rPr>
        <w:t>163</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亦即最大溫升不得超過143℃</w:t>
      </w:r>
      <w:r w:rsidRPr="00AA6620">
        <w:rPr>
          <w:rFonts w:cs="Times New Roman"/>
          <w:spacing w:val="10"/>
          <w:lang w:val="en-US"/>
        </w:rPr>
        <w:t>)</w:t>
      </w:r>
      <w:r w:rsidRPr="00AA6620">
        <w:rPr>
          <w:rFonts w:cs="Times New Roman" w:hint="eastAsia"/>
          <w:spacing w:val="10"/>
          <w:lang w:val="en-US"/>
        </w:rPr>
        <w:t>。測試過程中，測試樣品不得崩塌。</w:t>
      </w:r>
    </w:p>
    <w:p w:rsidR="00AE5C07" w:rsidRPr="00AA6620" w:rsidRDefault="00AE5C07" w:rsidP="00AE5C07">
      <w:pPr>
        <w:adjustRightInd w:val="0"/>
        <w:spacing w:before="100" w:beforeAutospacing="1" w:after="100" w:afterAutospacing="1" w:line="360" w:lineRule="exact"/>
        <w:ind w:leftChars="550" w:left="1668" w:hangingChars="139" w:hanging="348"/>
        <w:rPr>
          <w:rFonts w:cs="Arial"/>
          <w:iCs/>
          <w:spacing w:val="10"/>
          <w:lang w:val="en-US"/>
        </w:rPr>
      </w:pPr>
      <w:r w:rsidRPr="00AA6620">
        <w:rPr>
          <w:rFonts w:cs="Times New Roman" w:hint="eastAsia"/>
          <w:spacing w:val="10"/>
          <w:lang w:val="en-US"/>
        </w:rPr>
        <w:t>(3)立約商應隔離及保護安全關鍵的電纜及電線，以減少火災時的安全衝擊。電纜的導體連續工作溫度至少應為100℃，電纜絕緣被覆應具有低煙、難燃、低毒性氣體之特性，除25KV高壓穿透至主變壓器一次測電纜外，電聯車所用電纜絕緣披覆並符合下列要求：</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Times New Roman"/>
          <w:spacing w:val="10"/>
          <w:lang w:val="en-US"/>
        </w:rPr>
      </w:pPr>
      <w:r w:rsidRPr="00AA6620">
        <w:rPr>
          <w:rFonts w:cs="Arial" w:hint="eastAsia"/>
          <w:iCs/>
          <w:spacing w:val="10"/>
          <w:lang w:val="en-US"/>
        </w:rPr>
        <w:t xml:space="preserve"> A煙的散發：</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Courier New"/>
          <w:iCs/>
          <w:spacing w:val="10"/>
          <w:lang w:val="en-US"/>
        </w:rPr>
      </w:pPr>
      <w:r w:rsidRPr="00AA6620">
        <w:rPr>
          <w:rFonts w:cs="Arial" w:hint="eastAsia"/>
          <w:spacing w:val="10"/>
          <w:lang w:val="en-US"/>
        </w:rPr>
        <w:t>電纜燃燒時產生的</w:t>
      </w:r>
      <w:r w:rsidRPr="00AA6620">
        <w:rPr>
          <w:rFonts w:cs="Arial" w:hint="eastAsia"/>
          <w:iCs/>
          <w:spacing w:val="10"/>
          <w:lang w:val="en-US"/>
        </w:rPr>
        <w:t>煙</w:t>
      </w:r>
      <w:r w:rsidRPr="00AA6620">
        <w:rPr>
          <w:rFonts w:cs="Arial" w:hint="eastAsia"/>
          <w:spacing w:val="10"/>
          <w:lang w:val="en-US"/>
        </w:rPr>
        <w:t>應依NFPA 258或同等級測試，所測得的限度值：</w:t>
      </w:r>
      <w:r w:rsidRPr="00AA6620">
        <w:rPr>
          <w:rFonts w:cs="Arial"/>
          <w:spacing w:val="10"/>
          <w:lang w:val="en-US"/>
        </w:rPr>
        <w:t>Dm</w:t>
      </w:r>
      <w:r w:rsidRPr="00AA6620">
        <w:rPr>
          <w:rFonts w:cs="Times New Roman"/>
          <w:spacing w:val="10"/>
          <w:lang w:val="en-US"/>
        </w:rPr>
        <w:t xml:space="preserve"> &lt; 250</w:t>
      </w:r>
      <w:r w:rsidRPr="00AA6620">
        <w:rPr>
          <w:rFonts w:cs="Times New Roman" w:hint="eastAsia"/>
          <w:spacing w:val="10"/>
          <w:lang w:val="en-US"/>
        </w:rPr>
        <w:t>；</w:t>
      </w:r>
      <w:r w:rsidRPr="00AA6620">
        <w:rPr>
          <w:rFonts w:cs="Arial"/>
          <w:spacing w:val="10"/>
          <w:lang w:val="en-US"/>
        </w:rPr>
        <w:t>VOF4</w:t>
      </w:r>
      <w:r w:rsidRPr="00AA6620">
        <w:rPr>
          <w:rFonts w:cs="Times New Roman"/>
          <w:spacing w:val="10"/>
          <w:lang w:val="en-US"/>
        </w:rPr>
        <w:t>&lt; 100</w:t>
      </w:r>
      <w:r w:rsidRPr="00AA6620">
        <w:rPr>
          <w:rFonts w:cs="Times New Roman" w:hint="eastAsia"/>
          <w:spacing w:val="10"/>
          <w:lang w:val="en-US"/>
        </w:rPr>
        <w:t>；或依</w:t>
      </w:r>
      <w:r w:rsidRPr="00AA6620">
        <w:rPr>
          <w:rFonts w:cs="Arial" w:hint="eastAsia"/>
          <w:spacing w:val="10"/>
          <w:lang w:val="en-US"/>
        </w:rPr>
        <w:t>IEC 61034或EN50268-2</w:t>
      </w:r>
      <w:r w:rsidRPr="00AA6620">
        <w:rPr>
          <w:rFonts w:cs="Times New Roman" w:hint="eastAsia"/>
          <w:spacing w:val="10"/>
          <w:lang w:val="en-US"/>
        </w:rPr>
        <w:t>或同等級標準</w:t>
      </w:r>
      <w:r w:rsidRPr="00AA6620">
        <w:rPr>
          <w:rFonts w:cs="Arial" w:hint="eastAsia"/>
          <w:spacing w:val="10"/>
          <w:lang w:val="en-US"/>
        </w:rPr>
        <w:t>測試，其透光率＞70%。</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Arial"/>
          <w:iCs/>
          <w:spacing w:val="10"/>
          <w:lang w:val="en-US"/>
        </w:rPr>
      </w:pPr>
      <w:r w:rsidRPr="00AA6620">
        <w:rPr>
          <w:rFonts w:cs="Arial" w:hint="eastAsia"/>
          <w:iCs/>
          <w:spacing w:val="10"/>
          <w:lang w:val="en-US"/>
        </w:rPr>
        <w:t xml:space="preserve"> B阻燃性：</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Courier New"/>
          <w:iCs/>
          <w:spacing w:val="10"/>
          <w:lang w:val="en-US"/>
        </w:rPr>
      </w:pPr>
      <w:r w:rsidRPr="00AA6620">
        <w:rPr>
          <w:rFonts w:cs="Times New Roman" w:hint="eastAsia"/>
          <w:lang w:val="en-US"/>
        </w:rPr>
        <w:t>電纜防火性能應依IEC60332-1</w:t>
      </w:r>
      <w:r w:rsidRPr="00AA6620">
        <w:rPr>
          <w:rFonts w:cs="Times New Roman" w:hint="eastAsia"/>
          <w:spacing w:val="10"/>
          <w:lang w:val="en-US"/>
        </w:rPr>
        <w:t>或同等級標準</w:t>
      </w:r>
      <w:r w:rsidRPr="00AA6620">
        <w:rPr>
          <w:rFonts w:cs="Times New Roman" w:hint="eastAsia"/>
          <w:lang w:val="en-US"/>
        </w:rPr>
        <w:t>測試，</w:t>
      </w:r>
      <w:r w:rsidRPr="00AA6620">
        <w:rPr>
          <w:rFonts w:cs="Times New Roman" w:hint="eastAsia"/>
          <w:spacing w:val="10"/>
          <w:lang w:val="en-US"/>
        </w:rPr>
        <w:t>應</w:t>
      </w:r>
      <w:r w:rsidRPr="00AA6620">
        <w:rPr>
          <w:rFonts w:cs="Times New Roman" w:hint="eastAsia"/>
          <w:lang w:val="en-US"/>
        </w:rPr>
        <w:t>具有自熄性；並依IEC60332-3-24或EN50266-2-4 Category C</w:t>
      </w:r>
      <w:r w:rsidRPr="00AA6620">
        <w:rPr>
          <w:rFonts w:cs="Times New Roman" w:hint="eastAsia"/>
          <w:spacing w:val="10"/>
          <w:lang w:val="en-US"/>
        </w:rPr>
        <w:t>或同等級標準</w:t>
      </w:r>
      <w:r w:rsidRPr="00AA6620">
        <w:rPr>
          <w:rFonts w:cs="Times New Roman" w:hint="eastAsia"/>
          <w:lang w:val="en-US"/>
        </w:rPr>
        <w:t>的條件測試，</w:t>
      </w:r>
      <w:r w:rsidRPr="00AA6620">
        <w:rPr>
          <w:rFonts w:cs="Times New Roman" w:hint="eastAsia"/>
          <w:spacing w:val="10"/>
          <w:lang w:val="en-US"/>
        </w:rPr>
        <w:t>應</w:t>
      </w:r>
      <w:r w:rsidRPr="00AA6620">
        <w:rPr>
          <w:rFonts w:cs="Times New Roman" w:hint="eastAsia"/>
          <w:lang w:val="en-US"/>
        </w:rPr>
        <w:t>具有自熄性且火焰在垂直方向的擴散範圍不可超過2.5公尺。</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Chars="650" w:left="1818" w:hangingChars="103" w:hanging="258"/>
        <w:rPr>
          <w:rFonts w:cs="Arial"/>
          <w:iCs/>
          <w:spacing w:val="10"/>
          <w:lang w:val="en-US"/>
        </w:rPr>
      </w:pPr>
      <w:r w:rsidRPr="00AA6620">
        <w:rPr>
          <w:rFonts w:cs="Arial" w:hint="eastAsia"/>
          <w:iCs/>
          <w:spacing w:val="10"/>
          <w:lang w:val="en-US"/>
        </w:rPr>
        <w:t xml:space="preserve"> C散發出的燃燒氣體：</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Arial" w:hint="eastAsia"/>
          <w:iCs/>
          <w:spacing w:val="10"/>
          <w:lang w:val="en-US"/>
        </w:rPr>
        <w:t>(A)依</w:t>
      </w:r>
      <w:r w:rsidRPr="00AA6620">
        <w:rPr>
          <w:rFonts w:cs="Times New Roman" w:hint="eastAsia"/>
          <w:spacing w:val="10"/>
          <w:lang w:val="en-US"/>
        </w:rPr>
        <w:t>IEC60684</w:t>
      </w:r>
      <w:r w:rsidRPr="00AA6620">
        <w:rPr>
          <w:rFonts w:cs="Times New Roman"/>
          <w:lang w:val="en-US"/>
        </w:rPr>
        <w:t>-2或EN60684-2</w:t>
      </w:r>
      <w:r w:rsidRPr="00AA6620">
        <w:rPr>
          <w:rFonts w:cs="Times New Roman" w:hint="eastAsia"/>
          <w:spacing w:val="10"/>
          <w:lang w:val="en-US"/>
        </w:rPr>
        <w:t>或同等級標準</w:t>
      </w:r>
      <w:r w:rsidRPr="00AA6620">
        <w:rPr>
          <w:rFonts w:cs="Times New Roman"/>
          <w:lang w:val="en-US"/>
        </w:rPr>
        <w:t>測試，氟成份</w:t>
      </w:r>
      <w:r w:rsidRPr="00AA6620">
        <w:rPr>
          <w:rFonts w:cs="Times New Roman" w:hint="eastAsia"/>
          <w:lang w:val="en-US"/>
        </w:rPr>
        <w:t>≦</w:t>
      </w:r>
      <w:r w:rsidRPr="00AA6620">
        <w:rPr>
          <w:rFonts w:cs="Times New Roman"/>
          <w:lang w:val="en-US"/>
        </w:rPr>
        <w:t>0.1%。</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(B)</w:t>
      </w:r>
      <w:r w:rsidRPr="00AA6620">
        <w:rPr>
          <w:rFonts w:cs="Times New Roman"/>
          <w:lang w:val="en-US"/>
        </w:rPr>
        <w:t>依IEC60754-1或EN50267-2-1</w:t>
      </w:r>
      <w:r w:rsidRPr="00AA6620">
        <w:rPr>
          <w:rFonts w:cs="Times New Roman" w:hint="eastAsia"/>
          <w:spacing w:val="10"/>
          <w:lang w:val="en-US"/>
        </w:rPr>
        <w:t>或同等級標準</w:t>
      </w:r>
      <w:r w:rsidRPr="00AA6620">
        <w:rPr>
          <w:rFonts w:cs="Times New Roman"/>
          <w:lang w:val="en-US"/>
        </w:rPr>
        <w:t>測試，鹵素成份</w:t>
      </w:r>
      <w:r w:rsidRPr="00AA6620">
        <w:rPr>
          <w:rFonts w:cs="Times New Roman" w:hint="eastAsia"/>
          <w:lang w:val="en-US"/>
        </w:rPr>
        <w:t>≦</w:t>
      </w:r>
      <w:r w:rsidRPr="00AA6620">
        <w:rPr>
          <w:rFonts w:cs="Times New Roman"/>
          <w:lang w:val="en-US"/>
        </w:rPr>
        <w:t>0.5%。</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(C)</w:t>
      </w:r>
      <w:r w:rsidRPr="00AA6620">
        <w:rPr>
          <w:rFonts w:cs="Times New Roman"/>
          <w:lang w:val="en-US"/>
        </w:rPr>
        <w:t>依IEC60754-2或EN50267-2-</w:t>
      </w:r>
      <w:r w:rsidRPr="00AA6620">
        <w:rPr>
          <w:rFonts w:cs="Times New Roman" w:hint="eastAsia"/>
          <w:lang w:val="en-US"/>
        </w:rPr>
        <w:t>2</w:t>
      </w:r>
      <w:r w:rsidRPr="00AA6620">
        <w:rPr>
          <w:rFonts w:cs="Times New Roman" w:hint="eastAsia"/>
          <w:spacing w:val="10"/>
          <w:lang w:val="en-US"/>
        </w:rPr>
        <w:t>或同等級標準</w:t>
      </w:r>
      <w:r w:rsidRPr="00AA6620">
        <w:rPr>
          <w:rFonts w:cs="Times New Roman"/>
          <w:lang w:val="en-US"/>
        </w:rPr>
        <w:t>測試，其酸鹼值</w:t>
      </w:r>
      <w:r w:rsidRPr="00AA6620">
        <w:rPr>
          <w:rFonts w:cs="Times New Roman" w:hint="eastAsia"/>
          <w:lang w:val="en-US"/>
        </w:rPr>
        <w:t>p</w:t>
      </w:r>
      <w:r w:rsidRPr="00AA6620">
        <w:rPr>
          <w:rFonts w:cs="Times New Roman"/>
          <w:lang w:val="en-US"/>
        </w:rPr>
        <w:t>H</w:t>
      </w:r>
      <w:r w:rsidRPr="00AA6620">
        <w:rPr>
          <w:rFonts w:cs="Times New Roman" w:hint="eastAsia"/>
          <w:lang w:val="en-US"/>
        </w:rPr>
        <w:t>≧</w:t>
      </w:r>
      <w:r w:rsidRPr="00AA6620">
        <w:rPr>
          <w:rFonts w:cs="Times New Roman"/>
          <w:lang w:val="en-US"/>
        </w:rPr>
        <w:t>4.3。</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(D)</w:t>
      </w:r>
      <w:r w:rsidRPr="00AA6620">
        <w:rPr>
          <w:rFonts w:cs="Times New Roman"/>
          <w:lang w:val="en-US"/>
        </w:rPr>
        <w:t>依EN50305</w:t>
      </w:r>
      <w:r w:rsidRPr="00AA6620">
        <w:rPr>
          <w:rFonts w:cs="Times New Roman" w:hint="eastAsia"/>
          <w:spacing w:val="10"/>
          <w:lang w:val="en-US"/>
        </w:rPr>
        <w:t>或同等級標準</w:t>
      </w:r>
      <w:r w:rsidRPr="00AA6620">
        <w:rPr>
          <w:rFonts w:cs="Times New Roman"/>
          <w:lang w:val="en-US"/>
        </w:rPr>
        <w:t>測試，毒性指數ITC＜5。</w:t>
      </w:r>
    </w:p>
    <w:p w:rsidR="00AE5C07" w:rsidRPr="00AA6620" w:rsidRDefault="00AE5C07" w:rsidP="00AE5C07">
      <w:pPr>
        <w:tabs>
          <w:tab w:val="left" w:pos="720"/>
          <w:tab w:val="left" w:pos="1200"/>
          <w:tab w:val="left" w:pos="1920"/>
        </w:tabs>
        <w:adjustRightInd w:val="0"/>
        <w:spacing w:before="100" w:beforeAutospacing="1" w:after="100" w:afterAutospacing="1" w:line="360" w:lineRule="exact"/>
        <w:ind w:left="1920"/>
        <w:rPr>
          <w:rFonts w:cs="Times New Roman"/>
          <w:lang w:val="en-US"/>
        </w:rPr>
      </w:pPr>
      <w:r w:rsidRPr="00AA6620">
        <w:rPr>
          <w:rFonts w:cs="Times New Roman" w:hint="eastAsia"/>
          <w:lang w:val="en-US"/>
        </w:rPr>
        <w:t>前揭25KV高壓穿透至主變壓器一次側電纜應具防火性能，其低煙、難燃及低毒性氣體之特性標準應為經驗證安全及成熟之鐵路車輛用</w:t>
      </w:r>
      <w:r w:rsidRPr="00AA6620">
        <w:rPr>
          <w:rFonts w:cs="Times New Roman" w:hint="eastAsia"/>
          <w:lang w:val="en-US"/>
        </w:rPr>
        <w:lastRenderedPageBreak/>
        <w:t>產品，同時應送臺鐵局審查。</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(4)</w:t>
      </w:r>
      <w:r w:rsidRPr="00AA6620">
        <w:rPr>
          <w:rFonts w:cs="Times New Roman"/>
          <w:spacing w:val="10"/>
          <w:lang w:val="en-US"/>
        </w:rPr>
        <w:t>非金屬材料之毒性值，應依據BS 6853</w:t>
      </w:r>
      <w:r w:rsidRPr="00AA6620">
        <w:rPr>
          <w:rFonts w:cs="Times New Roman" w:hint="eastAsia"/>
          <w:spacing w:val="10"/>
          <w:lang w:val="en-US"/>
        </w:rPr>
        <w:t>（最新版本）</w:t>
      </w:r>
      <w:r w:rsidR="00AB6E9F">
        <w:rPr>
          <w:rFonts w:cs="Times New Roman" w:hint="eastAsia"/>
          <w:snapToGrid w:val="0"/>
          <w:lang w:val="en-US"/>
        </w:rPr>
        <w:t>或</w:t>
      </w:r>
      <w:r w:rsidR="00AB6E9F" w:rsidRPr="00AA6620">
        <w:rPr>
          <w:rFonts w:ascii="Times New Roman" w:hAnsi="Times New Roman" w:cs="Times New Roman"/>
          <w:szCs w:val="20"/>
          <w:lang w:val="en-US"/>
        </w:rPr>
        <w:t>EN 45545-1 ~ 7</w:t>
      </w:r>
      <w:r w:rsidRPr="00AA6620">
        <w:rPr>
          <w:rFonts w:cs="Times New Roman"/>
          <w:spacing w:val="10"/>
          <w:lang w:val="en-US"/>
        </w:rPr>
        <w:t>或同等級</w:t>
      </w:r>
      <w:r w:rsidRPr="00AA6620">
        <w:rPr>
          <w:rFonts w:cs="Times New Roman" w:hint="eastAsia"/>
          <w:spacing w:val="10"/>
          <w:lang w:val="en-US"/>
        </w:rPr>
        <w:t>標準</w:t>
      </w:r>
      <w:r w:rsidRPr="00AA6620">
        <w:rPr>
          <w:rFonts w:cs="Times New Roman"/>
          <w:spacing w:val="10"/>
          <w:lang w:val="en-US"/>
        </w:rPr>
        <w:t>經臺鐵局核可之標準進行測試，並符合分類Ib所列之性能基準值。</w:t>
      </w:r>
    </w:p>
    <w:p w:rsidR="00AE5C07" w:rsidRPr="00AA6620" w:rsidRDefault="00AE5C07" w:rsidP="00AE5C07">
      <w:pPr>
        <w:adjustRightInd w:val="0"/>
        <w:spacing w:before="100" w:beforeAutospacing="1" w:after="100" w:afterAutospacing="1" w:line="360" w:lineRule="exact"/>
        <w:ind w:leftChars="550" w:left="1668" w:hangingChars="139" w:hanging="348"/>
        <w:rPr>
          <w:rFonts w:cs="Times New Roman"/>
          <w:spacing w:val="10"/>
          <w:lang w:val="en-US"/>
        </w:rPr>
      </w:pPr>
      <w:r w:rsidRPr="00AA6620">
        <w:rPr>
          <w:rFonts w:cs="Times New Roman" w:hint="eastAsia"/>
          <w:spacing w:val="10"/>
          <w:lang w:val="en-US"/>
        </w:rPr>
        <w:t>(5)車間走道應完全密封，其防火設計應依</w:t>
      </w:r>
      <w:r w:rsidRPr="00AA6620">
        <w:rPr>
          <w:rFonts w:cs="Times New Roman"/>
          <w:spacing w:val="10"/>
          <w:lang w:val="en-US"/>
        </w:rPr>
        <w:t>ASTM E119</w:t>
      </w:r>
      <w:r w:rsidRPr="00AA6620">
        <w:rPr>
          <w:rFonts w:cs="Times New Roman" w:hint="eastAsia"/>
          <w:spacing w:val="10"/>
          <w:lang w:val="en-US"/>
        </w:rPr>
        <w:t>或同等級標準進行測試，以驗證其可有效地隔離車外火焰、高熱及濃煙至少20分鐘。測試樣品下方應均勻加熱至</w:t>
      </w:r>
      <w:r w:rsidRPr="00AA6620">
        <w:rPr>
          <w:rFonts w:cs="Times New Roman"/>
          <w:spacing w:val="10"/>
          <w:lang w:val="en-US"/>
        </w:rPr>
        <w:t>760</w:t>
      </w:r>
      <w:r w:rsidRPr="00AA6620">
        <w:rPr>
          <w:rFonts w:cs="Times New Roman" w:hint="eastAsia"/>
          <w:spacing w:val="10"/>
          <w:lang w:val="en-US"/>
        </w:rPr>
        <w:t>℃，在環境基準溫度20℃之情況下，於測試開始第20分鐘末，其樣品表面平均溫度不得超過</w:t>
      </w:r>
      <w:r w:rsidRPr="00AA6620">
        <w:rPr>
          <w:rFonts w:cs="Times New Roman"/>
          <w:spacing w:val="10"/>
          <w:lang w:val="en-US"/>
        </w:rPr>
        <w:t>121</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亦即平均溫升不得超過101℃</w:t>
      </w:r>
      <w:r w:rsidRPr="00AA6620">
        <w:rPr>
          <w:rFonts w:cs="Times New Roman"/>
          <w:spacing w:val="10"/>
          <w:lang w:val="en-US"/>
        </w:rPr>
        <w:t>)</w:t>
      </w:r>
      <w:r w:rsidRPr="00AA6620">
        <w:rPr>
          <w:rFonts w:cs="Times New Roman" w:hint="eastAsia"/>
          <w:spacing w:val="10"/>
          <w:lang w:val="en-US"/>
        </w:rPr>
        <w:t>，單點最高溫度不得超過</w:t>
      </w:r>
      <w:r w:rsidRPr="00AA6620">
        <w:rPr>
          <w:rFonts w:cs="Times New Roman"/>
          <w:spacing w:val="10"/>
          <w:lang w:val="en-US"/>
        </w:rPr>
        <w:t>163</w:t>
      </w:r>
      <w:r w:rsidRPr="00AA6620">
        <w:rPr>
          <w:rFonts w:cs="Times New Roman" w:hint="eastAsia"/>
          <w:spacing w:val="10"/>
          <w:lang w:val="en-US"/>
        </w:rPr>
        <w:t>℃</w:t>
      </w:r>
      <w:r w:rsidRPr="00AA6620">
        <w:rPr>
          <w:rFonts w:cs="Times New Roman"/>
          <w:spacing w:val="10"/>
          <w:lang w:val="en-US"/>
        </w:rPr>
        <w:t>(</w:t>
      </w:r>
      <w:r w:rsidRPr="00AA6620">
        <w:rPr>
          <w:rFonts w:cs="Times New Roman" w:hint="eastAsia"/>
          <w:spacing w:val="10"/>
          <w:lang w:val="en-US"/>
        </w:rPr>
        <w:t>亦即最大溫升不得超過143℃</w:t>
      </w:r>
      <w:r w:rsidRPr="00AA6620">
        <w:rPr>
          <w:rFonts w:cs="Times New Roman"/>
          <w:spacing w:val="10"/>
          <w:lang w:val="en-US"/>
        </w:rPr>
        <w:t>)</w:t>
      </w:r>
      <w:r w:rsidRPr="00AA6620">
        <w:rPr>
          <w:rFonts w:cs="Times New Roman" w:hint="eastAsia"/>
          <w:spacing w:val="10"/>
          <w:lang w:val="en-US"/>
        </w:rPr>
        <w:t>。測試過程中，測試樣品不得崩塌。</w:t>
      </w:r>
    </w:p>
    <w:p w:rsidR="00AE5C07" w:rsidRPr="00AA6620" w:rsidRDefault="00AE5C07" w:rsidP="00AE5C07">
      <w:pPr>
        <w:adjustRightInd w:val="0"/>
        <w:spacing w:before="100" w:beforeAutospacing="1" w:after="100" w:afterAutospacing="1" w:line="360" w:lineRule="exact"/>
        <w:ind w:left="1560"/>
        <w:rPr>
          <w:rFonts w:cs="Times New Roman"/>
          <w:spacing w:val="10"/>
          <w:lang w:val="en-US"/>
        </w:rPr>
      </w:pPr>
    </w:p>
    <w:p w:rsidR="00AE5C07" w:rsidRPr="00AA6620" w:rsidRDefault="00AE5C07" w:rsidP="00D97053">
      <w:pPr>
        <w:pageBreakBefore/>
        <w:tabs>
          <w:tab w:val="left" w:pos="720"/>
          <w:tab w:val="left" w:pos="1440"/>
          <w:tab w:val="left" w:pos="6720"/>
          <w:tab w:val="left" w:pos="840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5" w:name="_Toc44759500"/>
      <w:bookmarkStart w:id="6" w:name="_Toc46025033"/>
      <w:bookmarkStart w:id="7" w:name="_Toc483403143"/>
      <w:r w:rsidRPr="00AA6620">
        <w:rPr>
          <w:rFonts w:cs="Times New Roman" w:hint="eastAsia"/>
          <w:spacing w:val="10"/>
          <w:sz w:val="28"/>
          <w:szCs w:val="28"/>
          <w:lang w:val="en-US"/>
        </w:rPr>
        <w:lastRenderedPageBreak/>
        <w:t>附錄D：訓練</w:t>
      </w:r>
      <w:bookmarkEnd w:id="5"/>
      <w:bookmarkEnd w:id="6"/>
      <w:bookmarkEnd w:id="7"/>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bookmarkStart w:id="8" w:name="_Toc38954784"/>
      <w:r w:rsidRPr="00AA6620">
        <w:rPr>
          <w:rFonts w:cs="Courier New"/>
          <w:spacing w:val="10"/>
          <w:lang w:val="en-US"/>
        </w:rPr>
        <w:t>1</w:t>
      </w:r>
      <w:bookmarkStart w:id="9" w:name="_Toc427384939"/>
      <w:bookmarkStart w:id="10" w:name="_Toc427494042"/>
      <w:bookmarkStart w:id="11" w:name="_Toc456073690"/>
      <w:r w:rsidRPr="00AA6620">
        <w:rPr>
          <w:rFonts w:cs="Courier New"/>
          <w:spacing w:val="10"/>
          <w:lang w:val="en-US"/>
        </w:rPr>
        <w:tab/>
      </w:r>
      <w:r w:rsidRPr="00AA6620">
        <w:rPr>
          <w:rFonts w:cs="Courier New"/>
          <w:spacing w:val="10"/>
          <w:lang w:val="en-US"/>
        </w:rPr>
        <w:tab/>
      </w:r>
      <w:r w:rsidRPr="00AA6620">
        <w:rPr>
          <w:rFonts w:cs="Times New Roman" w:hint="eastAsia"/>
          <w:spacing w:val="10"/>
          <w:lang w:val="en-US"/>
        </w:rPr>
        <w:t>通則</w:t>
      </w:r>
      <w:bookmarkEnd w:id="8"/>
      <w:bookmarkEnd w:id="9"/>
      <w:bookmarkEnd w:id="10"/>
      <w:bookmarkEnd w:id="11"/>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r w:rsidRPr="00AA6620">
        <w:rPr>
          <w:rFonts w:cs="Courier New"/>
          <w:spacing w:val="10"/>
          <w:lang w:val="en-US"/>
        </w:rPr>
        <w:t>1.1</w:t>
      </w:r>
      <w:r w:rsidRPr="00AA6620">
        <w:rPr>
          <w:rFonts w:cs="Courier New"/>
          <w:spacing w:val="10"/>
          <w:lang w:val="en-US"/>
        </w:rPr>
        <w:tab/>
      </w:r>
      <w:bookmarkStart w:id="12" w:name="_Toc427384940"/>
      <w:bookmarkStart w:id="13" w:name="_Toc427494043"/>
      <w:bookmarkStart w:id="14" w:name="_Toc456073691"/>
      <w:r w:rsidRPr="00AA6620">
        <w:rPr>
          <w:rFonts w:cs="Times New Roman" w:hint="eastAsia"/>
          <w:spacing w:val="10"/>
          <w:lang w:val="en-US"/>
        </w:rPr>
        <w:t>概述</w:t>
      </w:r>
      <w:bookmarkEnd w:id="12"/>
      <w:bookmarkEnd w:id="13"/>
      <w:bookmarkEnd w:id="14"/>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立約商應提供免費的運轉、維修技術之轉移訓練，以利臺鐵局執行電聯車之試車運轉及保養維修等工作，如本附錄規定。</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851"/>
        <w:rPr>
          <w:rFonts w:cs="Times New Roman"/>
          <w:spacing w:val="10"/>
          <w:lang w:val="en-US"/>
        </w:rPr>
      </w:pPr>
      <w:r w:rsidRPr="00AA6620">
        <w:rPr>
          <w:rFonts w:cs="Courier New"/>
          <w:spacing w:val="10"/>
          <w:lang w:val="en-US"/>
        </w:rPr>
        <w:t>1.2</w:t>
      </w:r>
      <w:bookmarkStart w:id="15" w:name="_Toc427384941"/>
      <w:bookmarkStart w:id="16" w:name="_Toc427494044"/>
      <w:bookmarkStart w:id="17" w:name="_Toc456073692"/>
      <w:r w:rsidRPr="00AA6620">
        <w:rPr>
          <w:rFonts w:cs="Courier New"/>
          <w:spacing w:val="10"/>
          <w:lang w:val="en-US"/>
        </w:rPr>
        <w:tab/>
      </w:r>
      <w:r w:rsidRPr="00AA6620">
        <w:rPr>
          <w:rFonts w:cs="Times New Roman" w:hint="eastAsia"/>
          <w:spacing w:val="10"/>
          <w:lang w:val="en-US"/>
        </w:rPr>
        <w:t>需求</w:t>
      </w:r>
      <w:bookmarkEnd w:id="15"/>
      <w:bookmarkEnd w:id="16"/>
      <w:bookmarkEnd w:id="17"/>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本附錄說明本購車案契約中有關訓練之規定。所有專業訓練班訓練教材應製成Acrobat，Wor</w:t>
      </w:r>
      <w:r w:rsidRPr="00AA6620">
        <w:rPr>
          <w:rFonts w:cs="Times New Roman"/>
          <w:spacing w:val="10"/>
          <w:lang w:val="en-US"/>
        </w:rPr>
        <w:t>d</w:t>
      </w:r>
      <w:r w:rsidRPr="00AA6620">
        <w:rPr>
          <w:rFonts w:cs="Times New Roman" w:hint="eastAsia"/>
          <w:spacing w:val="10"/>
          <w:lang w:val="en-US"/>
        </w:rPr>
        <w:t>或Powerpoint等任一格式之電子檔10份送交臺鐵局。</w:t>
      </w:r>
    </w:p>
    <w:p w:rsidR="00AE5C07" w:rsidRPr="00AA6620" w:rsidRDefault="00AE5C07" w:rsidP="00AE5C07">
      <w:pPr>
        <w:tabs>
          <w:tab w:val="left" w:pos="720"/>
          <w:tab w:val="left" w:pos="1200"/>
          <w:tab w:val="left" w:pos="1920"/>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立約商至少應提供下列訓練：</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1.2.1</w:t>
      </w:r>
      <w:r w:rsidRPr="00AA6620">
        <w:rPr>
          <w:rFonts w:cs="Times New Roman"/>
          <w:spacing w:val="10"/>
          <w:lang w:val="en-US"/>
        </w:rPr>
        <w:tab/>
      </w:r>
      <w:r w:rsidRPr="00AA6620">
        <w:rPr>
          <w:rFonts w:cs="Times New Roman" w:hint="eastAsia"/>
          <w:spacing w:val="10"/>
          <w:lang w:val="en-US"/>
        </w:rPr>
        <w:t>專業訓練班</w:t>
      </w:r>
    </w:p>
    <w:p w:rsidR="00AE5C07" w:rsidRPr="00AA6620" w:rsidRDefault="00AE5C07" w:rsidP="00AE5C07">
      <w:pPr>
        <w:tabs>
          <w:tab w:val="left" w:pos="720"/>
          <w:tab w:val="left" w:pos="1200"/>
          <w:tab w:val="left" w:pos="1920"/>
        </w:tabs>
        <w:spacing w:before="100" w:beforeAutospacing="1" w:after="100" w:afterAutospacing="1" w:line="320" w:lineRule="exact"/>
        <w:ind w:left="1916" w:hanging="49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訓練對象：臺鐵局機務處及廠、段對通勤電聯車動力系統之檢修種子師資人員。</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訓練地點：車輛組裝廠或主要機電系統供應廠。</w:t>
      </w:r>
    </w:p>
    <w:p w:rsidR="00AE5C07" w:rsidRPr="00AA6620" w:rsidRDefault="00AE5C07" w:rsidP="00AE5C07">
      <w:pPr>
        <w:tabs>
          <w:tab w:val="left" w:pos="720"/>
          <w:tab w:val="left" w:pos="1200"/>
          <w:tab w:val="left" w:pos="1920"/>
        </w:tabs>
        <w:spacing w:before="100" w:beforeAutospacing="1" w:after="100" w:afterAutospacing="1" w:line="320" w:lineRule="exact"/>
        <w:ind w:left="1985" w:hanging="567"/>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訓練梯次：2梯次，共</w:t>
      </w:r>
      <w:r w:rsidRPr="00AA6620">
        <w:rPr>
          <w:rFonts w:cs="Times New Roman"/>
          <w:spacing w:val="10"/>
          <w:lang w:val="en-US"/>
        </w:rPr>
        <w:t>14</w:t>
      </w:r>
      <w:r w:rsidRPr="00AA6620">
        <w:rPr>
          <w:rFonts w:cs="Times New Roman" w:hint="eastAsia"/>
          <w:spacing w:val="10"/>
          <w:lang w:val="en-US"/>
        </w:rPr>
        <w:t>人，每一梯次至少4週計</w:t>
      </w:r>
      <w:r w:rsidRPr="00AA6620">
        <w:rPr>
          <w:rFonts w:cs="Times New Roman"/>
          <w:spacing w:val="10"/>
          <w:lang w:val="en-US"/>
        </w:rPr>
        <w:t>120</w:t>
      </w:r>
      <w:r w:rsidRPr="00AA6620">
        <w:rPr>
          <w:rFonts w:cs="Times New Roman" w:hint="eastAsia"/>
          <w:spacing w:val="10"/>
          <w:lang w:val="en-US"/>
        </w:rPr>
        <w:t xml:space="preserve"> 小時。</w:t>
      </w:r>
    </w:p>
    <w:p w:rsidR="00AE5C07" w:rsidRPr="00AA6620" w:rsidRDefault="00AE5C07" w:rsidP="00AE5C07">
      <w:pPr>
        <w:tabs>
          <w:tab w:val="left" w:pos="720"/>
          <w:tab w:val="left" w:pos="1200"/>
          <w:tab w:val="left" w:pos="1920"/>
        </w:tabs>
        <w:spacing w:before="100" w:beforeAutospacing="1" w:after="100" w:afterAutospacing="1" w:line="320" w:lineRule="exact"/>
        <w:ind w:left="1985" w:hanging="567"/>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訓練內容：訓練內容至少包括以下各項：</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推進系統結構與功能。</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推進系統主要配件工作原理、工作特性。</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推進系統與其它系統間之界面與整合性設計。</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車上主要高壓組件、主變壓器等維修。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微處理機維修。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微處理電聯車上設備實體、輸出下載。</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微處理電聯車上設備檢查與測試。</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輔助供電設備檢查與測試。</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軔機系統工作原理及維修。</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維修需用之特殊工具、儀器之使用方法與步驟。</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預防性維護、故障排除方法與步驟。</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系統故障時可能喪失之功能與緊急處置的作業。</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測試設備(Test stand含可攜式及檯式)與操作注意事項。</w:t>
      </w:r>
    </w:p>
    <w:p w:rsidR="00AE5C07" w:rsidRPr="00AA6620" w:rsidRDefault="00AE5C07" w:rsidP="00C768A7">
      <w:pPr>
        <w:numPr>
          <w:ilvl w:val="0"/>
          <w:numId w:val="25"/>
        </w:numPr>
        <w:tabs>
          <w:tab w:val="left" w:pos="720"/>
          <w:tab w:val="left" w:pos="1440"/>
          <w:tab w:val="left" w:pos="1920"/>
        </w:tabs>
        <w:spacing w:before="100" w:beforeAutospacing="1" w:after="100" w:afterAutospacing="1" w:line="320" w:lineRule="exact"/>
        <w:jc w:val="left"/>
        <w:rPr>
          <w:rFonts w:cs="Times New Roman"/>
          <w:spacing w:val="10"/>
          <w:lang w:val="en-US"/>
        </w:rPr>
      </w:pPr>
      <w:r w:rsidRPr="00AA6620">
        <w:rPr>
          <w:rFonts w:cs="Times New Roman" w:hint="eastAsia"/>
          <w:spacing w:val="10"/>
          <w:lang w:val="en-US"/>
        </w:rPr>
        <w:t>實物操作訓練</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門機系統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空調系統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lastRenderedPageBreak/>
        <w:t>轉向架及連結器(含風擋)</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旅客資訊設備系統</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火災預警設備</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無線寬頻系統工作原理、測試及維修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列車防護無線電系統工作原理、測試及維修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行車調度無線電系統工作原理、測試及維修</w:t>
      </w:r>
    </w:p>
    <w:p w:rsidR="00AE5C07" w:rsidRPr="00AA6620" w:rsidRDefault="00AE5C07" w:rsidP="00C768A7">
      <w:pPr>
        <w:numPr>
          <w:ilvl w:val="0"/>
          <w:numId w:val="25"/>
        </w:numPr>
        <w:tabs>
          <w:tab w:val="left" w:pos="720"/>
          <w:tab w:val="left" w:pos="1920"/>
          <w:tab w:val="left" w:pos="2127"/>
        </w:tabs>
        <w:spacing w:before="100" w:beforeAutospacing="1" w:after="100" w:afterAutospacing="1" w:line="360" w:lineRule="exact"/>
        <w:jc w:val="left"/>
        <w:rPr>
          <w:rFonts w:cs="Times New Roman"/>
          <w:spacing w:val="10"/>
          <w:lang w:val="en-US"/>
        </w:rPr>
      </w:pPr>
      <w:r w:rsidRPr="00AA6620">
        <w:rPr>
          <w:rFonts w:cs="Times New Roman" w:hint="eastAsia"/>
          <w:spacing w:val="10"/>
          <w:lang w:val="en-US"/>
        </w:rPr>
        <w:t>列車無線服務系統工作原理、測試及維修</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1.2.2</w:t>
      </w:r>
      <w:r w:rsidRPr="00AA6620">
        <w:rPr>
          <w:rFonts w:cs="Times New Roman"/>
          <w:spacing w:val="10"/>
          <w:lang w:val="en-US"/>
        </w:rPr>
        <w:tab/>
      </w:r>
      <w:r w:rsidRPr="00AA6620">
        <w:rPr>
          <w:rFonts w:cs="Times New Roman" w:hint="eastAsia"/>
          <w:spacing w:val="10"/>
          <w:lang w:val="en-US"/>
        </w:rPr>
        <w:t>一般檢修訓練班</w:t>
      </w:r>
      <w:r w:rsidRPr="00AA6620">
        <w:rPr>
          <w:rFonts w:cs="Times New Roman"/>
          <w:spacing w:val="10"/>
          <w:lang w:val="en-US"/>
        </w:rPr>
        <w:t>(</w:t>
      </w:r>
      <w:r w:rsidRPr="00AA6620">
        <w:rPr>
          <w:rFonts w:cs="Times New Roman" w:hint="eastAsia"/>
          <w:spacing w:val="10"/>
          <w:lang w:val="en-US"/>
        </w:rPr>
        <w:t>檢修人員</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訓練對象：機廠、機務段、檢車段人員。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訓練地點：臺鐵局機務段。</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訓練梯次：4梯次，共</w:t>
      </w:r>
      <w:r w:rsidRPr="00AA6620">
        <w:rPr>
          <w:rFonts w:cs="Times New Roman"/>
          <w:spacing w:val="10"/>
          <w:lang w:val="en-US"/>
        </w:rPr>
        <w:t>70</w:t>
      </w:r>
      <w:r w:rsidRPr="00AA6620">
        <w:rPr>
          <w:rFonts w:cs="Times New Roman" w:hint="eastAsia"/>
          <w:spacing w:val="10"/>
          <w:lang w:val="en-US"/>
        </w:rPr>
        <w:t>人，每一梯次至少35小時。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各系統結構與功能。</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各系統工作原理、工作模式、安全特性。</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轉向架維修。</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d、</w:t>
      </w:r>
      <w:r w:rsidRPr="00AA6620">
        <w:rPr>
          <w:rFonts w:cs="Times New Roman" w:hint="eastAsia"/>
          <w:spacing w:val="10"/>
          <w:lang w:val="en-US"/>
        </w:rPr>
        <w:t>車上設備與動力、軔機系統。</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e、</w:t>
      </w:r>
      <w:r w:rsidRPr="00AA6620">
        <w:rPr>
          <w:rFonts w:cs="Times New Roman" w:hint="eastAsia"/>
          <w:spacing w:val="10"/>
          <w:lang w:val="en-US"/>
        </w:rPr>
        <w:t>各項檢修工具、儀器之使用。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spacing w:val="10"/>
          <w:lang w:val="en-US"/>
        </w:rPr>
        <w:t>1.2.3</w:t>
      </w:r>
      <w:r w:rsidRPr="00AA6620">
        <w:rPr>
          <w:rFonts w:cs="Times New Roman"/>
          <w:spacing w:val="10"/>
          <w:lang w:val="en-US"/>
        </w:rPr>
        <w:tab/>
      </w:r>
      <w:r w:rsidRPr="00AA6620">
        <w:rPr>
          <w:rFonts w:cs="Times New Roman" w:hint="eastAsia"/>
          <w:spacing w:val="10"/>
          <w:lang w:val="en-US"/>
        </w:rPr>
        <w:t xml:space="preserve">駕駛員操作訓練 </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訓練對象：指導幹部、駕駛員、指導人員。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訓練地點：臺鐵局機務段。</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訓練梯次：4梯次員，共60人，每一梯次至少</w:t>
      </w:r>
      <w:r w:rsidRPr="00AA6620">
        <w:rPr>
          <w:rFonts w:cs="Times New Roman"/>
          <w:spacing w:val="10"/>
          <w:lang w:val="en-US"/>
        </w:rPr>
        <w:t>2</w:t>
      </w:r>
      <w:r w:rsidRPr="00AA6620">
        <w:rPr>
          <w:rFonts w:cs="Times New Roman" w:hint="eastAsia"/>
          <w:spacing w:val="10"/>
          <w:lang w:val="en-US"/>
        </w:rPr>
        <w:t>1小時。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簡介各系統功能與操作。</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講解車上設備之操作、特性與限制。</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講解駕駛員應急處理步驟。</w:t>
      </w:r>
    </w:p>
    <w:p w:rsidR="00AE5C07" w:rsidRPr="00AA6620" w:rsidRDefault="00AE5C07" w:rsidP="00AE5C07">
      <w:pPr>
        <w:tabs>
          <w:tab w:val="left" w:pos="720"/>
          <w:tab w:val="left" w:pos="1440"/>
          <w:tab w:val="left" w:pos="1920"/>
        </w:tabs>
        <w:spacing w:before="100" w:beforeAutospacing="1" w:after="100" w:afterAutospacing="1" w:line="320" w:lineRule="exact"/>
        <w:ind w:left="2127" w:hanging="426"/>
        <w:rPr>
          <w:rFonts w:cs="Times New Roman"/>
          <w:spacing w:val="10"/>
          <w:lang w:val="en-US"/>
        </w:rPr>
      </w:pPr>
      <w:r w:rsidRPr="00AA6620">
        <w:rPr>
          <w:rFonts w:cs="Times New Roman"/>
          <w:spacing w:val="10"/>
          <w:lang w:val="en-US"/>
        </w:rPr>
        <w:t>d、</w:t>
      </w:r>
      <w:r w:rsidRPr="00AA6620">
        <w:rPr>
          <w:rFonts w:cs="Times New Roman" w:hint="eastAsia"/>
          <w:spacing w:val="10"/>
          <w:lang w:val="en-US"/>
        </w:rPr>
        <w:t>講解系統各種可能的不正常現象與車上故障排除之各種方法，</w:t>
      </w:r>
      <w:r w:rsidRPr="00AA6620">
        <w:rPr>
          <w:rFonts w:cs="Times New Roman" w:hint="eastAsia"/>
          <w:spacing w:val="10"/>
          <w:lang w:val="en-US"/>
        </w:rPr>
        <w:lastRenderedPageBreak/>
        <w:t>包括診斷措施。</w:t>
      </w:r>
    </w:p>
    <w:p w:rsidR="00AE5C07" w:rsidRPr="00AA6620" w:rsidRDefault="00AE5C07" w:rsidP="00AE5C07">
      <w:pPr>
        <w:tabs>
          <w:tab w:val="left" w:pos="720"/>
          <w:tab w:val="left" w:pos="851"/>
          <w:tab w:val="left" w:pos="1920"/>
        </w:tabs>
        <w:spacing w:before="100" w:beforeAutospacing="1" w:after="100" w:afterAutospacing="1" w:line="320" w:lineRule="exact"/>
        <w:ind w:left="851"/>
        <w:rPr>
          <w:spacing w:val="10"/>
        </w:rPr>
      </w:pPr>
      <w:r w:rsidRPr="00AA6620">
        <w:rPr>
          <w:rFonts w:hint="eastAsia"/>
          <w:spacing w:val="10"/>
        </w:rPr>
        <w:t>1.2.4</w:t>
      </w:r>
      <w:r w:rsidRPr="00AA6620">
        <w:rPr>
          <w:rFonts w:hint="eastAsia"/>
          <w:spacing w:val="10"/>
        </w:rPr>
        <w:tab/>
      </w:r>
      <w:r w:rsidRPr="00AA6620">
        <w:rPr>
          <w:rFonts w:cs="Times New Roman" w:hint="eastAsia"/>
          <w:spacing w:val="10"/>
          <w:lang w:val="en-US"/>
        </w:rPr>
        <w:t>服務</w:t>
      </w:r>
      <w:r w:rsidRPr="00AA6620">
        <w:rPr>
          <w:rFonts w:hint="eastAsia"/>
          <w:spacing w:val="10"/>
        </w:rPr>
        <w:t>設施訓練</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訓練對象：列車長等服務人員。</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訓練地點：臺鐵局運務單位。</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訓練梯次：10</w:t>
      </w:r>
      <w:r w:rsidRPr="00AA6620">
        <w:rPr>
          <w:rFonts w:cs="Times New Roman"/>
          <w:spacing w:val="10"/>
          <w:lang w:val="en-US"/>
        </w:rPr>
        <w:t>梯次，</w:t>
      </w:r>
      <w:r w:rsidRPr="00AA6620">
        <w:rPr>
          <w:rFonts w:cs="Times New Roman" w:hint="eastAsia"/>
          <w:spacing w:val="10"/>
          <w:lang w:val="en-US"/>
        </w:rPr>
        <w:t>共</w:t>
      </w:r>
      <w:r w:rsidRPr="00AA6620">
        <w:rPr>
          <w:rFonts w:cs="Times New Roman"/>
          <w:spacing w:val="10"/>
          <w:lang w:val="en-US"/>
        </w:rPr>
        <w:t>100</w:t>
      </w:r>
      <w:r w:rsidRPr="00AA6620">
        <w:rPr>
          <w:rFonts w:cs="Times New Roman" w:hint="eastAsia"/>
          <w:spacing w:val="10"/>
          <w:lang w:val="en-US"/>
        </w:rPr>
        <w:t>人，每一梯次至少4</w:t>
      </w:r>
      <w:r w:rsidRPr="00AA6620">
        <w:rPr>
          <w:rFonts w:cs="Times New Roman"/>
          <w:spacing w:val="10"/>
          <w:lang w:val="en-US"/>
        </w:rPr>
        <w:t>小時。</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spacing w:val="10"/>
          <w:lang w:val="en-US"/>
        </w:rPr>
        <w:t>(4)</w:t>
      </w:r>
      <w:r w:rsidRPr="00AA6620">
        <w:rPr>
          <w:rFonts w:cs="Times New Roman"/>
          <w:spacing w:val="10"/>
          <w:lang w:val="en-US"/>
        </w:rPr>
        <w:tab/>
      </w:r>
      <w:r w:rsidRPr="00AA6620">
        <w:rPr>
          <w:rFonts w:cs="Times New Roman" w:hint="eastAsia"/>
          <w:spacing w:val="10"/>
          <w:lang w:val="en-US"/>
        </w:rPr>
        <w:t>訓練內容至少包括：</w:t>
      </w:r>
    </w:p>
    <w:p w:rsidR="00AE5C07" w:rsidRPr="00AA6620" w:rsidRDefault="00AE5C07" w:rsidP="00AE5C07">
      <w:pPr>
        <w:tabs>
          <w:tab w:val="left" w:pos="720"/>
          <w:tab w:val="left" w:pos="1440"/>
          <w:tab w:val="left" w:pos="1701"/>
        </w:tabs>
        <w:spacing w:before="100" w:beforeAutospacing="1" w:after="100" w:afterAutospacing="1" w:line="320" w:lineRule="exact"/>
        <w:ind w:left="1701"/>
        <w:rPr>
          <w:spacing w:val="10"/>
        </w:rPr>
      </w:pPr>
      <w:r w:rsidRPr="00AA6620">
        <w:rPr>
          <w:rFonts w:hint="eastAsia"/>
          <w:spacing w:val="10"/>
          <w:lang w:val="en-US"/>
        </w:rPr>
        <w:t>a、</w:t>
      </w:r>
      <w:r w:rsidRPr="00AA6620">
        <w:rPr>
          <w:rFonts w:hint="eastAsia"/>
          <w:spacing w:val="10"/>
        </w:rPr>
        <w:t>自動門操作說明</w:t>
      </w:r>
    </w:p>
    <w:p w:rsidR="00AE5C07" w:rsidRPr="00AA6620" w:rsidRDefault="00AE5C07" w:rsidP="00AE5C07">
      <w:pPr>
        <w:tabs>
          <w:tab w:val="left" w:pos="720"/>
          <w:tab w:val="left" w:pos="1440"/>
          <w:tab w:val="left" w:pos="1701"/>
        </w:tabs>
        <w:spacing w:before="100" w:beforeAutospacing="1" w:after="100" w:afterAutospacing="1" w:line="320" w:lineRule="exact"/>
        <w:ind w:left="1800" w:hanging="99"/>
        <w:rPr>
          <w:spacing w:val="10"/>
        </w:rPr>
      </w:pPr>
      <w:r w:rsidRPr="00AA6620">
        <w:rPr>
          <w:rFonts w:hint="eastAsia"/>
          <w:spacing w:val="10"/>
        </w:rPr>
        <w:t>b、旅客資訊系統說明</w:t>
      </w:r>
    </w:p>
    <w:p w:rsidR="00AE5C07" w:rsidRPr="00AA6620" w:rsidRDefault="00AE5C07" w:rsidP="00AE5C07">
      <w:pPr>
        <w:tabs>
          <w:tab w:val="left" w:pos="720"/>
          <w:tab w:val="left" w:pos="1440"/>
          <w:tab w:val="left" w:pos="1701"/>
          <w:tab w:val="left" w:pos="1920"/>
        </w:tabs>
        <w:spacing w:before="100" w:beforeAutospacing="1" w:after="100" w:afterAutospacing="1" w:line="320" w:lineRule="exact"/>
        <w:ind w:left="1800" w:hanging="99"/>
        <w:rPr>
          <w:spacing w:val="10"/>
        </w:rPr>
      </w:pPr>
      <w:r w:rsidRPr="00AA6620">
        <w:rPr>
          <w:rFonts w:hint="eastAsia"/>
          <w:spacing w:val="10"/>
        </w:rPr>
        <w:t>c、車上服務設施說明。</w:t>
      </w:r>
    </w:p>
    <w:p w:rsidR="00AE5C07" w:rsidRPr="00AA6620" w:rsidRDefault="00AE5C07" w:rsidP="00AE5C07">
      <w:pPr>
        <w:tabs>
          <w:tab w:val="left" w:pos="720"/>
          <w:tab w:val="left" w:pos="1440"/>
          <w:tab w:val="left" w:pos="1920"/>
        </w:tabs>
        <w:spacing w:before="100" w:beforeAutospacing="1" w:after="100" w:afterAutospacing="1" w:line="320" w:lineRule="exact"/>
        <w:ind w:left="1916" w:hanging="1065"/>
        <w:rPr>
          <w:rFonts w:cs="Times New Roman"/>
          <w:spacing w:val="10"/>
          <w:lang w:val="en-US"/>
        </w:rPr>
      </w:pPr>
      <w:r w:rsidRPr="00AA6620">
        <w:rPr>
          <w:rFonts w:cs="Times New Roman" w:hint="eastAsia"/>
          <w:spacing w:val="10"/>
          <w:lang w:val="en-US"/>
        </w:rPr>
        <w:t>1.2.5旅客資訊系統技術轉移訓練</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(1)</w:t>
      </w:r>
      <w:r w:rsidRPr="00AA6620">
        <w:rPr>
          <w:rFonts w:cs="Times New Roman" w:hint="eastAsia"/>
          <w:spacing w:val="10"/>
          <w:lang w:val="en-US"/>
        </w:rPr>
        <w:tab/>
        <w:t>訓練對象：機廠、機務段、檢車段人員。</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(2)</w:t>
      </w:r>
      <w:r w:rsidRPr="00AA6620">
        <w:rPr>
          <w:rFonts w:cs="Times New Roman" w:hint="eastAsia"/>
          <w:spacing w:val="10"/>
          <w:lang w:val="en-US"/>
        </w:rPr>
        <w:tab/>
        <w:t>訓練地點：臺鐵局機務段。</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(3)</w:t>
      </w:r>
      <w:r w:rsidRPr="00AA6620">
        <w:rPr>
          <w:rFonts w:cs="Times New Roman" w:hint="eastAsia"/>
          <w:spacing w:val="10"/>
          <w:lang w:val="en-US"/>
        </w:rPr>
        <w:tab/>
        <w:t>訓練梯次：2梯次，共30人，每一梯次12小時以上。</w:t>
      </w:r>
    </w:p>
    <w:p w:rsidR="00AE5C07" w:rsidRPr="00AA6620" w:rsidRDefault="00AE5C07" w:rsidP="00AE5C07">
      <w:pPr>
        <w:tabs>
          <w:tab w:val="left" w:pos="720"/>
          <w:tab w:val="left" w:pos="1276"/>
          <w:tab w:val="left" w:pos="1440"/>
        </w:tabs>
        <w:spacing w:before="100" w:beforeAutospacing="1" w:after="100" w:afterAutospacing="1" w:line="320" w:lineRule="exact"/>
        <w:ind w:left="1916" w:hanging="498"/>
        <w:rPr>
          <w:rFonts w:cs="Times New Roman"/>
          <w:spacing w:val="10"/>
          <w:lang w:val="en-US"/>
        </w:rPr>
      </w:pPr>
      <w:r w:rsidRPr="00AA6620">
        <w:rPr>
          <w:rFonts w:cs="Times New Roman" w:hint="eastAsia"/>
          <w:spacing w:val="10"/>
          <w:lang w:val="en-US"/>
        </w:rPr>
        <w:t>(4)</w:t>
      </w:r>
      <w:r w:rsidRPr="00AA6620">
        <w:rPr>
          <w:rFonts w:cs="Times New Roman" w:hint="eastAsia"/>
          <w:spacing w:val="10"/>
          <w:lang w:val="en-US"/>
        </w:rPr>
        <w:tab/>
        <w:t>訓練完成後需將「訓練設備」(含電源供應器、接引線路等)留置各訓練地點7天，供臺鐵局人員自行操作及學習。</w:t>
      </w:r>
    </w:p>
    <w:p w:rsidR="00AE5C07" w:rsidRPr="00AA6620" w:rsidRDefault="00AE5C07" w:rsidP="00AE5C07">
      <w:pPr>
        <w:tabs>
          <w:tab w:val="left" w:pos="720"/>
          <w:tab w:val="left" w:pos="1200"/>
          <w:tab w:val="left" w:pos="1276"/>
        </w:tabs>
        <w:spacing w:before="100" w:beforeAutospacing="1" w:after="100" w:afterAutospacing="1" w:line="320" w:lineRule="exact"/>
        <w:ind w:left="0" w:firstLine="1418"/>
        <w:rPr>
          <w:rFonts w:cs="Times New Roman"/>
          <w:spacing w:val="10"/>
          <w:lang w:val="en-US"/>
        </w:rPr>
      </w:pPr>
      <w:r w:rsidRPr="00AA6620">
        <w:rPr>
          <w:rFonts w:cs="Times New Roman" w:hint="eastAsia"/>
          <w:spacing w:val="10"/>
          <w:lang w:val="en-US"/>
        </w:rPr>
        <w:t>(5)</w:t>
      </w:r>
      <w:r w:rsidRPr="00AA6620">
        <w:rPr>
          <w:rFonts w:cs="Times New Roman" w:hint="eastAsia"/>
          <w:spacing w:val="10"/>
          <w:lang w:val="en-US"/>
        </w:rPr>
        <w:tab/>
        <w:t>訓練內容至少包括：</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8" w:left="1837" w:hangingChars="55" w:hanging="138"/>
        <w:rPr>
          <w:rFonts w:cs="Times New Roman"/>
          <w:spacing w:val="10"/>
          <w:lang w:val="en-US"/>
        </w:rPr>
      </w:pPr>
      <w:r w:rsidRPr="00AA6620">
        <w:rPr>
          <w:rFonts w:cs="Times New Roman" w:hint="eastAsia"/>
          <w:spacing w:val="10"/>
          <w:lang w:val="en-US"/>
        </w:rPr>
        <w:t>a、講解後臺編輯器之功能與操作。</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spacing w:val="10"/>
          <w:lang w:val="en-US"/>
        </w:rPr>
        <w:t>b、</w:t>
      </w:r>
      <w:r w:rsidRPr="00AA6620">
        <w:rPr>
          <w:rFonts w:cs="Times New Roman" w:hint="eastAsia"/>
          <w:spacing w:val="10"/>
          <w:lang w:val="en-US"/>
        </w:rPr>
        <w:t>講解SI、DI、FI韌體更新步驟。</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spacing w:val="10"/>
          <w:lang w:val="en-US"/>
        </w:rPr>
        <w:t>c、</w:t>
      </w:r>
      <w:r w:rsidRPr="00AA6620">
        <w:rPr>
          <w:rFonts w:cs="Times New Roman" w:hint="eastAsia"/>
          <w:spacing w:val="10"/>
          <w:lang w:val="en-US"/>
        </w:rPr>
        <w:t>講解各種故障診斷及系統應用軟體操作。</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hint="eastAsia"/>
          <w:spacing w:val="10"/>
          <w:lang w:val="en-US"/>
        </w:rPr>
        <w:t>d、講解PISC系統之配置、工作原理及硬體架構。</w:t>
      </w:r>
    </w:p>
    <w:p w:rsidR="00AE5C07" w:rsidRPr="00AA6620" w:rsidRDefault="00AE5C07" w:rsidP="00AE5C07">
      <w:pPr>
        <w:tabs>
          <w:tab w:val="left" w:pos="720"/>
          <w:tab w:val="left" w:pos="1276"/>
          <w:tab w:val="left" w:pos="1440"/>
          <w:tab w:val="left" w:pos="1920"/>
        </w:tabs>
        <w:spacing w:before="100" w:beforeAutospacing="1" w:after="100" w:afterAutospacing="1" w:line="320" w:lineRule="exact"/>
        <w:ind w:leftChars="709" w:left="1972" w:hangingChars="108" w:hanging="270"/>
        <w:rPr>
          <w:rFonts w:cs="Times New Roman"/>
          <w:spacing w:val="10"/>
          <w:lang w:val="en-US"/>
        </w:rPr>
      </w:pPr>
      <w:r w:rsidRPr="00AA6620">
        <w:rPr>
          <w:rFonts w:cs="Times New Roman" w:hint="eastAsia"/>
          <w:spacing w:val="10"/>
          <w:lang w:val="en-US"/>
        </w:rPr>
        <w:t>e、講解行車紀錄影音輔助設備(CCTV)之功能、操作及維修。</w:t>
      </w:r>
    </w:p>
    <w:p w:rsidR="00AE5C07" w:rsidRPr="00AA6620" w:rsidRDefault="00AE5C07" w:rsidP="00AE5C07">
      <w:pPr>
        <w:tabs>
          <w:tab w:val="left" w:pos="720"/>
          <w:tab w:val="left" w:pos="1440"/>
          <w:tab w:val="left" w:pos="1920"/>
        </w:tabs>
        <w:spacing w:before="100" w:beforeAutospacing="1" w:after="100" w:afterAutospacing="1" w:line="320" w:lineRule="exact"/>
        <w:ind w:left="851"/>
        <w:rPr>
          <w:rFonts w:cs="Times New Roman"/>
          <w:spacing w:val="10"/>
          <w:lang w:val="en-US"/>
        </w:rPr>
      </w:pPr>
      <w:bookmarkStart w:id="18" w:name="_Toc427384942"/>
      <w:bookmarkStart w:id="19" w:name="_Toc427494045"/>
      <w:bookmarkStart w:id="20" w:name="_Toc456073693"/>
      <w:r w:rsidRPr="00AA6620">
        <w:rPr>
          <w:rFonts w:cs="Times New Roman" w:hint="eastAsia"/>
          <w:spacing w:val="10"/>
          <w:lang w:val="en-US"/>
        </w:rPr>
        <w:t>1.3</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送審文件</w:t>
      </w:r>
      <w:bookmarkEnd w:id="18"/>
      <w:bookmarkEnd w:id="19"/>
      <w:bookmarkEnd w:id="20"/>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1.3.1</w:t>
      </w:r>
      <w:r w:rsidRPr="00AA6620">
        <w:rPr>
          <w:rFonts w:cs="Times New Roman"/>
          <w:spacing w:val="10"/>
          <w:lang w:val="en-US"/>
        </w:rPr>
        <w:tab/>
      </w:r>
      <w:r w:rsidRPr="00AA6620">
        <w:rPr>
          <w:rFonts w:cs="Times New Roman" w:hint="eastAsia"/>
          <w:spacing w:val="10"/>
          <w:lang w:val="en-US"/>
        </w:rPr>
        <w:t>訓練計畫</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立約商應依本附錄規定分梯次辦理訓練，所有訓練除通勤電聯車</w:t>
      </w:r>
      <w:r w:rsidRPr="00AA6620">
        <w:rPr>
          <w:rFonts w:cs="Times New Roman" w:hint="eastAsia"/>
          <w:spacing w:val="10"/>
          <w:lang w:val="en-US"/>
        </w:rPr>
        <w:lastRenderedPageBreak/>
        <w:t>規範另有規定者外，應於電聯車交車輛數達半數前辦理完成。</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自簽約日起16個月內，立約商應提送訓練計畫</w:t>
      </w:r>
      <w:r w:rsidRPr="00AA6620">
        <w:rPr>
          <w:rFonts w:cs="Times New Roman"/>
          <w:spacing w:val="10"/>
          <w:lang w:val="en-US"/>
        </w:rPr>
        <w:t>(</w:t>
      </w:r>
      <w:r w:rsidRPr="00AA6620">
        <w:rPr>
          <w:rFonts w:cs="Times New Roman" w:hint="eastAsia"/>
          <w:spacing w:val="10"/>
          <w:lang w:val="en-US"/>
        </w:rPr>
        <w:t>書</w:t>
      </w:r>
      <w:r w:rsidRPr="00AA6620">
        <w:rPr>
          <w:rFonts w:cs="Times New Roman"/>
          <w:spacing w:val="10"/>
          <w:lang w:val="en-US"/>
        </w:rPr>
        <w:t>)</w:t>
      </w:r>
      <w:r w:rsidRPr="00AA6620">
        <w:rPr>
          <w:rFonts w:cs="Times New Roman" w:hint="eastAsia"/>
          <w:spacing w:val="10"/>
          <w:lang w:val="en-US"/>
        </w:rPr>
        <w:t>供臺鐵局審查，其中至少包括下列項目：</w:t>
      </w:r>
    </w:p>
    <w:p w:rsidR="00AE5C07" w:rsidRPr="00AA6620" w:rsidRDefault="00AE5C07" w:rsidP="00AE5C07">
      <w:pPr>
        <w:tabs>
          <w:tab w:val="left" w:pos="720"/>
          <w:tab w:val="left" w:pos="1200"/>
          <w:tab w:val="left" w:pos="1920"/>
        </w:tabs>
        <w:spacing w:before="100" w:beforeAutospacing="1" w:after="100" w:afterAutospacing="1" w:line="320" w:lineRule="exact"/>
        <w:ind w:left="1276" w:firstLine="142"/>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訓練目標、範圍以及摘要說明。</w:t>
      </w:r>
    </w:p>
    <w:p w:rsidR="00AE5C07" w:rsidRPr="00AA6620" w:rsidRDefault="00AE5C07" w:rsidP="00493477">
      <w:pPr>
        <w:tabs>
          <w:tab w:val="left" w:pos="720"/>
          <w:tab w:val="left" w:pos="1200"/>
          <w:tab w:val="left" w:pos="1920"/>
        </w:tabs>
        <w:spacing w:before="100" w:beforeAutospacing="1" w:after="100" w:afterAutospacing="1" w:line="320" w:lineRule="exact"/>
        <w:ind w:leftChars="600" w:left="1940" w:hangingChars="200" w:hanging="500"/>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負責編纂與執行訓練之部門的經驗說明，其中包括講師人員的資格說明。</w:t>
      </w:r>
    </w:p>
    <w:p w:rsidR="00AE5C07" w:rsidRPr="00AA6620" w:rsidRDefault="00AE5C07" w:rsidP="00AE5C07">
      <w:pPr>
        <w:tabs>
          <w:tab w:val="left" w:pos="720"/>
          <w:tab w:val="left" w:pos="1200"/>
          <w:tab w:val="left" w:pos="1920"/>
        </w:tabs>
        <w:spacing w:before="100" w:beforeAutospacing="1" w:after="100" w:afterAutospacing="1" w:line="320" w:lineRule="exact"/>
        <w:ind w:left="1276" w:firstLine="142"/>
        <w:rPr>
          <w:rFonts w:cs="Times New Roman"/>
          <w:spacing w:val="10"/>
          <w:lang w:val="en-US"/>
        </w:rPr>
      </w:pPr>
      <w:r w:rsidRPr="00AA6620">
        <w:rPr>
          <w:rFonts w:cs="Times New Roman"/>
          <w:spacing w:val="10"/>
          <w:lang w:val="en-US"/>
        </w:rPr>
        <w:t>(3)</w:t>
      </w:r>
      <w:r w:rsidRPr="00AA6620">
        <w:rPr>
          <w:rFonts w:cs="Times New Roman"/>
          <w:spacing w:val="10"/>
          <w:lang w:val="en-US"/>
        </w:rPr>
        <w:tab/>
      </w:r>
      <w:r w:rsidRPr="00AA6620">
        <w:rPr>
          <w:rFonts w:cs="Times New Roman" w:hint="eastAsia"/>
          <w:spacing w:val="10"/>
          <w:lang w:val="en-US"/>
        </w:rPr>
        <w:t>對訓練課程的說明，包括：</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a、</w:t>
      </w:r>
      <w:r w:rsidRPr="00AA6620">
        <w:rPr>
          <w:rFonts w:cs="Times New Roman" w:hint="eastAsia"/>
          <w:spacing w:val="10"/>
          <w:lang w:val="en-US"/>
        </w:rPr>
        <w:t>說明課程大綱與各項課程。</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b、</w:t>
      </w:r>
      <w:r w:rsidRPr="00AA6620">
        <w:rPr>
          <w:rFonts w:cs="Times New Roman" w:hint="eastAsia"/>
          <w:spacing w:val="10"/>
          <w:lang w:val="en-US"/>
        </w:rPr>
        <w:t>列出訓練課程計畫概要，包括課目名稱與內容。</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c、</w:t>
      </w:r>
      <w:r w:rsidRPr="00AA6620">
        <w:rPr>
          <w:rFonts w:cs="Times New Roman" w:hint="eastAsia"/>
          <w:spacing w:val="10"/>
          <w:lang w:val="en-US"/>
        </w:rPr>
        <w:t>預估每一課程進行所應耗用時間。</w:t>
      </w:r>
    </w:p>
    <w:p w:rsidR="00AE5C07" w:rsidRPr="00AA6620" w:rsidRDefault="00AE5C07" w:rsidP="00493477">
      <w:pPr>
        <w:tabs>
          <w:tab w:val="left" w:pos="720"/>
          <w:tab w:val="left" w:pos="1440"/>
          <w:tab w:val="left" w:pos="1920"/>
        </w:tabs>
        <w:spacing w:before="100" w:beforeAutospacing="1" w:after="100" w:afterAutospacing="1" w:line="320" w:lineRule="exact"/>
        <w:ind w:leftChars="700" w:left="2055" w:hangingChars="150" w:hanging="375"/>
        <w:rPr>
          <w:rFonts w:cs="Times New Roman"/>
          <w:spacing w:val="10"/>
          <w:lang w:val="en-US"/>
        </w:rPr>
      </w:pPr>
      <w:r w:rsidRPr="00AA6620">
        <w:rPr>
          <w:rFonts w:cs="Times New Roman"/>
          <w:spacing w:val="10"/>
          <w:lang w:val="en-US"/>
        </w:rPr>
        <w:t>d、</w:t>
      </w:r>
      <w:r w:rsidRPr="00AA6620">
        <w:rPr>
          <w:rFonts w:cs="Times New Roman" w:hint="eastAsia"/>
          <w:spacing w:val="10"/>
          <w:lang w:val="en-US"/>
        </w:rPr>
        <w:t>列出訓練配合教具清單，並說明國內訓練部分那些教具是由臺鐵局負責提供。</w:t>
      </w:r>
    </w:p>
    <w:p w:rsidR="00AE5C07" w:rsidRPr="00AA6620" w:rsidRDefault="00AE5C07" w:rsidP="00AE5C07">
      <w:pPr>
        <w:tabs>
          <w:tab w:val="left" w:pos="720"/>
          <w:tab w:val="left" w:pos="1440"/>
          <w:tab w:val="left" w:pos="1920"/>
        </w:tabs>
        <w:spacing w:before="100" w:beforeAutospacing="1" w:after="100" w:afterAutospacing="1" w:line="320" w:lineRule="exact"/>
        <w:ind w:left="1701"/>
        <w:rPr>
          <w:rFonts w:cs="Times New Roman"/>
          <w:spacing w:val="10"/>
          <w:lang w:val="en-US"/>
        </w:rPr>
      </w:pPr>
      <w:r w:rsidRPr="00AA6620">
        <w:rPr>
          <w:rFonts w:cs="Times New Roman"/>
          <w:spacing w:val="10"/>
          <w:lang w:val="en-US"/>
        </w:rPr>
        <w:t>e</w:t>
      </w:r>
      <w:r w:rsidRPr="00AA6620">
        <w:rPr>
          <w:rFonts w:cs="Times New Roman" w:hint="eastAsia"/>
          <w:spacing w:val="10"/>
          <w:lang w:val="en-US"/>
        </w:rPr>
        <w:t>、說明對訓練場所的要求以及預估使用時間。</w:t>
      </w:r>
    </w:p>
    <w:p w:rsidR="00AE5C07" w:rsidRPr="00AA6620" w:rsidRDefault="00AE5C07" w:rsidP="00AE5C07">
      <w:pPr>
        <w:tabs>
          <w:tab w:val="left" w:pos="720"/>
          <w:tab w:val="left" w:pos="1200"/>
          <w:tab w:val="left" w:pos="1920"/>
        </w:tabs>
        <w:spacing w:before="100" w:beforeAutospacing="1" w:after="100" w:afterAutospacing="1" w:line="320" w:lineRule="exact"/>
        <w:ind w:left="1418"/>
        <w:rPr>
          <w:rFonts w:cs="Times New Roman"/>
          <w:spacing w:val="10"/>
          <w:lang w:val="en-US"/>
        </w:rPr>
      </w:pPr>
      <w:r w:rsidRPr="00AA6620">
        <w:rPr>
          <w:rFonts w:cs="Times New Roman" w:hint="eastAsia"/>
          <w:spacing w:val="10"/>
          <w:lang w:val="en-US"/>
        </w:rPr>
        <w:t>(4)</w:t>
      </w:r>
      <w:r w:rsidRPr="00AA6620">
        <w:rPr>
          <w:rFonts w:cs="Times New Roman" w:hint="eastAsia"/>
          <w:spacing w:val="10"/>
          <w:lang w:val="en-US"/>
        </w:rPr>
        <w:tab/>
        <w:t>訓練成果報告之內容。</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1.3.2</w:t>
      </w:r>
      <w:r w:rsidRPr="00AA6620">
        <w:rPr>
          <w:rFonts w:cs="Times New Roman"/>
          <w:spacing w:val="10"/>
          <w:lang w:val="en-US"/>
        </w:rPr>
        <w:tab/>
      </w:r>
      <w:r w:rsidRPr="00AA6620">
        <w:rPr>
          <w:rFonts w:cs="Times New Roman" w:hint="eastAsia"/>
          <w:spacing w:val="10"/>
          <w:lang w:val="en-US"/>
        </w:rPr>
        <w:tab/>
        <w:t>訓練課程計畫</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於訓練開始</w:t>
      </w:r>
      <w:r w:rsidRPr="00AA6620">
        <w:rPr>
          <w:rFonts w:cs="Times New Roman"/>
          <w:spacing w:val="10"/>
          <w:lang w:val="en-US"/>
        </w:rPr>
        <w:t>60</w:t>
      </w:r>
      <w:r w:rsidRPr="00AA6620">
        <w:rPr>
          <w:rFonts w:cs="Times New Roman" w:hint="eastAsia"/>
          <w:spacing w:val="10"/>
          <w:lang w:val="en-US"/>
        </w:rPr>
        <w:t>天前，立約商應將訓練課程計畫，包含課程時程表，送達臺鐵局。訓練課程計畫內容以中文為主，包括對每一門課程講授材料的深入說明，以及對所擬使用的配合教具，以文字、圖片、照片等方式加以說明。訓練課程計畫之深度、廣度均應能使臺鐵局於後續訓練中能持續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1.3.3</w:t>
      </w:r>
      <w:r w:rsidRPr="00AA6620">
        <w:rPr>
          <w:rFonts w:cs="Times New Roman" w:hint="eastAsia"/>
          <w:spacing w:val="10"/>
          <w:lang w:val="en-US"/>
        </w:rPr>
        <w:tab/>
        <w:t>訓練教材</w:t>
      </w:r>
      <w:r w:rsidRPr="00AA6620">
        <w:rPr>
          <w:rFonts w:cs="Times New Roman"/>
          <w:spacing w:val="10"/>
          <w:lang w:val="en-US"/>
        </w:rPr>
        <w:t>(</w:t>
      </w:r>
      <w:r w:rsidRPr="00AA6620">
        <w:rPr>
          <w:rFonts w:cs="Times New Roman" w:hint="eastAsia"/>
          <w:spacing w:val="10"/>
          <w:lang w:val="en-US"/>
        </w:rPr>
        <w:t>學員手冊</w:t>
      </w:r>
      <w:r w:rsidRPr="00AA6620">
        <w:rPr>
          <w:rFonts w:cs="Times New Roman"/>
          <w:spacing w:val="10"/>
          <w:lang w:val="en-US"/>
        </w:rPr>
        <w:t>)</w:t>
      </w:r>
    </w:p>
    <w:p w:rsidR="00AE5C07" w:rsidRPr="00AA6620" w:rsidRDefault="00AE5C07" w:rsidP="00AE5C07">
      <w:pPr>
        <w:tabs>
          <w:tab w:val="left" w:pos="720"/>
          <w:tab w:val="left" w:pos="1200"/>
          <w:tab w:val="left" w:pos="1985"/>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講師於上課時，應發送每位學員1份中文版之訓練教材。訓練教材之份數應為受訓學員之</w:t>
      </w:r>
      <w:r w:rsidRPr="00AA6620">
        <w:rPr>
          <w:rFonts w:cs="Times New Roman"/>
          <w:spacing w:val="10"/>
          <w:lang w:val="en-US"/>
        </w:rPr>
        <w:t>1.2</w:t>
      </w:r>
      <w:r w:rsidRPr="00AA6620">
        <w:rPr>
          <w:rFonts w:cs="Times New Roman" w:hint="eastAsia"/>
          <w:spacing w:val="10"/>
          <w:lang w:val="en-US"/>
        </w:rPr>
        <w:t>倍。</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1.3.4</w:t>
      </w:r>
      <w:r w:rsidRPr="00AA6620">
        <w:rPr>
          <w:rFonts w:cs="Times New Roman"/>
          <w:spacing w:val="10"/>
          <w:lang w:val="en-US"/>
        </w:rPr>
        <w:tab/>
      </w:r>
      <w:r w:rsidRPr="00AA6620">
        <w:rPr>
          <w:rFonts w:cs="Times New Roman" w:hint="eastAsia"/>
          <w:spacing w:val="10"/>
          <w:lang w:val="en-US"/>
        </w:rPr>
        <w:t>訓練成果報告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立約商應於全部訓練課程結束後</w:t>
      </w:r>
      <w:r w:rsidRPr="00AA6620">
        <w:rPr>
          <w:rFonts w:cs="Times New Roman"/>
          <w:spacing w:val="10"/>
          <w:lang w:val="en-US"/>
        </w:rPr>
        <w:t>1</w:t>
      </w:r>
      <w:r w:rsidRPr="00AA6620">
        <w:rPr>
          <w:rFonts w:cs="Times New Roman" w:hint="eastAsia"/>
          <w:spacing w:val="10"/>
          <w:lang w:val="en-US"/>
        </w:rPr>
        <w:t>4天內將訓練成果報告提送臺鐵局審查，訓練報告應依臺鐵局核可之訓練計畫編寫。</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1" w:name="_Toc38954785"/>
      <w:r w:rsidRPr="00AA6620">
        <w:rPr>
          <w:rFonts w:cs="Times New Roman" w:hint="eastAsia"/>
          <w:spacing w:val="10"/>
          <w:lang w:val="en-US"/>
        </w:rPr>
        <w:t>2</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教具及教材</w:t>
      </w:r>
      <w:bookmarkEnd w:id="21"/>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lastRenderedPageBreak/>
        <w:t>2.1</w:t>
      </w:r>
      <w:bookmarkStart w:id="22" w:name="_Toc427384944"/>
      <w:bookmarkStart w:id="23" w:name="_Toc427494047"/>
      <w:bookmarkStart w:id="24" w:name="_Toc456073695"/>
      <w:r w:rsidRPr="00AA6620">
        <w:rPr>
          <w:rFonts w:cs="Times New Roman"/>
          <w:spacing w:val="10"/>
          <w:lang w:val="en-US"/>
        </w:rPr>
        <w:tab/>
      </w:r>
      <w:r w:rsidRPr="00AA6620">
        <w:rPr>
          <w:rFonts w:cs="Times New Roman" w:hint="eastAsia"/>
          <w:spacing w:val="10"/>
          <w:lang w:val="en-US"/>
        </w:rPr>
        <w:t>訓練輔助教</w:t>
      </w:r>
      <w:bookmarkEnd w:id="22"/>
      <w:bookmarkEnd w:id="23"/>
      <w:bookmarkEnd w:id="24"/>
      <w:r w:rsidRPr="00AA6620">
        <w:rPr>
          <w:rFonts w:cs="Times New Roman" w:hint="eastAsia"/>
          <w:spacing w:val="10"/>
          <w:lang w:val="en-US"/>
        </w:rPr>
        <w:t>材</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立約商應提供訓練輔助教材，以協助訓練之進行。教材與訓練內容應配合系統之變更予以更新。訓練輔助教材包括模型、投影片、錄影帶、圖表與目錄等，及必要之中文版操作手冊與維護手冊、操作訓練</w:t>
      </w:r>
      <w:r w:rsidRPr="00AA6620">
        <w:rPr>
          <w:rFonts w:hint="eastAsia"/>
          <w:lang w:val="en-US"/>
        </w:rPr>
        <w:t>硬碟</w:t>
      </w:r>
      <w:r w:rsidRPr="00AA6620">
        <w:rPr>
          <w:rFonts w:cs="Times New Roman" w:hint="eastAsia"/>
          <w:spacing w:val="10"/>
          <w:lang w:val="en-US"/>
        </w:rPr>
        <w:t>等。訓練輔助教材應具高品質且耐用，可供臺鐵局訓練時重覆使用。</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5" w:name="_Toc427384945"/>
      <w:bookmarkStart w:id="26" w:name="_Toc427494048"/>
      <w:bookmarkStart w:id="27" w:name="_Toc456073696"/>
      <w:r w:rsidRPr="00AA6620">
        <w:rPr>
          <w:rFonts w:cs="Times New Roman" w:hint="eastAsia"/>
          <w:spacing w:val="10"/>
          <w:lang w:val="en-US"/>
        </w:rPr>
        <w:t>2.2</w:t>
      </w:r>
      <w:r w:rsidRPr="00AA6620">
        <w:rPr>
          <w:rFonts w:cs="Times New Roman"/>
          <w:spacing w:val="10"/>
          <w:lang w:val="en-US"/>
        </w:rPr>
        <w:tab/>
      </w:r>
      <w:r w:rsidRPr="00AA6620">
        <w:rPr>
          <w:rFonts w:cs="Times New Roman" w:hint="eastAsia"/>
          <w:spacing w:val="10"/>
          <w:lang w:val="en-US"/>
        </w:rPr>
        <w:t>設施與設備</w:t>
      </w:r>
      <w:bookmarkEnd w:id="25"/>
      <w:bookmarkEnd w:id="26"/>
      <w:bookmarkEnd w:id="27"/>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除了國外「專業訓練班」外，訓練應在臺鐵局安排之設施內進行。立約商應對訓練過程中所使用之臺鐵局財產負責。臺鐵局將無償提供下列設備：錄放影機、單槍投影機、螢幕、白板及其他設備。</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28" w:name="_Toc427384946"/>
      <w:bookmarkStart w:id="29" w:name="_Toc427494049"/>
      <w:bookmarkStart w:id="30" w:name="_Toc456073697"/>
      <w:r w:rsidRPr="00AA6620">
        <w:rPr>
          <w:rFonts w:cs="Times New Roman" w:hint="eastAsia"/>
          <w:spacing w:val="10"/>
          <w:lang w:val="en-US"/>
        </w:rPr>
        <w:t>2.3</w:t>
      </w:r>
      <w:r w:rsidRPr="00AA6620">
        <w:rPr>
          <w:rFonts w:cs="Times New Roman"/>
          <w:spacing w:val="10"/>
          <w:lang w:val="en-US"/>
        </w:rPr>
        <w:tab/>
      </w:r>
      <w:r w:rsidRPr="00AA6620">
        <w:rPr>
          <w:rFonts w:cs="Times New Roman" w:hint="eastAsia"/>
          <w:spacing w:val="10"/>
          <w:lang w:val="en-US"/>
        </w:rPr>
        <w:t>實作訓練</w:t>
      </w:r>
      <w:bookmarkEnd w:id="28"/>
      <w:bookmarkEnd w:id="29"/>
      <w:bookmarkEnd w:id="30"/>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除「課堂講解」訓練課程外，每一訓練課程應包括深入之實作訓練，使學員能印證課堂講授之理論與測試方法。進行方式可以在課堂上提供每類設備之示範設備單元，或是安排到現車實地操作實習。</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r w:rsidRPr="00AA6620">
        <w:rPr>
          <w:rFonts w:cs="Times New Roman" w:hint="eastAsia"/>
          <w:spacing w:val="10"/>
          <w:lang w:val="en-US"/>
        </w:rPr>
        <w:t>2.4</w:t>
      </w:r>
      <w:bookmarkStart w:id="31" w:name="_Toc427384947"/>
      <w:bookmarkStart w:id="32" w:name="_Toc427494050"/>
      <w:bookmarkStart w:id="33" w:name="_Toc456073698"/>
      <w:r w:rsidRPr="00AA6620">
        <w:rPr>
          <w:rFonts w:cs="Times New Roman"/>
          <w:spacing w:val="10"/>
          <w:lang w:val="en-US"/>
        </w:rPr>
        <w:tab/>
      </w:r>
      <w:r w:rsidRPr="00AA6620">
        <w:rPr>
          <w:rFonts w:cs="Times New Roman" w:hint="eastAsia"/>
          <w:spacing w:val="10"/>
          <w:lang w:val="en-US"/>
        </w:rPr>
        <w:t>訓練語言</w:t>
      </w:r>
      <w:bookmarkEnd w:id="31"/>
      <w:bookmarkEnd w:id="32"/>
      <w:bookmarkEnd w:id="33"/>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講師應為具有教學及工作實務經驗之工程師。包括「專業訓練班」課程在內之所有訓練課程，如以外國語言講述之課程，立約商應提供專業翻譯人員。</w:t>
      </w:r>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34" w:name="_Toc427384948"/>
      <w:bookmarkStart w:id="35" w:name="_Toc427494051"/>
      <w:bookmarkStart w:id="36" w:name="_Toc456073699"/>
      <w:r w:rsidRPr="00AA6620">
        <w:rPr>
          <w:rFonts w:cs="Times New Roman" w:hint="eastAsia"/>
          <w:spacing w:val="10"/>
          <w:lang w:val="en-US"/>
        </w:rPr>
        <w:t>2.5</w:t>
      </w:r>
      <w:r w:rsidRPr="00AA6620">
        <w:rPr>
          <w:rFonts w:cs="Times New Roman"/>
          <w:spacing w:val="10"/>
          <w:lang w:val="en-US"/>
        </w:rPr>
        <w:tab/>
      </w:r>
      <w:r w:rsidRPr="00AA6620">
        <w:rPr>
          <w:rFonts w:cs="Times New Roman" w:hint="eastAsia"/>
          <w:spacing w:val="10"/>
          <w:lang w:val="en-US"/>
        </w:rPr>
        <w:t>訓練時程安排</w:t>
      </w:r>
      <w:bookmarkEnd w:id="34"/>
      <w:bookmarkEnd w:id="35"/>
      <w:bookmarkEnd w:id="36"/>
    </w:p>
    <w:p w:rsidR="00AE5C07" w:rsidRPr="00AA6620" w:rsidRDefault="00AE5C07" w:rsidP="00AE5C07">
      <w:pPr>
        <w:tabs>
          <w:tab w:val="left" w:pos="720"/>
          <w:tab w:val="left" w:pos="1200"/>
          <w:tab w:val="left" w:pos="1920"/>
        </w:tabs>
        <w:spacing w:before="100" w:beforeAutospacing="1" w:after="100" w:afterAutospacing="1" w:line="320" w:lineRule="exact"/>
        <w:ind w:left="1985"/>
        <w:rPr>
          <w:rFonts w:cs="Times New Roman"/>
          <w:spacing w:val="10"/>
          <w:lang w:val="en-US"/>
        </w:rPr>
      </w:pPr>
      <w:r w:rsidRPr="00AA6620">
        <w:rPr>
          <w:rFonts w:cs="Times New Roman" w:hint="eastAsia"/>
          <w:spacing w:val="10"/>
          <w:lang w:val="en-US"/>
        </w:rPr>
        <w:t>訓練課程的時程依核可之訓練計畫訂定，應包括：</w:t>
      </w:r>
    </w:p>
    <w:p w:rsidR="00AE5C07" w:rsidRPr="00AA6620" w:rsidRDefault="00AE5C07" w:rsidP="00AE5C07">
      <w:pPr>
        <w:tabs>
          <w:tab w:val="left" w:pos="720"/>
          <w:tab w:val="left" w:pos="1200"/>
          <w:tab w:val="left" w:pos="1920"/>
        </w:tabs>
        <w:spacing w:before="100" w:beforeAutospacing="1" w:after="100" w:afterAutospacing="1" w:line="320" w:lineRule="exact"/>
        <w:ind w:left="1916" w:hanging="498"/>
        <w:rPr>
          <w:rFonts w:cs="Times New Roman"/>
          <w:spacing w:val="10"/>
          <w:lang w:val="en-US"/>
        </w:rPr>
      </w:pPr>
      <w:r w:rsidRPr="00AA6620">
        <w:rPr>
          <w:rFonts w:cs="Times New Roman"/>
          <w:spacing w:val="10"/>
          <w:lang w:val="en-US"/>
        </w:rPr>
        <w:t>(1)</w:t>
      </w:r>
      <w:r w:rsidRPr="00AA6620">
        <w:rPr>
          <w:rFonts w:cs="Times New Roman"/>
          <w:spacing w:val="10"/>
          <w:lang w:val="en-US"/>
        </w:rPr>
        <w:tab/>
      </w:r>
      <w:r w:rsidRPr="00AA6620">
        <w:rPr>
          <w:rFonts w:cs="Times New Roman" w:hint="eastAsia"/>
          <w:spacing w:val="10"/>
          <w:lang w:val="en-US"/>
        </w:rPr>
        <w:t>每週上課時數最長為</w:t>
      </w:r>
      <w:r w:rsidRPr="00AA6620">
        <w:rPr>
          <w:rFonts w:cs="Times New Roman"/>
          <w:spacing w:val="10"/>
          <w:lang w:val="en-US"/>
        </w:rPr>
        <w:t xml:space="preserve"> </w:t>
      </w:r>
      <w:r w:rsidRPr="00AA6620">
        <w:rPr>
          <w:rFonts w:cs="Times New Roman" w:hint="eastAsia"/>
          <w:spacing w:val="10"/>
          <w:lang w:val="en-US"/>
        </w:rPr>
        <w:t>35小時；特殊的時間安排應與臺鐵局協調安排</w:t>
      </w:r>
      <w:r w:rsidR="00144635" w:rsidRPr="00AA6620">
        <w:rPr>
          <w:rFonts w:cs="Times New Roman" w:hint="eastAsia"/>
          <w:spacing w:val="10"/>
          <w:lang w:val="en-US"/>
        </w:rPr>
        <w:t>且</w:t>
      </w:r>
      <w:r w:rsidRPr="00AA6620">
        <w:rPr>
          <w:rFonts w:cs="Times New Roman" w:hint="eastAsia"/>
          <w:spacing w:val="10"/>
          <w:lang w:val="en-US"/>
        </w:rPr>
        <w:t>應保留臺鐵局規定的假日。</w:t>
      </w:r>
    </w:p>
    <w:p w:rsidR="00AE5C07" w:rsidRPr="00AA6620" w:rsidRDefault="00AE5C07" w:rsidP="00AE5C07">
      <w:pPr>
        <w:tabs>
          <w:tab w:val="left" w:pos="720"/>
          <w:tab w:val="left" w:pos="1200"/>
          <w:tab w:val="left" w:pos="1920"/>
        </w:tabs>
        <w:spacing w:before="100" w:beforeAutospacing="1" w:after="100" w:afterAutospacing="1" w:line="320" w:lineRule="exact"/>
        <w:ind w:left="0" w:firstLine="1418"/>
        <w:rPr>
          <w:rFonts w:cs="Times New Roman"/>
          <w:spacing w:val="10"/>
          <w:lang w:val="en-US"/>
        </w:rPr>
      </w:pPr>
      <w:r w:rsidRPr="00AA6620">
        <w:rPr>
          <w:rFonts w:cs="Times New Roman"/>
          <w:spacing w:val="10"/>
          <w:lang w:val="en-US"/>
        </w:rPr>
        <w:t>(2)</w:t>
      </w:r>
      <w:r w:rsidRPr="00AA6620">
        <w:rPr>
          <w:rFonts w:cs="Times New Roman"/>
          <w:spacing w:val="10"/>
          <w:lang w:val="en-US"/>
        </w:rPr>
        <w:tab/>
      </w:r>
      <w:r w:rsidRPr="00AA6620">
        <w:rPr>
          <w:rFonts w:cs="Times New Roman" w:hint="eastAsia"/>
          <w:spacing w:val="10"/>
          <w:lang w:val="en-US"/>
        </w:rPr>
        <w:t>國外訓練時程應與臺鐵局協商。</w:t>
      </w:r>
      <w:bookmarkStart w:id="37" w:name="_Toc427384950"/>
      <w:bookmarkStart w:id="38" w:name="_Toc427494053"/>
      <w:bookmarkStart w:id="39" w:name="_Toc456073701"/>
    </w:p>
    <w:p w:rsidR="00AE5C07" w:rsidRPr="00AA6620" w:rsidRDefault="00AE5C07" w:rsidP="00AE5C07">
      <w:pPr>
        <w:tabs>
          <w:tab w:val="left" w:pos="720"/>
          <w:tab w:val="left" w:pos="1200"/>
          <w:tab w:val="left" w:pos="1920"/>
        </w:tabs>
        <w:spacing w:before="100" w:beforeAutospacing="1" w:after="100" w:afterAutospacing="1" w:line="320" w:lineRule="exact"/>
        <w:ind w:left="851"/>
        <w:rPr>
          <w:rFonts w:cs="Times New Roman"/>
          <w:spacing w:val="10"/>
          <w:lang w:val="en-US"/>
        </w:rPr>
      </w:pPr>
      <w:bookmarkStart w:id="40" w:name="_Toc38954786"/>
      <w:r w:rsidRPr="00AA6620">
        <w:rPr>
          <w:rFonts w:cs="Times New Roman" w:hint="eastAsia"/>
          <w:spacing w:val="10"/>
          <w:lang w:val="en-US"/>
        </w:rPr>
        <w:t>3</w:t>
      </w:r>
      <w:r w:rsidRPr="00AA6620">
        <w:rPr>
          <w:rFonts w:cs="Times New Roman"/>
          <w:spacing w:val="10"/>
          <w:lang w:val="en-US"/>
        </w:rPr>
        <w:t>.</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訓練費用</w:t>
      </w:r>
      <w:bookmarkStart w:id="41" w:name="_Toc427384951"/>
      <w:bookmarkStart w:id="42" w:name="_Toc427494054"/>
      <w:bookmarkStart w:id="43" w:name="_Toc456073702"/>
      <w:bookmarkEnd w:id="37"/>
      <w:bookmarkEnd w:id="38"/>
      <w:bookmarkEnd w:id="39"/>
      <w:bookmarkEnd w:id="40"/>
    </w:p>
    <w:bookmarkEnd w:id="41"/>
    <w:bookmarkEnd w:id="42"/>
    <w:bookmarkEnd w:id="43"/>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ascii="Times New Roman" w:hAnsi="Times New Roman" w:cs="Times New Roman"/>
          <w:spacing w:val="10"/>
          <w:lang w:val="en-US"/>
        </w:rPr>
        <w:t>立約商應依本附錄及所有本規範規定提供臺鐵局人員訓練，包括講師、翻譯人員、教材費用等訓練費用均已含於契約總價內</w:t>
      </w:r>
      <w:r w:rsidRPr="00AA6620">
        <w:rPr>
          <w:rFonts w:ascii="Times New Roman" w:hAnsi="Times New Roman" w:cs="Times New Roman"/>
          <w:spacing w:val="10"/>
          <w:lang w:val="en-US"/>
        </w:rPr>
        <w:t>(</w:t>
      </w:r>
      <w:r w:rsidRPr="00AA6620">
        <w:rPr>
          <w:rFonts w:ascii="Times New Roman" w:hAnsi="Times New Roman" w:cs="Times New Roman"/>
          <w:spacing w:val="10"/>
          <w:lang w:val="en-US"/>
        </w:rPr>
        <w:t>除學員之差旅、</w:t>
      </w:r>
      <w:r w:rsidR="007B73F1" w:rsidRPr="00AA6620">
        <w:rPr>
          <w:rFonts w:ascii="Times New Roman" w:hAnsi="Times New Roman" w:cs="Times New Roman" w:hint="eastAsia"/>
          <w:spacing w:val="10"/>
          <w:lang w:val="en-US"/>
        </w:rPr>
        <w:t>食</w:t>
      </w:r>
      <w:r w:rsidRPr="00AA6620">
        <w:rPr>
          <w:rFonts w:ascii="Times New Roman" w:hAnsi="Times New Roman" w:cs="Times New Roman"/>
          <w:spacing w:val="10"/>
          <w:lang w:val="en-US"/>
        </w:rPr>
        <w:t>宿費用由臺鐵局負責外</w:t>
      </w:r>
      <w:r w:rsidRPr="00AA6620">
        <w:rPr>
          <w:rFonts w:ascii="Times New Roman" w:hAnsi="Times New Roman" w:cs="Times New Roman"/>
          <w:spacing w:val="10"/>
          <w:lang w:val="en-US"/>
        </w:rPr>
        <w:t>)</w:t>
      </w:r>
      <w:r w:rsidRPr="00AA6620">
        <w:rPr>
          <w:rFonts w:ascii="Times New Roman" w:hAnsi="Times New Roman" w:cs="Times New Roman"/>
          <w:spacing w:val="10"/>
          <w:lang w:val="en-US"/>
        </w:rPr>
        <w:t>，廠商不得要求額外計價。</w:t>
      </w:r>
    </w:p>
    <w:p w:rsidR="00AE5C07" w:rsidRPr="00AA6620" w:rsidRDefault="00AE5C07" w:rsidP="00A1216A">
      <w:pPr>
        <w:pageBreakBefore/>
        <w:tabs>
          <w:tab w:val="left" w:pos="720"/>
          <w:tab w:val="left" w:pos="1440"/>
          <w:tab w:val="left" w:pos="6720"/>
          <w:tab w:val="left" w:pos="840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44" w:name="_Toc483403144"/>
      <w:r w:rsidRPr="00AA6620">
        <w:rPr>
          <w:rFonts w:cs="Times New Roman" w:hint="eastAsia"/>
          <w:sz w:val="28"/>
          <w:szCs w:val="28"/>
          <w:lang w:val="en-US"/>
        </w:rPr>
        <w:lastRenderedPageBreak/>
        <w:t>附錄</w:t>
      </w:r>
      <w:r w:rsidRPr="00AA6620">
        <w:rPr>
          <w:rFonts w:cs="Times New Roman"/>
          <w:sz w:val="28"/>
          <w:szCs w:val="28"/>
          <w:lang w:val="en-US"/>
        </w:rPr>
        <w:t>E</w:t>
      </w:r>
      <w:r w:rsidRPr="00AA6620">
        <w:rPr>
          <w:rFonts w:cs="Times New Roman" w:hint="eastAsia"/>
          <w:sz w:val="28"/>
          <w:szCs w:val="28"/>
          <w:lang w:val="en-US"/>
        </w:rPr>
        <w:t>：臺灣鐵路管理局 變電站和高架線系統(</w:t>
      </w:r>
      <w:r w:rsidRPr="00AA6620">
        <w:rPr>
          <w:rFonts w:cs="Times New Roman"/>
          <w:sz w:val="28"/>
          <w:szCs w:val="28"/>
          <w:lang w:val="en-US"/>
        </w:rPr>
        <w:t>OCS</w:t>
      </w:r>
      <w:r w:rsidRPr="00AA6620">
        <w:rPr>
          <w:rFonts w:cs="Times New Roman" w:hint="eastAsia"/>
          <w:sz w:val="28"/>
          <w:szCs w:val="28"/>
          <w:lang w:val="en-US"/>
        </w:rPr>
        <w:t>)之數據</w:t>
      </w:r>
      <w:bookmarkEnd w:id="44"/>
    </w:p>
    <w:tbl>
      <w:tblPr>
        <w:tblW w:w="9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9"/>
        <w:gridCol w:w="599"/>
        <w:gridCol w:w="1908"/>
        <w:gridCol w:w="1134"/>
        <w:gridCol w:w="992"/>
        <w:gridCol w:w="992"/>
        <w:gridCol w:w="1987"/>
        <w:gridCol w:w="1269"/>
      </w:tblGrid>
      <w:tr w:rsidR="00B7038B" w:rsidRPr="00AA6620" w:rsidTr="00AE5C07">
        <w:trPr>
          <w:cantSplit/>
          <w:trHeight w:hRule="exact" w:val="567"/>
        </w:trPr>
        <w:tc>
          <w:tcPr>
            <w:tcW w:w="619" w:type="dxa"/>
            <w:vMerge w:val="restart"/>
            <w:vAlign w:val="center"/>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變電站數目</w:t>
            </w:r>
          </w:p>
        </w:tc>
        <w:tc>
          <w:tcPr>
            <w:tcW w:w="599" w:type="dxa"/>
            <w:vMerge w:val="restart"/>
            <w:vAlign w:val="center"/>
          </w:tcPr>
          <w:p w:rsidR="00AE5C07" w:rsidRPr="00AA6620" w:rsidRDefault="00AE5C07" w:rsidP="00AE5C07">
            <w:pPr>
              <w:adjustRightInd w:val="0"/>
              <w:spacing w:before="0" w:line="320" w:lineRule="exact"/>
              <w:ind w:left="0" w:firstLineChars="7" w:firstLine="18"/>
              <w:jc w:val="left"/>
              <w:rPr>
                <w:rFonts w:ascii="Calibri" w:hAnsi="Calibri" w:cs="Calibri"/>
                <w:spacing w:val="10"/>
                <w:lang w:val="en-US"/>
              </w:rPr>
            </w:pPr>
            <w:r w:rsidRPr="00AA6620">
              <w:rPr>
                <w:rFonts w:ascii="Calibri" w:hAnsi="Calibri" w:cs="Calibri"/>
                <w:spacing w:val="10"/>
                <w:lang w:val="en-US"/>
              </w:rPr>
              <w:t>變電站名稱</w:t>
            </w:r>
          </w:p>
        </w:tc>
        <w:tc>
          <w:tcPr>
            <w:tcW w:w="3042" w:type="dxa"/>
            <w:gridSpan w:val="2"/>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主</w:t>
            </w:r>
            <w:r w:rsidRPr="00AA6620">
              <w:rPr>
                <w:rFonts w:ascii="Calibri" w:hAnsi="Calibri" w:cs="Calibri"/>
                <w:spacing w:val="10"/>
                <w:lang w:val="en-US"/>
              </w:rPr>
              <w:t xml:space="preserve"> </w:t>
            </w:r>
            <w:r w:rsidRPr="00AA6620">
              <w:rPr>
                <w:rFonts w:ascii="Calibri" w:hAnsi="Calibri" w:cs="Calibri"/>
                <w:spacing w:val="10"/>
                <w:lang w:val="en-US"/>
              </w:rPr>
              <w:t>變</w:t>
            </w:r>
            <w:r w:rsidRPr="00AA6620">
              <w:rPr>
                <w:rFonts w:ascii="Calibri" w:hAnsi="Calibri" w:cs="Calibri"/>
                <w:spacing w:val="10"/>
                <w:lang w:val="en-US"/>
              </w:rPr>
              <w:t xml:space="preserve"> </w:t>
            </w:r>
            <w:r w:rsidRPr="00AA6620">
              <w:rPr>
                <w:rFonts w:ascii="Calibri" w:hAnsi="Calibri" w:cs="Calibri"/>
                <w:spacing w:val="10"/>
                <w:lang w:val="en-US"/>
              </w:rPr>
              <w:t>壓</w:t>
            </w:r>
            <w:r w:rsidRPr="00AA6620">
              <w:rPr>
                <w:rFonts w:ascii="Calibri" w:hAnsi="Calibri" w:cs="Calibri"/>
                <w:spacing w:val="10"/>
                <w:lang w:val="en-US"/>
              </w:rPr>
              <w:t xml:space="preserve"> </w:t>
            </w:r>
            <w:r w:rsidRPr="00AA6620">
              <w:rPr>
                <w:rFonts w:ascii="Calibri" w:hAnsi="Calibri" w:cs="Calibri"/>
                <w:spacing w:val="10"/>
                <w:lang w:val="en-US"/>
              </w:rPr>
              <w:t>器</w:t>
            </w:r>
          </w:p>
        </w:tc>
        <w:tc>
          <w:tcPr>
            <w:tcW w:w="1984" w:type="dxa"/>
            <w:gridSpan w:val="2"/>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鐵</w:t>
            </w:r>
            <w:r w:rsidRPr="00AA6620">
              <w:rPr>
                <w:rFonts w:ascii="Calibri" w:hAnsi="Calibri" w:cs="Calibri"/>
                <w:spacing w:val="10"/>
                <w:lang w:val="en-US"/>
              </w:rPr>
              <w:t xml:space="preserve">  </w:t>
            </w:r>
            <w:r w:rsidRPr="00AA6620">
              <w:rPr>
                <w:rFonts w:ascii="Calibri" w:hAnsi="Calibri" w:cs="Calibri"/>
                <w:spacing w:val="10"/>
                <w:lang w:val="en-US"/>
              </w:rPr>
              <w:t>軌</w:t>
            </w:r>
          </w:p>
        </w:tc>
        <w:tc>
          <w:tcPr>
            <w:tcW w:w="1987"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供</w:t>
            </w:r>
            <w:r w:rsidRPr="00AA6620">
              <w:rPr>
                <w:rFonts w:ascii="Calibri" w:hAnsi="Calibri" w:cs="Calibri"/>
                <w:spacing w:val="10"/>
                <w:lang w:val="en-US"/>
              </w:rPr>
              <w:t xml:space="preserve"> </w:t>
            </w:r>
            <w:r w:rsidRPr="00AA6620">
              <w:rPr>
                <w:rFonts w:ascii="Calibri" w:hAnsi="Calibri" w:cs="Calibri"/>
                <w:spacing w:val="10"/>
                <w:lang w:val="en-US"/>
              </w:rPr>
              <w:t>電</w:t>
            </w:r>
            <w:r w:rsidRPr="00AA6620">
              <w:rPr>
                <w:rFonts w:ascii="Calibri" w:hAnsi="Calibri" w:cs="Calibri"/>
                <w:spacing w:val="10"/>
                <w:lang w:val="en-US"/>
              </w:rPr>
              <w:t xml:space="preserve"> </w:t>
            </w:r>
            <w:r w:rsidRPr="00AA6620">
              <w:rPr>
                <w:rFonts w:ascii="Calibri" w:hAnsi="Calibri" w:cs="Calibri"/>
                <w:spacing w:val="10"/>
                <w:lang w:val="en-US"/>
              </w:rPr>
              <w:t>里</w:t>
            </w:r>
            <w:r w:rsidRPr="00AA6620">
              <w:rPr>
                <w:rFonts w:ascii="Calibri" w:hAnsi="Calibri" w:cs="Calibri"/>
                <w:spacing w:val="10"/>
                <w:lang w:val="en-US"/>
              </w:rPr>
              <w:t xml:space="preserve"> </w:t>
            </w:r>
            <w:r w:rsidRPr="00AA6620">
              <w:rPr>
                <w:rFonts w:ascii="Calibri" w:hAnsi="Calibri" w:cs="Calibri"/>
                <w:spacing w:val="10"/>
                <w:lang w:val="en-US"/>
              </w:rPr>
              <w:t>程</w:t>
            </w:r>
          </w:p>
        </w:tc>
        <w:tc>
          <w:tcPr>
            <w:tcW w:w="1269"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備註</w:t>
            </w:r>
          </w:p>
        </w:tc>
      </w:tr>
      <w:tr w:rsidR="00B7038B" w:rsidRPr="00AA6620" w:rsidTr="00AE5C07">
        <w:trPr>
          <w:cantSplit/>
        </w:trPr>
        <w:tc>
          <w:tcPr>
            <w:tcW w:w="619" w:type="dxa"/>
            <w:vMerge/>
          </w:tcPr>
          <w:p w:rsidR="00AE5C07" w:rsidRPr="00AA6620" w:rsidRDefault="00AE5C07" w:rsidP="00AE5C07">
            <w:pPr>
              <w:adjustRightInd w:val="0"/>
              <w:spacing w:before="0" w:line="320" w:lineRule="exact"/>
              <w:ind w:left="0"/>
              <w:rPr>
                <w:rFonts w:ascii="Calibri" w:hAnsi="Calibri" w:cs="Calibri"/>
                <w:spacing w:val="10"/>
                <w:lang w:val="en-US"/>
              </w:rPr>
            </w:pPr>
          </w:p>
        </w:tc>
        <w:tc>
          <w:tcPr>
            <w:tcW w:w="599" w:type="dxa"/>
            <w:vMerge/>
          </w:tcPr>
          <w:p w:rsidR="00AE5C07" w:rsidRPr="00AA6620" w:rsidRDefault="00AE5C07" w:rsidP="00AE5C07">
            <w:pPr>
              <w:adjustRightInd w:val="0"/>
              <w:spacing w:before="0" w:line="320" w:lineRule="exact"/>
              <w:ind w:left="0"/>
              <w:rPr>
                <w:rFonts w:ascii="Calibri" w:hAnsi="Calibri" w:cs="Calibri"/>
                <w:spacing w:val="10"/>
                <w:lang w:val="en-US"/>
              </w:rPr>
            </w:pP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變壓比及阻抗</w:t>
            </w:r>
          </w:p>
        </w:tc>
        <w:tc>
          <w:tcPr>
            <w:tcW w:w="1134"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變壓器</w:t>
            </w:r>
          </w:p>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數</w:t>
            </w:r>
            <w:r w:rsidRPr="00AA6620">
              <w:rPr>
                <w:rFonts w:ascii="Calibri" w:hAnsi="Calibri" w:cs="Calibri"/>
                <w:spacing w:val="10"/>
                <w:lang w:val="en-US"/>
              </w:rPr>
              <w:t xml:space="preserve">  </w:t>
            </w:r>
            <w:r w:rsidRPr="00AA6620">
              <w:rPr>
                <w:rFonts w:ascii="Calibri" w:hAnsi="Calibri" w:cs="Calibri"/>
                <w:spacing w:val="10"/>
                <w:lang w:val="en-US"/>
              </w:rPr>
              <w:t>量</w:t>
            </w:r>
          </w:p>
        </w:tc>
        <w:tc>
          <w:tcPr>
            <w:tcW w:w="992"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單軌</w:t>
            </w:r>
          </w:p>
        </w:tc>
        <w:tc>
          <w:tcPr>
            <w:tcW w:w="992"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雙軌</w:t>
            </w:r>
          </w:p>
        </w:tc>
        <w:tc>
          <w:tcPr>
            <w:tcW w:w="1987"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r w:rsidRPr="00AA6620">
              <w:rPr>
                <w:rFonts w:ascii="Calibri" w:hAnsi="Calibri" w:cs="Calibri"/>
                <w:spacing w:val="10"/>
                <w:lang w:val="en-US"/>
              </w:rPr>
              <w:t>長度</w:t>
            </w:r>
            <w:r w:rsidRPr="00AA6620">
              <w:rPr>
                <w:rFonts w:ascii="Calibri" w:hAnsi="Calibri" w:cs="Calibri"/>
                <w:spacing w:val="10"/>
                <w:lang w:val="en-US"/>
              </w:rPr>
              <w:t xml:space="preserve"> (</w:t>
            </w:r>
            <w:r w:rsidRPr="00AA6620">
              <w:rPr>
                <w:rFonts w:ascii="Calibri" w:hAnsi="Calibri" w:cs="Calibri"/>
                <w:spacing w:val="10"/>
                <w:lang w:val="en-US"/>
              </w:rPr>
              <w:t>公里</w:t>
            </w:r>
            <w:r w:rsidRPr="00AA6620">
              <w:rPr>
                <w:rFonts w:ascii="Calibri" w:hAnsi="Calibri" w:cs="Calibri"/>
                <w:spacing w:val="10"/>
                <w:lang w:val="en-US"/>
              </w:rPr>
              <w:t>)</w:t>
            </w:r>
          </w:p>
        </w:tc>
        <w:tc>
          <w:tcPr>
            <w:tcW w:w="1269" w:type="dxa"/>
            <w:vAlign w:val="center"/>
          </w:tcPr>
          <w:p w:rsidR="00AE5C07" w:rsidRPr="00AA6620" w:rsidRDefault="00AE5C07" w:rsidP="00AE5C07">
            <w:pPr>
              <w:widowControl/>
              <w:spacing w:before="0" w:line="320" w:lineRule="exact"/>
              <w:ind w:left="0"/>
              <w:jc w:val="center"/>
              <w:rPr>
                <w:rFonts w:ascii="Calibri" w:hAnsi="Calibri" w:cs="Calibri"/>
                <w:spacing w:val="10"/>
                <w:lang w:val="en-US"/>
              </w:rPr>
            </w:pPr>
          </w:p>
        </w:tc>
      </w:tr>
      <w:tr w:rsidR="00B7038B" w:rsidRPr="00AA6620" w:rsidTr="00AE5C07">
        <w:trPr>
          <w:trHeight w:hRule="exact" w:val="74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南港</w:t>
            </w:r>
          </w:p>
        </w:tc>
        <w:tc>
          <w:tcPr>
            <w:tcW w:w="1908" w:type="dxa"/>
            <w:vAlign w:val="center"/>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r w:rsidRPr="00AA6620">
              <w:rPr>
                <w:rFonts w:ascii="Calibri" w:hAnsi="Calibri" w:cs="Calibri"/>
                <w:spacing w:val="10"/>
                <w:lang w:val="en-US"/>
              </w:rPr>
              <w:t>﹪</w:t>
            </w:r>
          </w:p>
          <w:p w:rsidR="00AE5C07" w:rsidRPr="00AA6620" w:rsidRDefault="00AE5C07" w:rsidP="00AE5C07">
            <w:pPr>
              <w:adjustRightInd w:val="0"/>
              <w:spacing w:before="0" w:line="320" w:lineRule="exact"/>
              <w:ind w:left="0"/>
              <w:jc w:val="left"/>
              <w:rPr>
                <w:rFonts w:ascii="Calibri" w:hAnsi="Calibri" w:cs="Calibri"/>
                <w:spacing w:val="10"/>
                <w:lang w:val="en-US"/>
              </w:rPr>
            </w:pPr>
          </w:p>
          <w:p w:rsidR="00AE5C07" w:rsidRPr="00AA6620" w:rsidRDefault="00AE5C07" w:rsidP="00AE5C07">
            <w:pPr>
              <w:adjustRightInd w:val="0"/>
              <w:spacing w:before="0" w:line="320" w:lineRule="exact"/>
              <w:ind w:left="0"/>
              <w:jc w:val="left"/>
              <w:rPr>
                <w:rFonts w:ascii="Calibri" w:hAnsi="Calibri" w:cs="Calibri"/>
                <w:spacing w:val="10"/>
                <w:lang w:val="en-US"/>
              </w:rPr>
            </w:pP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:16.1</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:8.6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hRule="exact" w:val="71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樹林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:15.0</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:15.1</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49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內壢</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:6.9</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:20.5</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0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4</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新竹</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:19.3</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:24.7</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3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5</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苗栗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10MVA×3</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:11.9</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:19.9</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88"/>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6</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豐原</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:22.2</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:17.6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3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7</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後龍</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:15.7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:20.2</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8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8</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甲南</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:23.6</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:17.3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79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9</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彰化</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p>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25MVA×2</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10MVA×1</w:t>
            </w:r>
          </w:p>
        </w:tc>
        <w:tc>
          <w:tcPr>
            <w:tcW w:w="992" w:type="dxa"/>
          </w:tcPr>
          <w:p w:rsidR="00AE5C07" w:rsidRPr="00AA6620" w:rsidRDefault="00AE5C07" w:rsidP="00AE5C07">
            <w:pPr>
              <w:adjustRightInd w:val="0"/>
              <w:spacing w:before="0" w:line="320" w:lineRule="exact"/>
              <w:ind w:left="0"/>
              <w:rPr>
                <w:rFonts w:ascii="Calibri" w:hAnsi="Calibri" w:cs="Calibri"/>
                <w:szCs w:val="20"/>
                <w:lang w:val="en-US"/>
              </w:rPr>
            </w:pPr>
            <w:r w:rsidRPr="00AA6620">
              <w:rPr>
                <w:rFonts w:ascii="Calibri" w:hAnsi="Calibri" w:cs="Calibri"/>
                <w:szCs w:val="20"/>
                <w:lang w:val="en-US"/>
              </w:rPr>
              <w:t>V</w:t>
            </w:r>
            <w:r w:rsidRPr="00AA6620" w:rsidDel="00731786">
              <w:rPr>
                <w:rFonts w:ascii="Calibri" w:hAnsi="Calibri" w:cs="Calibri"/>
                <w:szCs w:val="20"/>
                <w:lang w:val="en-US"/>
              </w:rPr>
              <w:t xml:space="preserve"> </w:t>
            </w:r>
          </w:p>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北</w:t>
            </w:r>
            <w:r w:rsidRPr="00AA6620">
              <w:rPr>
                <w:rFonts w:ascii="Calibri" w:hAnsi="Calibri" w:cs="Calibri"/>
                <w:szCs w:val="20"/>
                <w:lang w:val="en-US"/>
              </w:rPr>
              <w:t>(</w:t>
            </w:r>
            <w:r w:rsidRPr="00AA6620">
              <w:rPr>
                <w:rFonts w:ascii="Calibri" w:hAnsi="Calibri" w:cs="Calibri"/>
                <w:szCs w:val="20"/>
                <w:lang w:val="en-US"/>
              </w:rPr>
              <w:t>海</w:t>
            </w:r>
            <w:r w:rsidRPr="00AA6620">
              <w:rPr>
                <w:rFonts w:ascii="Calibri" w:hAnsi="Calibri" w:cs="Calibri"/>
                <w:szCs w:val="20"/>
                <w:lang w:val="en-US"/>
              </w:rPr>
              <w:t>)</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山</w:t>
            </w:r>
            <w:r w:rsidRPr="00AA6620">
              <w:rPr>
                <w:rFonts w:ascii="Calibri" w:hAnsi="Calibri" w:cs="Calibri"/>
                <w:szCs w:val="20"/>
                <w:lang w:val="en-US"/>
              </w:rPr>
              <w:t>)</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w:t>
            </w:r>
          </w:p>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山線</w:t>
            </w:r>
            <w:r w:rsidRPr="00AA6620">
              <w:rPr>
                <w:rFonts w:ascii="Calibri" w:hAnsi="Calibri" w:cs="Calibri"/>
                <w:szCs w:val="20"/>
                <w:lang w:val="en-US"/>
              </w:rPr>
              <w:t>:16.1</w:t>
            </w:r>
          </w:p>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海線</w:t>
            </w:r>
            <w:r w:rsidRPr="00AA6620">
              <w:rPr>
                <w:rFonts w:ascii="Calibri" w:hAnsi="Calibri" w:cs="Calibri"/>
                <w:szCs w:val="20"/>
                <w:lang w:val="en-US"/>
              </w:rPr>
              <w:t>:14.7</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:23.8</w:t>
            </w:r>
          </w:p>
        </w:tc>
        <w:tc>
          <w:tcPr>
            <w:tcW w:w="1269"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平時供電</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10</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石榴</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25MVA×1</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:21.7</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:18.2</w:t>
            </w:r>
          </w:p>
        </w:tc>
        <w:tc>
          <w:tcPr>
            <w:tcW w:w="1269" w:type="dxa"/>
          </w:tcPr>
          <w:p w:rsidR="00AE5C07" w:rsidRPr="00AA6620" w:rsidRDefault="00AE5C07" w:rsidP="00AE5C07">
            <w:pPr>
              <w:spacing w:before="0"/>
              <w:ind w:left="0"/>
              <w:jc w:val="left"/>
              <w:rPr>
                <w:rFonts w:ascii="Calibri" w:hAnsi="Calibri" w:cs="Calibri"/>
                <w:spacing w:val="10"/>
                <w:lang w:val="en-US"/>
              </w:rPr>
            </w:pPr>
          </w:p>
        </w:tc>
      </w:tr>
      <w:tr w:rsidR="00B7038B" w:rsidRPr="00AA6620" w:rsidTr="00AE5C07">
        <w:trPr>
          <w:trHeight w:val="58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zCs w:val="20"/>
                <w:lang w:val="en-US"/>
              </w:rPr>
              <w:t>嘉義</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zCs w:val="20"/>
                <w:lang w:val="en-US"/>
              </w:rPr>
            </w:pPr>
            <w:r w:rsidRPr="00AA6620">
              <w:rPr>
                <w:rFonts w:ascii="Calibri" w:hAnsi="Calibri" w:cs="Calibri"/>
                <w:szCs w:val="20"/>
                <w:lang w:val="en-US"/>
              </w:rPr>
              <w:t>15MVA×2</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10MVA×1</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:18.8</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:19.0</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561"/>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善化</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:20.0</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:25.7</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岡山</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:20.5</w:t>
            </w:r>
          </w:p>
          <w:p w:rsidR="00AE5C07" w:rsidRPr="00AA6620" w:rsidRDefault="00AE5C07" w:rsidP="00AE5C07">
            <w:pPr>
              <w:spacing w:before="0"/>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:21.9</w:t>
            </w:r>
          </w:p>
        </w:tc>
        <w:tc>
          <w:tcPr>
            <w:tcW w:w="1269" w:type="dxa"/>
          </w:tcPr>
          <w:p w:rsidR="00AE5C07" w:rsidRPr="00AA6620" w:rsidRDefault="00AE5C07" w:rsidP="00AE5C07">
            <w:pPr>
              <w:adjustRightInd w:val="0"/>
              <w:spacing w:before="0" w:line="320" w:lineRule="exact"/>
              <w:ind w:left="0"/>
              <w:jc w:val="left"/>
              <w:rPr>
                <w:rFonts w:ascii="Calibri" w:hAnsi="Calibri" w:cs="Calibri"/>
                <w:spacing w:val="10"/>
                <w:lang w:val="en-US"/>
              </w:rPr>
            </w:pPr>
          </w:p>
        </w:tc>
      </w:tr>
      <w:tr w:rsidR="00B7038B" w:rsidRPr="00AA6620" w:rsidTr="00AE5C07">
        <w:trPr>
          <w:trHeight w:val="450"/>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14</w:t>
            </w:r>
          </w:p>
        </w:tc>
        <w:tc>
          <w:tcPr>
            <w:tcW w:w="599" w:type="dxa"/>
            <w:vAlign w:val="center"/>
          </w:tcPr>
          <w:p w:rsidR="00AE5C07" w:rsidRPr="00AA6620" w:rsidRDefault="00AE5C07" w:rsidP="00AE5C07">
            <w:pPr>
              <w:spacing w:before="0"/>
              <w:ind w:left="0"/>
              <w:jc w:val="center"/>
              <w:rPr>
                <w:rFonts w:ascii="Calibri" w:hAnsi="Calibri" w:cs="Calibri"/>
                <w:kern w:val="52"/>
                <w:lang w:val="zh-TW"/>
              </w:rPr>
            </w:pPr>
            <w:r w:rsidRPr="00AA6620">
              <w:rPr>
                <w:rFonts w:ascii="Calibri" w:hAnsi="Calibri" w:cs="Calibri"/>
                <w:kern w:val="52"/>
                <w:lang w:val="zh-TW"/>
              </w:rPr>
              <w:t>九曲堂</w:t>
            </w:r>
          </w:p>
          <w:p w:rsidR="00AE5C07" w:rsidRPr="00AA6620" w:rsidRDefault="00AE5C07" w:rsidP="00AE5C07">
            <w:pPr>
              <w:adjustRightInd w:val="0"/>
              <w:spacing w:before="0" w:line="320" w:lineRule="exact"/>
              <w:ind w:left="0"/>
              <w:jc w:val="center"/>
              <w:rPr>
                <w:rFonts w:ascii="Calibri" w:hAnsi="Calibri" w:cs="Calibri"/>
                <w:spacing w:val="10"/>
                <w:lang w:val="en-US"/>
              </w:rPr>
            </w:pP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:13.7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19"/>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15</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雙溪</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:18.3</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3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16</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礁溪</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:20.3</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:15.9</w:t>
            </w:r>
          </w:p>
        </w:tc>
        <w:tc>
          <w:tcPr>
            <w:tcW w:w="1269" w:type="dxa"/>
          </w:tcPr>
          <w:p w:rsidR="00AE5C07" w:rsidRPr="00AA6620" w:rsidRDefault="00AE5C07" w:rsidP="00AE5C07">
            <w:pPr>
              <w:spacing w:before="0"/>
              <w:ind w:left="0"/>
              <w:jc w:val="left"/>
              <w:rPr>
                <w:rFonts w:ascii="Calibri" w:hAnsi="Calibri" w:cs="Calibri"/>
                <w:szCs w:val="20"/>
                <w:lang w:val="en-US"/>
              </w:rPr>
            </w:pPr>
          </w:p>
          <w:p w:rsidR="00AE5C07" w:rsidRPr="00AA6620" w:rsidRDefault="00AE5C07" w:rsidP="00AE5C07">
            <w:pPr>
              <w:spacing w:before="0"/>
              <w:ind w:left="0"/>
              <w:jc w:val="left"/>
              <w:rPr>
                <w:rFonts w:ascii="Calibri" w:hAnsi="Calibri" w:cs="Calibri"/>
                <w:szCs w:val="20"/>
                <w:lang w:val="en-US"/>
              </w:rPr>
            </w:pPr>
          </w:p>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54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lastRenderedPageBreak/>
              <w:t>17</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蘇澳</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南</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r w:rsidRPr="00AA6620">
              <w:rPr>
                <w:rFonts w:ascii="Calibri" w:hAnsi="Calibri" w:cs="Calibri"/>
                <w:szCs w:val="20"/>
                <w:lang w:val="en-US"/>
              </w:rPr>
              <w:t>北</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:21.7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:18.2</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hRule="exact" w:val="718"/>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18</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和平</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161KV/26.125KV</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10%</w:t>
            </w:r>
          </w:p>
        </w:tc>
        <w:tc>
          <w:tcPr>
            <w:tcW w:w="1134"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:18.2</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:18.6</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67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19</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花蓮</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:17.7</w:t>
            </w:r>
          </w:p>
          <w:p w:rsidR="00AE5C07" w:rsidRPr="00AA6620" w:rsidRDefault="00AE5C07" w:rsidP="00AE5C07">
            <w:pPr>
              <w:widowControl/>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:20.5</w:t>
            </w:r>
          </w:p>
        </w:tc>
        <w:tc>
          <w:tcPr>
            <w:tcW w:w="1269" w:type="dxa"/>
          </w:tcPr>
          <w:p w:rsidR="00AE5C07" w:rsidRPr="00AA6620" w:rsidRDefault="00AE5C07" w:rsidP="00AE5C07">
            <w:pPr>
              <w:widowControl/>
              <w:spacing w:before="0" w:line="320" w:lineRule="exact"/>
              <w:ind w:left="0"/>
              <w:jc w:val="left"/>
              <w:rPr>
                <w:rFonts w:ascii="Calibri" w:hAnsi="Calibri" w:cs="Calibri"/>
                <w:spacing w:val="10"/>
                <w:lang w:val="en-US"/>
              </w:rPr>
            </w:pPr>
          </w:p>
        </w:tc>
      </w:tr>
      <w:tr w:rsidR="00B7038B" w:rsidRPr="00AA6620" w:rsidTr="00AE5C07">
        <w:trPr>
          <w:trHeight w:val="163"/>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20</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光復</w:t>
            </w:r>
          </w:p>
        </w:tc>
        <w:tc>
          <w:tcPr>
            <w:tcW w:w="1908"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:22.6</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:20.4</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16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21</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玉里</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161KV/26.125KV</w:t>
            </w:r>
          </w:p>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:20.9</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:20.0</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122"/>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22</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關山</w:t>
            </w:r>
          </w:p>
        </w:tc>
        <w:tc>
          <w:tcPr>
            <w:tcW w:w="1908" w:type="dxa"/>
          </w:tcPr>
          <w:p w:rsidR="00AE5C07" w:rsidRPr="00AA6620" w:rsidRDefault="00AE5C07" w:rsidP="00AE5C07">
            <w:pPr>
              <w:adjustRightInd w:val="0"/>
              <w:spacing w:before="0" w:line="320" w:lineRule="exact"/>
              <w:ind w:left="0"/>
              <w:jc w:val="left"/>
              <w:rPr>
                <w:rFonts w:ascii="Calibri" w:hAnsi="Calibri" w:cs="Calibri"/>
                <w:spacing w:val="10"/>
                <w:lang w:val="en-US"/>
              </w:rPr>
            </w:pPr>
            <w:r w:rsidRPr="00AA6620">
              <w:rPr>
                <w:rFonts w:ascii="Calibri" w:hAnsi="Calibri" w:cs="Calibri"/>
                <w:spacing w:val="10"/>
                <w:lang w:val="en-US"/>
              </w:rPr>
              <w:t>69KV/26.125KV 10%</w:t>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:20.0</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:16.4</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21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23</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kern w:val="52"/>
                <w:lang w:val="zh-TW"/>
              </w:rPr>
              <w:t>臺東</w:t>
            </w:r>
          </w:p>
        </w:tc>
        <w:tc>
          <w:tcPr>
            <w:tcW w:w="1908" w:type="dxa"/>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25MVA×2</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:24.5</w:t>
            </w:r>
          </w:p>
          <w:p w:rsidR="00AE5C07" w:rsidRPr="00AA6620" w:rsidRDefault="00AE5C07" w:rsidP="00AE5C07">
            <w:pPr>
              <w:spacing w:before="0" w:line="320" w:lineRule="exact"/>
              <w:ind w:left="0"/>
              <w:jc w:val="left"/>
              <w:rPr>
                <w:rFonts w:ascii="Calibri" w:hAnsi="Calibri" w:cs="Calibri"/>
                <w:spacing w:val="10"/>
                <w:lang w:val="en-US"/>
              </w:rPr>
            </w:pPr>
            <w:r w:rsidRPr="00AA6620">
              <w:rPr>
                <w:rFonts w:ascii="Calibri" w:hAnsi="Calibri" w:cs="Calibri"/>
                <w:szCs w:val="20"/>
                <w:lang w:val="en-US"/>
              </w:rPr>
              <w:t>南</w:t>
            </w:r>
            <w:r w:rsidRPr="00AA6620">
              <w:rPr>
                <w:rFonts w:ascii="Calibri" w:hAnsi="Calibri" w:cs="Calibri"/>
                <w:szCs w:val="20"/>
                <w:lang w:val="en-US"/>
              </w:rPr>
              <w:t>:20.3</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r w:rsidR="00B7038B" w:rsidRPr="00AA6620" w:rsidTr="00AE5C07">
        <w:trPr>
          <w:trHeight w:val="217"/>
        </w:trPr>
        <w:tc>
          <w:tcPr>
            <w:tcW w:w="619" w:type="dxa"/>
            <w:vAlign w:val="center"/>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t>24</w:t>
            </w:r>
          </w:p>
        </w:tc>
        <w:tc>
          <w:tcPr>
            <w:tcW w:w="599" w:type="dxa"/>
            <w:vAlign w:val="center"/>
          </w:tcPr>
          <w:p w:rsidR="00AE5C07" w:rsidRPr="00AA6620" w:rsidRDefault="00AE5C07" w:rsidP="00AE5C07">
            <w:pPr>
              <w:adjustRightInd w:val="0"/>
              <w:spacing w:before="0" w:line="320" w:lineRule="exact"/>
              <w:ind w:left="0"/>
              <w:jc w:val="center"/>
              <w:rPr>
                <w:rFonts w:ascii="Calibri" w:hAnsi="Calibri" w:cs="Calibri"/>
                <w:kern w:val="52"/>
                <w:lang w:val="en-US"/>
              </w:rPr>
            </w:pPr>
            <w:r w:rsidRPr="00AA6620">
              <w:rPr>
                <w:rFonts w:ascii="Calibri" w:hAnsi="Calibri" w:cs="Calibri"/>
                <w:kern w:val="52"/>
                <w:lang w:val="en-US"/>
              </w:rPr>
              <w:t>潮州</w:t>
            </w:r>
          </w:p>
        </w:tc>
        <w:tc>
          <w:tcPr>
            <w:tcW w:w="1908" w:type="dxa"/>
          </w:tcPr>
          <w:p w:rsidR="00AE5C07" w:rsidRPr="00AA6620" w:rsidRDefault="00AE5C07" w:rsidP="00AE5C07">
            <w:pPr>
              <w:adjustRightInd w:val="0"/>
              <w:spacing w:before="0" w:line="320" w:lineRule="exact"/>
              <w:ind w:left="0"/>
              <w:jc w:val="center"/>
              <w:rPr>
                <w:rFonts w:ascii="Calibri" w:hAnsi="Calibri" w:cs="Calibri"/>
                <w:spacing w:val="10"/>
                <w:lang w:val="en-US"/>
              </w:rPr>
            </w:pPr>
            <w:r w:rsidRPr="00AA6620">
              <w:rPr>
                <w:rFonts w:ascii="Calibri" w:hAnsi="Calibri" w:cs="Calibri"/>
                <w:spacing w:val="10"/>
                <w:lang w:val="en-US"/>
              </w:rPr>
              <w:sym w:font="Symbol" w:char="F0B2"/>
            </w:r>
          </w:p>
        </w:tc>
        <w:tc>
          <w:tcPr>
            <w:tcW w:w="1134" w:type="dxa"/>
          </w:tcPr>
          <w:p w:rsidR="00AE5C07" w:rsidRPr="00AA6620" w:rsidRDefault="00AE5C07" w:rsidP="00AE5C07">
            <w:pPr>
              <w:adjustRightInd w:val="0"/>
              <w:spacing w:before="0" w:line="320" w:lineRule="exact"/>
              <w:ind w:left="0"/>
              <w:rPr>
                <w:rFonts w:ascii="Calibri" w:hAnsi="Calibri" w:cs="Calibri"/>
                <w:szCs w:val="20"/>
                <w:lang w:val="en-US"/>
              </w:rPr>
            </w:pPr>
            <w:r w:rsidRPr="00AA6620">
              <w:rPr>
                <w:rFonts w:ascii="Calibri" w:hAnsi="Calibri" w:cs="Calibri"/>
                <w:szCs w:val="20"/>
                <w:lang w:val="en-US"/>
              </w:rPr>
              <w:t>15MVA×2</w:t>
            </w:r>
          </w:p>
        </w:tc>
        <w:tc>
          <w:tcPr>
            <w:tcW w:w="992" w:type="dxa"/>
          </w:tcPr>
          <w:p w:rsidR="00AE5C07" w:rsidRPr="00AA6620" w:rsidRDefault="00AE5C07" w:rsidP="00AE5C07">
            <w:pPr>
              <w:adjustRightInd w:val="0"/>
              <w:spacing w:before="0" w:line="320" w:lineRule="exact"/>
              <w:ind w:left="0"/>
              <w:rPr>
                <w:rFonts w:ascii="Calibri" w:hAnsi="Calibri" w:cs="Calibri"/>
                <w:szCs w:val="20"/>
                <w:lang w:val="en-US"/>
              </w:rPr>
            </w:pPr>
          </w:p>
        </w:tc>
        <w:tc>
          <w:tcPr>
            <w:tcW w:w="992" w:type="dxa"/>
          </w:tcPr>
          <w:p w:rsidR="00AE5C07" w:rsidRPr="00AA6620" w:rsidRDefault="00AE5C07" w:rsidP="00AE5C07">
            <w:pPr>
              <w:adjustRightInd w:val="0"/>
              <w:spacing w:before="0" w:line="320" w:lineRule="exact"/>
              <w:ind w:left="0"/>
              <w:rPr>
                <w:rFonts w:ascii="Calibri" w:hAnsi="Calibri" w:cs="Calibri"/>
                <w:spacing w:val="10"/>
                <w:lang w:val="en-US"/>
              </w:rPr>
            </w:pPr>
            <w:r w:rsidRPr="00AA6620">
              <w:rPr>
                <w:rFonts w:ascii="Calibri" w:hAnsi="Calibri" w:cs="Calibri"/>
                <w:szCs w:val="20"/>
                <w:lang w:val="en-US"/>
              </w:rPr>
              <w:t>V</w:t>
            </w:r>
          </w:p>
        </w:tc>
        <w:tc>
          <w:tcPr>
            <w:tcW w:w="1987" w:type="dxa"/>
          </w:tcPr>
          <w:p w:rsidR="00AE5C07" w:rsidRPr="00AA6620" w:rsidRDefault="00AE5C07" w:rsidP="00AE5C07">
            <w:pPr>
              <w:spacing w:before="0"/>
              <w:ind w:left="0"/>
              <w:jc w:val="left"/>
              <w:rPr>
                <w:rFonts w:ascii="Calibri" w:hAnsi="Calibri" w:cs="Calibri"/>
                <w:szCs w:val="20"/>
                <w:lang w:val="en-US"/>
              </w:rPr>
            </w:pPr>
            <w:r w:rsidRPr="00AA6620">
              <w:rPr>
                <w:rFonts w:ascii="Calibri" w:hAnsi="Calibri" w:cs="Calibri"/>
                <w:szCs w:val="20"/>
                <w:lang w:val="en-US"/>
              </w:rPr>
              <w:t>北</w:t>
            </w:r>
            <w:r w:rsidRPr="00AA6620">
              <w:rPr>
                <w:rFonts w:ascii="Calibri" w:hAnsi="Calibri" w:cs="Calibri"/>
                <w:szCs w:val="20"/>
                <w:lang w:val="en-US"/>
              </w:rPr>
              <w:t>:6.2</w:t>
            </w:r>
          </w:p>
        </w:tc>
        <w:tc>
          <w:tcPr>
            <w:tcW w:w="1269" w:type="dxa"/>
          </w:tcPr>
          <w:p w:rsidR="00AE5C07" w:rsidRPr="00AA6620" w:rsidRDefault="00AE5C07" w:rsidP="00AE5C07">
            <w:pPr>
              <w:spacing w:before="0" w:line="320" w:lineRule="exact"/>
              <w:ind w:left="0"/>
              <w:jc w:val="left"/>
              <w:rPr>
                <w:rFonts w:ascii="Calibri" w:hAnsi="Calibri" w:cs="Calibri"/>
                <w:spacing w:val="10"/>
                <w:lang w:val="en-US"/>
              </w:rPr>
            </w:pPr>
          </w:p>
        </w:tc>
      </w:tr>
    </w:tbl>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spacing w:val="10"/>
          <w:lang w:val="en-US"/>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686"/>
        <w:gridCol w:w="2977"/>
        <w:gridCol w:w="2835"/>
      </w:tblGrid>
      <w:tr w:rsidR="00B7038B" w:rsidRPr="00AA6620" w:rsidTr="00AE5C07">
        <w:trPr>
          <w:cantSplit/>
        </w:trPr>
        <w:tc>
          <w:tcPr>
            <w:tcW w:w="3686" w:type="dxa"/>
            <w:vMerge w:val="restart"/>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架空電車線系統</w:t>
            </w:r>
          </w:p>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w:t>
            </w:r>
            <w:r w:rsidRPr="00AA6620">
              <w:rPr>
                <w:rFonts w:cs="Times New Roman"/>
                <w:spacing w:val="10"/>
                <w:lang w:val="en-US"/>
              </w:rPr>
              <w:t>O</w:t>
            </w:r>
            <w:r w:rsidRPr="00AA6620">
              <w:rPr>
                <w:rFonts w:cs="Times New Roman" w:hint="eastAsia"/>
                <w:spacing w:val="10"/>
                <w:lang w:val="en-US"/>
              </w:rPr>
              <w:t xml:space="preserve">verhead </w:t>
            </w:r>
            <w:r w:rsidRPr="00AA6620">
              <w:rPr>
                <w:rFonts w:cs="Times New Roman"/>
                <w:spacing w:val="10"/>
                <w:lang w:val="en-US"/>
              </w:rPr>
              <w:t>C</w:t>
            </w:r>
            <w:r w:rsidRPr="00AA6620">
              <w:rPr>
                <w:rFonts w:cs="Times New Roman" w:hint="eastAsia"/>
                <w:spacing w:val="10"/>
                <w:lang w:val="en-US"/>
              </w:rPr>
              <w:t xml:space="preserve">atenary </w:t>
            </w:r>
            <w:r w:rsidRPr="00AA6620">
              <w:rPr>
                <w:rFonts w:cs="Times New Roman"/>
                <w:spacing w:val="10"/>
                <w:lang w:val="en-US"/>
              </w:rPr>
              <w:t>S</w:t>
            </w:r>
            <w:r w:rsidRPr="00AA6620">
              <w:rPr>
                <w:rFonts w:cs="Times New Roman" w:hint="eastAsia"/>
                <w:spacing w:val="10"/>
                <w:lang w:val="en-US"/>
              </w:rPr>
              <w:t>ystem)</w:t>
            </w:r>
          </w:p>
        </w:tc>
        <w:tc>
          <w:tcPr>
            <w:tcW w:w="5812" w:type="dxa"/>
            <w:gridSpan w:val="2"/>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OCS</w:t>
            </w:r>
            <w:r w:rsidRPr="00AA6620">
              <w:rPr>
                <w:rFonts w:cs="Times New Roman" w:hint="eastAsia"/>
                <w:spacing w:val="10"/>
                <w:lang w:val="en-US"/>
              </w:rPr>
              <w:t>阻抗</w:t>
            </w:r>
            <w:r w:rsidRPr="00AA6620">
              <w:rPr>
                <w:rFonts w:cs="Times New Roman"/>
                <w:spacing w:val="10"/>
                <w:lang w:val="en-US"/>
              </w:rPr>
              <w:t>Z(R</w:t>
            </w:r>
            <w:r w:rsidRPr="00AA6620">
              <w:rPr>
                <w:rFonts w:cs="Times New Roman" w:hint="eastAsia"/>
                <w:spacing w:val="10"/>
                <w:lang w:val="en-US"/>
              </w:rPr>
              <w:t>＋</w:t>
            </w:r>
            <w:r w:rsidRPr="00AA6620">
              <w:rPr>
                <w:rFonts w:cs="Times New Roman"/>
                <w:spacing w:val="10"/>
                <w:lang w:val="en-US"/>
              </w:rPr>
              <w:t>jX)</w:t>
            </w:r>
            <w:r w:rsidRPr="00AA6620">
              <w:rPr>
                <w:rFonts w:cs="Times New Roman" w:hint="eastAsia"/>
                <w:spacing w:val="10"/>
                <w:lang w:val="en-US"/>
              </w:rPr>
              <w:t>歐姆/公里</w:t>
            </w:r>
          </w:p>
        </w:tc>
      </w:tr>
      <w:tr w:rsidR="00B7038B" w:rsidRPr="00AA6620" w:rsidTr="00AE5C07">
        <w:trPr>
          <w:cantSplit/>
        </w:trPr>
        <w:tc>
          <w:tcPr>
            <w:tcW w:w="3686" w:type="dxa"/>
            <w:vMerge/>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單   軌</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雙   軌</w:t>
            </w:r>
          </w:p>
        </w:tc>
      </w:tr>
      <w:tr w:rsidR="00B7038B" w:rsidRPr="00AA6620" w:rsidTr="00AE5C07">
        <w:tc>
          <w:tcPr>
            <w:tcW w:w="3686" w:type="dxa"/>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西部幹線</w:t>
            </w: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hint="eastAsia"/>
                <w:spacing w:val="10"/>
                <w:lang w:val="en-US"/>
              </w:rPr>
              <w:t>0.18</w:t>
            </w:r>
            <w:r w:rsidRPr="00AA6620">
              <w:rPr>
                <w:rFonts w:cs="Times New Roman"/>
                <w:spacing w:val="10"/>
                <w:lang w:val="en-US"/>
              </w:rPr>
              <w:t>2</w:t>
            </w:r>
            <w:r w:rsidRPr="00AA6620">
              <w:rPr>
                <w:rFonts w:cs="Times New Roman" w:hint="eastAsia"/>
                <w:spacing w:val="10"/>
                <w:lang w:val="en-US"/>
              </w:rPr>
              <w:t>+</w:t>
            </w:r>
            <w:r w:rsidRPr="00AA6620">
              <w:rPr>
                <w:rFonts w:cs="Times New Roman"/>
                <w:spacing w:val="10"/>
                <w:lang w:val="en-US"/>
              </w:rPr>
              <w:t>j</w:t>
            </w:r>
            <w:r w:rsidRPr="00AA6620">
              <w:rPr>
                <w:rFonts w:cs="Times New Roman" w:hint="eastAsia"/>
                <w:spacing w:val="10"/>
                <w:lang w:val="en-US"/>
              </w:rPr>
              <w:t>0.456</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0.097+j0.255</w:t>
            </w:r>
          </w:p>
        </w:tc>
      </w:tr>
      <w:tr w:rsidR="00B7038B" w:rsidRPr="00AA6620" w:rsidTr="00AE5C07">
        <w:tc>
          <w:tcPr>
            <w:tcW w:w="3686" w:type="dxa"/>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東部幹線</w:t>
            </w:r>
          </w:p>
        </w:tc>
        <w:tc>
          <w:tcPr>
            <w:tcW w:w="2977"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0.182+j0.456</w:t>
            </w:r>
          </w:p>
        </w:tc>
        <w:tc>
          <w:tcPr>
            <w:tcW w:w="2835" w:type="dxa"/>
            <w:vAlign w:val="center"/>
          </w:tcPr>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jc w:val="center"/>
              <w:rPr>
                <w:rFonts w:cs="Times New Roman"/>
                <w:spacing w:val="10"/>
                <w:lang w:val="en-US"/>
              </w:rPr>
            </w:pPr>
            <w:r w:rsidRPr="00AA6620">
              <w:rPr>
                <w:rFonts w:cs="Times New Roman"/>
                <w:spacing w:val="10"/>
                <w:lang w:val="en-US"/>
              </w:rPr>
              <w:t>0.097+j0.255</w:t>
            </w:r>
          </w:p>
        </w:tc>
      </w:tr>
    </w:tbl>
    <w:p w:rsidR="00AE5C07" w:rsidRPr="00AA6620" w:rsidRDefault="00AE5C07" w:rsidP="00AE5C07">
      <w:pPr>
        <w:tabs>
          <w:tab w:val="left" w:pos="720"/>
          <w:tab w:val="left" w:pos="1440"/>
          <w:tab w:val="left" w:pos="6720"/>
          <w:tab w:val="left" w:pos="8400"/>
        </w:tabs>
        <w:adjustRightInd w:val="0"/>
        <w:spacing w:before="100" w:beforeAutospacing="1" w:after="100" w:afterAutospacing="1" w:line="320" w:lineRule="exact"/>
        <w:ind w:left="0"/>
        <w:rPr>
          <w:rFonts w:cs="Times New Roman"/>
          <w:spacing w:val="10"/>
          <w:lang w:val="en-US"/>
        </w:rPr>
      </w:pPr>
    </w:p>
    <w:p w:rsidR="00AE5C07" w:rsidRPr="00AA6620" w:rsidRDefault="00AE5C07" w:rsidP="00AE5C07">
      <w:pPr>
        <w:spacing w:before="0" w:line="320" w:lineRule="exact"/>
        <w:ind w:left="0"/>
        <w:jc w:val="center"/>
        <w:rPr>
          <w:rFonts w:cs="Times New Roman"/>
          <w:szCs w:val="20"/>
          <w:lang w:val="en-US"/>
        </w:rPr>
      </w:pP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kern w:val="52"/>
          <w:sz w:val="28"/>
          <w:szCs w:val="20"/>
          <w:lang w:val="en-US"/>
        </w:rPr>
      </w:pPr>
      <w:bookmarkStart w:id="45" w:name="_Toc483403145"/>
      <w:r w:rsidRPr="00AA6620">
        <w:rPr>
          <w:rFonts w:cs="Times New Roman" w:hint="eastAsia"/>
          <w:kern w:val="52"/>
          <w:sz w:val="28"/>
          <w:szCs w:val="20"/>
          <w:lang w:val="en-US"/>
        </w:rPr>
        <w:lastRenderedPageBreak/>
        <w:t>附錄F：軌道幾何不整容許標準値－平時養護</w:t>
      </w:r>
      <w:bookmarkEnd w:id="45"/>
    </w:p>
    <w:p w:rsidR="00AE5C07" w:rsidRPr="00AA6620" w:rsidRDefault="00AE5C07" w:rsidP="00AE5C07">
      <w:pPr>
        <w:spacing w:before="0" w:line="320" w:lineRule="exact"/>
        <w:ind w:left="0"/>
        <w:jc w:val="center"/>
        <w:rPr>
          <w:rFonts w:cs="Times New Roman"/>
          <w:szCs w:val="20"/>
          <w:lang w:val="en-US"/>
        </w:rPr>
      </w:pPr>
    </w:p>
    <w:p w:rsidR="00AE5C07" w:rsidRPr="00AA6620" w:rsidRDefault="00AE5C07" w:rsidP="00AE5C07">
      <w:pPr>
        <w:spacing w:before="0" w:line="320" w:lineRule="exact"/>
        <w:ind w:left="0"/>
        <w:jc w:val="right"/>
        <w:rPr>
          <w:rFonts w:cs="Times New Roman"/>
          <w:szCs w:val="20"/>
          <w:lang w:val="en-US"/>
        </w:rPr>
      </w:pPr>
      <w:r w:rsidRPr="00AA6620">
        <w:rPr>
          <w:rFonts w:cs="Times New Roman" w:hint="eastAsia"/>
          <w:szCs w:val="20"/>
          <w:lang w:val="en-US"/>
        </w:rPr>
        <w:t xml:space="preserve"> （單位：公厘）</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3"/>
        <w:gridCol w:w="1845"/>
        <w:gridCol w:w="1838"/>
        <w:gridCol w:w="1838"/>
      </w:tblGrid>
      <w:tr w:rsidR="00B7038B" w:rsidRPr="00AA6620" w:rsidTr="00AE5C07">
        <w:trPr>
          <w:cantSplit/>
          <w:trHeight w:val="1134"/>
        </w:trPr>
        <w:tc>
          <w:tcPr>
            <w:tcW w:w="4158" w:type="dxa"/>
          </w:tcPr>
          <w:p w:rsidR="00AE5C07" w:rsidRPr="00AA6620" w:rsidRDefault="00AE5C07" w:rsidP="00AE5C07">
            <w:pPr>
              <w:spacing w:before="0" w:line="320" w:lineRule="exact"/>
              <w:ind w:left="0"/>
              <w:jc w:val="left"/>
              <w:rPr>
                <w:rFonts w:cs="Times New Roman"/>
                <w:szCs w:val="20"/>
                <w:lang w:val="en-US"/>
              </w:rPr>
            </w:pPr>
            <w:r w:rsidRPr="00AA6620">
              <w:rPr>
                <w:rFonts w:cs="Times New Roman" w:hint="eastAsia"/>
                <w:noProof/>
                <w:szCs w:val="20"/>
                <w:lang w:val="en-US"/>
              </w:rPr>
              <mc:AlternateContent>
                <mc:Choice Requires="wps">
                  <w:drawing>
                    <wp:anchor distT="0" distB="0" distL="114300" distR="114300" simplePos="0" relativeHeight="251668480" behindDoc="0" locked="0" layoutInCell="1" allowOverlap="1" wp14:anchorId="1F26280C" wp14:editId="15DB1CF8">
                      <wp:simplePos x="0" y="0"/>
                      <wp:positionH relativeFrom="column">
                        <wp:posOffset>0</wp:posOffset>
                      </wp:positionH>
                      <wp:positionV relativeFrom="paragraph">
                        <wp:posOffset>450850</wp:posOffset>
                      </wp:positionV>
                      <wp:extent cx="880110" cy="228600"/>
                      <wp:effectExtent l="0" t="381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不整之種別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6280C" id="Text Box 13" o:spid="_x0000_s1027" type="#_x0000_t202" style="position:absolute;margin-left:0;margin-top:35.5pt;width:69.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" filled="f" stroked="f">
                      <v:textbox inset="0,0,0,0">
                        <w:txbxContent>
                          <w:p w:rsidR="00101472" w:rsidRPr="00787BBD" w:rsidRDefault="00101472" w:rsidP="00AE5C07">
                            <w:pPr>
                              <w:snapToGrid w:val="0"/>
                            </w:pPr>
                            <w:r>
                              <w:rPr>
                                <w:rFonts w:hint="eastAsia"/>
                              </w:rPr>
                              <w:t>不整之種別</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7456" behindDoc="0" locked="0" layoutInCell="1" allowOverlap="1" wp14:anchorId="11F309F3" wp14:editId="33D15711">
                      <wp:simplePos x="0" y="0"/>
                      <wp:positionH relativeFrom="column">
                        <wp:posOffset>2063750</wp:posOffset>
                      </wp:positionH>
                      <wp:positionV relativeFrom="paragraph">
                        <wp:posOffset>491490</wp:posOffset>
                      </wp:positionV>
                      <wp:extent cx="190500" cy="190500"/>
                      <wp:effectExtent l="0" t="0" r="381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309F3" id="Text Box 12" o:spid="_x0000_s1028" type="#_x0000_t202" style="position:absolute;margin-left:162.5pt;margin-top:38.7pt;width:1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" filled="f" stroked="f">
                      <v:textbox inset="0,0,0,0">
                        <w:txbxContent>
                          <w:p w:rsidR="00101472" w:rsidRPr="00787BBD" w:rsidRDefault="00101472" w:rsidP="00AE5C07">
                            <w:pPr>
                              <w:snapToGrid w:val="0"/>
                            </w:pPr>
                            <w:r>
                              <w:rPr>
                                <w:rFonts w:hint="eastAsia"/>
                              </w:rPr>
                              <w:t>値</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6432" behindDoc="0" locked="0" layoutInCell="1" allowOverlap="1" wp14:anchorId="0105EBF7" wp14:editId="5B3A0C77">
                      <wp:simplePos x="0" y="0"/>
                      <wp:positionH relativeFrom="column">
                        <wp:posOffset>1600835</wp:posOffset>
                      </wp:positionH>
                      <wp:positionV relativeFrom="paragraph">
                        <wp:posOffset>377825</wp:posOffset>
                      </wp:positionV>
                      <wp:extent cx="190500" cy="190500"/>
                      <wp:effectExtent l="0" t="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proofErr w:type="gramStart"/>
                                  <w:r>
                                    <w:rPr>
                                      <w:rFonts w:hint="eastAsia"/>
                                    </w:rPr>
                                    <w:t>準</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5EBF7" id="Text Box 11" o:spid="_x0000_s1029" type="#_x0000_t202" style="position:absolute;margin-left:126.05pt;margin-top:29.75pt;width: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" filled="f" stroked="f">
                      <v:textbox inset="0,0,0,0">
                        <w:txbxContent>
                          <w:p w:rsidR="00101472" w:rsidRPr="00787BBD" w:rsidRDefault="00101472" w:rsidP="00AE5C07">
                            <w:pPr>
                              <w:snapToGrid w:val="0"/>
                            </w:pPr>
                            <w:r>
                              <w:rPr>
                                <w:rFonts w:hint="eastAsia"/>
                              </w:rPr>
                              <w:t>準</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5408" behindDoc="0" locked="0" layoutInCell="1" allowOverlap="1" wp14:anchorId="5CFD11BD" wp14:editId="739E6329">
                      <wp:simplePos x="0" y="0"/>
                      <wp:positionH relativeFrom="column">
                        <wp:posOffset>1183005</wp:posOffset>
                      </wp:positionH>
                      <wp:positionV relativeFrom="paragraph">
                        <wp:posOffset>264160</wp:posOffset>
                      </wp:positionV>
                      <wp:extent cx="190500" cy="190500"/>
                      <wp:effectExtent l="127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FD11BD" id="Text Box 10" o:spid="_x0000_s1030" type="#_x0000_t202" style="position:absolute;margin-left:93.15pt;margin-top:20.8pt;width: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" filled="f" stroked="f">
                      <v:textbox inset="0,0,0,0">
                        <w:txbxContent>
                          <w:p w:rsidR="00101472" w:rsidRPr="00787BBD" w:rsidRDefault="00101472" w:rsidP="00AE5C07">
                            <w:pPr>
                              <w:snapToGrid w:val="0"/>
                            </w:pPr>
                            <w:r>
                              <w:rPr>
                                <w:rFonts w:hint="eastAsia"/>
                              </w:rPr>
                              <w:t>標</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4384" behindDoc="0" locked="0" layoutInCell="1" allowOverlap="1" wp14:anchorId="1E4F247E" wp14:editId="5D37AE58">
                      <wp:simplePos x="0" y="0"/>
                      <wp:positionH relativeFrom="column">
                        <wp:posOffset>765810</wp:posOffset>
                      </wp:positionH>
                      <wp:positionV relativeFrom="paragraph">
                        <wp:posOffset>151130</wp:posOffset>
                      </wp:positionV>
                      <wp:extent cx="190500" cy="190500"/>
                      <wp:effectExtent l="3175"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4F247E" id="Text Box 9" o:spid="_x0000_s1031" type="#_x0000_t202" style="position:absolute;margin-left:60.3pt;margin-top:11.9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" filled="f" stroked="f">
                      <v:textbox inset="0,0,0,0">
                        <w:txbxContent>
                          <w:p w:rsidR="00101472" w:rsidRPr="00787BBD" w:rsidRDefault="00101472" w:rsidP="00AE5C07">
                            <w:pPr>
                              <w:snapToGrid w:val="0"/>
                            </w:pPr>
                            <w:r>
                              <w:rPr>
                                <w:rFonts w:hint="eastAsia"/>
                              </w:rPr>
                              <w:t>許</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3360" behindDoc="0" locked="0" layoutInCell="1" allowOverlap="1" wp14:anchorId="3C284521" wp14:editId="6FF0D0B0">
                      <wp:simplePos x="0" y="0"/>
                      <wp:positionH relativeFrom="column">
                        <wp:posOffset>347980</wp:posOffset>
                      </wp:positionH>
                      <wp:positionV relativeFrom="paragraph">
                        <wp:posOffset>37465</wp:posOffset>
                      </wp:positionV>
                      <wp:extent cx="190500" cy="190500"/>
                      <wp:effectExtent l="444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284521" id="Text Box 8" o:spid="_x0000_s1032" type="#_x0000_t202" style="position:absolute;margin-left:27.4pt;margin-top:2.95pt;width: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" filled="f" stroked="f">
                      <v:textbox inset="0,0,0,0">
                        <w:txbxContent>
                          <w:p w:rsidR="00101472" w:rsidRPr="00787BBD" w:rsidRDefault="00101472" w:rsidP="00AE5C07">
                            <w:pPr>
                              <w:snapToGrid w:val="0"/>
                            </w:pPr>
                            <w:r>
                              <w:rPr>
                                <w:rFonts w:hint="eastAsia"/>
                              </w:rPr>
                              <w:t>容</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2336" behindDoc="0" locked="0" layoutInCell="1" allowOverlap="1" wp14:anchorId="0482D7A4" wp14:editId="2A97710B">
                      <wp:simplePos x="0" y="0"/>
                      <wp:positionH relativeFrom="column">
                        <wp:posOffset>2180590</wp:posOffset>
                      </wp:positionH>
                      <wp:positionV relativeFrom="paragraph">
                        <wp:posOffset>154940</wp:posOffset>
                      </wp:positionV>
                      <wp:extent cx="190500" cy="190500"/>
                      <wp:effectExtent l="0" t="3175"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2D7A4" id="Text Box 7" o:spid="_x0000_s1033" type="#_x0000_t202" style="position:absolute;margin-left:171.7pt;margin-top:12.2pt;width:1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" filled="f" stroked="f">
                      <v:textbox inset="0,0,0,0">
                        <w:txbxContent>
                          <w:p w:rsidR="00101472" w:rsidRPr="00787BBD" w:rsidRDefault="00101472" w:rsidP="00AE5C07">
                            <w:pPr>
                              <w:snapToGrid w:val="0"/>
                            </w:pPr>
                            <w:r>
                              <w:rPr>
                                <w:rFonts w:hint="eastAsia"/>
                              </w:rPr>
                              <w:t>別</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1312" behindDoc="0" locked="0" layoutInCell="1" allowOverlap="1" wp14:anchorId="0ED86AE5" wp14:editId="1F899A00">
                      <wp:simplePos x="0" y="0"/>
                      <wp:positionH relativeFrom="column">
                        <wp:posOffset>1753870</wp:posOffset>
                      </wp:positionH>
                      <wp:positionV relativeFrom="paragraph">
                        <wp:posOffset>38735</wp:posOffset>
                      </wp:positionV>
                      <wp:extent cx="190500" cy="190500"/>
                      <wp:effectExtent l="635" t="127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472" w:rsidRPr="00787BBD" w:rsidRDefault="00101472" w:rsidP="00AE5C07">
                                  <w:pPr>
                                    <w:snapToGrid w:val="0"/>
                                  </w:pPr>
                                  <w:r>
                                    <w:rPr>
                                      <w:rFonts w:hint="eastAsia"/>
                                    </w:rPr>
                                    <w:t>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86AE5" id="Text Box 6" o:spid="_x0000_s1034" type="#_x0000_t202" style="position:absolute;margin-left:138.1pt;margin-top:3.05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" filled="f" stroked="f">
                      <v:textbox inset="0,0,0,0">
                        <w:txbxContent>
                          <w:p w:rsidR="00101472" w:rsidRPr="00787BBD" w:rsidRDefault="00101472" w:rsidP="00AE5C07">
                            <w:pPr>
                              <w:snapToGrid w:val="0"/>
                            </w:pPr>
                            <w:r>
                              <w:rPr>
                                <w:rFonts w:hint="eastAsia"/>
                              </w:rPr>
                              <w:t>線</w:t>
                            </w:r>
                          </w:p>
                        </w:txbxContent>
                      </v:textbox>
                    </v:shape>
                  </w:pict>
                </mc:Fallback>
              </mc:AlternateContent>
            </w:r>
            <w:r w:rsidRPr="00AA6620">
              <w:rPr>
                <w:rFonts w:cs="Times New Roman" w:hint="eastAsia"/>
                <w:noProof/>
                <w:szCs w:val="20"/>
                <w:lang w:val="en-US"/>
              </w:rPr>
              <mc:AlternateContent>
                <mc:Choice Requires="wps">
                  <w:drawing>
                    <wp:anchor distT="0" distB="0" distL="114300" distR="114300" simplePos="0" relativeHeight="251660288" behindDoc="0" locked="0" layoutInCell="1" allowOverlap="1" wp14:anchorId="7CE5BE6C" wp14:editId="14C73FEE">
                      <wp:simplePos x="0" y="0"/>
                      <wp:positionH relativeFrom="column">
                        <wp:posOffset>-65405</wp:posOffset>
                      </wp:positionH>
                      <wp:positionV relativeFrom="paragraph">
                        <wp:posOffset>359410</wp:posOffset>
                      </wp:positionV>
                      <wp:extent cx="2649855" cy="360045"/>
                      <wp:effectExtent l="10160" t="7620" r="6985" b="1333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9855" cy="3600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529F0D"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8.3pt" to="203.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" strokeweight=".5pt"/>
                  </w:pict>
                </mc:Fallback>
              </mc:AlternateContent>
            </w:r>
            <w:r w:rsidRPr="00AA6620">
              <w:rPr>
                <w:rFonts w:cs="Times New Roman" w:hint="eastAsia"/>
                <w:noProof/>
                <w:szCs w:val="20"/>
                <w:lang w:val="en-US"/>
              </w:rPr>
              <mc:AlternateContent>
                <mc:Choice Requires="wps">
                  <w:drawing>
                    <wp:anchor distT="0" distB="0" distL="114300" distR="114300" simplePos="0" relativeHeight="251659264" behindDoc="0" locked="0" layoutInCell="1" allowOverlap="1" wp14:anchorId="3AEC4954" wp14:editId="15C5FA61">
                      <wp:simplePos x="0" y="0"/>
                      <wp:positionH relativeFrom="column">
                        <wp:posOffset>1259205</wp:posOffset>
                      </wp:positionH>
                      <wp:positionV relativeFrom="paragraph">
                        <wp:posOffset>0</wp:posOffset>
                      </wp:positionV>
                      <wp:extent cx="1325245" cy="719455"/>
                      <wp:effectExtent l="10795" t="10160" r="6985" b="1333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245" cy="7194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430782"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0" to="203.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" strokeweight=".5pt"/>
                  </w:pict>
                </mc:Fallback>
              </mc:AlternateConten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甲級線</w:t>
            </w:r>
          </w:p>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特  甲</w: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乙級線</w:t>
            </w:r>
          </w:p>
        </w:tc>
        <w:tc>
          <w:tcPr>
            <w:tcW w:w="2014" w:type="dxa"/>
            <w:tcBorders>
              <w:bottom w:val="single" w:sz="4" w:space="0" w:color="auto"/>
            </w:tcBorders>
            <w:textDirection w:val="tbRlV"/>
            <w:vAlign w:val="center"/>
          </w:tcPr>
          <w:p w:rsidR="00AE5C07" w:rsidRPr="00AA6620" w:rsidRDefault="00AE5C07" w:rsidP="00AE5C07">
            <w:pPr>
              <w:spacing w:before="0" w:line="320" w:lineRule="exact"/>
              <w:ind w:left="113" w:right="113"/>
              <w:rPr>
                <w:rFonts w:cs="Times New Roman"/>
                <w:szCs w:val="20"/>
                <w:lang w:val="en-US"/>
              </w:rPr>
            </w:pPr>
            <w:r w:rsidRPr="00AA6620">
              <w:rPr>
                <w:rFonts w:cs="Times New Roman" w:hint="eastAsia"/>
                <w:szCs w:val="20"/>
                <w:lang w:val="en-US"/>
              </w:rPr>
              <w:t>側  線</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軌    距</w:t>
            </w:r>
          </w:p>
        </w:tc>
        <w:tc>
          <w:tcPr>
            <w:tcW w:w="6042" w:type="dxa"/>
            <w:gridSpan w:val="3"/>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+10 (+7)</w:t>
            </w:r>
          </w:p>
        </w:tc>
      </w:tr>
      <w:tr w:rsidR="00B7038B" w:rsidRPr="00AA6620" w:rsidTr="00AE5C07">
        <w:tc>
          <w:tcPr>
            <w:tcW w:w="4158" w:type="dxa"/>
            <w:vMerge/>
          </w:tcPr>
          <w:p w:rsidR="00AE5C07" w:rsidRPr="00AA6620" w:rsidRDefault="00AE5C07" w:rsidP="00AE5C07">
            <w:pPr>
              <w:spacing w:before="0" w:line="320" w:lineRule="exact"/>
              <w:ind w:left="0"/>
              <w:jc w:val="center"/>
              <w:rPr>
                <w:rFonts w:cs="Times New Roman"/>
                <w:szCs w:val="20"/>
                <w:lang w:val="en-US"/>
              </w:rPr>
            </w:pPr>
          </w:p>
        </w:tc>
        <w:tc>
          <w:tcPr>
            <w:tcW w:w="6042" w:type="dxa"/>
            <w:gridSpan w:val="3"/>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 xml:space="preserve"> -5 (- 4)</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水    平</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11</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12</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高    低</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14</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16</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B7038B" w:rsidRPr="00AA6620" w:rsidTr="00AE5C07">
        <w:tc>
          <w:tcPr>
            <w:tcW w:w="4158" w:type="dxa"/>
            <w:vMerge w:val="restart"/>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方    向</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13</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14</w:t>
            </w:r>
          </w:p>
        </w:tc>
        <w:tc>
          <w:tcPr>
            <w:tcW w:w="2014" w:type="dxa"/>
            <w:tcBorders>
              <w:bottom w:val="nil"/>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16</w:t>
            </w:r>
          </w:p>
        </w:tc>
      </w:tr>
      <w:tr w:rsidR="00B7038B" w:rsidRPr="00AA6620" w:rsidTr="00AE5C07">
        <w:tc>
          <w:tcPr>
            <w:tcW w:w="4158" w:type="dxa"/>
            <w:vMerge/>
          </w:tcPr>
          <w:p w:rsidR="00AE5C07" w:rsidRPr="00AA6620" w:rsidRDefault="00AE5C07" w:rsidP="00AE5C07">
            <w:pPr>
              <w:spacing w:before="0" w:line="320" w:lineRule="exact"/>
              <w:ind w:left="0"/>
              <w:jc w:val="left"/>
              <w:rPr>
                <w:rFonts w:cs="Times New Roman"/>
                <w:szCs w:val="20"/>
                <w:lang w:val="en-US"/>
              </w:rPr>
            </w:pP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（7）</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（8）</w:t>
            </w:r>
          </w:p>
        </w:tc>
        <w:tc>
          <w:tcPr>
            <w:tcW w:w="2014" w:type="dxa"/>
            <w:tcBorders>
              <w:top w:val="nil"/>
              <w:bottom w:val="single" w:sz="4" w:space="0" w:color="auto"/>
            </w:tcBorders>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（9）</w:t>
            </w:r>
          </w:p>
        </w:tc>
      </w:tr>
      <w:tr w:rsidR="00AE5C07" w:rsidRPr="00AA6620" w:rsidTr="00AE5C07">
        <w:trPr>
          <w:trHeight w:val="552"/>
        </w:trPr>
        <w:tc>
          <w:tcPr>
            <w:tcW w:w="4158" w:type="dxa"/>
            <w:vAlign w:val="center"/>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平 面 性</w:t>
            </w:r>
          </w:p>
        </w:tc>
        <w:tc>
          <w:tcPr>
            <w:tcW w:w="6042" w:type="dxa"/>
            <w:gridSpan w:val="3"/>
          </w:tcPr>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23 (18）</w:t>
            </w:r>
          </w:p>
          <w:p w:rsidR="00AE5C07" w:rsidRPr="00AA6620" w:rsidRDefault="00AE5C07" w:rsidP="00AE5C07">
            <w:pPr>
              <w:spacing w:before="0" w:line="320" w:lineRule="exact"/>
              <w:ind w:left="0"/>
              <w:jc w:val="center"/>
              <w:rPr>
                <w:rFonts w:cs="Times New Roman"/>
                <w:szCs w:val="20"/>
                <w:lang w:val="en-US"/>
              </w:rPr>
            </w:pPr>
            <w:r w:rsidRPr="00AA6620">
              <w:rPr>
                <w:rFonts w:cs="Times New Roman" w:hint="eastAsia"/>
                <w:szCs w:val="20"/>
                <w:lang w:val="en-US"/>
              </w:rPr>
              <w:t>包括超高遞減量</w:t>
            </w:r>
          </w:p>
        </w:tc>
      </w:tr>
    </w:tbl>
    <w:p w:rsidR="00AE5C07" w:rsidRPr="00AA6620" w:rsidRDefault="00AE5C07" w:rsidP="00AE5C07">
      <w:pPr>
        <w:spacing w:before="0" w:line="320" w:lineRule="exact"/>
        <w:ind w:left="1154" w:hangingChars="481" w:hanging="1154"/>
        <w:jc w:val="left"/>
        <w:rPr>
          <w:rFonts w:cs="Times New Roman"/>
          <w:szCs w:val="20"/>
          <w:lang w:val="en-US"/>
        </w:rPr>
      </w:pPr>
    </w:p>
    <w:p w:rsidR="00AE5C07" w:rsidRPr="00AA6620" w:rsidRDefault="00AE5C07" w:rsidP="00AE5C07">
      <w:pPr>
        <w:spacing w:before="0" w:line="320" w:lineRule="exact"/>
        <w:ind w:left="1150" w:hangingChars="479" w:hanging="1150"/>
        <w:jc w:val="left"/>
        <w:rPr>
          <w:rFonts w:cs="Times New Roman"/>
          <w:szCs w:val="20"/>
          <w:lang w:val="en-US"/>
        </w:rPr>
      </w:pPr>
      <w:r w:rsidRPr="00AA6620">
        <w:rPr>
          <w:rFonts w:cs="Times New Roman" w:hint="eastAsia"/>
          <w:szCs w:val="20"/>
          <w:lang w:val="en-US"/>
        </w:rPr>
        <w:t>附註：(1) 表內的數值係依高速軌道檢查車測出之動態不整，括弧內則表示靜態不整。</w:t>
      </w:r>
    </w:p>
    <w:p w:rsidR="00AE5C07" w:rsidRPr="00AA6620" w:rsidRDefault="00AE5C07" w:rsidP="00AE5C07">
      <w:pPr>
        <w:spacing w:before="0" w:line="320" w:lineRule="exact"/>
        <w:ind w:leftChars="290" w:left="1159" w:hangingChars="193" w:hanging="463"/>
        <w:jc w:val="left"/>
        <w:rPr>
          <w:rFonts w:cs="Times New Roman"/>
          <w:szCs w:val="20"/>
          <w:lang w:val="en-US"/>
        </w:rPr>
      </w:pPr>
      <w:r w:rsidRPr="00AA6620">
        <w:rPr>
          <w:rFonts w:cs="Times New Roman" w:hint="eastAsia"/>
          <w:szCs w:val="20"/>
          <w:lang w:val="en-US"/>
        </w:rPr>
        <w:t>(2) 高低、方向之不整以弦長10公尺計。</w:t>
      </w:r>
    </w:p>
    <w:p w:rsidR="00AE5C07" w:rsidRPr="00AA6620" w:rsidRDefault="00AE5C07" w:rsidP="00AE5C07">
      <w:pPr>
        <w:spacing w:before="0" w:line="320" w:lineRule="exact"/>
        <w:ind w:leftChars="290" w:left="1159" w:hangingChars="193" w:hanging="463"/>
        <w:jc w:val="left"/>
        <w:rPr>
          <w:rFonts w:cs="Times New Roman"/>
          <w:szCs w:val="20"/>
          <w:lang w:val="en-US"/>
        </w:rPr>
      </w:pPr>
      <w:r w:rsidRPr="00AA6620">
        <w:rPr>
          <w:rFonts w:cs="Times New Roman" w:hint="eastAsia"/>
          <w:szCs w:val="20"/>
          <w:lang w:val="en-US"/>
        </w:rPr>
        <w:t>(3) 平面性係以每5公尺之水平變化量為標準。</w:t>
      </w:r>
    </w:p>
    <w:p w:rsidR="00AE5C07" w:rsidRPr="00AA6620" w:rsidRDefault="00AE5C07" w:rsidP="00AE5C07">
      <w:pPr>
        <w:spacing w:before="0" w:line="320" w:lineRule="exact"/>
        <w:ind w:leftChars="289" w:left="1148" w:hangingChars="189" w:hanging="454"/>
        <w:jc w:val="left"/>
        <w:rPr>
          <w:rFonts w:cs="Times New Roman"/>
          <w:szCs w:val="20"/>
          <w:lang w:val="en-US"/>
        </w:rPr>
      </w:pPr>
      <w:r w:rsidRPr="00AA6620">
        <w:rPr>
          <w:rFonts w:cs="Times New Roman" w:hint="eastAsia"/>
          <w:szCs w:val="20"/>
          <w:lang w:val="en-US"/>
        </w:rPr>
        <w:t>(4) 軌距、水平、高低與方向之容許標準値不包括曲線地段之正規加寬度、超高度及正矢量（包括豎曲線）在內。</w:t>
      </w: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46" w:name="_Toc60041090"/>
      <w:bookmarkStart w:id="47" w:name="_Toc483403146"/>
      <w:r w:rsidRPr="00AA6620">
        <w:rPr>
          <w:rFonts w:cs="Times New Roman" w:hint="eastAsia"/>
          <w:spacing w:val="10"/>
          <w:sz w:val="28"/>
          <w:szCs w:val="28"/>
          <w:lang w:val="en-US"/>
        </w:rPr>
        <w:lastRenderedPageBreak/>
        <w:t>附錄</w:t>
      </w:r>
      <w:r w:rsidRPr="00AA6620">
        <w:rPr>
          <w:rFonts w:cs="Times New Roman"/>
          <w:spacing w:val="10"/>
          <w:sz w:val="28"/>
          <w:szCs w:val="28"/>
          <w:lang w:val="en-US"/>
        </w:rPr>
        <w:t>G：</w:t>
      </w:r>
      <w:r w:rsidRPr="00AA6620">
        <w:rPr>
          <w:rFonts w:cs="Times New Roman" w:hint="eastAsia"/>
          <w:spacing w:val="10"/>
          <w:sz w:val="28"/>
          <w:szCs w:val="28"/>
          <w:lang w:val="en-US"/>
        </w:rPr>
        <w:t>旅客資訊系統規範</w:t>
      </w:r>
      <w:bookmarkEnd w:id="46"/>
      <w:bookmarkEnd w:id="47"/>
    </w:p>
    <w:p w:rsidR="004244B1" w:rsidRPr="00AA6620" w:rsidRDefault="004244B1" w:rsidP="00C768A7">
      <w:pPr>
        <w:pStyle w:val="aff0"/>
        <w:keepNext/>
        <w:keepLines/>
        <w:numPr>
          <w:ilvl w:val="0"/>
          <w:numId w:val="49"/>
        </w:numPr>
        <w:tabs>
          <w:tab w:val="num" w:pos="454"/>
        </w:tabs>
        <w:overflowPunct w:val="0"/>
        <w:autoSpaceDE w:val="0"/>
        <w:autoSpaceDN w:val="0"/>
        <w:adjustRightInd w:val="0"/>
        <w:spacing w:after="120" w:line="240" w:lineRule="atLeast"/>
        <w:textAlignment w:val="baseline"/>
        <w:outlineLvl w:val="0"/>
        <w:rPr>
          <w:rFonts w:ascii="標楷體" w:eastAsia="標楷體" w:hAnsi="標楷體"/>
          <w:b/>
          <w:spacing w:val="-10"/>
          <w:kern w:val="28"/>
          <w:position w:val="6"/>
          <w:sz w:val="24"/>
          <w:szCs w:val="24"/>
        </w:rPr>
      </w:pPr>
      <w:r w:rsidRPr="00AA6620">
        <w:rPr>
          <w:rFonts w:ascii="標楷體" w:eastAsia="標楷體" w:hAnsi="標楷體" w:hint="eastAsia"/>
          <w:b/>
          <w:spacing w:val="-10"/>
          <w:kern w:val="28"/>
          <w:position w:val="6"/>
          <w:sz w:val="24"/>
          <w:szCs w:val="24"/>
        </w:rPr>
        <w:t>概述</w:t>
      </w:r>
    </w:p>
    <w:p w:rsidR="004244B1" w:rsidRPr="00AA6620" w:rsidRDefault="004244B1" w:rsidP="004244B1">
      <w:pPr>
        <w:tabs>
          <w:tab w:val="num" w:pos="540"/>
        </w:tabs>
        <w:spacing w:line="240" w:lineRule="atLeast"/>
        <w:rPr>
          <w:rFonts w:cs="Times New Roman"/>
        </w:rPr>
      </w:pPr>
      <w:r w:rsidRPr="00AA6620">
        <w:rPr>
          <w:rFonts w:cs="Times New Roman" w:hint="eastAsia"/>
        </w:rPr>
        <w:t>本旅客資訊設備系統由控制器</w:t>
      </w:r>
      <w:r w:rsidRPr="00AA6620">
        <w:rPr>
          <w:rFonts w:cs="Times New Roman"/>
        </w:rPr>
        <w:t>(</w:t>
      </w:r>
      <w:r w:rsidRPr="00AA6620">
        <w:rPr>
          <w:rFonts w:cs="Times New Roman" w:hint="eastAsia"/>
        </w:rPr>
        <w:t>以下簡稱</w:t>
      </w:r>
      <w:r w:rsidRPr="00AA6620">
        <w:rPr>
          <w:rFonts w:cs="Times New Roman"/>
        </w:rPr>
        <w:t>PISC)</w:t>
      </w:r>
      <w:r w:rsidRPr="00AA6620">
        <w:rPr>
          <w:rFonts w:cs="Times New Roman" w:hint="eastAsia"/>
        </w:rPr>
        <w:t>、駕駛台站名顯示器</w:t>
      </w:r>
      <w:r w:rsidRPr="00AA6620">
        <w:rPr>
          <w:rFonts w:cs="Times New Roman"/>
        </w:rPr>
        <w:t>(</w:t>
      </w:r>
      <w:r w:rsidRPr="00AA6620">
        <w:rPr>
          <w:rFonts w:cs="Times New Roman" w:hint="eastAsia"/>
        </w:rPr>
        <w:t>以下簡稱</w:t>
      </w:r>
      <w:r w:rsidRPr="00AA6620">
        <w:rPr>
          <w:rFonts w:cs="Times New Roman"/>
        </w:rPr>
        <w:t>SND)</w:t>
      </w:r>
      <w:r w:rsidRPr="00AA6620">
        <w:rPr>
          <w:rFonts w:cs="Times New Roman" w:hint="eastAsia"/>
        </w:rPr>
        <w:t>、車內顯示器</w:t>
      </w:r>
      <w:r w:rsidRPr="00AA6620">
        <w:rPr>
          <w:rFonts w:cs="Times New Roman"/>
        </w:rPr>
        <w:t>(</w:t>
      </w:r>
      <w:r w:rsidRPr="00AA6620">
        <w:rPr>
          <w:rFonts w:cs="Times New Roman" w:hint="eastAsia"/>
        </w:rPr>
        <w:t>以下簡稱</w:t>
      </w:r>
      <w:r w:rsidRPr="00AA6620">
        <w:rPr>
          <w:rFonts w:cs="Times New Roman"/>
        </w:rPr>
        <w:t>SI)</w:t>
      </w:r>
      <w:r w:rsidRPr="00AA6620">
        <w:rPr>
          <w:rFonts w:cs="Times New Roman" w:hint="eastAsia"/>
        </w:rPr>
        <w:t>、車外終站顯示器</w:t>
      </w:r>
      <w:r w:rsidRPr="00AA6620">
        <w:rPr>
          <w:rFonts w:cs="Times New Roman"/>
        </w:rPr>
        <w:t>(</w:t>
      </w:r>
      <w:r w:rsidRPr="00AA6620">
        <w:rPr>
          <w:rFonts w:cs="Times New Roman" w:hint="eastAsia"/>
        </w:rPr>
        <w:t>以下簡稱</w:t>
      </w:r>
      <w:r w:rsidRPr="00AA6620">
        <w:rPr>
          <w:rFonts w:cs="Times New Roman"/>
        </w:rPr>
        <w:t>DI)</w:t>
      </w:r>
      <w:r w:rsidRPr="00AA6620">
        <w:rPr>
          <w:rFonts w:cs="Times New Roman" w:hint="eastAsia"/>
        </w:rPr>
        <w:t>、前端顯示器</w:t>
      </w:r>
      <w:r w:rsidRPr="00AA6620">
        <w:rPr>
          <w:rFonts w:cs="Times New Roman"/>
        </w:rPr>
        <w:t>(</w:t>
      </w:r>
      <w:r w:rsidRPr="00AA6620">
        <w:rPr>
          <w:rFonts w:cs="Times New Roman" w:hint="eastAsia"/>
        </w:rPr>
        <w:t>以下簡稱</w:t>
      </w:r>
      <w:r w:rsidRPr="00AA6620">
        <w:rPr>
          <w:rFonts w:cs="Times New Roman"/>
        </w:rPr>
        <w:t>FI)</w:t>
      </w:r>
      <w:r w:rsidRPr="00AA6620">
        <w:rPr>
          <w:rFonts w:cs="Times New Roman" w:hint="eastAsia"/>
        </w:rPr>
        <w:t>、車廂液晶顯示器、語音播報系統</w:t>
      </w:r>
      <w:r w:rsidRPr="00AA6620">
        <w:rPr>
          <w:rFonts w:cs="Times New Roman"/>
        </w:rPr>
        <w:t>(</w:t>
      </w:r>
      <w:r w:rsidRPr="00AA6620">
        <w:rPr>
          <w:rFonts w:cs="Times New Roman" w:hint="eastAsia"/>
        </w:rPr>
        <w:t>以下簡稱</w:t>
      </w:r>
      <w:r w:rsidRPr="00AA6620">
        <w:rPr>
          <w:rFonts w:cs="Times New Roman"/>
        </w:rPr>
        <w:t>VCS)</w:t>
      </w:r>
      <w:r w:rsidRPr="00AA6620">
        <w:rPr>
          <w:rFonts w:cs="Times New Roman" w:hint="eastAsia"/>
        </w:rPr>
        <w:t>、行車紀錄影音輔助設備</w:t>
      </w:r>
      <w:r w:rsidRPr="00AA6620">
        <w:rPr>
          <w:rFonts w:cs="Times New Roman"/>
        </w:rPr>
        <w:t>(</w:t>
      </w:r>
      <w:r w:rsidRPr="00AA6620">
        <w:rPr>
          <w:rFonts w:cs="Times New Roman" w:hint="eastAsia"/>
        </w:rPr>
        <w:t>以下簡稱</w:t>
      </w:r>
      <w:r w:rsidRPr="00AA6620">
        <w:rPr>
          <w:rFonts w:cs="Times New Roman"/>
        </w:rPr>
        <w:t>CCTV</w:t>
      </w:r>
      <w:r w:rsidRPr="00AA6620">
        <w:rPr>
          <w:rFonts w:cs="Times New Roman" w:hint="eastAsia"/>
        </w:rPr>
        <w:t>，含網路攝影機、網路影像錄影機(NVR)</w:t>
      </w:r>
      <w:r w:rsidRPr="00AA6620">
        <w:rPr>
          <w:rFonts w:cs="Times New Roman"/>
        </w:rPr>
        <w:t>)</w:t>
      </w:r>
      <w:r w:rsidRPr="00AA6620">
        <w:rPr>
          <w:rFonts w:cs="Times New Roman" w:hint="eastAsia"/>
        </w:rPr>
        <w:t>、緊急對講機</w:t>
      </w:r>
      <w:r w:rsidRPr="00AA6620">
        <w:rPr>
          <w:rFonts w:cs="Times New Roman"/>
        </w:rPr>
        <w:t>(</w:t>
      </w:r>
      <w:r w:rsidRPr="00AA6620">
        <w:rPr>
          <w:rFonts w:cs="Times New Roman" w:hint="eastAsia"/>
        </w:rPr>
        <w:t>以下簡稱</w:t>
      </w:r>
      <w:r w:rsidRPr="00AA6620">
        <w:rPr>
          <w:rFonts w:cs="Times New Roman"/>
        </w:rPr>
        <w:t>PI)</w:t>
      </w:r>
      <w:r w:rsidRPr="00AA6620">
        <w:rPr>
          <w:rFonts w:cs="Times New Roman" w:hint="eastAsia"/>
        </w:rPr>
        <w:t>等設備組成，提供旅客即時的服務，作爲播報、顯示停站站名、旅客資訊及提供即時訊息等，以及具備政令宣導及廣告短片之功能，並可外接即插即用隨身碟等資料儲存裝置之用。</w:t>
      </w:r>
    </w:p>
    <w:p w:rsidR="004244B1" w:rsidRPr="00AA6620" w:rsidRDefault="004244B1" w:rsidP="001B1417">
      <w:pPr>
        <w:tabs>
          <w:tab w:val="num" w:pos="540"/>
        </w:tabs>
        <w:spacing w:line="240" w:lineRule="atLeast"/>
        <w:rPr>
          <w:rFonts w:cs="Times New Roman"/>
        </w:rPr>
      </w:pPr>
      <w:r w:rsidRPr="00AA6620">
        <w:rPr>
          <w:rFonts w:cs="Times New Roman" w:hint="eastAsia"/>
        </w:rPr>
        <w:t>電聯車之各顯示器應為全彩顯示螢幕</w:t>
      </w:r>
      <w:r w:rsidR="001B1417" w:rsidRPr="00B97655">
        <w:rPr>
          <w:rFonts w:cs="Times New Roman" w:hint="eastAsia"/>
        </w:rPr>
        <w:t>(站名顯示器除外)</w:t>
      </w:r>
      <w:r w:rsidRPr="00B97655">
        <w:rPr>
          <w:rFonts w:cs="Times New Roman" w:hint="eastAsia"/>
        </w:rPr>
        <w:t>。</w:t>
      </w:r>
    </w:p>
    <w:p w:rsidR="004244B1" w:rsidRPr="00AA6620" w:rsidRDefault="004244B1" w:rsidP="00C768A7">
      <w:pPr>
        <w:pStyle w:val="aff0"/>
        <w:keepNext/>
        <w:keepLines/>
        <w:numPr>
          <w:ilvl w:val="0"/>
          <w:numId w:val="49"/>
        </w:numPr>
        <w:overflowPunct w:val="0"/>
        <w:autoSpaceDE w:val="0"/>
        <w:autoSpaceDN w:val="0"/>
        <w:adjustRightInd w:val="0"/>
        <w:spacing w:before="240" w:line="240" w:lineRule="atLeast"/>
        <w:textAlignment w:val="baseline"/>
        <w:outlineLvl w:val="0"/>
        <w:rPr>
          <w:rFonts w:ascii="標楷體" w:eastAsia="標楷體" w:hAnsi="標楷體"/>
          <w:b/>
          <w:spacing w:val="-10"/>
          <w:kern w:val="28"/>
          <w:position w:val="6"/>
          <w:sz w:val="24"/>
          <w:szCs w:val="24"/>
        </w:rPr>
      </w:pPr>
      <w:bookmarkStart w:id="48" w:name="_Toc211048217"/>
      <w:r w:rsidRPr="00AA6620">
        <w:rPr>
          <w:rFonts w:ascii="標楷體" w:eastAsia="標楷體" w:hAnsi="標楷體" w:hint="eastAsia"/>
          <w:b/>
          <w:spacing w:val="-10"/>
          <w:kern w:val="28"/>
          <w:position w:val="6"/>
          <w:sz w:val="24"/>
          <w:szCs w:val="24"/>
        </w:rPr>
        <w:t>供應範圍</w:t>
      </w:r>
      <w:bookmarkEnd w:id="48"/>
    </w:p>
    <w:p w:rsidR="004244B1" w:rsidRPr="00AA6620" w:rsidRDefault="004244B1" w:rsidP="004244B1">
      <w:pPr>
        <w:spacing w:line="240" w:lineRule="atLeast"/>
        <w:ind w:left="540"/>
        <w:rPr>
          <w:rFonts w:cs="Times New Roman"/>
          <w:spacing w:val="-10"/>
          <w:kern w:val="28"/>
          <w:position w:val="6"/>
        </w:rPr>
      </w:pPr>
      <w:r w:rsidRPr="00AA6620">
        <w:rPr>
          <w:rFonts w:cs="Times New Roman" w:hint="eastAsia"/>
          <w:spacing w:val="-10"/>
          <w:kern w:val="28"/>
          <w:position w:val="6"/>
        </w:rPr>
        <w:t>本系統之設備至少需含下列各項設備單元</w:t>
      </w:r>
      <w:r w:rsidRPr="00AA6620">
        <w:rPr>
          <w:rFonts w:cs="Times New Roman"/>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PISC</w:t>
      </w:r>
      <w:r w:rsidRPr="00AA6620">
        <w:rPr>
          <w:rFonts w:cs="Times New Roman" w:hint="eastAsia"/>
          <w:spacing w:val="-10"/>
          <w:kern w:val="28"/>
          <w:position w:val="6"/>
        </w:rPr>
        <w:t>：每列車組裝設</w:t>
      </w:r>
      <w:r w:rsidRPr="00AA6620">
        <w:rPr>
          <w:rFonts w:cs="Times New Roman"/>
          <w:spacing w:val="-10"/>
          <w:kern w:val="28"/>
          <w:position w:val="6"/>
        </w:rPr>
        <w:t>2</w:t>
      </w:r>
      <w:r w:rsidRPr="00AA6620">
        <w:rPr>
          <w:rFonts w:cs="Times New Roman" w:hint="eastAsia"/>
          <w:spacing w:val="-10"/>
          <w:kern w:val="28"/>
          <w:position w:val="6"/>
        </w:rPr>
        <w:t>套</w:t>
      </w:r>
      <w:r w:rsidRPr="00AA6620">
        <w:rPr>
          <w:rFonts w:cs="Times New Roman"/>
          <w:spacing w:val="-10"/>
          <w:kern w:val="28"/>
          <w:position w:val="6"/>
        </w:rPr>
        <w:t>(含與TCMS控制介面)</w:t>
      </w:r>
      <w:r w:rsidRPr="00AA6620">
        <w:rPr>
          <w:rFonts w:cs="Times New Roman" w:hint="eastAsia"/>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SND</w:t>
      </w:r>
      <w:r w:rsidRPr="00AA6620">
        <w:rPr>
          <w:rFonts w:cs="Times New Roman" w:hint="eastAsia"/>
          <w:spacing w:val="-10"/>
          <w:kern w:val="28"/>
          <w:position w:val="6"/>
        </w:rPr>
        <w:t>：每一駕駛室裝設</w:t>
      </w:r>
      <w:r w:rsidRPr="00AA6620">
        <w:rPr>
          <w:rFonts w:cs="Times New Roman"/>
          <w:spacing w:val="-10"/>
          <w:kern w:val="28"/>
          <w:position w:val="6"/>
        </w:rPr>
        <w:t>1套(</w:t>
      </w:r>
      <w:r w:rsidRPr="00AA6620">
        <w:rPr>
          <w:rFonts w:cs="Times New Roman" w:hint="eastAsia"/>
          <w:spacing w:val="-10"/>
          <w:kern w:val="28"/>
          <w:position w:val="6"/>
        </w:rPr>
        <w:t>含控制鍵盤</w:t>
      </w:r>
      <w:r w:rsidRPr="00AA6620">
        <w:rPr>
          <w:rFonts w:cs="Times New Roman"/>
          <w:spacing w:val="-10"/>
          <w:kern w:val="28"/>
          <w:position w:val="6"/>
        </w:rPr>
        <w:t>)</w:t>
      </w:r>
      <w:r w:rsidRPr="00AA6620">
        <w:rPr>
          <w:rFonts w:cs="Times New Roman" w:hint="eastAsia"/>
          <w:spacing w:val="-10"/>
          <w:kern w:val="28"/>
          <w:position w:val="6"/>
        </w:rPr>
        <w:t>。</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SI</w:t>
      </w:r>
      <w:r w:rsidRPr="00AA6620">
        <w:rPr>
          <w:rFonts w:cs="Times New Roman" w:hint="eastAsia"/>
          <w:spacing w:val="-10"/>
          <w:kern w:val="28"/>
          <w:position w:val="6"/>
        </w:rPr>
        <w:t>：每車廂裝設</w:t>
      </w:r>
      <w:r w:rsidRPr="00AA6620">
        <w:rPr>
          <w:rFonts w:cs="Times New Roman"/>
          <w:spacing w:val="-10"/>
          <w:kern w:val="28"/>
          <w:position w:val="6"/>
        </w:rPr>
        <w:t>6</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DI</w:t>
      </w:r>
      <w:r w:rsidRPr="00AA6620">
        <w:rPr>
          <w:rFonts w:cs="Times New Roman" w:hint="eastAsia"/>
          <w:spacing w:val="-10"/>
          <w:kern w:val="28"/>
          <w:position w:val="6"/>
        </w:rPr>
        <w:t>：每車廂裝設</w:t>
      </w:r>
      <w:r w:rsidRPr="00AA6620">
        <w:rPr>
          <w:rFonts w:cs="Times New Roman"/>
          <w:spacing w:val="-10"/>
          <w:kern w:val="28"/>
          <w:position w:val="6"/>
        </w:rPr>
        <w:t>4</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spacing w:val="-10"/>
          <w:kern w:val="28"/>
          <w:position w:val="6"/>
        </w:rPr>
        <w:t>FI：每</w:t>
      </w:r>
      <w:r w:rsidRPr="00AA6620">
        <w:rPr>
          <w:rFonts w:cs="Times New Roman" w:hint="eastAsia"/>
          <w:spacing w:val="-10"/>
          <w:kern w:val="28"/>
          <w:position w:val="6"/>
        </w:rPr>
        <w:t>列</w:t>
      </w:r>
      <w:r w:rsidRPr="00AA6620">
        <w:rPr>
          <w:rFonts w:cs="Times New Roman"/>
          <w:spacing w:val="-10"/>
          <w:kern w:val="28"/>
          <w:position w:val="6"/>
        </w:rPr>
        <w:t>車組裝設2</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firstLine="114"/>
        <w:jc w:val="left"/>
        <w:rPr>
          <w:rFonts w:cs="Times New Roman"/>
          <w:spacing w:val="-10"/>
          <w:kern w:val="28"/>
          <w:position w:val="6"/>
        </w:rPr>
      </w:pPr>
      <w:r w:rsidRPr="00AA6620">
        <w:rPr>
          <w:rFonts w:cs="Times New Roman" w:hint="eastAsia"/>
          <w:spacing w:val="-10"/>
          <w:kern w:val="28"/>
          <w:position w:val="6"/>
        </w:rPr>
        <w:t>車廂液晶顯示器：每車廂裝設</w:t>
      </w:r>
      <w:r w:rsidRPr="00AA6620">
        <w:rPr>
          <w:rFonts w:cs="Times New Roman"/>
          <w:spacing w:val="-10"/>
          <w:kern w:val="28"/>
          <w:position w:val="6"/>
        </w:rPr>
        <w:t>4</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spacing w:val="-10"/>
          <w:kern w:val="28"/>
          <w:position w:val="6"/>
        </w:rPr>
        <w:t>VCS：車廂擴音器依規範</w:t>
      </w:r>
      <w:r w:rsidRPr="00AA6620">
        <w:rPr>
          <w:rFonts w:cs="Times New Roman" w:hint="eastAsia"/>
          <w:spacing w:val="-10"/>
          <w:kern w:val="28"/>
          <w:position w:val="6"/>
        </w:rPr>
        <w:t>規定設置。</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hint="eastAsia"/>
          <w:spacing w:val="-10"/>
          <w:kern w:val="28"/>
          <w:position w:val="6"/>
        </w:rPr>
        <w:t>網</w:t>
      </w:r>
      <w:r w:rsidRPr="00AA6620">
        <w:rPr>
          <w:rFonts w:cs="Times New Roman"/>
          <w:spacing w:val="-10"/>
          <w:kern w:val="28"/>
          <w:position w:val="6"/>
        </w:rPr>
        <w:t>路</w:t>
      </w:r>
      <w:r w:rsidRPr="00AA6620">
        <w:rPr>
          <w:rFonts w:cs="Times New Roman" w:hint="eastAsia"/>
          <w:spacing w:val="-10"/>
          <w:kern w:val="28"/>
          <w:position w:val="6"/>
        </w:rPr>
        <w:t>影像</w:t>
      </w:r>
      <w:r w:rsidRPr="00AA6620">
        <w:rPr>
          <w:rFonts w:cs="Times New Roman"/>
          <w:spacing w:val="-10"/>
          <w:kern w:val="28"/>
          <w:position w:val="6"/>
        </w:rPr>
        <w:t>錄影</w:t>
      </w:r>
      <w:r w:rsidRPr="00AA6620">
        <w:rPr>
          <w:rFonts w:cs="Times New Roman" w:hint="eastAsia"/>
          <w:spacing w:val="-10"/>
          <w:kern w:val="28"/>
          <w:position w:val="6"/>
        </w:rPr>
        <w:t>機</w:t>
      </w:r>
      <w:r w:rsidRPr="00AA6620">
        <w:rPr>
          <w:rFonts w:cs="Times New Roman"/>
          <w:spacing w:val="-10"/>
          <w:kern w:val="28"/>
          <w:position w:val="6"/>
        </w:rPr>
        <w:t>(NVR):每車</w:t>
      </w:r>
      <w:r w:rsidRPr="00AA6620">
        <w:rPr>
          <w:rFonts w:cs="Times New Roman" w:hint="eastAsia"/>
          <w:spacing w:val="-10"/>
          <w:kern w:val="28"/>
          <w:position w:val="6"/>
        </w:rPr>
        <w:t>廂裝設</w:t>
      </w:r>
      <w:r w:rsidRPr="00AA6620">
        <w:rPr>
          <w:rFonts w:cs="Times New Roman"/>
          <w:spacing w:val="-10"/>
          <w:kern w:val="28"/>
          <w:position w:val="6"/>
        </w:rPr>
        <w:t>1</w:t>
      </w:r>
      <w:r w:rsidRPr="00AA6620">
        <w:rPr>
          <w:rFonts w:cs="Times New Roman" w:hint="eastAsia"/>
          <w:spacing w:val="-10"/>
          <w:kern w:val="28"/>
          <w:position w:val="6"/>
        </w:rPr>
        <w:t>個。</w:t>
      </w:r>
    </w:p>
    <w:p w:rsidR="004244B1" w:rsidRPr="00AA6620" w:rsidRDefault="004244B1" w:rsidP="00C768A7">
      <w:pPr>
        <w:numPr>
          <w:ilvl w:val="0"/>
          <w:numId w:val="42"/>
        </w:numPr>
        <w:spacing w:after="120" w:line="240" w:lineRule="atLeast"/>
        <w:ind w:left="454" w:firstLine="114"/>
        <w:jc w:val="left"/>
        <w:rPr>
          <w:rFonts w:cs="Times New Roman"/>
          <w:spacing w:val="-10"/>
          <w:kern w:val="28"/>
          <w:position w:val="6"/>
        </w:rPr>
      </w:pPr>
      <w:r w:rsidRPr="00AA6620">
        <w:rPr>
          <w:rFonts w:cs="Times New Roman" w:hint="eastAsia"/>
          <w:spacing w:val="-10"/>
          <w:kern w:val="28"/>
          <w:position w:val="6"/>
        </w:rPr>
        <w:t>網</w:t>
      </w:r>
      <w:r w:rsidRPr="00AA6620">
        <w:rPr>
          <w:rFonts w:cs="Times New Roman"/>
          <w:spacing w:val="-10"/>
          <w:kern w:val="28"/>
          <w:position w:val="6"/>
        </w:rPr>
        <w:t>路</w:t>
      </w:r>
      <w:r w:rsidRPr="00AA6620">
        <w:rPr>
          <w:rFonts w:cs="Times New Roman" w:hint="eastAsia"/>
          <w:spacing w:val="-10"/>
          <w:kern w:val="28"/>
          <w:position w:val="6"/>
        </w:rPr>
        <w:t>攝影機</w:t>
      </w:r>
      <w:r w:rsidRPr="00AA6620">
        <w:rPr>
          <w:rFonts w:cs="Times New Roman"/>
          <w:spacing w:val="-10"/>
          <w:kern w:val="28"/>
          <w:position w:val="6"/>
        </w:rPr>
        <w:t>:</w:t>
      </w:r>
      <w:r w:rsidRPr="00AA6620">
        <w:rPr>
          <w:rFonts w:cs="Times New Roman" w:hint="eastAsia"/>
          <w:spacing w:val="-10"/>
          <w:kern w:val="28"/>
          <w:position w:val="6"/>
        </w:rPr>
        <w:t>依規</w:t>
      </w:r>
      <w:r w:rsidRPr="00AA6620">
        <w:rPr>
          <w:rFonts w:cs="Times New Roman"/>
          <w:spacing w:val="-10"/>
          <w:kern w:val="28"/>
          <w:position w:val="6"/>
        </w:rPr>
        <w:t>範規定</w:t>
      </w:r>
      <w:r w:rsidRPr="00AA6620">
        <w:rPr>
          <w:rFonts w:cs="Times New Roman" w:hint="eastAsia"/>
          <w:spacing w:val="-10"/>
          <w:kern w:val="28"/>
          <w:position w:val="6"/>
        </w:rPr>
        <w:t>設置。</w:t>
      </w:r>
    </w:p>
    <w:p w:rsidR="004244B1" w:rsidRPr="00AA6620" w:rsidRDefault="004244B1" w:rsidP="00C768A7">
      <w:pPr>
        <w:numPr>
          <w:ilvl w:val="0"/>
          <w:numId w:val="42"/>
        </w:numPr>
        <w:adjustRightInd w:val="0"/>
        <w:snapToGrid w:val="0"/>
        <w:spacing w:before="100" w:beforeAutospacing="1" w:line="240" w:lineRule="atLeast"/>
        <w:ind w:left="454" w:hanging="27"/>
        <w:jc w:val="left"/>
        <w:rPr>
          <w:rFonts w:cs="Times New Roman"/>
          <w:spacing w:val="-10"/>
          <w:kern w:val="28"/>
          <w:position w:val="6"/>
        </w:rPr>
      </w:pPr>
      <w:r w:rsidRPr="00AA6620">
        <w:rPr>
          <w:rFonts w:cs="Times New Roman" w:hint="eastAsia"/>
          <w:spacing w:val="-10"/>
          <w:kern w:val="28"/>
          <w:position w:val="6"/>
        </w:rPr>
        <w:t>緊急對講機及緊急鈴數量及位置：</w:t>
      </w:r>
    </w:p>
    <w:p w:rsidR="004244B1" w:rsidRPr="00AA6620" w:rsidRDefault="004244B1" w:rsidP="00C768A7">
      <w:pPr>
        <w:numPr>
          <w:ilvl w:val="0"/>
          <w:numId w:val="43"/>
        </w:numPr>
        <w:tabs>
          <w:tab w:val="clear" w:pos="453"/>
          <w:tab w:val="num" w:pos="1276"/>
        </w:tabs>
        <w:adjustRightInd w:val="0"/>
        <w:snapToGrid w:val="0"/>
        <w:spacing w:before="100" w:beforeAutospacing="1" w:line="240" w:lineRule="atLeast"/>
        <w:ind w:left="1276"/>
        <w:jc w:val="left"/>
        <w:rPr>
          <w:rFonts w:cs="Times New Roman"/>
          <w:spacing w:val="-10"/>
          <w:kern w:val="28"/>
          <w:position w:val="6"/>
        </w:rPr>
      </w:pPr>
      <w:r w:rsidRPr="00AA6620">
        <w:rPr>
          <w:rFonts w:cs="Times New Roman" w:hint="eastAsia"/>
          <w:spacing w:val="-10"/>
          <w:kern w:val="28"/>
          <w:position w:val="6"/>
        </w:rPr>
        <w:t>每一多功能無障礙廁所：</w:t>
      </w:r>
    </w:p>
    <w:p w:rsidR="004244B1" w:rsidRPr="00AA6620" w:rsidRDefault="004244B1" w:rsidP="00C768A7">
      <w:pPr>
        <w:pStyle w:val="aff0"/>
        <w:widowControl w:val="0"/>
        <w:numPr>
          <w:ilvl w:val="0"/>
          <w:numId w:val="44"/>
        </w:numPr>
        <w:adjustRightInd w:val="0"/>
        <w:snapToGrid w:val="0"/>
        <w:spacing w:before="100" w:beforeAutospacing="1" w:after="0" w:line="240" w:lineRule="atLeast"/>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廁所內部：1組緊急對講機、1 組緊急鈴</w:t>
      </w:r>
      <w:bookmarkStart w:id="49" w:name="_Hlk478730244"/>
      <w:r w:rsidRPr="00AA6620">
        <w:rPr>
          <w:rFonts w:ascii="標楷體" w:eastAsia="標楷體" w:hAnsi="標楷體" w:hint="eastAsia"/>
          <w:spacing w:val="-10"/>
          <w:kern w:val="28"/>
          <w:position w:val="6"/>
          <w:szCs w:val="24"/>
        </w:rPr>
        <w:t>(含高位及低位)</w:t>
      </w:r>
      <w:bookmarkEnd w:id="49"/>
    </w:p>
    <w:p w:rsidR="004244B1" w:rsidRPr="00AA6620" w:rsidRDefault="004244B1" w:rsidP="00C768A7">
      <w:pPr>
        <w:pStyle w:val="aff0"/>
        <w:widowControl w:val="0"/>
        <w:numPr>
          <w:ilvl w:val="0"/>
          <w:numId w:val="44"/>
        </w:numPr>
        <w:adjustRightInd w:val="0"/>
        <w:snapToGrid w:val="0"/>
        <w:spacing w:before="100" w:beforeAutospacing="1" w:after="0" w:line="240" w:lineRule="atLeast"/>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廁所門外：1組</w:t>
      </w:r>
      <w:proofErr w:type="gramStart"/>
      <w:r w:rsidRPr="00AA6620">
        <w:rPr>
          <w:rFonts w:ascii="標楷體" w:eastAsia="標楷體" w:hAnsi="標楷體" w:hint="eastAsia"/>
          <w:spacing w:val="-10"/>
          <w:kern w:val="28"/>
          <w:position w:val="6"/>
          <w:szCs w:val="24"/>
        </w:rPr>
        <w:t>蜂鳴器</w:t>
      </w:r>
      <w:r w:rsidR="00C62876" w:rsidRPr="00C62876">
        <w:rPr>
          <w:rFonts w:ascii="標楷體" w:eastAsia="標楷體" w:hAnsi="標楷體" w:hint="eastAsia"/>
          <w:spacing w:val="-10"/>
          <w:kern w:val="28"/>
          <w:position w:val="6"/>
          <w:szCs w:val="24"/>
          <w:highlight w:val="yellow"/>
        </w:rPr>
        <w:t>及</w:t>
      </w:r>
      <w:r w:rsidRPr="00C62876">
        <w:rPr>
          <w:rFonts w:ascii="標楷體" w:eastAsia="標楷體" w:hAnsi="標楷體" w:hint="eastAsia"/>
          <w:spacing w:val="-10"/>
          <w:kern w:val="28"/>
          <w:position w:val="6"/>
          <w:szCs w:val="24"/>
          <w:highlight w:val="yellow"/>
        </w:rPr>
        <w:t>閃燈</w:t>
      </w:r>
      <w:proofErr w:type="gramEnd"/>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每一無障礙區:1組緊急對講機、1組</w:t>
      </w:r>
      <w:proofErr w:type="gramStart"/>
      <w:r w:rsidRPr="00AA6620">
        <w:rPr>
          <w:rFonts w:cs="Times New Roman" w:hint="eastAsia"/>
          <w:spacing w:val="-10"/>
          <w:kern w:val="28"/>
          <w:position w:val="6"/>
        </w:rPr>
        <w:t>蜂鳴器</w:t>
      </w:r>
      <w:r w:rsidR="00C57BE0">
        <w:rPr>
          <w:rFonts w:cs="Times New Roman" w:hint="eastAsia"/>
          <w:spacing w:val="-10"/>
          <w:kern w:val="28"/>
          <w:position w:val="6"/>
        </w:rPr>
        <w:t>及閃燈</w:t>
      </w:r>
      <w:proofErr w:type="gramEnd"/>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每一一般廁所</w:t>
      </w:r>
    </w:p>
    <w:p w:rsidR="004244B1" w:rsidRPr="00AA6620" w:rsidRDefault="004244B1" w:rsidP="00C768A7">
      <w:pPr>
        <w:pStyle w:val="aff0"/>
        <w:widowControl w:val="0"/>
        <w:numPr>
          <w:ilvl w:val="0"/>
          <w:numId w:val="45"/>
        </w:numPr>
        <w:adjustRightInd w:val="0"/>
        <w:snapToGrid w:val="0"/>
        <w:spacing w:after="0" w:line="240" w:lineRule="atLeast"/>
        <w:ind w:left="1843"/>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廁所內部：1組緊急對講機、1 組緊急鈴(含高位及低位)</w:t>
      </w:r>
    </w:p>
    <w:p w:rsidR="004244B1" w:rsidRPr="00AA6620" w:rsidRDefault="004244B1" w:rsidP="00C768A7">
      <w:pPr>
        <w:pStyle w:val="aff0"/>
        <w:widowControl w:val="0"/>
        <w:numPr>
          <w:ilvl w:val="0"/>
          <w:numId w:val="45"/>
        </w:numPr>
        <w:adjustRightInd w:val="0"/>
        <w:snapToGrid w:val="0"/>
        <w:spacing w:before="100" w:beforeAutospacing="1" w:after="0" w:line="240" w:lineRule="atLeast"/>
        <w:ind w:left="1843"/>
        <w:rPr>
          <w:rFonts w:ascii="標楷體" w:eastAsia="標楷體" w:hAnsi="標楷體"/>
          <w:spacing w:val="-10"/>
          <w:kern w:val="28"/>
          <w:position w:val="6"/>
          <w:szCs w:val="24"/>
        </w:rPr>
      </w:pPr>
      <w:r w:rsidRPr="00AA6620">
        <w:rPr>
          <w:rFonts w:ascii="標楷體" w:eastAsia="標楷體" w:hAnsi="標楷體" w:hint="eastAsia"/>
          <w:spacing w:val="-10"/>
          <w:kern w:val="28"/>
          <w:position w:val="6"/>
          <w:szCs w:val="24"/>
        </w:rPr>
        <w:t>廁所門外：1組</w:t>
      </w:r>
      <w:proofErr w:type="gramStart"/>
      <w:r w:rsidRPr="00AA6620">
        <w:rPr>
          <w:rFonts w:ascii="標楷體" w:eastAsia="標楷體" w:hAnsi="標楷體" w:hint="eastAsia"/>
          <w:spacing w:val="-10"/>
          <w:kern w:val="28"/>
          <w:position w:val="6"/>
          <w:szCs w:val="24"/>
        </w:rPr>
        <w:t>蜂鳴器</w:t>
      </w:r>
      <w:r w:rsidR="00C62876" w:rsidRPr="00C62876">
        <w:rPr>
          <w:rFonts w:ascii="標楷體" w:eastAsia="標楷體" w:hAnsi="標楷體" w:hint="eastAsia"/>
          <w:spacing w:val="-10"/>
          <w:kern w:val="28"/>
          <w:position w:val="6"/>
          <w:szCs w:val="24"/>
          <w:highlight w:val="yellow"/>
        </w:rPr>
        <w:t>及閃燈</w:t>
      </w:r>
      <w:proofErr w:type="gramEnd"/>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哺</w:t>
      </w:r>
      <w:r w:rsidR="00DC598C">
        <w:rPr>
          <w:rFonts w:cs="Times New Roman" w:hint="eastAsia"/>
          <w:spacing w:val="-10"/>
          <w:kern w:val="28"/>
          <w:position w:val="6"/>
        </w:rPr>
        <w:t>(</w:t>
      </w:r>
      <w:r w:rsidRPr="00AA6620">
        <w:rPr>
          <w:rFonts w:cs="Times New Roman" w:hint="eastAsia"/>
          <w:spacing w:val="-10"/>
          <w:kern w:val="28"/>
          <w:position w:val="6"/>
        </w:rPr>
        <w:t>集</w:t>
      </w:r>
      <w:r w:rsidR="00DC598C">
        <w:rPr>
          <w:rFonts w:cs="Times New Roman" w:hint="eastAsia"/>
          <w:spacing w:val="-10"/>
          <w:kern w:val="28"/>
          <w:position w:val="6"/>
        </w:rPr>
        <w:t>)</w:t>
      </w:r>
      <w:r w:rsidRPr="00AA6620">
        <w:rPr>
          <w:rFonts w:cs="Times New Roman" w:hint="eastAsia"/>
          <w:spacing w:val="-10"/>
          <w:kern w:val="28"/>
          <w:position w:val="6"/>
        </w:rPr>
        <w:t>乳室</w:t>
      </w:r>
    </w:p>
    <w:p w:rsidR="004244B1" w:rsidRPr="00AA6620" w:rsidRDefault="004244B1" w:rsidP="00C768A7">
      <w:pPr>
        <w:numPr>
          <w:ilvl w:val="0"/>
          <w:numId w:val="46"/>
        </w:numPr>
        <w:tabs>
          <w:tab w:val="clear" w:pos="453"/>
          <w:tab w:val="num" w:pos="1843"/>
        </w:tabs>
        <w:adjustRightInd w:val="0"/>
        <w:snapToGrid w:val="0"/>
        <w:spacing w:before="0" w:after="100" w:afterAutospacing="1" w:line="240" w:lineRule="atLeast"/>
        <w:ind w:left="1843"/>
        <w:jc w:val="left"/>
        <w:rPr>
          <w:rFonts w:cs="Times New Roman"/>
          <w:spacing w:val="-10"/>
          <w:kern w:val="28"/>
          <w:position w:val="6"/>
        </w:rPr>
      </w:pPr>
      <w:r w:rsidRPr="00AA6620">
        <w:rPr>
          <w:rFonts w:cs="Times New Roman" w:hint="eastAsia"/>
          <w:spacing w:val="-10"/>
          <w:kern w:val="28"/>
          <w:position w:val="6"/>
        </w:rPr>
        <w:t>室內：1組緊急對講機</w:t>
      </w:r>
    </w:p>
    <w:p w:rsidR="004244B1" w:rsidRPr="00AA6620" w:rsidRDefault="004244B1" w:rsidP="00C768A7">
      <w:pPr>
        <w:numPr>
          <w:ilvl w:val="0"/>
          <w:numId w:val="46"/>
        </w:numPr>
        <w:tabs>
          <w:tab w:val="clear" w:pos="453"/>
          <w:tab w:val="num" w:pos="1843"/>
        </w:tabs>
        <w:adjustRightInd w:val="0"/>
        <w:snapToGrid w:val="0"/>
        <w:spacing w:before="0" w:after="100" w:afterAutospacing="1" w:line="240" w:lineRule="atLeast"/>
        <w:ind w:left="1843"/>
        <w:jc w:val="left"/>
        <w:rPr>
          <w:rFonts w:cs="Times New Roman"/>
          <w:spacing w:val="-10"/>
          <w:kern w:val="28"/>
          <w:position w:val="6"/>
        </w:rPr>
      </w:pPr>
      <w:r w:rsidRPr="00AA6620">
        <w:rPr>
          <w:rFonts w:cs="Times New Roman" w:hint="eastAsia"/>
          <w:spacing w:val="-10"/>
          <w:kern w:val="28"/>
          <w:position w:val="6"/>
        </w:rPr>
        <w:t>室外：1組蜂鳴器</w:t>
      </w:r>
      <w:r w:rsidR="00C57BE0">
        <w:rPr>
          <w:rFonts w:cs="Times New Roman" w:hint="eastAsia"/>
          <w:spacing w:val="-10"/>
          <w:kern w:val="28"/>
          <w:position w:val="6"/>
        </w:rPr>
        <w:t>及閃燈</w:t>
      </w:r>
    </w:p>
    <w:p w:rsidR="004244B1" w:rsidRPr="00AA6620" w:rsidRDefault="004244B1" w:rsidP="00C62876">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lastRenderedPageBreak/>
        <w:t>駕駛室：1 組緊急對機主機</w:t>
      </w:r>
    </w:p>
    <w:p w:rsidR="004244B1" w:rsidRPr="00AA6620" w:rsidRDefault="004244B1" w:rsidP="00C768A7">
      <w:pPr>
        <w:numPr>
          <w:ilvl w:val="0"/>
          <w:numId w:val="43"/>
        </w:numPr>
        <w:tabs>
          <w:tab w:val="clear" w:pos="453"/>
          <w:tab w:val="num" w:pos="1276"/>
        </w:tabs>
        <w:adjustRightInd w:val="0"/>
        <w:snapToGrid w:val="0"/>
        <w:spacing w:after="120" w:line="240" w:lineRule="atLeast"/>
        <w:ind w:left="1276"/>
        <w:jc w:val="left"/>
        <w:rPr>
          <w:rFonts w:cs="Times New Roman"/>
          <w:spacing w:val="-10"/>
          <w:kern w:val="28"/>
          <w:position w:val="6"/>
        </w:rPr>
      </w:pPr>
      <w:r w:rsidRPr="00AA6620">
        <w:rPr>
          <w:rFonts w:cs="Times New Roman" w:hint="eastAsia"/>
          <w:spacing w:val="-10"/>
          <w:kern w:val="28"/>
          <w:position w:val="6"/>
        </w:rPr>
        <w:t>客室：</w:t>
      </w:r>
    </w:p>
    <w:p w:rsidR="004244B1" w:rsidRPr="00AA6620" w:rsidRDefault="004244B1" w:rsidP="004244B1">
      <w:pPr>
        <w:adjustRightInd w:val="0"/>
        <w:snapToGrid w:val="0"/>
        <w:spacing w:after="120" w:line="240" w:lineRule="atLeast"/>
        <w:ind w:left="1276"/>
        <w:rPr>
          <w:rFonts w:cs="Times New Roman"/>
          <w:spacing w:val="-10"/>
          <w:kern w:val="28"/>
          <w:position w:val="6"/>
        </w:rPr>
      </w:pPr>
      <w:r w:rsidRPr="00AA6620">
        <w:rPr>
          <w:rFonts w:cs="Times New Roman" w:hint="eastAsia"/>
          <w:spacing w:val="-10"/>
          <w:kern w:val="28"/>
          <w:position w:val="6"/>
        </w:rPr>
        <w:t>通勤電聯車：車門內側對角設置，一車廂設置3組緊急對講機。</w:t>
      </w:r>
    </w:p>
    <w:p w:rsidR="004244B1" w:rsidRPr="00AA6620" w:rsidRDefault="004244B1" w:rsidP="004244B1">
      <w:pPr>
        <w:keepNext/>
        <w:keepLines/>
        <w:widowControl/>
        <w:overflowPunct w:val="0"/>
        <w:autoSpaceDE w:val="0"/>
        <w:autoSpaceDN w:val="0"/>
        <w:adjustRightInd w:val="0"/>
        <w:spacing w:after="240" w:line="240" w:lineRule="atLeast"/>
        <w:ind w:left="426" w:hanging="426"/>
        <w:textAlignment w:val="baseline"/>
        <w:outlineLvl w:val="0"/>
        <w:rPr>
          <w:rFonts w:cs="Times New Roman"/>
          <w:b/>
          <w:spacing w:val="-10"/>
          <w:kern w:val="28"/>
          <w:position w:val="6"/>
        </w:rPr>
      </w:pPr>
      <w:bookmarkStart w:id="50" w:name="_Toc211048218"/>
      <w:r w:rsidRPr="00AA6620">
        <w:rPr>
          <w:rFonts w:cs="Times New Roman"/>
          <w:b/>
          <w:spacing w:val="-10"/>
          <w:kern w:val="28"/>
          <w:position w:val="6"/>
        </w:rPr>
        <w:t>3.</w:t>
      </w:r>
      <w:bookmarkStart w:id="51" w:name="_Toc24858037"/>
      <w:bookmarkStart w:id="52" w:name="_Toc31030766"/>
      <w:bookmarkStart w:id="53" w:name="_Toc31030943"/>
      <w:bookmarkStart w:id="54" w:name="_Toc31031071"/>
      <w:r w:rsidRPr="00AA6620">
        <w:rPr>
          <w:rFonts w:cs="Times New Roman" w:hint="eastAsia"/>
          <w:b/>
          <w:spacing w:val="-10"/>
          <w:kern w:val="28"/>
          <w:position w:val="6"/>
        </w:rPr>
        <w:t>一般</w:t>
      </w:r>
      <w:bookmarkEnd w:id="51"/>
      <w:bookmarkEnd w:id="52"/>
      <w:bookmarkEnd w:id="53"/>
      <w:bookmarkEnd w:id="54"/>
      <w:r w:rsidRPr="00AA6620">
        <w:rPr>
          <w:rFonts w:cs="Times New Roman" w:hint="eastAsia"/>
          <w:b/>
          <w:spacing w:val="-10"/>
          <w:kern w:val="28"/>
          <w:position w:val="6"/>
        </w:rPr>
        <w:t>要求</w:t>
      </w:r>
      <w:bookmarkEnd w:id="50"/>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55" w:name="_Toc211048219"/>
      <w:r w:rsidRPr="00AA6620">
        <w:rPr>
          <w:rFonts w:cs="Times New Roman"/>
          <w:b/>
          <w:spacing w:val="-10"/>
          <w:kern w:val="28"/>
          <w:position w:val="6"/>
        </w:rPr>
        <w:t>3.1</w:t>
      </w:r>
      <w:r w:rsidRPr="00AA6620">
        <w:rPr>
          <w:rFonts w:cs="Times New Roman"/>
          <w:b/>
          <w:spacing w:val="-10"/>
          <w:kern w:val="28"/>
          <w:position w:val="6"/>
        </w:rPr>
        <w:tab/>
      </w:r>
      <w:r w:rsidRPr="00AA6620">
        <w:rPr>
          <w:rFonts w:cs="Times New Roman" w:hint="eastAsia"/>
          <w:b/>
          <w:spacing w:val="-10"/>
          <w:kern w:val="28"/>
          <w:position w:val="6"/>
        </w:rPr>
        <w:t>設計要求</w:t>
      </w:r>
      <w:bookmarkEnd w:id="55"/>
    </w:p>
    <w:p w:rsidR="004244B1" w:rsidRPr="00AA6620" w:rsidRDefault="004244B1" w:rsidP="004244B1">
      <w:pPr>
        <w:spacing w:line="240" w:lineRule="atLeast"/>
        <w:ind w:leftChars="350" w:left="840"/>
        <w:rPr>
          <w:rFonts w:cs="Times New Roman"/>
        </w:rPr>
      </w:pPr>
      <w:r w:rsidRPr="00AA6620">
        <w:rPr>
          <w:rFonts w:cs="Times New Roman" w:hint="eastAsia"/>
        </w:rPr>
        <w:t>立約商提供之</w:t>
      </w:r>
      <w:r w:rsidRPr="00AA6620">
        <w:rPr>
          <w:rFonts w:cs="Times New Roman"/>
        </w:rPr>
        <w:t>PISC</w:t>
      </w:r>
      <w:r w:rsidRPr="00AA6620">
        <w:rPr>
          <w:rFonts w:cs="Times New Roman" w:hint="eastAsia"/>
        </w:rPr>
        <w:t>、</w:t>
      </w:r>
      <w:r w:rsidRPr="00AA6620">
        <w:rPr>
          <w:rFonts w:cs="Times New Roman"/>
        </w:rPr>
        <w:t>SND、SI、DI、FI</w:t>
      </w:r>
      <w:r w:rsidRPr="00AA6620">
        <w:rPr>
          <w:rFonts w:cs="Times New Roman" w:hint="eastAsia"/>
        </w:rPr>
        <w:t>、</w:t>
      </w:r>
      <w:r w:rsidRPr="00AA6620">
        <w:rPr>
          <w:rFonts w:cs="Times New Roman"/>
        </w:rPr>
        <w:t>CCTV</w:t>
      </w:r>
      <w:r w:rsidRPr="00AA6620">
        <w:rPr>
          <w:rFonts w:cs="Times New Roman" w:hint="eastAsia"/>
        </w:rPr>
        <w:t>、</w:t>
      </w:r>
      <w:r w:rsidRPr="00AA6620">
        <w:rPr>
          <w:rFonts w:cs="Times New Roman"/>
        </w:rPr>
        <w:t>PI</w:t>
      </w:r>
      <w:r w:rsidRPr="00AA6620">
        <w:rPr>
          <w:rFonts w:cs="Times New Roman" w:hint="eastAsia"/>
        </w:rPr>
        <w:t>、</w:t>
      </w:r>
      <w:r w:rsidRPr="00AA6620">
        <w:rPr>
          <w:rFonts w:cs="Times New Roman"/>
        </w:rPr>
        <w:t>VCS</w:t>
      </w:r>
      <w:r w:rsidRPr="00AA6620">
        <w:rPr>
          <w:rFonts w:cs="Times New Roman" w:hint="eastAsia"/>
        </w:rPr>
        <w:t>及車廂液晶螢幕等，應以最高可靠度及維護度之原則進行設計、製造，以使產品可運用於高振動、高溫、高濕度等嚴格的軌</w:t>
      </w:r>
      <w:r w:rsidRPr="00AA6620">
        <w:rPr>
          <w:rFonts w:cs="Times New Roman"/>
        </w:rPr>
        <w:t>道</w:t>
      </w:r>
      <w:r w:rsidRPr="00AA6620">
        <w:rPr>
          <w:rFonts w:cs="Times New Roman" w:hint="eastAsia"/>
        </w:rPr>
        <w:t>車輛使用環境。</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56" w:name="_Toc430599259"/>
      <w:bookmarkStart w:id="57" w:name="_Toc430999864"/>
      <w:bookmarkStart w:id="58" w:name="_Toc433023341"/>
      <w:bookmarkStart w:id="59" w:name="_Toc524799968"/>
      <w:bookmarkStart w:id="60" w:name="_Toc24858038"/>
      <w:bookmarkStart w:id="61" w:name="_Toc31030767"/>
      <w:bookmarkStart w:id="62" w:name="_Toc31030944"/>
      <w:bookmarkStart w:id="63" w:name="_Toc31031072"/>
      <w:bookmarkStart w:id="64" w:name="_Toc211048220"/>
      <w:r w:rsidRPr="00AA6620">
        <w:rPr>
          <w:rFonts w:cs="Times New Roman"/>
          <w:b/>
          <w:spacing w:val="-10"/>
          <w:kern w:val="28"/>
          <w:position w:val="6"/>
        </w:rPr>
        <w:t>3.2</w:t>
      </w:r>
      <w:r w:rsidRPr="00AA6620">
        <w:rPr>
          <w:rFonts w:cs="Times New Roman"/>
          <w:b/>
          <w:spacing w:val="-10"/>
          <w:kern w:val="28"/>
          <w:position w:val="6"/>
        </w:rPr>
        <w:tab/>
      </w:r>
      <w:r w:rsidRPr="00AA6620">
        <w:rPr>
          <w:rFonts w:cs="Times New Roman" w:hint="eastAsia"/>
          <w:b/>
          <w:spacing w:val="-10"/>
          <w:kern w:val="28"/>
          <w:position w:val="6"/>
        </w:rPr>
        <w:t>製</w:t>
      </w:r>
      <w:bookmarkEnd w:id="56"/>
      <w:bookmarkEnd w:id="57"/>
      <w:bookmarkEnd w:id="58"/>
      <w:bookmarkEnd w:id="59"/>
      <w:bookmarkEnd w:id="60"/>
      <w:bookmarkEnd w:id="61"/>
      <w:bookmarkEnd w:id="62"/>
      <w:bookmarkEnd w:id="63"/>
      <w:r w:rsidRPr="00AA6620">
        <w:rPr>
          <w:rFonts w:cs="Times New Roman" w:hint="eastAsia"/>
          <w:b/>
          <w:spacing w:val="-10"/>
          <w:kern w:val="28"/>
          <w:position w:val="6"/>
        </w:rPr>
        <w:t>造標準</w:t>
      </w:r>
      <w:bookmarkEnd w:id="64"/>
    </w:p>
    <w:p w:rsidR="004244B1" w:rsidRPr="00AA6620" w:rsidRDefault="004244B1" w:rsidP="004244B1">
      <w:pPr>
        <w:spacing w:line="240" w:lineRule="atLeast"/>
        <w:ind w:left="902"/>
        <w:rPr>
          <w:rFonts w:cs="Times New Roman"/>
        </w:rPr>
      </w:pPr>
      <w:r w:rsidRPr="00AA6620">
        <w:rPr>
          <w:rFonts w:cs="Times New Roman" w:hint="eastAsia"/>
        </w:rPr>
        <w:t>立約商（或其委託之製造商）應依據工業級產品標準，進行製造、測試，以使產品可運用於嚴格的軌</w:t>
      </w:r>
      <w:r w:rsidRPr="00AA6620">
        <w:rPr>
          <w:rFonts w:cs="Times New Roman"/>
        </w:rPr>
        <w:t>道</w:t>
      </w:r>
      <w:r w:rsidRPr="00AA6620">
        <w:rPr>
          <w:rFonts w:cs="Times New Roman" w:hint="eastAsia"/>
        </w:rPr>
        <w:t>車輛使用環境。並應為最少的維修，容易保養，高的可靠度及可用率。所有之設備或零配件必須經製造廠檢查、測試合格，且為全新之產品。</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65" w:name="_Toc211048221"/>
      <w:r w:rsidRPr="00AA6620">
        <w:rPr>
          <w:rFonts w:cs="Times New Roman"/>
          <w:b/>
          <w:spacing w:val="-10"/>
          <w:kern w:val="28"/>
          <w:position w:val="6"/>
        </w:rPr>
        <w:t>3.3</w:t>
      </w:r>
      <w:r w:rsidRPr="00AA6620">
        <w:rPr>
          <w:rFonts w:cs="Times New Roman"/>
          <w:b/>
          <w:spacing w:val="-10"/>
          <w:kern w:val="28"/>
          <w:position w:val="6"/>
        </w:rPr>
        <w:tab/>
      </w:r>
      <w:r w:rsidRPr="00AA6620">
        <w:rPr>
          <w:rFonts w:cs="Times New Roman" w:hint="eastAsia"/>
          <w:b/>
          <w:spacing w:val="-10"/>
          <w:kern w:val="28"/>
          <w:position w:val="6"/>
        </w:rPr>
        <w:t>環境需求</w:t>
      </w:r>
      <w:bookmarkEnd w:id="65"/>
    </w:p>
    <w:p w:rsidR="004244B1" w:rsidRPr="00AA6620" w:rsidRDefault="004244B1" w:rsidP="004244B1">
      <w:pPr>
        <w:adjustRightInd w:val="0"/>
        <w:spacing w:after="120" w:line="240" w:lineRule="atLeast"/>
        <w:ind w:left="902"/>
        <w:textAlignment w:val="baseline"/>
        <w:rPr>
          <w:rFonts w:cs="Times New Roman"/>
        </w:rPr>
      </w:pPr>
      <w:r w:rsidRPr="00AA6620">
        <w:rPr>
          <w:rFonts w:cs="Times New Roman" w:hint="eastAsia"/>
        </w:rPr>
        <w:t>本系統所有設備應能不受環境影響，且全部適用於</w:t>
      </w:r>
      <w:r w:rsidRPr="00AA6620">
        <w:rPr>
          <w:rFonts w:cs="Times New Roman"/>
        </w:rPr>
        <w:t>25KV 60Hz之高電壓、大電流之電氣化鐵路環境下，供正常的操作、貯存和維護。應能適用於列車組運轉之環境溫度、濕度、高鹽</w:t>
      </w:r>
      <w:r w:rsidRPr="00AA6620">
        <w:rPr>
          <w:rFonts w:cs="Times New Roman" w:hint="eastAsia"/>
        </w:rPr>
        <w:t>分等空氣環境中，並需能耐車輛高溫、高振動、高電磁干擾等並符合IEC60571標準</w:t>
      </w:r>
      <w:r w:rsidR="00C57BE0">
        <w:rPr>
          <w:rFonts w:cs="Times New Roman" w:hint="eastAsia"/>
        </w:rPr>
        <w:t>或</w:t>
      </w:r>
      <w:r w:rsidRPr="00AA6620">
        <w:rPr>
          <w:rFonts w:cs="Times New Roman" w:hint="eastAsia"/>
        </w:rPr>
        <w:t>IRIS認證或同等級之要</w:t>
      </w:r>
      <w:r w:rsidRPr="00AA6620">
        <w:rPr>
          <w:rFonts w:cs="Times New Roman"/>
        </w:rPr>
        <w:t>求</w:t>
      </w:r>
      <w:r w:rsidRPr="00AA6620">
        <w:rPr>
          <w:rFonts w:cs="Times New Roman" w:hint="eastAsia"/>
        </w:rPr>
        <w:t>。</w:t>
      </w:r>
    </w:p>
    <w:p w:rsidR="004244B1" w:rsidRPr="00AA6620" w:rsidRDefault="004244B1" w:rsidP="004244B1">
      <w:pPr>
        <w:adjustRightInd w:val="0"/>
        <w:spacing w:after="120" w:line="240" w:lineRule="atLeast"/>
        <w:ind w:left="902"/>
        <w:textAlignment w:val="baseline"/>
        <w:rPr>
          <w:rFonts w:cs="Times New Roman"/>
        </w:rPr>
      </w:pPr>
      <w:r w:rsidRPr="00AA6620">
        <w:rPr>
          <w:rFonts w:cs="Times New Roman" w:hint="eastAsia"/>
        </w:rPr>
        <w:t>因塵埃微粒所引起的空氣污染，包括天然的塵埃、燃料燃燒之塵埃及軌道沿途之鹽與金屬分子，均必須加以克服。</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66" w:name="_Toc211048222"/>
      <w:bookmarkStart w:id="67" w:name="_Toc430599260"/>
      <w:bookmarkStart w:id="68" w:name="_Toc430999865"/>
      <w:bookmarkStart w:id="69" w:name="_Toc433023342"/>
      <w:bookmarkStart w:id="70" w:name="_Toc524799969"/>
      <w:bookmarkStart w:id="71" w:name="_Toc24858039"/>
      <w:bookmarkStart w:id="72" w:name="_Toc31030768"/>
      <w:bookmarkStart w:id="73" w:name="_Toc31030945"/>
      <w:bookmarkStart w:id="74" w:name="_Toc31031073"/>
      <w:r w:rsidRPr="00AA6620">
        <w:rPr>
          <w:rFonts w:cs="Times New Roman"/>
          <w:b/>
          <w:spacing w:val="-10"/>
          <w:kern w:val="28"/>
          <w:position w:val="6"/>
        </w:rPr>
        <w:t>3.4</w:t>
      </w:r>
      <w:r w:rsidRPr="00AA6620">
        <w:rPr>
          <w:rFonts w:cs="Times New Roman"/>
          <w:b/>
          <w:spacing w:val="-10"/>
          <w:kern w:val="28"/>
          <w:position w:val="6"/>
        </w:rPr>
        <w:tab/>
      </w:r>
      <w:r w:rsidRPr="00AA6620">
        <w:rPr>
          <w:rFonts w:cs="Times New Roman" w:hint="eastAsia"/>
          <w:b/>
          <w:spacing w:val="-10"/>
          <w:kern w:val="28"/>
          <w:position w:val="6"/>
        </w:rPr>
        <w:t>設備安全規範</w:t>
      </w:r>
      <w:bookmarkEnd w:id="66"/>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(1)</w:t>
      </w:r>
      <w:r w:rsidRPr="00AA6620">
        <w:rPr>
          <w:rFonts w:cs="Times New Roman"/>
        </w:rPr>
        <w:tab/>
      </w:r>
      <w:r w:rsidRPr="00AA6620">
        <w:rPr>
          <w:rFonts w:cs="Times New Roman" w:hint="eastAsia"/>
        </w:rPr>
        <w:t>依車輛提供電源電壓且能於一般電壓變化範圍內，系統能正常操作。</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(2)</w:t>
      </w:r>
      <w:r w:rsidRPr="00AA6620">
        <w:rPr>
          <w:rFonts w:cs="Times New Roman"/>
        </w:rPr>
        <w:tab/>
      </w:r>
      <w:r w:rsidRPr="00AA6620">
        <w:rPr>
          <w:rFonts w:cs="Times New Roman" w:hint="eastAsia"/>
        </w:rPr>
        <w:t>所有設備應設有電路保護功能。</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(3)</w:t>
      </w:r>
      <w:r w:rsidRPr="00AA6620">
        <w:rPr>
          <w:rFonts w:cs="Times New Roman"/>
        </w:rPr>
        <w:tab/>
      </w:r>
      <w:r w:rsidRPr="00AA6620">
        <w:rPr>
          <w:rFonts w:cs="Times New Roman" w:hint="eastAsia"/>
        </w:rPr>
        <w:t>本系統應於各車廂內設置無熔絲開闢，以分別開啟或關閉各車廂之所有車內資訊顯示器</w:t>
      </w:r>
      <w:r w:rsidRPr="00AA6620">
        <w:rPr>
          <w:rFonts w:cs="Times New Roman"/>
        </w:rPr>
        <w:t>(SI)</w:t>
      </w:r>
      <w:r w:rsidRPr="00AA6620">
        <w:rPr>
          <w:rFonts w:cs="Times New Roman" w:hint="eastAsia"/>
        </w:rPr>
        <w:t>、車外終站指示器</w:t>
      </w:r>
      <w:r w:rsidRPr="00AA6620">
        <w:rPr>
          <w:rFonts w:cs="Times New Roman"/>
        </w:rPr>
        <w:t>(DI)及前端顯示器(FI)</w:t>
      </w:r>
      <w:r w:rsidRPr="00AA6620">
        <w:rPr>
          <w:rFonts w:cs="Times New Roman" w:hint="eastAsia"/>
        </w:rPr>
        <w:t>之電源、車廂液</w:t>
      </w:r>
      <w:r w:rsidRPr="00AA6620">
        <w:rPr>
          <w:rFonts w:cs="Times New Roman"/>
        </w:rPr>
        <w:t>晶</w:t>
      </w:r>
      <w:r w:rsidRPr="00AA6620">
        <w:rPr>
          <w:rFonts w:cs="Times New Roman" w:hint="eastAsia"/>
        </w:rPr>
        <w:t>顯示器</w:t>
      </w:r>
      <w:r w:rsidRPr="00AA6620">
        <w:rPr>
          <w:rFonts w:cs="Times New Roman"/>
        </w:rPr>
        <w:t>、</w:t>
      </w:r>
      <w:r w:rsidRPr="00AA6620">
        <w:rPr>
          <w:rFonts w:cs="Times New Roman" w:hint="eastAsia"/>
        </w:rPr>
        <w:t>行車紀錄影音輔助設備</w:t>
      </w:r>
      <w:r w:rsidRPr="00AA6620">
        <w:rPr>
          <w:rFonts w:cs="Times New Roman"/>
        </w:rPr>
        <w:t>(CCTV)，</w:t>
      </w:r>
      <w:r w:rsidRPr="00AA6620">
        <w:rPr>
          <w:rFonts w:cs="Times New Roman" w:hint="eastAsia"/>
        </w:rPr>
        <w:t>無熔絲開關應裝設在車廂配電箱內。</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(4)</w:t>
      </w:r>
      <w:r w:rsidRPr="00AA6620">
        <w:rPr>
          <w:rFonts w:cs="Times New Roman"/>
        </w:rPr>
        <w:tab/>
      </w:r>
      <w:r w:rsidRPr="00AA6620">
        <w:rPr>
          <w:rFonts w:cs="Times New Roman" w:hint="eastAsia"/>
        </w:rPr>
        <w:t>本系統所使用之電子元件應焊接於電路板上，所有電路板均應具有電氣絕緣保護，且各組件間之連接</w:t>
      </w:r>
      <w:r w:rsidRPr="00AA6620">
        <w:rPr>
          <w:rFonts w:cs="Times New Roman"/>
        </w:rPr>
        <w:t>(如各電路板與各電路板間)應以接頭連接，且接頭本身應具有固鎖裝置，以為抗震和耐衝擊之保護。</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(5)</w:t>
      </w:r>
      <w:r w:rsidRPr="00AA6620">
        <w:rPr>
          <w:rFonts w:cs="Times New Roman"/>
        </w:rPr>
        <w:tab/>
      </w:r>
      <w:r w:rsidRPr="00AA6620">
        <w:rPr>
          <w:rFonts w:cs="Times New Roman" w:hint="eastAsia"/>
        </w:rPr>
        <w:t>各電子零件包含電晶體、</w:t>
      </w:r>
      <w:r w:rsidRPr="00AA6620">
        <w:rPr>
          <w:rFonts w:cs="Times New Roman"/>
        </w:rPr>
        <w:t>IC、CPU所標示之型號均不可磨滅。</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(6)</w:t>
      </w:r>
      <w:r w:rsidRPr="00AA6620">
        <w:rPr>
          <w:rFonts w:cs="Times New Roman"/>
        </w:rPr>
        <w:tab/>
      </w:r>
      <w:r w:rsidRPr="00AA6620">
        <w:rPr>
          <w:rFonts w:cs="Times New Roman" w:hint="eastAsia"/>
        </w:rPr>
        <w:t>所有車內資訊顯示器</w:t>
      </w:r>
      <w:r w:rsidRPr="00AA6620">
        <w:rPr>
          <w:rFonts w:cs="Times New Roman"/>
        </w:rPr>
        <w:t>(SI)</w:t>
      </w:r>
      <w:r w:rsidRPr="00AA6620">
        <w:rPr>
          <w:rFonts w:cs="Times New Roman" w:hint="eastAsia"/>
        </w:rPr>
        <w:t>、車外終站顯示器</w:t>
      </w:r>
      <w:r w:rsidRPr="00AA6620">
        <w:rPr>
          <w:rFonts w:cs="Times New Roman"/>
        </w:rPr>
        <w:t>(DI)</w:t>
      </w:r>
      <w:r w:rsidRPr="00AA6620">
        <w:rPr>
          <w:rFonts w:cs="Times New Roman" w:hint="eastAsia"/>
        </w:rPr>
        <w:t>及前端顯示器</w:t>
      </w:r>
      <w:r w:rsidRPr="00AA6620">
        <w:rPr>
          <w:rFonts w:cs="Times New Roman"/>
        </w:rPr>
        <w:t>(FI)</w:t>
      </w:r>
      <w:r w:rsidRPr="00AA6620">
        <w:rPr>
          <w:rFonts w:cs="Times New Roman" w:hint="eastAsia"/>
        </w:rPr>
        <w:t>均應設有</w:t>
      </w:r>
      <w:r w:rsidRPr="00AA6620">
        <w:rPr>
          <w:rFonts w:cs="Times New Roman"/>
        </w:rPr>
        <w:t>LED故障(紅色)指示燈，以顯示故障。</w:t>
      </w:r>
    </w:p>
    <w:p w:rsidR="004244B1" w:rsidRPr="00AA6620" w:rsidRDefault="004244B1" w:rsidP="004244B1">
      <w:pPr>
        <w:spacing w:afterLines="50" w:after="120" w:line="240" w:lineRule="atLeast"/>
        <w:ind w:leftChars="450" w:left="1680" w:hangingChars="250" w:hanging="600"/>
        <w:rPr>
          <w:rFonts w:cs="Times New Roman"/>
        </w:rPr>
      </w:pPr>
      <w:r w:rsidRPr="00AA6620">
        <w:rPr>
          <w:rFonts w:cs="Times New Roman"/>
        </w:rPr>
        <w:t>(7)</w:t>
      </w:r>
      <w:r w:rsidRPr="00AA6620">
        <w:rPr>
          <w:rFonts w:cs="Times New Roman"/>
        </w:rPr>
        <w:tab/>
      </w:r>
      <w:r w:rsidRPr="00AA6620">
        <w:rPr>
          <w:rFonts w:cs="Times New Roman" w:hint="eastAsia"/>
        </w:rPr>
        <w:t>所有</w:t>
      </w:r>
      <w:r w:rsidRPr="00AA6620">
        <w:rPr>
          <w:rFonts w:hint="eastAsia"/>
        </w:rPr>
        <w:t>旅客資訊設備系統控制器</w:t>
      </w:r>
      <w:r w:rsidRPr="00AA6620">
        <w:t>(PISC)</w:t>
      </w:r>
      <w:r w:rsidRPr="00AA6620">
        <w:rPr>
          <w:rFonts w:cs="Times New Roman" w:hint="eastAsia"/>
        </w:rPr>
        <w:t>、網路</w:t>
      </w:r>
      <w:r w:rsidRPr="00AA6620">
        <w:rPr>
          <w:rFonts w:cs="Times New Roman"/>
        </w:rPr>
        <w:t>影像錄影機(NVR)、</w:t>
      </w:r>
      <w:r w:rsidRPr="00AA6620">
        <w:rPr>
          <w:rFonts w:cs="Times New Roman" w:hint="eastAsia"/>
        </w:rPr>
        <w:t>車內資訊顯示器</w:t>
      </w:r>
      <w:r w:rsidRPr="00AA6620">
        <w:rPr>
          <w:rFonts w:cs="Times New Roman"/>
        </w:rPr>
        <w:t>(SI)</w:t>
      </w:r>
      <w:r w:rsidRPr="00AA6620">
        <w:rPr>
          <w:rFonts w:cs="Times New Roman" w:hint="eastAsia"/>
        </w:rPr>
        <w:t>、車外終站顯示器</w:t>
      </w:r>
      <w:r w:rsidRPr="00AA6620">
        <w:rPr>
          <w:rFonts w:cs="Times New Roman"/>
        </w:rPr>
        <w:t>(DI)</w:t>
      </w:r>
      <w:r w:rsidRPr="00AA6620">
        <w:rPr>
          <w:rFonts w:cs="Times New Roman" w:hint="eastAsia"/>
        </w:rPr>
        <w:t>及前端顯示器</w:t>
      </w:r>
      <w:r w:rsidRPr="00AA6620">
        <w:rPr>
          <w:rFonts w:cs="Times New Roman"/>
        </w:rPr>
        <w:t>(FI)</w:t>
      </w:r>
      <w:r w:rsidRPr="00AA6620">
        <w:rPr>
          <w:rFonts w:cs="Times New Roman" w:hint="eastAsia"/>
        </w:rPr>
        <w:t>之箱蓋或</w:t>
      </w:r>
      <w:r w:rsidRPr="00AA6620">
        <w:rPr>
          <w:rFonts w:cs="Times New Roman"/>
        </w:rPr>
        <w:t>檢查蓋</w:t>
      </w:r>
      <w:r w:rsidRPr="00AA6620">
        <w:rPr>
          <w:rFonts w:cs="Times New Roman" w:hint="eastAsia"/>
        </w:rPr>
        <w:t>需設有鑰匙開關，鑰匙應與配電盤之鑰匙通用，其設置位置應送臺鐵局審</w:t>
      </w:r>
      <w:r w:rsidRPr="00AA6620">
        <w:rPr>
          <w:rFonts w:cs="Times New Roman"/>
        </w:rPr>
        <w:t>核</w:t>
      </w:r>
      <w:r w:rsidRPr="00AA6620">
        <w:rPr>
          <w:rFonts w:cs="Times New Roman" w:hint="eastAsia"/>
        </w:rPr>
        <w:t>。</w:t>
      </w:r>
    </w:p>
    <w:p w:rsidR="004244B1" w:rsidRPr="00AA6620" w:rsidRDefault="004244B1" w:rsidP="004244B1">
      <w:pPr>
        <w:spacing w:after="180" w:line="240" w:lineRule="atLeast"/>
        <w:ind w:left="1680" w:hanging="600"/>
        <w:rPr>
          <w:rFonts w:cs="Times New Roman"/>
        </w:rPr>
      </w:pPr>
      <w:r w:rsidRPr="00AA6620">
        <w:rPr>
          <w:rFonts w:cs="Times New Roman"/>
        </w:rPr>
        <w:lastRenderedPageBreak/>
        <w:t>(8)</w:t>
      </w:r>
      <w:r w:rsidRPr="00AA6620">
        <w:rPr>
          <w:rFonts w:cs="Times New Roman"/>
        </w:rPr>
        <w:tab/>
      </w:r>
      <w:r w:rsidRPr="00AA6620">
        <w:rPr>
          <w:rFonts w:cs="Times New Roman" w:hint="eastAsia"/>
        </w:rPr>
        <w:t>本系統之電纜與管路施工應安裝隱密，不得暴露於外，電纜之兩端應配裝耐用材料耐久性之線號標示，並以透明膠套保護。</w:t>
      </w:r>
    </w:p>
    <w:p w:rsidR="004244B1" w:rsidRPr="00AA6620" w:rsidRDefault="004244B1" w:rsidP="004244B1">
      <w:pPr>
        <w:spacing w:after="180" w:line="240" w:lineRule="atLeast"/>
        <w:ind w:left="1680" w:hanging="600"/>
        <w:rPr>
          <w:rFonts w:cs="Times New Roman"/>
        </w:rPr>
      </w:pPr>
      <w:r w:rsidRPr="00AA6620">
        <w:rPr>
          <w:rFonts w:cs="Times New Roman"/>
        </w:rPr>
        <w:t>(9)</w:t>
      </w:r>
      <w:r w:rsidRPr="00AA6620">
        <w:rPr>
          <w:rFonts w:cs="Times New Roman"/>
        </w:rPr>
        <w:tab/>
      </w:r>
      <w:r w:rsidRPr="00AA6620">
        <w:rPr>
          <w:rFonts w:cs="Times New Roman" w:hint="eastAsia"/>
        </w:rPr>
        <w:t>本系統設備不得對車上其他系統</w:t>
      </w:r>
      <w:r w:rsidRPr="00AA6620">
        <w:rPr>
          <w:rFonts w:cs="Times New Roman"/>
        </w:rPr>
        <w:t>/設備產生電磁干擾而致後者發生誤動作。本系統設備不得受車上其他系統/設備之電磁干擾影</w:t>
      </w:r>
      <w:r w:rsidRPr="00AA6620">
        <w:rPr>
          <w:rFonts w:cs="Times New Roman" w:hint="eastAsia"/>
        </w:rPr>
        <w:t>響而發生誤動作，系</w:t>
      </w:r>
      <w:r w:rsidRPr="00AA6620">
        <w:rPr>
          <w:rFonts w:cs="Times New Roman"/>
        </w:rPr>
        <w:t>統設備需符合EN50121</w:t>
      </w:r>
      <w:r w:rsidRPr="00AA6620">
        <w:rPr>
          <w:rFonts w:cs="Times New Roman" w:hint="eastAsia"/>
        </w:rPr>
        <w:t>或同等級之要</w:t>
      </w:r>
      <w:r w:rsidRPr="00AA6620">
        <w:rPr>
          <w:rFonts w:cs="Times New Roman"/>
        </w:rPr>
        <w:t>求</w:t>
      </w:r>
      <w:r w:rsidRPr="00AA6620">
        <w:rPr>
          <w:rFonts w:cs="Times New Roman" w:hint="eastAsia"/>
        </w:rPr>
        <w:t>。</w:t>
      </w:r>
      <w:r w:rsidRPr="00AA6620">
        <w:rPr>
          <w:rFonts w:cs="Times New Roman"/>
        </w:rPr>
        <w:t xml:space="preserve"> </w:t>
      </w:r>
    </w:p>
    <w:p w:rsidR="004244B1" w:rsidRPr="00AA6620" w:rsidRDefault="004244B1" w:rsidP="004244B1">
      <w:pPr>
        <w:spacing w:after="180" w:line="240" w:lineRule="atLeast"/>
        <w:ind w:left="1701" w:hanging="621"/>
        <w:rPr>
          <w:rFonts w:cs="Times New Roman"/>
        </w:rPr>
      </w:pPr>
      <w:r w:rsidRPr="00AA6620">
        <w:rPr>
          <w:rFonts w:cs="Times New Roman"/>
        </w:rPr>
        <w:t>(10)</w:t>
      </w:r>
      <w:r w:rsidRPr="00AA6620">
        <w:rPr>
          <w:rFonts w:cs="Times New Roman"/>
        </w:rPr>
        <w:tab/>
      </w:r>
      <w:r w:rsidRPr="00AA6620">
        <w:rPr>
          <w:rFonts w:cs="Times New Roman" w:hint="eastAsia"/>
        </w:rPr>
        <w:t>每一車內資訊顯示器應於車門機蓋板內裝設一組電源開關，以進行單機電源開啟或關閉。並應設有故障代碼顯示裝置，以顯示電路板及程式等軟硬體之故障代碼，以作為故障診斷判別用。</w:t>
      </w:r>
    </w:p>
    <w:p w:rsidR="004244B1" w:rsidRPr="00AA6620" w:rsidRDefault="004244B1" w:rsidP="004244B1">
      <w:pPr>
        <w:spacing w:after="180" w:line="240" w:lineRule="atLeast"/>
        <w:ind w:left="1680" w:hanging="600"/>
        <w:rPr>
          <w:rFonts w:cs="Times New Roman"/>
        </w:rPr>
      </w:pPr>
      <w:r w:rsidRPr="00AA6620">
        <w:rPr>
          <w:rFonts w:cs="Times New Roman"/>
        </w:rPr>
        <w:t>(11)</w:t>
      </w:r>
      <w:r w:rsidRPr="00AA6620">
        <w:rPr>
          <w:rFonts w:cs="Times New Roman"/>
        </w:rPr>
        <w:tab/>
        <w:t>DI、SI</w:t>
      </w:r>
      <w:r w:rsidRPr="00AA6620">
        <w:rPr>
          <w:rFonts w:cs="Times New Roman" w:hint="eastAsia"/>
        </w:rPr>
        <w:t>、</w:t>
      </w:r>
      <w:r w:rsidRPr="00AA6620">
        <w:rPr>
          <w:rFonts w:cs="Times New Roman"/>
        </w:rPr>
        <w:t>FI、SND之LED顯示板</w:t>
      </w:r>
      <w:r w:rsidRPr="00AA6620">
        <w:rPr>
          <w:rFonts w:cs="Times New Roman" w:hint="eastAsia"/>
        </w:rPr>
        <w:t>外部應覆蓋保護裝置，以避免被尖銳物刮傷，另電路板應採模組化設計，易於維修更換。</w:t>
      </w:r>
    </w:p>
    <w:p w:rsidR="004244B1" w:rsidRPr="00AA6620" w:rsidRDefault="004244B1" w:rsidP="004244B1">
      <w:pPr>
        <w:keepNext/>
        <w:keepLines/>
        <w:widowControl/>
        <w:tabs>
          <w:tab w:val="num" w:pos="851"/>
        </w:tabs>
        <w:overflowPunct w:val="0"/>
        <w:autoSpaceDE w:val="0"/>
        <w:autoSpaceDN w:val="0"/>
        <w:adjustRightInd w:val="0"/>
        <w:spacing w:after="120" w:line="240" w:lineRule="atLeast"/>
        <w:ind w:leftChars="75" w:left="180"/>
        <w:textAlignment w:val="baseline"/>
        <w:outlineLvl w:val="1"/>
        <w:rPr>
          <w:rFonts w:cs="Times New Roman"/>
          <w:b/>
          <w:spacing w:val="-10"/>
          <w:kern w:val="28"/>
          <w:position w:val="6"/>
        </w:rPr>
      </w:pPr>
      <w:bookmarkStart w:id="75" w:name="_Toc211048223"/>
      <w:r w:rsidRPr="00AA6620">
        <w:rPr>
          <w:rFonts w:cs="Times New Roman"/>
          <w:b/>
          <w:spacing w:val="-10"/>
          <w:kern w:val="28"/>
          <w:position w:val="6"/>
        </w:rPr>
        <w:t>3.5</w:t>
      </w:r>
      <w:r w:rsidRPr="00AA6620">
        <w:rPr>
          <w:rFonts w:cs="Times New Roman"/>
          <w:b/>
          <w:spacing w:val="-10"/>
          <w:kern w:val="28"/>
          <w:position w:val="6"/>
        </w:rPr>
        <w:tab/>
      </w:r>
      <w:r w:rsidRPr="00AA6620">
        <w:rPr>
          <w:rFonts w:cs="Times New Roman" w:hint="eastAsia"/>
          <w:b/>
          <w:spacing w:val="-10"/>
          <w:kern w:val="28"/>
          <w:position w:val="6"/>
        </w:rPr>
        <w:t>規範之闡釋</w:t>
      </w:r>
      <w:bookmarkEnd w:id="67"/>
      <w:bookmarkEnd w:id="68"/>
      <w:bookmarkEnd w:id="69"/>
      <w:bookmarkEnd w:id="70"/>
      <w:bookmarkEnd w:id="71"/>
      <w:bookmarkEnd w:id="72"/>
      <w:bookmarkEnd w:id="73"/>
      <w:bookmarkEnd w:id="74"/>
      <w:bookmarkEnd w:id="75"/>
    </w:p>
    <w:p w:rsidR="004244B1" w:rsidRPr="00AA6620" w:rsidRDefault="004244B1" w:rsidP="004244B1">
      <w:pPr>
        <w:spacing w:line="240" w:lineRule="atLeast"/>
        <w:ind w:leftChars="-1" w:left="-2" w:firstLineChars="375" w:firstLine="900"/>
        <w:rPr>
          <w:rFonts w:cs="Times New Roman"/>
        </w:rPr>
      </w:pPr>
      <w:r w:rsidRPr="00AA6620">
        <w:rPr>
          <w:rFonts w:cs="Times New Roman" w:hint="eastAsia"/>
        </w:rPr>
        <w:t>任何有關本規範書文字內容所產生之疑問，其解釋權在臺鐵局。</w:t>
      </w:r>
    </w:p>
    <w:p w:rsidR="004244B1" w:rsidRPr="00AA6620" w:rsidRDefault="004244B1" w:rsidP="004244B1">
      <w:pPr>
        <w:keepNext/>
        <w:keepLines/>
        <w:widowControl/>
        <w:overflowPunct w:val="0"/>
        <w:autoSpaceDE w:val="0"/>
        <w:autoSpaceDN w:val="0"/>
        <w:adjustRightInd w:val="0"/>
        <w:spacing w:after="120" w:line="240" w:lineRule="atLeast"/>
        <w:ind w:left="709" w:hanging="709"/>
        <w:textAlignment w:val="baseline"/>
        <w:outlineLvl w:val="0"/>
        <w:rPr>
          <w:rFonts w:cs="Times New Roman"/>
          <w:b/>
          <w:spacing w:val="-10"/>
          <w:kern w:val="28"/>
          <w:position w:val="6"/>
        </w:rPr>
      </w:pPr>
      <w:bookmarkStart w:id="76" w:name="_Toc211048225"/>
      <w:r w:rsidRPr="00AA6620">
        <w:rPr>
          <w:rFonts w:cs="Times New Roman"/>
          <w:b/>
          <w:spacing w:val="-10"/>
          <w:kern w:val="28"/>
          <w:position w:val="6"/>
        </w:rPr>
        <w:t>4.硬體主要規範</w:t>
      </w:r>
      <w:bookmarkEnd w:id="76"/>
    </w:p>
    <w:p w:rsidR="004244B1" w:rsidRPr="00AA6620" w:rsidRDefault="004244B1" w:rsidP="004244B1">
      <w:pPr>
        <w:ind w:left="709"/>
        <w:rPr>
          <w:rFonts w:cs="Times New Roman"/>
          <w:b/>
          <w:spacing w:val="-10"/>
          <w:kern w:val="28"/>
          <w:position w:val="6"/>
          <w:sz w:val="32"/>
          <w:szCs w:val="32"/>
        </w:rPr>
      </w:pPr>
      <w:r w:rsidRPr="00AA6620">
        <w:rPr>
          <w:rFonts w:hint="eastAsia"/>
        </w:rPr>
        <w:t>本旅客資訊設備系統之外形尺寸應配合車上安裝空間，外箱設計必須平滑美觀，並配合車上整體設計，製造前應提供構造尺寸之詳細圖面供臺鐵局審核。</w:t>
      </w:r>
    </w:p>
    <w:p w:rsidR="004244B1" w:rsidRPr="00AA6620" w:rsidRDefault="004244B1" w:rsidP="004244B1">
      <w:pPr>
        <w:keepNext/>
        <w:keepLines/>
        <w:widowControl/>
        <w:overflowPunct w:val="0"/>
        <w:autoSpaceDE w:val="0"/>
        <w:autoSpaceDN w:val="0"/>
        <w:adjustRightInd w:val="0"/>
        <w:spacing w:after="120" w:line="240" w:lineRule="atLeast"/>
        <w:ind w:left="426" w:hangingChars="185" w:hanging="426"/>
        <w:textAlignment w:val="baseline"/>
        <w:outlineLvl w:val="1"/>
        <w:rPr>
          <w:rFonts w:cs="Times New Roman"/>
          <w:b/>
          <w:spacing w:val="-10"/>
          <w:kern w:val="28"/>
          <w:position w:val="6"/>
        </w:rPr>
      </w:pPr>
      <w:bookmarkStart w:id="77" w:name="_Toc211048226"/>
      <w:r w:rsidRPr="00AA6620">
        <w:rPr>
          <w:rFonts w:cs="Times New Roman"/>
          <w:b/>
          <w:spacing w:val="-10"/>
          <w:kern w:val="28"/>
          <w:position w:val="6"/>
        </w:rPr>
        <w:t>4.1</w:t>
      </w:r>
      <w:r w:rsidRPr="00AA6620">
        <w:rPr>
          <w:rFonts w:cs="Times New Roman"/>
          <w:b/>
          <w:spacing w:val="-10"/>
          <w:kern w:val="28"/>
          <w:position w:val="6"/>
        </w:rPr>
        <w:tab/>
      </w:r>
      <w:r w:rsidRPr="00AA6620">
        <w:rPr>
          <w:rFonts w:cs="Times New Roman" w:hint="eastAsia"/>
          <w:b/>
          <w:spacing w:val="-10"/>
          <w:kern w:val="28"/>
          <w:position w:val="6"/>
        </w:rPr>
        <w:t>旅客資訊設備系統控制器</w:t>
      </w:r>
      <w:r w:rsidRPr="00AA6620">
        <w:rPr>
          <w:rFonts w:cs="Times New Roman"/>
          <w:b/>
          <w:spacing w:val="-10"/>
          <w:kern w:val="28"/>
          <w:position w:val="6"/>
        </w:rPr>
        <w:t>(以下簡稱PISC)</w:t>
      </w:r>
      <w:bookmarkEnd w:id="77"/>
    </w:p>
    <w:p w:rsidR="004244B1" w:rsidRPr="00AA6620" w:rsidRDefault="004244B1" w:rsidP="004244B1">
      <w:pPr>
        <w:ind w:left="1134"/>
      </w:pPr>
      <w:r w:rsidRPr="00AA6620">
        <w:rPr>
          <w:rFonts w:hint="eastAsia"/>
        </w:rPr>
        <w:t>PISC應包含主機、螢幕與擴音器</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78" w:name="_Toc211048227"/>
      <w:r w:rsidRPr="00AA6620">
        <w:rPr>
          <w:rFonts w:cs="Times New Roman"/>
          <w:b/>
          <w:spacing w:val="-10"/>
          <w:kern w:val="28"/>
          <w:position w:val="6"/>
        </w:rPr>
        <w:t>4.1.1</w:t>
      </w:r>
      <w:r w:rsidRPr="00AA6620">
        <w:rPr>
          <w:rFonts w:cs="Times New Roman"/>
          <w:b/>
          <w:spacing w:val="-10"/>
          <w:kern w:val="28"/>
          <w:position w:val="6"/>
        </w:rPr>
        <w:tab/>
      </w:r>
      <w:r w:rsidRPr="00AA6620">
        <w:rPr>
          <w:rFonts w:cs="Times New Roman" w:hint="eastAsia"/>
          <w:b/>
          <w:spacing w:val="-10"/>
          <w:kern w:val="28"/>
          <w:position w:val="6"/>
        </w:rPr>
        <w:t>主機</w:t>
      </w:r>
      <w:bookmarkEnd w:id="78"/>
    </w:p>
    <w:p w:rsidR="004244B1" w:rsidRPr="00AA6620" w:rsidRDefault="004244B1" w:rsidP="00C768A7">
      <w:pPr>
        <w:pStyle w:val="aff0"/>
        <w:widowControl w:val="0"/>
        <w:numPr>
          <w:ilvl w:val="0"/>
          <w:numId w:val="48"/>
        </w:numPr>
        <w:tabs>
          <w:tab w:val="num" w:pos="540"/>
        </w:tabs>
        <w:spacing w:after="0" w:line="240" w:lineRule="atLeast"/>
        <w:ind w:left="1134" w:hanging="283"/>
        <w:rPr>
          <w:rFonts w:ascii="標楷體" w:eastAsia="標楷體" w:hAnsi="標楷體"/>
          <w:szCs w:val="24"/>
        </w:rPr>
      </w:pPr>
      <w:r w:rsidRPr="00AA6620">
        <w:rPr>
          <w:rFonts w:ascii="標楷體" w:eastAsia="標楷體" w:hAnsi="標楷體" w:hint="eastAsia"/>
          <w:szCs w:val="24"/>
        </w:rPr>
        <w:t>設備基本規格:</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主機應穩固安裝於機箱內，機箱材質為</w:t>
      </w:r>
      <w:r w:rsidRPr="00AA6620">
        <w:rPr>
          <w:rFonts w:cs="Times New Roman"/>
        </w:rPr>
        <w:t>2.0mm鋁合金或1.2mm不</w:t>
      </w:r>
      <w:r w:rsidRPr="00AA6620">
        <w:rPr>
          <w:rFonts w:cs="Times New Roman" w:hint="eastAsia"/>
        </w:rPr>
        <w:t>銹鋼板。</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機箱應裝設可提取把手</w:t>
      </w:r>
      <w:r w:rsidRPr="00AA6620">
        <w:rPr>
          <w:rFonts w:cs="Times New Roman"/>
        </w:rPr>
        <w:t>2個，方便取出更換維修。</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主機CPU應符合系統應用及擴充性(系統開機時間應送本局核可)，主機應包含</w:t>
      </w:r>
      <w:r w:rsidRPr="00AA6620">
        <w:rPr>
          <w:rFonts w:cs="Times New Roman"/>
        </w:rPr>
        <w:t>RS-485及Ethernet傳輸架構。</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周邊連接埠必須能連結</w:t>
      </w:r>
      <w:r w:rsidRPr="00AA6620">
        <w:rPr>
          <w:rFonts w:cs="Times New Roman"/>
        </w:rPr>
        <w:t>ATP</w:t>
      </w:r>
      <w:r w:rsidRPr="00AA6620">
        <w:rPr>
          <w:rFonts w:cs="Times New Roman" w:hint="eastAsia"/>
        </w:rPr>
        <w:t>、</w:t>
      </w:r>
      <w:r w:rsidRPr="00AA6620">
        <w:rPr>
          <w:rFonts w:cs="Times New Roman"/>
        </w:rPr>
        <w:t>TCMS及TDRS等設備資料傳輸。</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t>2個USB 3.0 port</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音源輸入端子</w:t>
      </w:r>
      <w:r w:rsidRPr="00AA6620">
        <w:rPr>
          <w:rFonts w:cs="Times New Roman"/>
        </w:rPr>
        <w:t>1個，全雙工音效卡。</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每一台</w:t>
      </w:r>
      <w:r w:rsidRPr="00AA6620">
        <w:rPr>
          <w:rFonts w:cs="Times New Roman"/>
        </w:rPr>
        <w:t>PISC</w:t>
      </w:r>
      <w:r w:rsidRPr="00AA6620">
        <w:rPr>
          <w:rFonts w:cs="Times New Roman" w:hint="eastAsia"/>
        </w:rPr>
        <w:t>應交付原版軟體授權書。</w:t>
      </w:r>
    </w:p>
    <w:p w:rsidR="004244B1" w:rsidRPr="00AA6620" w:rsidRDefault="004244B1" w:rsidP="00C768A7">
      <w:pPr>
        <w:pStyle w:val="aff0"/>
        <w:widowControl w:val="0"/>
        <w:numPr>
          <w:ilvl w:val="0"/>
          <w:numId w:val="48"/>
        </w:numPr>
        <w:tabs>
          <w:tab w:val="num" w:pos="540"/>
        </w:tabs>
        <w:spacing w:after="120" w:line="240" w:lineRule="atLeast"/>
        <w:ind w:left="1134" w:hanging="283"/>
        <w:rPr>
          <w:rFonts w:ascii="標楷體" w:eastAsia="標楷體" w:hAnsi="標楷體"/>
          <w:szCs w:val="24"/>
        </w:rPr>
      </w:pPr>
      <w:r w:rsidRPr="00AA6620">
        <w:rPr>
          <w:rFonts w:ascii="標楷體" w:eastAsia="標楷體" w:hAnsi="標楷體" w:hint="eastAsia"/>
          <w:szCs w:val="24"/>
        </w:rPr>
        <w:t>當列車跳為緊急供電連續30秒以上時，本系統須自動關閉所有到站顯示器及車側目的地顯示器之顯示（成待機狀態），以避免消耗列車之電瓶電力，且於恢復正常供電達10秒以上時，所有到站顯示器及車側目的地顯示器須自動恢復正常顯示。</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4.1.2</w:t>
      </w:r>
      <w:r w:rsidRPr="00AA6620">
        <w:rPr>
          <w:rFonts w:cs="Times New Roman"/>
          <w:b/>
          <w:spacing w:val="-10"/>
          <w:kern w:val="28"/>
          <w:position w:val="6"/>
        </w:rPr>
        <w:tab/>
      </w:r>
      <w:r w:rsidRPr="00AA6620">
        <w:rPr>
          <w:rFonts w:cs="Times New Roman" w:hint="eastAsia"/>
          <w:b/>
          <w:spacing w:val="-10"/>
          <w:kern w:val="28"/>
          <w:position w:val="6"/>
        </w:rPr>
        <w:t>螢幕</w:t>
      </w:r>
    </w:p>
    <w:p w:rsidR="004244B1" w:rsidRPr="00AA6620" w:rsidRDefault="004244B1" w:rsidP="004244B1">
      <w:pPr>
        <w:spacing w:line="240" w:lineRule="atLeast"/>
        <w:ind w:leftChars="590" w:left="1416"/>
        <w:rPr>
          <w:rFonts w:cs="Times New Roman"/>
        </w:rPr>
      </w:pPr>
      <w:r w:rsidRPr="00AA6620">
        <w:rPr>
          <w:rFonts w:cs="Times New Roman" w:hint="eastAsia"/>
        </w:rPr>
        <w:t>需為</w:t>
      </w:r>
      <w:r w:rsidRPr="00AA6620">
        <w:rPr>
          <w:rFonts w:cs="Times New Roman"/>
        </w:rPr>
        <w:t>12吋(含)</w:t>
      </w:r>
      <w:r w:rsidRPr="00AA6620">
        <w:rPr>
          <w:rFonts w:cs="Times New Roman" w:hint="eastAsia"/>
        </w:rPr>
        <w:t>以上具觸碰功能彩色液晶螢幕；螢幕可單獨更換維修。</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79" w:name="_Toc211048229"/>
      <w:r w:rsidRPr="00AA6620">
        <w:rPr>
          <w:rFonts w:cs="Times New Roman"/>
          <w:b/>
          <w:spacing w:val="-10"/>
          <w:kern w:val="28"/>
          <w:position w:val="6"/>
        </w:rPr>
        <w:t>4.1.3</w:t>
      </w:r>
      <w:r w:rsidRPr="00AA6620">
        <w:rPr>
          <w:rFonts w:cs="Times New Roman"/>
          <w:b/>
          <w:spacing w:val="-10"/>
          <w:kern w:val="28"/>
          <w:position w:val="6"/>
        </w:rPr>
        <w:tab/>
      </w:r>
      <w:r w:rsidRPr="00AA6620">
        <w:rPr>
          <w:rFonts w:cs="Times New Roman" w:hint="eastAsia"/>
          <w:b/>
          <w:spacing w:val="-10"/>
          <w:kern w:val="28"/>
          <w:position w:val="6"/>
        </w:rPr>
        <w:t>內置擴音器</w:t>
      </w:r>
      <w:bookmarkEnd w:id="79"/>
    </w:p>
    <w:p w:rsidR="004244B1" w:rsidRPr="00AA6620" w:rsidRDefault="004244B1" w:rsidP="004244B1">
      <w:pPr>
        <w:tabs>
          <w:tab w:val="num" w:pos="1560"/>
        </w:tabs>
        <w:spacing w:line="240" w:lineRule="atLeast"/>
        <w:ind w:left="1080"/>
        <w:rPr>
          <w:rFonts w:cs="Times New Roman"/>
        </w:rPr>
      </w:pPr>
      <w:r w:rsidRPr="00AA6620">
        <w:rPr>
          <w:rFonts w:cs="Times New Roman" w:hint="eastAsia"/>
        </w:rPr>
        <w:t>本</w:t>
      </w:r>
      <w:r w:rsidRPr="00AA6620">
        <w:rPr>
          <w:rFonts w:cs="Times New Roman"/>
        </w:rPr>
        <w:t>PISC</w:t>
      </w:r>
      <w:r w:rsidRPr="00AA6620">
        <w:rPr>
          <w:rFonts w:cs="Times New Roman" w:hint="eastAsia"/>
        </w:rPr>
        <w:t>應內置擴音器，其規格如下：</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lastRenderedPageBreak/>
        <w:t>(1)</w:t>
      </w:r>
      <w:r w:rsidRPr="00AA6620">
        <w:rPr>
          <w:rFonts w:cs="Times New Roman"/>
        </w:rPr>
        <w:tab/>
      </w:r>
      <w:r w:rsidRPr="00AA6620">
        <w:rPr>
          <w:rFonts w:cs="Times New Roman" w:hint="eastAsia"/>
        </w:rPr>
        <w:t>輸出功率：</w:t>
      </w:r>
      <w:r w:rsidRPr="00AA6620">
        <w:rPr>
          <w:rFonts w:cs="Times New Roman"/>
        </w:rPr>
        <w:t>100W（continuous）以上，且能推動全列車組車廂之播音喇叭</w:t>
      </w:r>
      <w:r w:rsidRPr="00AA6620">
        <w:rPr>
          <w:rFonts w:cs="Times New Roman" w:hint="eastAsia"/>
        </w:rPr>
        <w:t>，同步廣播時各車廂聲音大小相同。</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頻率響應：100Hz～15KHz，±3db at 1W output.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失真率：低於3%在1KHz，DC110V</w:t>
      </w:r>
      <w:r w:rsidRPr="00AA6620">
        <w:rPr>
          <w:rFonts w:cs="Times New Roman" w:hint="eastAsia"/>
        </w:rPr>
        <w:t>時。</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t>輸入訊號：MIC 60dB</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電源輸入應具反接及短路保護。</w:t>
      </w:r>
    </w:p>
    <w:p w:rsidR="004244B1" w:rsidRPr="00AA6620" w:rsidRDefault="004244B1" w:rsidP="004244B1">
      <w:pPr>
        <w:keepNext/>
        <w:keepLines/>
        <w:widowControl/>
        <w:overflowPunct w:val="0"/>
        <w:autoSpaceDE w:val="0"/>
        <w:autoSpaceDN w:val="0"/>
        <w:adjustRightInd w:val="0"/>
        <w:spacing w:line="240" w:lineRule="atLeast"/>
        <w:ind w:leftChars="59" w:left="425" w:hangingChars="123" w:hanging="283"/>
        <w:textAlignment w:val="baseline"/>
        <w:outlineLvl w:val="1"/>
        <w:rPr>
          <w:rFonts w:cs="Times New Roman"/>
          <w:b/>
          <w:spacing w:val="-10"/>
          <w:kern w:val="28"/>
          <w:position w:val="6"/>
        </w:rPr>
      </w:pPr>
      <w:bookmarkStart w:id="80" w:name="_Toc211048230"/>
      <w:r w:rsidRPr="00AA6620">
        <w:rPr>
          <w:rFonts w:cs="Times New Roman"/>
          <w:b/>
          <w:spacing w:val="-10"/>
          <w:kern w:val="28"/>
          <w:position w:val="6"/>
        </w:rPr>
        <w:t>4.2</w:t>
      </w:r>
      <w:r w:rsidRPr="00AA6620">
        <w:rPr>
          <w:rFonts w:cs="Times New Roman"/>
          <w:b/>
          <w:spacing w:val="-10"/>
          <w:kern w:val="28"/>
          <w:position w:val="6"/>
        </w:rPr>
        <w:tab/>
      </w:r>
      <w:r w:rsidRPr="00AA6620">
        <w:rPr>
          <w:rFonts w:cs="Times New Roman" w:hint="eastAsia"/>
          <w:b/>
          <w:spacing w:val="-10"/>
          <w:kern w:val="28"/>
          <w:position w:val="6"/>
        </w:rPr>
        <w:t>車外終站顯示器（</w:t>
      </w:r>
      <w:r w:rsidRPr="00AA6620">
        <w:rPr>
          <w:rFonts w:cs="Times New Roman"/>
          <w:b/>
          <w:spacing w:val="-10"/>
          <w:kern w:val="28"/>
          <w:position w:val="6"/>
        </w:rPr>
        <w:t>DI</w:t>
      </w:r>
      <w:r w:rsidRPr="00AA6620">
        <w:rPr>
          <w:rFonts w:cs="Times New Roman" w:hint="eastAsia"/>
          <w:b/>
          <w:spacing w:val="-10"/>
          <w:kern w:val="28"/>
          <w:position w:val="6"/>
        </w:rPr>
        <w:t>）</w:t>
      </w:r>
      <w:bookmarkEnd w:id="80"/>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1" w:name="_Toc211048231"/>
      <w:r w:rsidRPr="00AA6620">
        <w:rPr>
          <w:rFonts w:cs="Times New Roman"/>
          <w:b/>
          <w:spacing w:val="-10"/>
          <w:kern w:val="28"/>
          <w:position w:val="6"/>
        </w:rPr>
        <w:t>4.2.1</w:t>
      </w:r>
      <w:r w:rsidRPr="00AA6620">
        <w:rPr>
          <w:rFonts w:cs="Times New Roman"/>
          <w:b/>
          <w:spacing w:val="-10"/>
          <w:kern w:val="28"/>
          <w:position w:val="6"/>
        </w:rPr>
        <w:tab/>
      </w:r>
      <w:r w:rsidRPr="00AA6620">
        <w:rPr>
          <w:rFonts w:cs="Times New Roman" w:hint="eastAsia"/>
          <w:b/>
          <w:spacing w:val="-10"/>
          <w:kern w:val="28"/>
          <w:position w:val="6"/>
        </w:rPr>
        <w:t>外形結構</w:t>
      </w:r>
      <w:bookmarkEnd w:id="81"/>
    </w:p>
    <w:p w:rsidR="004244B1" w:rsidRPr="00AA6620" w:rsidRDefault="004244B1" w:rsidP="004244B1">
      <w:pPr>
        <w:spacing w:line="240" w:lineRule="atLeast"/>
        <w:ind w:left="1080"/>
        <w:rPr>
          <w:rFonts w:cs="Times New Roman"/>
        </w:rPr>
      </w:pPr>
      <w:r w:rsidRPr="00AA6620">
        <w:rPr>
          <w:rFonts w:cs="Times New Roman" w:hint="eastAsia"/>
        </w:rPr>
        <w:t>每一車廂兩側各裝設</w:t>
      </w:r>
      <w:r w:rsidRPr="00AA6620">
        <w:rPr>
          <w:rFonts w:cs="Times New Roman"/>
        </w:rPr>
        <w:t>2個</w:t>
      </w:r>
      <w:r w:rsidRPr="00AA6620">
        <w:rPr>
          <w:rFonts w:cs="Times New Roman" w:hint="eastAsia"/>
        </w:rPr>
        <w:t>車外終站顯示器，每車廂共裝設</w:t>
      </w:r>
      <w:r w:rsidRPr="00AA6620">
        <w:rPr>
          <w:rFonts w:cs="Times New Roman"/>
        </w:rPr>
        <w:t>4個。</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2" w:name="_Toc211048232"/>
      <w:r w:rsidRPr="00AA6620">
        <w:rPr>
          <w:rFonts w:cs="Times New Roman"/>
          <w:b/>
          <w:spacing w:val="-10"/>
          <w:kern w:val="28"/>
          <w:position w:val="6"/>
        </w:rPr>
        <w:t>4.2.2</w:t>
      </w:r>
      <w:r w:rsidRPr="00AA6620">
        <w:rPr>
          <w:rFonts w:cs="Times New Roman"/>
          <w:b/>
          <w:spacing w:val="-10"/>
          <w:kern w:val="28"/>
          <w:position w:val="6"/>
        </w:rPr>
        <w:tab/>
        <w:t>DI資訊顯示器</w:t>
      </w:r>
      <w:bookmarkEnd w:id="82"/>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顯</w:t>
      </w:r>
      <w:r w:rsidRPr="00AA6620">
        <w:rPr>
          <w:rFonts w:cs="Times New Roman"/>
        </w:rPr>
        <w:t>示</w:t>
      </w:r>
      <w:r w:rsidRPr="00AA6620">
        <w:rPr>
          <w:rFonts w:cs="Times New Roman" w:hint="eastAsia"/>
        </w:rPr>
        <w:t>內</w:t>
      </w:r>
      <w:r w:rsidRPr="00AA6620">
        <w:rPr>
          <w:rFonts w:cs="Times New Roman"/>
        </w:rPr>
        <w:t>容</w:t>
      </w:r>
      <w:r w:rsidRPr="00AA6620">
        <w:rPr>
          <w:rFonts w:cs="Times New Roman" w:hint="eastAsia"/>
        </w:rPr>
        <w:t>包</w:t>
      </w:r>
      <w:r w:rsidRPr="00AA6620">
        <w:rPr>
          <w:rFonts w:cs="Times New Roman"/>
        </w:rPr>
        <w:t>含但不限於：</w:t>
      </w:r>
      <w:r w:rsidRPr="00AA6620">
        <w:rPr>
          <w:rFonts w:cs="Times New Roman" w:hint="eastAsia"/>
        </w:rPr>
        <w:t>中</w:t>
      </w:r>
      <w:r w:rsidRPr="00AA6620">
        <w:rPr>
          <w:rFonts w:cs="Times New Roman"/>
        </w:rPr>
        <w:t>英文</w:t>
      </w:r>
      <w:r w:rsidRPr="00AA6620">
        <w:rPr>
          <w:rFonts w:cs="Times New Roman" w:hint="eastAsia"/>
        </w:rPr>
        <w:t>站名、線別、車次、車種</w:t>
      </w:r>
      <w:r w:rsidRPr="00AA6620">
        <w:rPr>
          <w:rFonts w:cs="Times New Roman"/>
        </w:rPr>
        <w:t>(</w:t>
      </w:r>
      <w:r w:rsidRPr="00AA6620">
        <w:rPr>
          <w:rFonts w:cs="Times New Roman" w:hint="eastAsia"/>
        </w:rPr>
        <w:t>具</w:t>
      </w:r>
      <w:r w:rsidRPr="00AA6620">
        <w:rPr>
          <w:rFonts w:cs="Times New Roman"/>
        </w:rPr>
        <w:t>可區別區間車</w:t>
      </w:r>
      <w:r w:rsidRPr="00AA6620">
        <w:rPr>
          <w:rFonts w:cs="Times New Roman" w:hint="eastAsia"/>
        </w:rPr>
        <w:t>、</w:t>
      </w:r>
      <w:r w:rsidRPr="00AA6620">
        <w:rPr>
          <w:rFonts w:cs="Times New Roman"/>
        </w:rPr>
        <w:t>區間快車)</w:t>
      </w:r>
      <w:r w:rsidRPr="00AA6620">
        <w:rPr>
          <w:rFonts w:cs="Times New Roman" w:hint="eastAsia"/>
        </w:rPr>
        <w:t>、車序。</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顯示內容應可使用</w:t>
      </w:r>
      <w:r w:rsidRPr="00AA6620">
        <w:rPr>
          <w:rFonts w:cs="Times New Roman" w:hint="eastAsia"/>
        </w:rPr>
        <w:t>後</w:t>
      </w:r>
      <w:r w:rsidRPr="00AA6620">
        <w:rPr>
          <w:rFonts w:cs="Times New Roman"/>
        </w:rPr>
        <w:t>臺編輯器進行修改。</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排</w:t>
      </w:r>
      <w:r w:rsidRPr="00AA6620">
        <w:rPr>
          <w:rFonts w:cs="Times New Roman"/>
        </w:rPr>
        <w:t>版及顯示方式應</w:t>
      </w:r>
      <w:r w:rsidRPr="00AA6620">
        <w:rPr>
          <w:rFonts w:cs="Times New Roman" w:hint="eastAsia"/>
        </w:rPr>
        <w:t>提</w:t>
      </w:r>
      <w:r w:rsidRPr="00AA6620">
        <w:rPr>
          <w:rFonts w:cs="Times New Roman"/>
        </w:rPr>
        <w:t>送臺鐵局審核。</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3" w:name="_Toc211048233"/>
      <w:r w:rsidRPr="00AA6620">
        <w:rPr>
          <w:rFonts w:cs="Times New Roman"/>
          <w:b/>
          <w:spacing w:val="-10"/>
          <w:kern w:val="28"/>
          <w:position w:val="6"/>
        </w:rPr>
        <w:t>4.2.3</w:t>
      </w:r>
      <w:r w:rsidRPr="00AA6620">
        <w:rPr>
          <w:rFonts w:cs="Times New Roman"/>
          <w:b/>
          <w:spacing w:val="-10"/>
          <w:kern w:val="28"/>
          <w:position w:val="6"/>
        </w:rPr>
        <w:tab/>
        <w:t>DI硬體規範</w:t>
      </w:r>
      <w:bookmarkEnd w:id="83"/>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t>LED</w:t>
      </w:r>
      <w:r w:rsidRPr="00AA6620">
        <w:rPr>
          <w:rFonts w:cs="Times New Roman" w:hint="eastAsia"/>
        </w:rPr>
        <w:t>總點數：</w:t>
      </w:r>
      <w:r w:rsidR="005B1964" w:rsidRPr="00B97655">
        <w:rPr>
          <w:rFonts w:cs="Times New Roman" w:hint="eastAsia"/>
        </w:rPr>
        <w:t>9,216(H48*W192)(含)以上</w:t>
      </w:r>
      <w:r w:rsidR="005B1964">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全</w:t>
      </w:r>
      <w:r w:rsidRPr="00AA6620">
        <w:rPr>
          <w:rFonts w:cs="Times New Roman"/>
        </w:rPr>
        <w:t>彩LED</w:t>
      </w:r>
      <w:r w:rsidRPr="00AA6620">
        <w:rPr>
          <w:rFonts w:cs="Times New Roman" w:hint="eastAsia"/>
        </w:rPr>
        <w:t>燈</w:t>
      </w:r>
      <w:r w:rsidRPr="00AA6620">
        <w:rPr>
          <w:rFonts w:cs="Times New Roman"/>
        </w:rPr>
        <w:t>點原色：紅/綠/藍。</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LED燈點間距：4mm。</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亮度：</w:t>
      </w:r>
      <w:r w:rsidRPr="00AA6620">
        <w:rPr>
          <w:rFonts w:cs="Times New Roman"/>
        </w:rPr>
        <w:t>1350cd/m2 (含)</w:t>
      </w:r>
      <w:r w:rsidRPr="00AA6620">
        <w:rPr>
          <w:rFonts w:cs="Times New Roman" w:hint="eastAsia"/>
        </w:rPr>
        <w:t>以上，並具環境亮度自動偵測控制（</w:t>
      </w:r>
      <w:r w:rsidRPr="00AA6620">
        <w:rPr>
          <w:rFonts w:cs="Times New Roman"/>
        </w:rPr>
        <w:t>auto-dimming），</w:t>
      </w:r>
      <w:r w:rsidRPr="00AA6620">
        <w:rPr>
          <w:rFonts w:cs="Times New Roman" w:hint="eastAsia"/>
        </w:rPr>
        <w:t>配合車廂外部光線亮度。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視角：字型顯示之視角應在</w:t>
      </w:r>
      <w:r w:rsidRPr="00AA6620">
        <w:rPr>
          <w:rFonts w:cs="Times New Roman"/>
        </w:rPr>
        <w:t>120° (含)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t>LED</w:t>
      </w:r>
      <w:r w:rsidRPr="00AA6620">
        <w:rPr>
          <w:rFonts w:cs="Times New Roman" w:hint="eastAsia"/>
        </w:rPr>
        <w:t>顯示版掃描頻率（</w:t>
      </w:r>
      <w:r w:rsidRPr="00AA6620">
        <w:rPr>
          <w:rFonts w:cs="Times New Roman"/>
        </w:rPr>
        <w:t>Scan rate）：120fps(</w:t>
      </w:r>
      <w:r w:rsidRPr="00AA6620">
        <w:rPr>
          <w:rFonts w:cs="Times New Roman" w:hint="eastAsia"/>
        </w:rPr>
        <w:t>含</w:t>
      </w:r>
      <w:r w:rsidRPr="00AA6620">
        <w:rPr>
          <w:rFonts w:cs="Times New Roman"/>
        </w:rPr>
        <w:t>)</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hint="eastAsia"/>
        </w:rPr>
        <w:t>(9) 車序燈板可設計單獨顯示，當滅屏時仍保持點亮狀態。</w:t>
      </w:r>
    </w:p>
    <w:p w:rsidR="004244B1" w:rsidRPr="00AA6620" w:rsidRDefault="004244B1" w:rsidP="004244B1">
      <w:pPr>
        <w:keepNext/>
        <w:keepLines/>
        <w:widowControl/>
        <w:overflowPunct w:val="0"/>
        <w:autoSpaceDE w:val="0"/>
        <w:autoSpaceDN w:val="0"/>
        <w:adjustRightInd w:val="0"/>
        <w:spacing w:after="120" w:line="240" w:lineRule="atLeast"/>
        <w:ind w:leftChars="59" w:left="427" w:hangingChars="124" w:hanging="285"/>
        <w:textAlignment w:val="baseline"/>
        <w:outlineLvl w:val="1"/>
        <w:rPr>
          <w:rFonts w:cs="Times New Roman"/>
          <w:b/>
          <w:spacing w:val="-10"/>
          <w:kern w:val="28"/>
          <w:position w:val="6"/>
        </w:rPr>
      </w:pPr>
      <w:bookmarkStart w:id="84" w:name="_Toc211048234"/>
      <w:r w:rsidRPr="00AA6620">
        <w:rPr>
          <w:rFonts w:cs="Times New Roman"/>
          <w:b/>
          <w:spacing w:val="-10"/>
          <w:kern w:val="28"/>
          <w:position w:val="6"/>
        </w:rPr>
        <w:t>4.3</w:t>
      </w:r>
      <w:r w:rsidRPr="00AA6620">
        <w:rPr>
          <w:rFonts w:cs="Times New Roman"/>
          <w:b/>
          <w:spacing w:val="-10"/>
          <w:kern w:val="28"/>
          <w:position w:val="6"/>
        </w:rPr>
        <w:tab/>
      </w:r>
      <w:r w:rsidRPr="00AA6620">
        <w:rPr>
          <w:rFonts w:cs="Times New Roman" w:hint="eastAsia"/>
          <w:b/>
          <w:spacing w:val="-10"/>
          <w:kern w:val="28"/>
          <w:position w:val="6"/>
        </w:rPr>
        <w:t>車內資訊顯示器（</w:t>
      </w:r>
      <w:r w:rsidRPr="00AA6620">
        <w:rPr>
          <w:rFonts w:cs="Times New Roman"/>
          <w:b/>
          <w:spacing w:val="-10"/>
          <w:kern w:val="28"/>
          <w:position w:val="6"/>
        </w:rPr>
        <w:t>SI</w:t>
      </w:r>
      <w:r w:rsidRPr="00AA6620">
        <w:rPr>
          <w:rFonts w:cs="Times New Roman" w:hint="eastAsia"/>
          <w:b/>
          <w:spacing w:val="-10"/>
          <w:kern w:val="28"/>
          <w:position w:val="6"/>
        </w:rPr>
        <w:t>）</w:t>
      </w:r>
      <w:bookmarkEnd w:id="84"/>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5" w:name="_Toc211048235"/>
      <w:r w:rsidRPr="00AA6620">
        <w:rPr>
          <w:rFonts w:cs="Times New Roman"/>
          <w:b/>
          <w:spacing w:val="-10"/>
          <w:kern w:val="28"/>
          <w:position w:val="6"/>
        </w:rPr>
        <w:t>4.3.1</w:t>
      </w:r>
      <w:r w:rsidRPr="00AA6620">
        <w:rPr>
          <w:rFonts w:cs="Times New Roman"/>
          <w:b/>
          <w:spacing w:val="-10"/>
          <w:kern w:val="28"/>
          <w:position w:val="6"/>
        </w:rPr>
        <w:tab/>
        <w:t>外形結構</w:t>
      </w:r>
      <w:bookmarkEnd w:id="85"/>
    </w:p>
    <w:p w:rsidR="004244B1" w:rsidRPr="00AA6620" w:rsidRDefault="004244B1" w:rsidP="004244B1">
      <w:pPr>
        <w:spacing w:line="320" w:lineRule="exact"/>
        <w:ind w:left="992"/>
      </w:pPr>
      <w:r w:rsidRPr="00AA6620">
        <w:rPr>
          <w:rFonts w:hint="eastAsia"/>
        </w:rPr>
        <w:t>車內資訊顯示器(SI)安裝於車廂之每一個車門機蓋板處。</w:t>
      </w:r>
    </w:p>
    <w:p w:rsidR="004244B1" w:rsidRPr="00AA6620" w:rsidRDefault="004244B1" w:rsidP="004244B1">
      <w:pPr>
        <w:spacing w:after="120" w:line="320" w:lineRule="exact"/>
        <w:ind w:left="992"/>
      </w:pPr>
      <w:r w:rsidRPr="00AA6620">
        <w:rPr>
          <w:rFonts w:hint="eastAsia"/>
        </w:rPr>
        <w:t>車內資訊顯示器之面板若突出車門機蓋板表面，最多不得超過表面</w:t>
      </w:r>
      <w:r w:rsidRPr="00AA6620">
        <w:t>5mm</w:t>
      </w:r>
      <w:r w:rsidRPr="00AA6620">
        <w:rPr>
          <w:rFonts w:hint="eastAsia"/>
        </w:rPr>
        <w:t>，設備安裝後，車門機構與車內資訊顯示器不得有互相碰觸之情形，且不得影響車門運作。</w:t>
      </w:r>
    </w:p>
    <w:p w:rsidR="004244B1" w:rsidRPr="00AA6620" w:rsidRDefault="004244B1" w:rsidP="004244B1">
      <w:pPr>
        <w:keepNext/>
        <w:keepLines/>
        <w:widowControl/>
        <w:overflowPunct w:val="0"/>
        <w:autoSpaceDE w:val="0"/>
        <w:autoSpaceDN w:val="0"/>
        <w:adjustRightInd w:val="0"/>
        <w:spacing w:line="240" w:lineRule="atLeast"/>
        <w:ind w:left="959" w:hanging="420"/>
        <w:textAlignment w:val="baseline"/>
        <w:outlineLvl w:val="2"/>
        <w:rPr>
          <w:rFonts w:cs="Times New Roman"/>
          <w:b/>
          <w:spacing w:val="-10"/>
          <w:kern w:val="28"/>
          <w:position w:val="6"/>
        </w:rPr>
      </w:pPr>
      <w:bookmarkStart w:id="86" w:name="_Toc211048236"/>
      <w:r w:rsidRPr="00AA6620">
        <w:rPr>
          <w:rFonts w:cs="Times New Roman"/>
          <w:b/>
          <w:spacing w:val="-10"/>
          <w:kern w:val="28"/>
          <w:position w:val="6"/>
        </w:rPr>
        <w:t>4.3.2</w:t>
      </w:r>
      <w:r w:rsidRPr="00AA6620">
        <w:rPr>
          <w:rFonts w:cs="Times New Roman"/>
          <w:b/>
          <w:spacing w:val="-10"/>
          <w:kern w:val="28"/>
          <w:position w:val="6"/>
        </w:rPr>
        <w:tab/>
        <w:t>SI資訊顯示器</w:t>
      </w:r>
      <w:bookmarkEnd w:id="86"/>
    </w:p>
    <w:p w:rsidR="004244B1" w:rsidRPr="00AA6620" w:rsidRDefault="004244B1" w:rsidP="004244B1">
      <w:pPr>
        <w:spacing w:line="240" w:lineRule="atLeast"/>
        <w:ind w:leftChars="450" w:left="1080"/>
        <w:rPr>
          <w:rFonts w:cs="Times New Roman"/>
          <w:dstrike/>
        </w:rPr>
      </w:pPr>
      <w:r w:rsidRPr="00AA6620">
        <w:rPr>
          <w:rFonts w:cs="Times New Roman" w:hint="eastAsia"/>
        </w:rPr>
        <w:t>應可以同時顯示兩行共</w:t>
      </w:r>
      <w:r w:rsidRPr="00AA6620">
        <w:rPr>
          <w:rFonts w:cs="Times New Roman"/>
        </w:rPr>
        <w:t>36個中文字，亦可兩行合併整體顯示。</w:t>
      </w:r>
      <w:r w:rsidRPr="00AA6620">
        <w:rPr>
          <w:rFonts w:cs="Times New Roman" w:hint="eastAsia"/>
        </w:rPr>
        <w:t>須具有內建字庫，亦可以「圖形造字顯示方式」呈現供</w:t>
      </w:r>
      <w:r w:rsidR="00A1156B" w:rsidRPr="00AA6620">
        <w:rPr>
          <w:rFonts w:hint="eastAsia"/>
          <w:lang w:val="en-US"/>
        </w:rPr>
        <w:t>臺</w:t>
      </w:r>
      <w:r w:rsidR="00A1156B" w:rsidRPr="00AA6620">
        <w:rPr>
          <w:rFonts w:cs="Times New Roman" w:hint="eastAsia"/>
        </w:rPr>
        <w:t>鐵局</w:t>
      </w:r>
      <w:r w:rsidRPr="00AA6620">
        <w:rPr>
          <w:rFonts w:cs="Times New Roman" w:hint="eastAsia"/>
        </w:rPr>
        <w:t>可任意修改顯示內容、字</w:t>
      </w:r>
      <w:r w:rsidRPr="00AA6620">
        <w:rPr>
          <w:rFonts w:cs="Times New Roman" w:hint="eastAsia"/>
        </w:rPr>
        <w:lastRenderedPageBreak/>
        <w:t>型、字體大小、符號</w:t>
      </w:r>
      <w:r w:rsidRPr="00AA6620">
        <w:rPr>
          <w:rFonts w:cs="Times New Roman"/>
        </w:rPr>
        <w:t>…</w:t>
      </w:r>
      <w:r w:rsidRPr="00AA6620">
        <w:rPr>
          <w:rFonts w:cs="Times New Roman" w:hint="eastAsia"/>
        </w:rPr>
        <w:t>等，相關人機界面（含程式），須經</w:t>
      </w:r>
      <w:r w:rsidR="00144635" w:rsidRPr="00AA6620">
        <w:rPr>
          <w:rFonts w:hint="eastAsia"/>
          <w:lang w:val="en-US"/>
        </w:rPr>
        <w:t>臺</w:t>
      </w:r>
      <w:r w:rsidRPr="00AA6620">
        <w:rPr>
          <w:rFonts w:cs="Times New Roman" w:hint="eastAsia"/>
        </w:rPr>
        <w:t>鐵局審核通過</w:t>
      </w:r>
      <w:r w:rsidRPr="00AA6620">
        <w:rPr>
          <w:rFonts w:hint="eastAsia"/>
        </w:rPr>
        <w:t>。</w:t>
      </w:r>
    </w:p>
    <w:p w:rsidR="004244B1" w:rsidRPr="00AA6620" w:rsidRDefault="004244B1" w:rsidP="004244B1">
      <w:pPr>
        <w:keepNext/>
        <w:keepLines/>
        <w:widowControl/>
        <w:overflowPunct w:val="0"/>
        <w:autoSpaceDE w:val="0"/>
        <w:autoSpaceDN w:val="0"/>
        <w:adjustRightInd w:val="0"/>
        <w:spacing w:after="120" w:line="240" w:lineRule="atLeast"/>
        <w:ind w:left="959" w:hanging="420"/>
        <w:textAlignment w:val="baseline"/>
        <w:outlineLvl w:val="2"/>
        <w:rPr>
          <w:rFonts w:cs="Times New Roman"/>
          <w:b/>
          <w:spacing w:val="-10"/>
          <w:kern w:val="28"/>
          <w:position w:val="6"/>
        </w:rPr>
      </w:pPr>
      <w:bookmarkStart w:id="87" w:name="_Toc211048237"/>
      <w:r w:rsidRPr="00AA6620">
        <w:rPr>
          <w:rFonts w:cs="Times New Roman"/>
          <w:b/>
          <w:spacing w:val="-10"/>
          <w:kern w:val="28"/>
          <w:position w:val="6"/>
        </w:rPr>
        <w:t>4.3.3</w:t>
      </w:r>
      <w:r w:rsidRPr="00AA6620">
        <w:rPr>
          <w:rFonts w:cs="Times New Roman"/>
          <w:b/>
          <w:spacing w:val="-10"/>
          <w:kern w:val="28"/>
          <w:position w:val="6"/>
        </w:rPr>
        <w:tab/>
        <w:t>SI硬體規範</w:t>
      </w:r>
      <w:bookmarkEnd w:id="87"/>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t>LED</w:t>
      </w:r>
      <w:r w:rsidRPr="00AA6620">
        <w:rPr>
          <w:rFonts w:cs="Times New Roman" w:hint="eastAsia"/>
        </w:rPr>
        <w:t>總共點數</w:t>
      </w:r>
      <w:r w:rsidRPr="00AA6620">
        <w:rPr>
          <w:rFonts w:cs="Times New Roman"/>
        </w:rPr>
        <w:t xml:space="preserve"> </w:t>
      </w:r>
      <w:r w:rsidRPr="00AA6620">
        <w:rPr>
          <w:rFonts w:cs="Times New Roman" w:hint="eastAsia"/>
        </w:rPr>
        <w:t>：</w:t>
      </w:r>
      <w:r w:rsidRPr="00AA6620">
        <w:rPr>
          <w:rFonts w:cs="Times New Roman"/>
        </w:rPr>
        <w:t>9</w:t>
      </w:r>
      <w:r w:rsidR="005B1964">
        <w:rPr>
          <w:rFonts w:cs="Times New Roman" w:hint="eastAsia"/>
        </w:rPr>
        <w:t>,</w:t>
      </w:r>
      <w:r w:rsidRPr="00AA6620">
        <w:rPr>
          <w:rFonts w:cs="Times New Roman"/>
        </w:rPr>
        <w:t>216點(H 32 x W 288) (含)以上</w:t>
      </w:r>
      <w:r w:rsidRPr="00AA6620">
        <w:rPr>
          <w:rFonts w:cs="Times New Roman" w:hint="eastAsia"/>
        </w:rPr>
        <w:t>。</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全彩LED</w:t>
      </w:r>
      <w:r w:rsidRPr="00AA6620">
        <w:rPr>
          <w:rFonts w:cs="Times New Roman" w:hint="eastAsia"/>
        </w:rPr>
        <w:t>燈</w:t>
      </w:r>
      <w:r w:rsidRPr="00AA6620">
        <w:rPr>
          <w:rFonts w:cs="Times New Roman"/>
        </w:rPr>
        <w:t>點原色：紅/綠/藍。</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t>LED燈點間距：2.5mm。</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亮度：</w:t>
      </w:r>
      <w:r w:rsidRPr="00AA6620">
        <w:rPr>
          <w:rFonts w:cs="Times New Roman"/>
        </w:rPr>
        <w:t>800cd/m</w:t>
      </w:r>
      <w:r w:rsidRPr="00AA6620">
        <w:rPr>
          <w:rFonts w:cs="Times New Roman"/>
          <w:vertAlign w:val="superscript"/>
        </w:rPr>
        <w:t>2</w:t>
      </w:r>
      <w:r w:rsidRPr="00AA6620">
        <w:rPr>
          <w:rFonts w:cs="Times New Roman"/>
        </w:rPr>
        <w:t>(含)</w:t>
      </w:r>
      <w:r w:rsidRPr="00AA6620">
        <w:rPr>
          <w:rFonts w:cs="Times New Roman" w:hint="eastAsia"/>
        </w:rPr>
        <w:t>以</w:t>
      </w:r>
      <w:r w:rsidRPr="00AA6620">
        <w:rPr>
          <w:rFonts w:cs="Times New Roman"/>
        </w:rPr>
        <w:t>上，</w:t>
      </w:r>
      <w:r w:rsidRPr="00AA6620">
        <w:rPr>
          <w:rFonts w:cs="Times New Roman" w:hint="eastAsia"/>
        </w:rPr>
        <w:t>應配合車廂內亮度。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視角：字型顯示之視角應在</w:t>
      </w:r>
      <w:r w:rsidRPr="00AA6620">
        <w:rPr>
          <w:rFonts w:cs="Times New Roman"/>
        </w:rPr>
        <w:t>120° (含)以上。</w:t>
      </w:r>
      <w:r w:rsidRPr="00AA6620">
        <w:rPr>
          <w:rFonts w:cs="Times New Roman" w:hint="eastAsia"/>
        </w:rPr>
        <w:t>設計時考量旅客觀看視角。</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電源輸入應具反接及短路保護。</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可隨環境控制亮度。</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(8)</w:t>
      </w:r>
      <w:r w:rsidRPr="00AA6620">
        <w:rPr>
          <w:rFonts w:cs="Times New Roman"/>
        </w:rPr>
        <w:tab/>
        <w:t>LED</w:t>
      </w:r>
      <w:r w:rsidRPr="00AA6620">
        <w:rPr>
          <w:rFonts w:cs="Times New Roman" w:hint="eastAsia"/>
        </w:rPr>
        <w:t>顯示版掃描頻率（</w:t>
      </w:r>
      <w:r w:rsidRPr="00AA6620">
        <w:rPr>
          <w:rFonts w:cs="Times New Roman"/>
        </w:rPr>
        <w:t>Scan rate）：120fps(含)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bookmarkStart w:id="88" w:name="_Toc211048238"/>
      <w:r w:rsidRPr="00AA6620">
        <w:rPr>
          <w:rFonts w:cs="Times New Roman"/>
          <w:b/>
          <w:spacing w:val="-10"/>
          <w:kern w:val="28"/>
          <w:position w:val="6"/>
        </w:rPr>
        <w:t>4.4</w:t>
      </w:r>
      <w:r w:rsidRPr="00AA6620">
        <w:rPr>
          <w:rFonts w:cs="Times New Roman"/>
          <w:b/>
          <w:spacing w:val="-10"/>
          <w:kern w:val="28"/>
          <w:position w:val="6"/>
        </w:rPr>
        <w:tab/>
      </w:r>
      <w:r w:rsidRPr="00AA6620">
        <w:rPr>
          <w:rFonts w:cs="Times New Roman" w:hint="eastAsia"/>
          <w:b/>
          <w:spacing w:val="-10"/>
          <w:kern w:val="28"/>
          <w:position w:val="6"/>
        </w:rPr>
        <w:t>前端顯示器</w:t>
      </w:r>
      <w:r w:rsidRPr="00AA6620">
        <w:rPr>
          <w:rFonts w:cs="Times New Roman"/>
          <w:b/>
          <w:spacing w:val="-10"/>
          <w:kern w:val="28"/>
          <w:position w:val="6"/>
        </w:rPr>
        <w:t>(FI)</w:t>
      </w:r>
    </w:p>
    <w:p w:rsidR="004244B1" w:rsidRPr="00AA6620" w:rsidRDefault="004244B1" w:rsidP="004244B1">
      <w:pPr>
        <w:ind w:left="1134"/>
        <w:rPr>
          <w:b/>
          <w:sz w:val="32"/>
          <w:szCs w:val="32"/>
        </w:rPr>
      </w:pPr>
      <w:r w:rsidRPr="00AA6620">
        <w:rPr>
          <w:rFonts w:hint="eastAsia"/>
        </w:rPr>
        <w:t>每駕駛室端裝設</w:t>
      </w:r>
      <w:r w:rsidRPr="00AA6620">
        <w:t>1</w:t>
      </w:r>
      <w:r w:rsidRPr="00AA6620">
        <w:rPr>
          <w:rFonts w:hint="eastAsia"/>
        </w:rPr>
        <w:t>個前端全彩資訊顯示器，配合車頭體規劃設計大小，須讓旅客清楚</w:t>
      </w:r>
      <w:r w:rsidRPr="00AA6620">
        <w:rPr>
          <w:rFonts w:cs="Times New Roman" w:hint="eastAsia"/>
        </w:rPr>
        <w:t>區別區間車、區間快車車種；</w:t>
      </w:r>
      <w:r w:rsidRPr="00AA6620">
        <w:rPr>
          <w:rFonts w:hint="eastAsia"/>
        </w:rPr>
        <w:t>其硬體規範送臺鐵局審核。</w:t>
      </w:r>
      <w:bookmarkEnd w:id="88"/>
    </w:p>
    <w:p w:rsidR="004244B1" w:rsidRPr="00AA6620" w:rsidRDefault="004244B1" w:rsidP="004244B1">
      <w:pPr>
        <w:keepNext/>
        <w:keepLines/>
        <w:widowControl/>
        <w:overflowPunct w:val="0"/>
        <w:autoSpaceDE w:val="0"/>
        <w:autoSpaceDN w:val="0"/>
        <w:adjustRightInd w:val="0"/>
        <w:spacing w:after="120" w:line="240" w:lineRule="atLeast"/>
        <w:ind w:leftChars="60" w:left="427" w:hangingChars="123" w:hanging="283"/>
        <w:textAlignment w:val="baseline"/>
        <w:outlineLvl w:val="1"/>
        <w:rPr>
          <w:rFonts w:cs="Times New Roman"/>
          <w:b/>
          <w:spacing w:val="-10"/>
          <w:kern w:val="28"/>
          <w:position w:val="6"/>
        </w:rPr>
      </w:pPr>
      <w:r w:rsidRPr="00AA6620">
        <w:rPr>
          <w:rFonts w:cs="Times New Roman"/>
          <w:b/>
          <w:spacing w:val="-10"/>
          <w:kern w:val="28"/>
          <w:position w:val="6"/>
        </w:rPr>
        <w:t>4.5</w:t>
      </w:r>
      <w:r w:rsidRPr="00AA6620">
        <w:rPr>
          <w:rFonts w:cs="Times New Roman"/>
          <w:b/>
          <w:spacing w:val="-10"/>
          <w:kern w:val="28"/>
          <w:position w:val="6"/>
        </w:rPr>
        <w:tab/>
      </w:r>
      <w:r w:rsidRPr="00AA6620">
        <w:rPr>
          <w:rFonts w:cs="Times New Roman" w:hint="eastAsia"/>
          <w:b/>
          <w:spacing w:val="-10"/>
          <w:kern w:val="28"/>
          <w:position w:val="6"/>
        </w:rPr>
        <w:t>駕駛臺控制設備</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bookmarkStart w:id="89" w:name="_Toc211048239"/>
      <w:r w:rsidRPr="00AA6620">
        <w:rPr>
          <w:rFonts w:cs="Times New Roman"/>
          <w:b/>
          <w:spacing w:val="-10"/>
          <w:kern w:val="28"/>
          <w:position w:val="6"/>
        </w:rPr>
        <w:t>4.5.1</w:t>
      </w:r>
      <w:r w:rsidRPr="00AA6620">
        <w:rPr>
          <w:rFonts w:cs="Times New Roman"/>
          <w:b/>
          <w:spacing w:val="-10"/>
          <w:kern w:val="28"/>
          <w:position w:val="6"/>
        </w:rPr>
        <w:tab/>
        <w:t>站名顯示器(SND)</w:t>
      </w:r>
      <w:bookmarkEnd w:id="89"/>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駕駛臺</w:t>
      </w:r>
      <w:r w:rsidRPr="00AA6620">
        <w:rPr>
          <w:rFonts w:cs="Times New Roman"/>
        </w:rPr>
        <w:t>LED站名顯示器應能顯示4</w:t>
      </w:r>
      <w:r w:rsidRPr="00AA6620">
        <w:rPr>
          <w:rFonts w:cs="Times New Roman" w:hint="eastAsia"/>
        </w:rPr>
        <w:t>個中文字，字體為</w:t>
      </w:r>
      <w:r w:rsidRPr="00AA6620">
        <w:rPr>
          <w:rFonts w:cs="Times New Roman"/>
        </w:rPr>
        <w:t>16x16</w:t>
      </w:r>
      <w:r w:rsidR="005B1964">
        <w:rPr>
          <w:rFonts w:cs="Times New Roman" w:hint="eastAsia"/>
        </w:rPr>
        <w:t>單色</w:t>
      </w:r>
      <w:r w:rsidRPr="00AA6620">
        <w:rPr>
          <w:rFonts w:cs="Times New Roman"/>
        </w:rPr>
        <w:t>LED。</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(2)</w:t>
      </w:r>
      <w:r w:rsidRPr="00AA6620">
        <w:rPr>
          <w:rFonts w:cs="Times New Roman"/>
        </w:rPr>
        <w:tab/>
        <w:t>LED顯示版掃描頻率（Scan rate）：120fps(含)</w:t>
      </w:r>
      <w:r w:rsidRPr="00AA6620">
        <w:rPr>
          <w:rFonts w:cs="Times New Roman" w:hint="eastAsia"/>
        </w:rPr>
        <w:t>以上</w:t>
      </w:r>
    </w:p>
    <w:p w:rsidR="004244B1" w:rsidRPr="00AA6620" w:rsidRDefault="004244B1" w:rsidP="004244B1">
      <w:pPr>
        <w:tabs>
          <w:tab w:val="num" w:pos="540"/>
        </w:tabs>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亮階：至少</w:t>
      </w:r>
      <w:r w:rsidRPr="00AA6620">
        <w:rPr>
          <w:rFonts w:cs="Times New Roman"/>
        </w:rPr>
        <w:t>15階。</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bookmarkStart w:id="90" w:name="_Toc211048240"/>
      <w:r w:rsidRPr="00AA6620">
        <w:rPr>
          <w:rFonts w:cs="Times New Roman"/>
          <w:b/>
          <w:spacing w:val="-10"/>
          <w:kern w:val="28"/>
          <w:position w:val="6"/>
        </w:rPr>
        <w:t>4.5.2</w:t>
      </w:r>
      <w:r w:rsidRPr="00AA6620">
        <w:rPr>
          <w:rFonts w:cs="Times New Roman"/>
          <w:b/>
          <w:spacing w:val="-10"/>
          <w:kern w:val="28"/>
          <w:position w:val="6"/>
        </w:rPr>
        <w:tab/>
      </w:r>
      <w:r w:rsidRPr="00AA6620">
        <w:rPr>
          <w:rFonts w:cs="Times New Roman" w:hint="eastAsia"/>
          <w:b/>
          <w:spacing w:val="-10"/>
          <w:kern w:val="28"/>
          <w:position w:val="6"/>
        </w:rPr>
        <w:t>控制按鍵</w:t>
      </w:r>
      <w:bookmarkEnd w:id="90"/>
    </w:p>
    <w:p w:rsidR="004244B1" w:rsidRPr="00AA6620" w:rsidRDefault="004244B1" w:rsidP="004244B1">
      <w:pPr>
        <w:tabs>
          <w:tab w:val="num" w:pos="540"/>
        </w:tabs>
        <w:spacing w:line="240" w:lineRule="atLeast"/>
        <w:ind w:leftChars="425" w:left="1020"/>
        <w:rPr>
          <w:rFonts w:cs="Times New Roman"/>
        </w:rPr>
      </w:pPr>
      <w:r w:rsidRPr="00AA6620">
        <w:rPr>
          <w:rFonts w:cs="Times New Roman" w:hint="eastAsia"/>
        </w:rPr>
        <w:t>駕駛臺適當位置應裝設一組</w:t>
      </w:r>
      <w:r w:rsidRPr="00AA6620">
        <w:rPr>
          <w:rFonts w:cs="Times New Roman"/>
        </w:rPr>
        <w:t>5個按鍵，可以手動控制</w:t>
      </w:r>
      <w:r w:rsidRPr="00AA6620">
        <w:rPr>
          <w:rFonts w:cs="Times New Roman" w:hint="eastAsia"/>
        </w:rPr>
        <w:t>旅客資訊設備系統控制器</w:t>
      </w:r>
      <w:r w:rsidRPr="00AA6620">
        <w:rPr>
          <w:rFonts w:cs="Times New Roman"/>
        </w:rPr>
        <w:t>(PISC)之【上一站】、【下一站】、【到站播音】、【臨時停車】及【執行中斷】等播放功能。</w:t>
      </w:r>
    </w:p>
    <w:p w:rsidR="004244B1" w:rsidRPr="00AA6620" w:rsidRDefault="004244B1" w:rsidP="004244B1">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r w:rsidRPr="00AA6620">
        <w:rPr>
          <w:rFonts w:cs="Times New Roman"/>
          <w:b/>
          <w:spacing w:val="-10"/>
          <w:kern w:val="28"/>
          <w:position w:val="6"/>
        </w:rPr>
        <w:t>4.6</w:t>
      </w:r>
      <w:r w:rsidRPr="00AA6620">
        <w:rPr>
          <w:rFonts w:cs="Times New Roman"/>
          <w:b/>
          <w:spacing w:val="-10"/>
          <w:kern w:val="28"/>
          <w:position w:val="6"/>
        </w:rPr>
        <w:tab/>
      </w:r>
      <w:r w:rsidRPr="00AA6620">
        <w:rPr>
          <w:rFonts w:cs="Times New Roman" w:hint="eastAsia"/>
          <w:b/>
          <w:spacing w:val="-10"/>
          <w:kern w:val="28"/>
          <w:position w:val="6"/>
        </w:rPr>
        <w:t>車廂液晶</w:t>
      </w:r>
      <w:r w:rsidRPr="00AA6620">
        <w:rPr>
          <w:rFonts w:cs="Times New Roman"/>
          <w:b/>
          <w:spacing w:val="-10"/>
          <w:kern w:val="28"/>
          <w:position w:val="6"/>
        </w:rPr>
        <w:t>顯示器</w:t>
      </w:r>
    </w:p>
    <w:p w:rsidR="004244B1" w:rsidRPr="00AA6620" w:rsidRDefault="004244B1" w:rsidP="004244B1">
      <w:pPr>
        <w:tabs>
          <w:tab w:val="num" w:pos="540"/>
        </w:tabs>
        <w:spacing w:line="240" w:lineRule="atLeast"/>
        <w:ind w:leftChars="425" w:left="1020"/>
        <w:rPr>
          <w:rFonts w:cs="Times New Roman"/>
        </w:rPr>
      </w:pPr>
      <w:r w:rsidRPr="00AA6620">
        <w:rPr>
          <w:rFonts w:cs="Times New Roman" w:hint="eastAsia"/>
        </w:rPr>
        <w:t>每一車廂應設置有液晶螢幕，硬體規範</w:t>
      </w:r>
      <w:r w:rsidRPr="00AA6620">
        <w:rPr>
          <w:rFonts w:cs="Times New Roman"/>
        </w:rPr>
        <w:t>如下：</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螢幕尺寸：18.5吋(含)</w:t>
      </w:r>
      <w:r w:rsidRPr="00AA6620">
        <w:rPr>
          <w:rFonts w:ascii="標楷體" w:eastAsia="標楷體" w:hAnsi="標楷體" w:hint="eastAsia"/>
          <w:szCs w:val="24"/>
        </w:rPr>
        <w:t>以上</w:t>
      </w:r>
      <w:r w:rsidRPr="00AA6620">
        <w:rPr>
          <w:rFonts w:ascii="標楷體" w:eastAsia="標楷體" w:hAnsi="標楷體"/>
          <w:szCs w:val="24"/>
        </w:rPr>
        <w:t>。</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hint="eastAsia"/>
          <w:szCs w:val="24"/>
        </w:rPr>
        <w:t>獨立電源開關</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明亮度：300 cd/m</w:t>
      </w:r>
      <w:r w:rsidRPr="00AA6620">
        <w:rPr>
          <w:rFonts w:ascii="標楷體" w:eastAsia="標楷體" w:hAnsi="標楷體"/>
          <w:szCs w:val="24"/>
          <w:vertAlign w:val="superscript"/>
        </w:rPr>
        <w:t>2</w:t>
      </w:r>
      <w:r w:rsidRPr="00AA6620">
        <w:rPr>
          <w:rFonts w:ascii="標楷體" w:eastAsia="標楷體" w:hAnsi="標楷體"/>
          <w:szCs w:val="24"/>
        </w:rPr>
        <w:t xml:space="preserve"> (含)以上。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對比：500比1(含)以上。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亮度控制：自動。</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hint="eastAsia"/>
          <w:szCs w:val="24"/>
        </w:rPr>
        <w:t>水平可視角度</w:t>
      </w:r>
      <w:r w:rsidRPr="00AA6620">
        <w:rPr>
          <w:rFonts w:ascii="標楷體" w:eastAsia="標楷體" w:hAnsi="標楷體"/>
          <w:szCs w:val="24"/>
        </w:rPr>
        <w:t>：170度(含)以上。</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提供保護蓋及足以支撐</w:t>
      </w:r>
      <w:r w:rsidRPr="00AA6620">
        <w:rPr>
          <w:rFonts w:ascii="標楷體" w:eastAsia="標楷體" w:hAnsi="標楷體" w:hint="eastAsia"/>
          <w:szCs w:val="24"/>
        </w:rPr>
        <w:t>液晶螢幕</w:t>
      </w:r>
      <w:r w:rsidRPr="00AA6620">
        <w:rPr>
          <w:rFonts w:ascii="標楷體" w:eastAsia="標楷體" w:hAnsi="標楷體"/>
          <w:szCs w:val="24"/>
        </w:rPr>
        <w:t>面板之吸振支撐架。</w:t>
      </w:r>
    </w:p>
    <w:p w:rsidR="004244B1" w:rsidRPr="00AA6620" w:rsidRDefault="004244B1" w:rsidP="00C768A7">
      <w:pPr>
        <w:pStyle w:val="aff0"/>
        <w:widowControl w:val="0"/>
        <w:numPr>
          <w:ilvl w:val="0"/>
          <w:numId w:val="30"/>
        </w:numPr>
        <w:spacing w:after="0" w:line="240" w:lineRule="atLeast"/>
        <w:ind w:left="1560" w:hanging="480"/>
        <w:rPr>
          <w:rFonts w:ascii="標楷體" w:eastAsia="標楷體" w:hAnsi="標楷體"/>
          <w:szCs w:val="24"/>
        </w:rPr>
      </w:pPr>
      <w:r w:rsidRPr="00AA6620">
        <w:rPr>
          <w:rFonts w:ascii="標楷體" w:eastAsia="標楷體" w:hAnsi="標楷體"/>
          <w:szCs w:val="24"/>
        </w:rPr>
        <w:t>每車需有儲存影像檔案之設備</w:t>
      </w:r>
      <w:r w:rsidRPr="00AA6620">
        <w:rPr>
          <w:rFonts w:ascii="標楷體" w:eastAsia="標楷體" w:hAnsi="標楷體" w:hint="eastAsia"/>
          <w:szCs w:val="24"/>
        </w:rPr>
        <w:t>，硬體規格及更新資料所需時間應送臺鐵局審核。</w:t>
      </w:r>
    </w:p>
    <w:p w:rsidR="004244B1" w:rsidRPr="00AA6620" w:rsidRDefault="004244B1" w:rsidP="00235906">
      <w:pPr>
        <w:keepNext/>
        <w:keepLines/>
        <w:widowControl/>
        <w:overflowPunct w:val="0"/>
        <w:autoSpaceDE w:val="0"/>
        <w:autoSpaceDN w:val="0"/>
        <w:adjustRightInd w:val="0"/>
        <w:spacing w:after="120" w:line="240" w:lineRule="atLeast"/>
        <w:ind w:leftChars="59" w:left="352" w:hangingChars="91" w:hanging="210"/>
        <w:textAlignment w:val="baseline"/>
        <w:outlineLvl w:val="1"/>
        <w:rPr>
          <w:rFonts w:cs="Times New Roman"/>
          <w:b/>
          <w:spacing w:val="-10"/>
          <w:kern w:val="28"/>
          <w:position w:val="6"/>
        </w:rPr>
      </w:pPr>
      <w:r w:rsidRPr="00AA6620">
        <w:rPr>
          <w:rFonts w:cs="Times New Roman"/>
          <w:b/>
          <w:spacing w:val="-10"/>
          <w:kern w:val="28"/>
          <w:position w:val="6"/>
        </w:rPr>
        <w:lastRenderedPageBreak/>
        <w:t>4.7</w:t>
      </w:r>
      <w:r w:rsidRPr="00AA6620">
        <w:rPr>
          <w:rFonts w:cs="Times New Roman"/>
          <w:b/>
          <w:spacing w:val="-10"/>
          <w:kern w:val="28"/>
          <w:position w:val="6"/>
        </w:rPr>
        <w:tab/>
      </w:r>
      <w:r w:rsidRPr="00AA6620">
        <w:rPr>
          <w:rFonts w:cs="Times New Roman" w:hint="eastAsia"/>
          <w:b/>
          <w:spacing w:val="-10"/>
          <w:kern w:val="28"/>
          <w:position w:val="6"/>
        </w:rPr>
        <w:t>行車紀錄影音輔助設備</w:t>
      </w:r>
      <w:r w:rsidRPr="00AA6620">
        <w:rPr>
          <w:rFonts w:cs="Times New Roman"/>
          <w:b/>
          <w:spacing w:val="-10"/>
          <w:kern w:val="28"/>
          <w:position w:val="6"/>
        </w:rPr>
        <w:t>(CCTV)</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4.7.1</w:t>
      </w:r>
      <w:r w:rsidRPr="00AA6620">
        <w:rPr>
          <w:rFonts w:cs="Times New Roman"/>
          <w:b/>
          <w:spacing w:val="-10"/>
          <w:kern w:val="28"/>
          <w:position w:val="6"/>
        </w:rPr>
        <w:tab/>
      </w:r>
      <w:r w:rsidRPr="00AA6620">
        <w:rPr>
          <w:rFonts w:cs="Times New Roman" w:hint="eastAsia"/>
          <w:b/>
          <w:spacing w:val="-10"/>
          <w:kern w:val="28"/>
          <w:position w:val="6"/>
        </w:rPr>
        <w:t>網</w:t>
      </w:r>
      <w:r w:rsidRPr="00AA6620">
        <w:rPr>
          <w:rFonts w:cs="Times New Roman"/>
          <w:b/>
          <w:spacing w:val="-10"/>
          <w:kern w:val="28"/>
          <w:position w:val="6"/>
        </w:rPr>
        <w:t>路影像錄</w:t>
      </w:r>
      <w:r w:rsidRPr="00AA6620">
        <w:rPr>
          <w:rFonts w:cs="Times New Roman" w:hint="eastAsia"/>
          <w:b/>
          <w:spacing w:val="-10"/>
          <w:kern w:val="28"/>
          <w:position w:val="6"/>
        </w:rPr>
        <w:t>影</w:t>
      </w:r>
      <w:r w:rsidRPr="00AA6620">
        <w:rPr>
          <w:rFonts w:cs="Times New Roman"/>
          <w:b/>
          <w:spacing w:val="-10"/>
          <w:kern w:val="28"/>
          <w:position w:val="6"/>
        </w:rPr>
        <w:t>機(NVR)</w:t>
      </w:r>
    </w:p>
    <w:p w:rsidR="004244B1" w:rsidRPr="00AA6620" w:rsidRDefault="004244B1" w:rsidP="00C768A7">
      <w:pPr>
        <w:pStyle w:val="aff0"/>
        <w:widowControl w:val="0"/>
        <w:numPr>
          <w:ilvl w:val="0"/>
          <w:numId w:val="35"/>
        </w:numPr>
        <w:tabs>
          <w:tab w:val="left" w:pos="1701"/>
        </w:tabs>
        <w:spacing w:after="0" w:line="240" w:lineRule="atLeast"/>
        <w:ind w:left="1560" w:hanging="567"/>
        <w:rPr>
          <w:rFonts w:ascii="標楷體" w:eastAsia="標楷體" w:hAnsi="標楷體"/>
          <w:szCs w:val="24"/>
        </w:rPr>
      </w:pPr>
      <w:r w:rsidRPr="00AA6620">
        <w:rPr>
          <w:rFonts w:ascii="標楷體" w:eastAsia="標楷體" w:hAnsi="標楷體" w:hint="eastAsia"/>
          <w:szCs w:val="24"/>
        </w:rPr>
        <w:t>應</w:t>
      </w:r>
      <w:r w:rsidRPr="00AA6620">
        <w:rPr>
          <w:rFonts w:ascii="標楷體" w:eastAsia="標楷體" w:hAnsi="標楷體"/>
          <w:szCs w:val="24"/>
        </w:rPr>
        <w:t>具有自動診斷功能，故障時能將訊</w:t>
      </w:r>
      <w:r w:rsidRPr="00AA6620">
        <w:rPr>
          <w:rFonts w:ascii="標楷體" w:eastAsia="標楷體" w:hAnsi="標楷體" w:hint="eastAsia"/>
          <w:szCs w:val="24"/>
        </w:rPr>
        <w:t>息顯</w:t>
      </w:r>
      <w:r w:rsidRPr="00AA6620">
        <w:rPr>
          <w:rFonts w:ascii="標楷體" w:eastAsia="標楷體" w:hAnsi="標楷體"/>
          <w:szCs w:val="24"/>
        </w:rPr>
        <w:t>示於DDU</w:t>
      </w:r>
      <w:r w:rsidRPr="00AA6620">
        <w:rPr>
          <w:rFonts w:ascii="標楷體" w:eastAsia="標楷體" w:hAnsi="標楷體" w:hint="eastAsia"/>
          <w:szCs w:val="24"/>
        </w:rPr>
        <w:t>上</w:t>
      </w:r>
      <w:r w:rsidRPr="00AA6620">
        <w:rPr>
          <w:rFonts w:ascii="標楷體" w:eastAsia="標楷體" w:hAnsi="標楷體"/>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每一</w:t>
      </w:r>
      <w:r w:rsidRPr="00AA6620">
        <w:rPr>
          <w:rFonts w:ascii="標楷體" w:eastAsia="標楷體" w:hAnsi="標楷體"/>
          <w:szCs w:val="24"/>
        </w:rPr>
        <w:t>NVR應能儲存</w:t>
      </w:r>
      <w:r w:rsidRPr="00AA6620">
        <w:rPr>
          <w:rFonts w:ascii="標楷體" w:eastAsia="標楷體" w:hAnsi="標楷體" w:hint="eastAsia"/>
          <w:szCs w:val="24"/>
        </w:rPr>
        <w:t>每車廂每一台攝影機影像至少</w:t>
      </w:r>
      <w:r w:rsidRPr="00AA6620">
        <w:rPr>
          <w:rFonts w:ascii="標楷體" w:eastAsia="標楷體" w:hAnsi="標楷體"/>
          <w:szCs w:val="24"/>
        </w:rPr>
        <w:t>96小時</w:t>
      </w:r>
      <w:r w:rsidRPr="00AA6620">
        <w:rPr>
          <w:rFonts w:ascii="標楷體" w:eastAsia="標楷體" w:hAnsi="標楷體" w:hint="eastAsia"/>
          <w:szCs w:val="24"/>
        </w:rPr>
        <w:t>。</w:t>
      </w:r>
    </w:p>
    <w:p w:rsidR="004244B1" w:rsidRPr="00AA6620" w:rsidRDefault="00F052EC"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lang w:val="en-GB"/>
        </w:rPr>
        <w:t>影像錄影過程保持清晰穩定，不得有停頓、缺損、模糊</w:t>
      </w:r>
      <w:r w:rsidR="004244B1" w:rsidRPr="00AA6620">
        <w:rPr>
          <w:rFonts w:ascii="標楷體" w:eastAsia="標楷體" w:hAnsi="標楷體"/>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車</w:t>
      </w:r>
      <w:r w:rsidRPr="00AA6620">
        <w:rPr>
          <w:rFonts w:ascii="標楷體" w:eastAsia="標楷體" w:hAnsi="標楷體"/>
          <w:szCs w:val="24"/>
        </w:rPr>
        <w:t>廂</w:t>
      </w:r>
      <w:r w:rsidRPr="00AA6620">
        <w:rPr>
          <w:rFonts w:ascii="標楷體" w:eastAsia="標楷體" w:hAnsi="標楷體" w:hint="eastAsia"/>
          <w:szCs w:val="24"/>
        </w:rPr>
        <w:t>儲存影像速度至</w:t>
      </w:r>
      <w:r w:rsidRPr="00AA6620">
        <w:rPr>
          <w:rFonts w:ascii="標楷體" w:eastAsia="標楷體" w:hAnsi="標楷體"/>
          <w:szCs w:val="24"/>
        </w:rPr>
        <w:t>少15FPS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駕</w:t>
      </w:r>
      <w:r w:rsidRPr="00AA6620">
        <w:rPr>
          <w:rFonts w:ascii="標楷體" w:eastAsia="標楷體" w:hAnsi="標楷體"/>
          <w:szCs w:val="24"/>
        </w:rPr>
        <w:t>駛</w:t>
      </w:r>
      <w:r w:rsidRPr="00AA6620">
        <w:rPr>
          <w:rFonts w:ascii="標楷體" w:eastAsia="標楷體" w:hAnsi="標楷體" w:hint="eastAsia"/>
          <w:szCs w:val="24"/>
        </w:rPr>
        <w:t>室</w:t>
      </w:r>
      <w:r w:rsidRPr="00AA6620">
        <w:rPr>
          <w:rFonts w:ascii="標楷體" w:eastAsia="標楷體" w:hAnsi="標楷體"/>
          <w:szCs w:val="24"/>
        </w:rPr>
        <w:t>前</w:t>
      </w:r>
      <w:r w:rsidRPr="00AA6620">
        <w:rPr>
          <w:rFonts w:ascii="標楷體" w:eastAsia="標楷體" w:hAnsi="標楷體" w:hint="eastAsia"/>
          <w:szCs w:val="24"/>
        </w:rPr>
        <w:t>端及</w:t>
      </w:r>
      <w:r w:rsidRPr="00AA6620">
        <w:rPr>
          <w:rFonts w:ascii="標楷體" w:eastAsia="標楷體" w:hAnsi="標楷體"/>
          <w:szCs w:val="24"/>
        </w:rPr>
        <w:t>集電弓</w:t>
      </w:r>
      <w:r w:rsidRPr="00AA6620">
        <w:rPr>
          <w:rFonts w:ascii="標楷體" w:eastAsia="標楷體" w:hAnsi="標楷體" w:hint="eastAsia"/>
          <w:szCs w:val="24"/>
        </w:rPr>
        <w:t>儲存影像速度至</w:t>
      </w:r>
      <w:r w:rsidRPr="00AA6620">
        <w:rPr>
          <w:rFonts w:ascii="標楷體" w:eastAsia="標楷體" w:hAnsi="標楷體"/>
          <w:szCs w:val="24"/>
        </w:rPr>
        <w:t>少30FPS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配有下載連接埠及</w:t>
      </w:r>
      <w:r w:rsidRPr="00AA6620">
        <w:rPr>
          <w:rFonts w:ascii="標楷體" w:eastAsia="標楷體" w:hAnsi="標楷體"/>
          <w:szCs w:val="24"/>
        </w:rPr>
        <w:t>1個HDMI</w:t>
      </w:r>
      <w:r w:rsidRPr="00AA6620">
        <w:rPr>
          <w:rFonts w:ascii="標楷體" w:eastAsia="標楷體" w:hAnsi="標楷體" w:hint="eastAsia"/>
          <w:szCs w:val="24"/>
        </w:rPr>
        <w:t>或</w:t>
      </w:r>
      <w:r w:rsidRPr="00AA6620">
        <w:rPr>
          <w:rFonts w:ascii="標楷體" w:eastAsia="標楷體" w:hAnsi="標楷體"/>
          <w:szCs w:val="24"/>
        </w:rPr>
        <w:t>DVI</w:t>
      </w:r>
      <w:r w:rsidRPr="00AA6620">
        <w:rPr>
          <w:rFonts w:ascii="標楷體" w:eastAsia="標楷體" w:hAnsi="標楷體" w:hint="eastAsia"/>
          <w:szCs w:val="24"/>
        </w:rPr>
        <w:t>埠。</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儲</w:t>
      </w:r>
      <w:r w:rsidRPr="00AA6620">
        <w:rPr>
          <w:rFonts w:ascii="標楷體" w:eastAsia="標楷體" w:hAnsi="標楷體"/>
          <w:szCs w:val="24"/>
        </w:rPr>
        <w:t>存</w:t>
      </w:r>
      <w:r w:rsidRPr="00AA6620">
        <w:rPr>
          <w:rFonts w:ascii="標楷體" w:eastAsia="標楷體" w:hAnsi="標楷體" w:hint="eastAsia"/>
          <w:szCs w:val="24"/>
        </w:rPr>
        <w:t>影像解析度：至少</w:t>
      </w:r>
      <w:r w:rsidRPr="00AA6620">
        <w:rPr>
          <w:rFonts w:ascii="標楷體" w:eastAsia="標楷體" w:hAnsi="標楷體"/>
          <w:szCs w:val="24"/>
        </w:rPr>
        <w:t xml:space="preserve">1,280x </w:t>
      </w:r>
      <w:r w:rsidRPr="00AA6620">
        <w:rPr>
          <w:rFonts w:ascii="標楷體" w:eastAsia="標楷體" w:hAnsi="標楷體" w:hint="eastAsia"/>
          <w:szCs w:val="24"/>
        </w:rPr>
        <w:t>960</w:t>
      </w:r>
      <w:r w:rsidRPr="00AA6620">
        <w:rPr>
          <w:rFonts w:ascii="標楷體" w:eastAsia="標楷體" w:hAnsi="標楷體"/>
          <w:szCs w:val="24"/>
        </w:rPr>
        <w:t>畫素。</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應可透過</w:t>
      </w:r>
      <w:r w:rsidRPr="00AA6620">
        <w:rPr>
          <w:rFonts w:ascii="標楷體" w:eastAsia="標楷體" w:hAnsi="標楷體"/>
          <w:szCs w:val="24"/>
        </w:rPr>
        <w:t>TCMS、 PISC或</w:t>
      </w:r>
      <w:r w:rsidRPr="00AA6620">
        <w:rPr>
          <w:rFonts w:ascii="標楷體" w:eastAsia="標楷體" w:hAnsi="標楷體" w:hint="eastAsia"/>
          <w:szCs w:val="24"/>
        </w:rPr>
        <w:t>GPS</w:t>
      </w:r>
      <w:r w:rsidRPr="00AA6620">
        <w:rPr>
          <w:rFonts w:ascii="標楷體" w:eastAsia="標楷體" w:hAnsi="標楷體"/>
          <w:szCs w:val="24"/>
        </w:rPr>
        <w:t>自動校正時間。</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應具有備援電源功能，提供</w:t>
      </w:r>
      <w:r w:rsidRPr="00AA6620">
        <w:rPr>
          <w:rFonts w:ascii="標楷體" w:eastAsia="標楷體" w:hAnsi="標楷體"/>
          <w:szCs w:val="24"/>
        </w:rPr>
        <w:t>NVR完成正常開關機程序。</w:t>
      </w:r>
    </w:p>
    <w:p w:rsidR="004244B1" w:rsidRPr="00AA6620" w:rsidRDefault="005B1964" w:rsidP="00C768A7">
      <w:pPr>
        <w:pStyle w:val="aff0"/>
        <w:widowControl w:val="0"/>
        <w:numPr>
          <w:ilvl w:val="0"/>
          <w:numId w:val="35"/>
        </w:numPr>
        <w:spacing w:after="0" w:line="240" w:lineRule="atLeast"/>
        <w:ind w:left="1418" w:hanging="425"/>
        <w:rPr>
          <w:rFonts w:ascii="標楷體" w:eastAsia="標楷體" w:hAnsi="標楷體"/>
          <w:szCs w:val="24"/>
        </w:rPr>
      </w:pPr>
      <w:r w:rsidRPr="00B97655">
        <w:rPr>
          <w:rFonts w:ascii="標楷體" w:eastAsia="標楷體" w:hAnsi="標楷體" w:hint="eastAsia"/>
          <w:szCs w:val="24"/>
        </w:rPr>
        <w:t>每列</w:t>
      </w:r>
      <w:r w:rsidR="004244B1" w:rsidRPr="00B97655">
        <w:rPr>
          <w:rFonts w:ascii="標楷體" w:eastAsia="標楷體" w:hAnsi="標楷體" w:hint="eastAsia"/>
          <w:szCs w:val="24"/>
        </w:rPr>
        <w:t>車組應配有</w:t>
      </w:r>
      <w:r w:rsidRPr="00B97655">
        <w:rPr>
          <w:rFonts w:ascii="標楷體" w:eastAsia="標楷體" w:hAnsi="標楷體" w:hint="eastAsia"/>
          <w:szCs w:val="24"/>
        </w:rPr>
        <w:t>2</w:t>
      </w:r>
      <w:r w:rsidR="004244B1" w:rsidRPr="00B97655">
        <w:rPr>
          <w:rFonts w:ascii="標楷體" w:eastAsia="標楷體" w:hAnsi="標楷體"/>
          <w:szCs w:val="24"/>
        </w:rPr>
        <w:t>個</w:t>
      </w:r>
      <w:r w:rsidR="004244B1" w:rsidRPr="00AA6620">
        <w:rPr>
          <w:rFonts w:ascii="標楷體" w:eastAsia="標楷體" w:hAnsi="標楷體"/>
          <w:szCs w:val="24"/>
        </w:rPr>
        <w:t>NVR檢修用</w:t>
      </w:r>
      <w:r w:rsidR="004244B1" w:rsidRPr="00AA6620">
        <w:rPr>
          <w:rFonts w:ascii="標楷體" w:eastAsia="標楷體" w:hAnsi="標楷體" w:hint="eastAsia"/>
          <w:szCs w:val="24"/>
        </w:rPr>
        <w:t>觸控螢幕。</w:t>
      </w:r>
    </w:p>
    <w:p w:rsidR="004244B1" w:rsidRPr="00AA6620" w:rsidRDefault="004244B1" w:rsidP="00C768A7">
      <w:pPr>
        <w:pStyle w:val="aff0"/>
        <w:widowControl w:val="0"/>
        <w:numPr>
          <w:ilvl w:val="0"/>
          <w:numId w:val="35"/>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駕駛室之攝影機附錄音功能，其影</w:t>
      </w:r>
      <w:r w:rsidRPr="00AA6620">
        <w:rPr>
          <w:rFonts w:ascii="標楷體" w:eastAsia="標楷體" w:hAnsi="標楷體"/>
          <w:szCs w:val="24"/>
        </w:rPr>
        <w:t>/音應分別儲存於NVR，且能於下載時，分別下載於不同檔案及同時下載於</w:t>
      </w:r>
      <w:r w:rsidRPr="00AA6620">
        <w:rPr>
          <w:rFonts w:ascii="標楷體" w:eastAsia="標楷體" w:hAnsi="標楷體" w:hint="eastAsia"/>
          <w:szCs w:val="24"/>
        </w:rPr>
        <w:t>一檔案。</w:t>
      </w:r>
    </w:p>
    <w:p w:rsidR="004244B1" w:rsidRPr="005E7FED"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4.7.2</w:t>
      </w:r>
      <w:r w:rsidRPr="00AA6620">
        <w:rPr>
          <w:rFonts w:cs="Times New Roman"/>
          <w:b/>
          <w:spacing w:val="-10"/>
          <w:kern w:val="28"/>
          <w:position w:val="6"/>
        </w:rPr>
        <w:tab/>
      </w:r>
      <w:r w:rsidRPr="00AA6620">
        <w:rPr>
          <w:rFonts w:cs="Times New Roman" w:hint="eastAsia"/>
          <w:b/>
          <w:spacing w:val="-10"/>
          <w:kern w:val="28"/>
          <w:position w:val="6"/>
        </w:rPr>
        <w:t>車廂內攝影機</w:t>
      </w:r>
      <w:r w:rsidRPr="00AA6620">
        <w:rPr>
          <w:rFonts w:cs="Times New Roman"/>
          <w:b/>
          <w:spacing w:val="-10"/>
          <w:kern w:val="28"/>
          <w:position w:val="6"/>
        </w:rPr>
        <w:t xml:space="preserve"> (硬體</w:t>
      </w:r>
      <w:r w:rsidRPr="00AA6620">
        <w:rPr>
          <w:rFonts w:cs="Times New Roman" w:hint="eastAsia"/>
          <w:b/>
          <w:spacing w:val="-10"/>
          <w:kern w:val="28"/>
          <w:position w:val="6"/>
        </w:rPr>
        <w:t>規格</w:t>
      </w:r>
      <w:r w:rsidRPr="00AA6620">
        <w:rPr>
          <w:rFonts w:cs="Times New Roman"/>
          <w:b/>
          <w:spacing w:val="-10"/>
          <w:kern w:val="28"/>
          <w:position w:val="6"/>
        </w:rPr>
        <w:t>)</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球狀數位攝影機，畫素不得低於</w:t>
      </w:r>
      <w:r w:rsidRPr="00AA6620">
        <w:rPr>
          <w:rFonts w:ascii="標楷體" w:eastAsia="標楷體" w:hAnsi="標楷體"/>
          <w:szCs w:val="24"/>
        </w:rPr>
        <w:t>130萬</w:t>
      </w:r>
      <w:r w:rsidRPr="00AA6620">
        <w:rPr>
          <w:rFonts w:ascii="標楷體" w:eastAsia="標楷體" w:hAnsi="標楷體" w:hint="eastAsia"/>
          <w:szCs w:val="24"/>
        </w:rPr>
        <w:t>畫素。</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車內緊急照明時仍可清晰攝影。</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影像壓縮格式：支援</w:t>
      </w:r>
      <w:r w:rsidRPr="00AA6620">
        <w:rPr>
          <w:rFonts w:ascii="標楷體" w:eastAsia="標楷體" w:hAnsi="標楷體"/>
          <w:szCs w:val="24"/>
        </w:rPr>
        <w:t>MJPEG</w:t>
      </w:r>
      <w:r w:rsidRPr="00AA6620">
        <w:rPr>
          <w:rFonts w:ascii="標楷體" w:eastAsia="標楷體" w:hAnsi="標楷體" w:hint="eastAsia"/>
          <w:szCs w:val="24"/>
        </w:rPr>
        <w:t>及</w:t>
      </w:r>
      <w:r w:rsidRPr="00AA6620">
        <w:rPr>
          <w:rFonts w:ascii="標楷體" w:eastAsia="標楷體" w:hAnsi="標楷體"/>
          <w:szCs w:val="24"/>
        </w:rPr>
        <w:t>H.264</w:t>
      </w:r>
      <w:r w:rsidRPr="00AA6620">
        <w:rPr>
          <w:rFonts w:ascii="標楷體" w:eastAsia="標楷體" w:hAnsi="標楷體" w:hint="eastAsia"/>
          <w:szCs w:val="24"/>
        </w:rPr>
        <w:t>格式。</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可自動調整影像亮度、對比、飽和度及色度。</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幀率：≧</w:t>
      </w:r>
      <w:r w:rsidRPr="00AA6620">
        <w:rPr>
          <w:rFonts w:ascii="標楷體" w:eastAsia="標楷體" w:hAnsi="標楷體"/>
          <w:szCs w:val="24"/>
        </w:rPr>
        <w:t>15FPS</w:t>
      </w:r>
      <w:r w:rsidRPr="00AA6620">
        <w:rPr>
          <w:rFonts w:ascii="標楷體" w:eastAsia="標楷體" w:hAnsi="標楷體" w:hint="eastAsia"/>
          <w:szCs w:val="24"/>
        </w:rPr>
        <w:t>與車頭不一致</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工作溫度：≧</w:t>
      </w:r>
      <w:r w:rsidRPr="00AA6620">
        <w:rPr>
          <w:rFonts w:ascii="標楷體" w:eastAsia="標楷體" w:hAnsi="標楷體"/>
          <w:szCs w:val="24"/>
        </w:rPr>
        <w:t>0°C~+50</w:t>
      </w:r>
      <w:r w:rsidRPr="00AA6620">
        <w:rPr>
          <w:rFonts w:ascii="標楷體" w:eastAsia="標楷體" w:hAnsi="標楷體" w:hint="eastAsia"/>
          <w:szCs w:val="24"/>
        </w:rPr>
        <w:t>°</w:t>
      </w:r>
      <w:r w:rsidRPr="00AA6620">
        <w:rPr>
          <w:rFonts w:ascii="標楷體" w:eastAsia="標楷體" w:hAnsi="標楷體"/>
          <w:szCs w:val="24"/>
        </w:rPr>
        <w:t>C</w:t>
      </w:r>
    </w:p>
    <w:p w:rsidR="004244B1" w:rsidRPr="00AA6620" w:rsidRDefault="004244B1" w:rsidP="00C768A7">
      <w:pPr>
        <w:pStyle w:val="aff0"/>
        <w:widowControl w:val="0"/>
        <w:numPr>
          <w:ilvl w:val="0"/>
          <w:numId w:val="36"/>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攝影機不應環境溫差，產生水氣凝結現象，影響攝影畫質。</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4.7.3</w:t>
      </w:r>
      <w:r w:rsidRPr="00AA6620">
        <w:rPr>
          <w:rFonts w:cs="Times New Roman"/>
          <w:b/>
          <w:spacing w:val="-10"/>
          <w:kern w:val="28"/>
          <w:position w:val="6"/>
        </w:rPr>
        <w:tab/>
      </w:r>
      <w:r w:rsidRPr="00AA6620">
        <w:rPr>
          <w:rFonts w:cs="Times New Roman" w:hint="eastAsia"/>
          <w:b/>
          <w:spacing w:val="-10"/>
          <w:kern w:val="28"/>
          <w:position w:val="6"/>
        </w:rPr>
        <w:t>駕駛室前端攝影機</w:t>
      </w:r>
      <w:r w:rsidRPr="00AA6620">
        <w:rPr>
          <w:rFonts w:cs="Times New Roman"/>
          <w:b/>
          <w:spacing w:val="-10"/>
          <w:kern w:val="28"/>
          <w:position w:val="6"/>
        </w:rPr>
        <w:t xml:space="preserve"> (硬體</w:t>
      </w:r>
      <w:r w:rsidRPr="00AA6620">
        <w:rPr>
          <w:rFonts w:cs="Times New Roman" w:hint="eastAsia"/>
          <w:b/>
          <w:spacing w:val="-10"/>
          <w:kern w:val="28"/>
          <w:position w:val="6"/>
        </w:rPr>
        <w:t>規格</w:t>
      </w:r>
      <w:r w:rsidRPr="00AA6620">
        <w:rPr>
          <w:rFonts w:cs="Times New Roman"/>
          <w:b/>
          <w:spacing w:val="-10"/>
          <w:kern w:val="28"/>
          <w:position w:val="6"/>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畫素不得低於</w:t>
      </w:r>
      <w:r w:rsidRPr="00AA6620">
        <w:rPr>
          <w:rFonts w:ascii="標楷體" w:eastAsia="標楷體" w:hAnsi="標楷體"/>
          <w:szCs w:val="24"/>
        </w:rPr>
        <w:t>130萬</w:t>
      </w:r>
      <w:r w:rsidRPr="00AA6620">
        <w:rPr>
          <w:rFonts w:ascii="標楷體" w:eastAsia="標楷體" w:hAnsi="標楷體" w:hint="eastAsia"/>
          <w:szCs w:val="24"/>
        </w:rPr>
        <w:t>畫素。</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列車行駛時能清楚拍攝列車前端視野。</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隧道、夜間或日光直射時仍可清晰攝影。</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影像壓縮格式：支援</w:t>
      </w:r>
      <w:r w:rsidRPr="00AA6620">
        <w:rPr>
          <w:rFonts w:ascii="標楷體" w:eastAsia="標楷體" w:hAnsi="標楷體"/>
          <w:szCs w:val="24"/>
        </w:rPr>
        <w:t>MJPEG</w:t>
      </w:r>
      <w:r w:rsidRPr="00AA6620">
        <w:rPr>
          <w:rFonts w:ascii="標楷體" w:eastAsia="標楷體" w:hAnsi="標楷體" w:hint="eastAsia"/>
          <w:szCs w:val="24"/>
        </w:rPr>
        <w:t>及</w:t>
      </w:r>
      <w:r w:rsidRPr="00AA6620">
        <w:rPr>
          <w:rFonts w:ascii="標楷體" w:eastAsia="標楷體" w:hAnsi="標楷體"/>
          <w:szCs w:val="24"/>
        </w:rPr>
        <w:t>H.264</w:t>
      </w:r>
      <w:r w:rsidRPr="00AA6620">
        <w:rPr>
          <w:rFonts w:ascii="標楷體" w:eastAsia="標楷體" w:hAnsi="標楷體" w:hint="eastAsia"/>
          <w:szCs w:val="24"/>
        </w:rPr>
        <w:t>格式</w:t>
      </w:r>
      <w:r w:rsidRPr="00AA6620">
        <w:rPr>
          <w:rFonts w:ascii="標楷體" w:eastAsia="標楷體" w:hAnsi="標楷體"/>
          <w:szCs w:val="24"/>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可自動調整影像亮度、對比、飽和度及色度。</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幀率：≧</w:t>
      </w:r>
      <w:r w:rsidRPr="00AA6620">
        <w:rPr>
          <w:rFonts w:ascii="標楷體" w:eastAsia="標楷體" w:hAnsi="標楷體"/>
          <w:szCs w:val="24"/>
        </w:rPr>
        <w:t>30FPS</w:t>
      </w:r>
      <w:r w:rsidRPr="00AA6620">
        <w:rPr>
          <w:rFonts w:ascii="標楷體" w:eastAsia="標楷體" w:hAnsi="標楷體" w:hint="eastAsia"/>
          <w:szCs w:val="24"/>
        </w:rPr>
        <w:t>。</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工作溫度：≧</w:t>
      </w:r>
      <w:r w:rsidRPr="00AA6620">
        <w:rPr>
          <w:rFonts w:ascii="標楷體" w:eastAsia="標楷體" w:hAnsi="標楷體"/>
          <w:szCs w:val="24"/>
        </w:rPr>
        <w:t>0°C~+50</w:t>
      </w:r>
      <w:r w:rsidRPr="00AA6620">
        <w:rPr>
          <w:rFonts w:ascii="標楷體" w:eastAsia="標楷體" w:hAnsi="標楷體" w:hint="eastAsia"/>
          <w:szCs w:val="24"/>
        </w:rPr>
        <w:t>°</w:t>
      </w:r>
      <w:r w:rsidRPr="00AA6620">
        <w:rPr>
          <w:rFonts w:ascii="標楷體" w:eastAsia="標楷體" w:hAnsi="標楷體"/>
          <w:szCs w:val="24"/>
        </w:rPr>
        <w:t>C</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攝影機不應環境溫差，產生水氣凝結現象，影響攝影畫質。</w:t>
      </w:r>
    </w:p>
    <w:p w:rsidR="004244B1" w:rsidRPr="00AA6620" w:rsidRDefault="004244B1" w:rsidP="00C768A7">
      <w:pPr>
        <w:pStyle w:val="aff0"/>
        <w:widowControl w:val="0"/>
        <w:numPr>
          <w:ilvl w:val="0"/>
          <w:numId w:val="40"/>
        </w:numPr>
        <w:spacing w:after="0" w:line="240" w:lineRule="atLeast"/>
        <w:ind w:left="1434" w:hanging="357"/>
        <w:rPr>
          <w:rFonts w:ascii="標楷體" w:eastAsia="標楷體" w:hAnsi="標楷體"/>
          <w:szCs w:val="24"/>
        </w:rPr>
      </w:pPr>
      <w:r w:rsidRPr="00AA6620">
        <w:rPr>
          <w:rFonts w:ascii="標楷體" w:eastAsia="標楷體" w:hAnsi="標楷體" w:hint="eastAsia"/>
          <w:szCs w:val="24"/>
        </w:rPr>
        <w:t>攝影機附有錄音功能之設備。</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4.7.4</w:t>
      </w:r>
      <w:r w:rsidRPr="00AA6620">
        <w:rPr>
          <w:rFonts w:cs="Times New Roman"/>
          <w:b/>
          <w:spacing w:val="-10"/>
          <w:kern w:val="28"/>
          <w:position w:val="6"/>
        </w:rPr>
        <w:tab/>
      </w:r>
      <w:r w:rsidRPr="00AA6620">
        <w:rPr>
          <w:rFonts w:cs="Times New Roman" w:hint="eastAsia"/>
          <w:b/>
          <w:spacing w:val="-10"/>
          <w:kern w:val="28"/>
          <w:position w:val="6"/>
        </w:rPr>
        <w:t>集電弓攝影機</w:t>
      </w:r>
      <w:r w:rsidRPr="00AA6620">
        <w:rPr>
          <w:rFonts w:cs="Times New Roman"/>
          <w:b/>
          <w:spacing w:val="-10"/>
          <w:kern w:val="28"/>
          <w:position w:val="6"/>
        </w:rPr>
        <w:t xml:space="preserve"> (硬體規格)</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畫素不得低於</w:t>
      </w:r>
      <w:r w:rsidRPr="00AA6620">
        <w:rPr>
          <w:rFonts w:cs="Times New Roman"/>
        </w:rPr>
        <w:t>130萬</w:t>
      </w:r>
      <w:r w:rsidRPr="00AA6620">
        <w:rPr>
          <w:rFonts w:cs="Times New Roman" w:hint="eastAsia"/>
        </w:rPr>
        <w:t>畫素。</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列車行駛時能拍攝集電弓狀態。</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隧道、夜間或日光直射時仍可清晰攝影。</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集電弓攝影機應符合</w:t>
      </w:r>
      <w:r w:rsidRPr="00AA6620">
        <w:rPr>
          <w:rFonts w:cs="Times New Roman"/>
        </w:rPr>
        <w:t>IP66</w:t>
      </w:r>
      <w:r w:rsidRPr="00AA6620">
        <w:rPr>
          <w:rFonts w:cs="Times New Roman" w:hint="eastAsia"/>
        </w:rPr>
        <w:t>等級</w:t>
      </w:r>
      <w:r w:rsidRPr="00AA6620">
        <w:rPr>
          <w:rFonts w:cs="Times New Roman"/>
        </w:rPr>
        <w:t>。</w:t>
      </w:r>
      <w:r w:rsidRPr="00AA6620">
        <w:rPr>
          <w:rFonts w:cs="Times New Roman" w:hint="eastAsia"/>
        </w:rPr>
        <w:t>(鏡頭造型易清潔)</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影像壓縮格式：支援</w:t>
      </w:r>
      <w:r w:rsidRPr="00AA6620">
        <w:rPr>
          <w:rFonts w:cs="Times New Roman"/>
        </w:rPr>
        <w:t>MJPEG</w:t>
      </w:r>
      <w:r w:rsidRPr="00AA6620">
        <w:rPr>
          <w:rFonts w:cs="Times New Roman" w:hint="eastAsia"/>
        </w:rPr>
        <w:t>及</w:t>
      </w:r>
      <w:r w:rsidRPr="00AA6620">
        <w:rPr>
          <w:rFonts w:cs="Times New Roman"/>
        </w:rPr>
        <w:t>H.264</w:t>
      </w:r>
      <w:r w:rsidRPr="00AA6620">
        <w:rPr>
          <w:rFonts w:cs="Times New Roman" w:hint="eastAsia"/>
        </w:rPr>
        <w:t>格式。</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可自動調整影像亮度、對比、飽和度及色度。</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幀率：≧</w:t>
      </w:r>
      <w:r w:rsidRPr="00AA6620">
        <w:rPr>
          <w:rFonts w:cs="Times New Roman"/>
        </w:rPr>
        <w:t>30FPS</w:t>
      </w:r>
      <w:r w:rsidRPr="00AA6620">
        <w:rPr>
          <w:rFonts w:cs="Times New Roman" w:hint="eastAsia"/>
        </w:rPr>
        <w:t>。</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工作溫度：≧</w:t>
      </w:r>
      <w:r w:rsidRPr="00AA6620">
        <w:rPr>
          <w:rFonts w:cs="Times New Roman"/>
        </w:rPr>
        <w:t>0°C~+50</w:t>
      </w:r>
      <w:r w:rsidRPr="00AA6620">
        <w:rPr>
          <w:rFonts w:cs="Times New Roman" w:hint="eastAsia"/>
        </w:rPr>
        <w:t>°</w:t>
      </w:r>
      <w:r w:rsidRPr="00AA6620">
        <w:rPr>
          <w:rFonts w:cs="Times New Roman"/>
        </w:rPr>
        <w:t>C</w:t>
      </w:r>
      <w:r w:rsidRPr="00AA6620">
        <w:rPr>
          <w:rFonts w:cs="Times New Roman" w:hint="eastAsia"/>
        </w:rPr>
        <w:t>。</w:t>
      </w:r>
    </w:p>
    <w:p w:rsidR="004244B1" w:rsidRPr="00AA6620" w:rsidRDefault="004244B1" w:rsidP="00C768A7">
      <w:pPr>
        <w:numPr>
          <w:ilvl w:val="0"/>
          <w:numId w:val="41"/>
        </w:numPr>
        <w:spacing w:before="0" w:line="240" w:lineRule="atLeast"/>
        <w:ind w:left="1560" w:hanging="426"/>
        <w:contextualSpacing/>
        <w:jc w:val="left"/>
        <w:rPr>
          <w:rFonts w:cs="Times New Roman"/>
        </w:rPr>
      </w:pPr>
      <w:r w:rsidRPr="00AA6620">
        <w:rPr>
          <w:rFonts w:cs="Times New Roman" w:hint="eastAsia"/>
        </w:rPr>
        <w:t>攝影機不應環境溫差，產生水氣凝結現象，影響攝影畫質。</w:t>
      </w:r>
    </w:p>
    <w:p w:rsidR="004244B1" w:rsidRPr="00AA6620" w:rsidRDefault="004244B1" w:rsidP="00235906">
      <w:pPr>
        <w:keepNext/>
        <w:keepLines/>
        <w:widowControl/>
        <w:overflowPunct w:val="0"/>
        <w:autoSpaceDE w:val="0"/>
        <w:autoSpaceDN w:val="0"/>
        <w:adjustRightInd w:val="0"/>
        <w:spacing w:after="120" w:line="240" w:lineRule="atLeast"/>
        <w:ind w:leftChars="59" w:left="352" w:hangingChars="91" w:hanging="210"/>
        <w:textAlignment w:val="baseline"/>
        <w:outlineLvl w:val="1"/>
        <w:rPr>
          <w:rFonts w:cs="Times New Roman"/>
          <w:b/>
          <w:spacing w:val="-10"/>
          <w:kern w:val="28"/>
          <w:position w:val="6"/>
        </w:rPr>
      </w:pPr>
      <w:bookmarkStart w:id="91" w:name="_Toc211048242"/>
      <w:r w:rsidRPr="00AA6620">
        <w:rPr>
          <w:rFonts w:cs="Times New Roman"/>
          <w:b/>
          <w:spacing w:val="-10"/>
          <w:kern w:val="28"/>
          <w:position w:val="6"/>
        </w:rPr>
        <w:lastRenderedPageBreak/>
        <w:t>4.8</w:t>
      </w:r>
      <w:r w:rsidRPr="00AA6620">
        <w:rPr>
          <w:rFonts w:cs="Times New Roman"/>
          <w:b/>
          <w:spacing w:val="-10"/>
          <w:kern w:val="28"/>
          <w:position w:val="6"/>
        </w:rPr>
        <w:tab/>
      </w:r>
      <w:r w:rsidRPr="00AA6620">
        <w:rPr>
          <w:rFonts w:cs="Times New Roman" w:hint="eastAsia"/>
          <w:b/>
          <w:spacing w:val="-10"/>
          <w:kern w:val="28"/>
          <w:position w:val="6"/>
        </w:rPr>
        <w:t>緊急對講機</w:t>
      </w:r>
      <w:r w:rsidRPr="00AA6620">
        <w:rPr>
          <w:rFonts w:cs="Times New Roman"/>
          <w:b/>
          <w:spacing w:val="-10"/>
          <w:kern w:val="28"/>
          <w:position w:val="6"/>
        </w:rPr>
        <w:t>(PI)</w:t>
      </w:r>
      <w:r w:rsidRPr="00AA6620">
        <w:rPr>
          <w:rFonts w:cs="Times New Roman" w:hint="eastAsia"/>
          <w:b/>
          <w:spacing w:val="-10"/>
          <w:kern w:val="28"/>
          <w:position w:val="6"/>
        </w:rPr>
        <w:t>及緊急鈴</w:t>
      </w:r>
    </w:p>
    <w:p w:rsidR="004244B1" w:rsidRPr="00AA6620" w:rsidRDefault="004244B1" w:rsidP="00C768A7">
      <w:pPr>
        <w:pStyle w:val="aff0"/>
        <w:widowControl w:val="0"/>
        <w:numPr>
          <w:ilvl w:val="0"/>
          <w:numId w:val="37"/>
        </w:numPr>
        <w:spacing w:after="0" w:line="240" w:lineRule="atLeast"/>
        <w:ind w:left="1434" w:hanging="300"/>
        <w:rPr>
          <w:rFonts w:ascii="標楷體" w:eastAsia="標楷體" w:hAnsi="標楷體"/>
          <w:szCs w:val="24"/>
        </w:rPr>
      </w:pPr>
      <w:r w:rsidRPr="00AA6620">
        <w:rPr>
          <w:rFonts w:ascii="標楷體" w:eastAsia="標楷體" w:hAnsi="標楷體" w:hint="eastAsia"/>
          <w:szCs w:val="24"/>
        </w:rPr>
        <w:t>緊急對講機應有隱藏式喇叭，麥克風、通話提示燈。</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緊急對講機主機應設置錄音裝置，紀錄與列車乘客間雙向通話。</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儲存方式與下載介面應送臺鐵局審核。</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錄音時間應能儲存</w:t>
      </w:r>
      <w:r w:rsidRPr="00AA6620">
        <w:rPr>
          <w:rFonts w:ascii="標楷體" w:eastAsia="標楷體" w:hAnsi="標楷體"/>
          <w:szCs w:val="24"/>
        </w:rPr>
        <w:t>3小時(含)</w:t>
      </w:r>
      <w:r w:rsidRPr="00AA6620">
        <w:rPr>
          <w:rFonts w:ascii="標楷體" w:eastAsia="標楷體" w:hAnsi="標楷體" w:hint="eastAsia"/>
          <w:szCs w:val="24"/>
        </w:rPr>
        <w:t>以上音檔。</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主機應具有插播、待接功能，操作模式、顯示、提示音等應送臺鐵局審核。</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當任一緊急對講機作動時：</w:t>
      </w:r>
    </w:p>
    <w:p w:rsidR="004244B1" w:rsidRPr="00AA6620" w:rsidRDefault="004244B1" w:rsidP="00C768A7">
      <w:pPr>
        <w:pStyle w:val="aff0"/>
        <w:widowControl w:val="0"/>
        <w:numPr>
          <w:ilvl w:val="1"/>
          <w:numId w:val="47"/>
        </w:numPr>
        <w:spacing w:after="0" w:line="240" w:lineRule="auto"/>
        <w:ind w:left="1985"/>
        <w:contextualSpacing w:val="0"/>
        <w:rPr>
          <w:rFonts w:ascii="標楷體" w:eastAsia="標楷體" w:hAnsi="標楷體"/>
        </w:rPr>
      </w:pPr>
      <w:r w:rsidRPr="00AA6620">
        <w:rPr>
          <w:rFonts w:ascii="標楷體" w:eastAsia="標楷體" w:hAnsi="標楷體" w:hint="eastAsia"/>
        </w:rPr>
        <w:t>全列車之緊急對講機應有警示閃燈。</w:t>
      </w:r>
    </w:p>
    <w:p w:rsidR="004244B1" w:rsidRPr="00AA6620" w:rsidRDefault="00CC3F62" w:rsidP="00C768A7">
      <w:pPr>
        <w:pStyle w:val="aff0"/>
        <w:widowControl w:val="0"/>
        <w:numPr>
          <w:ilvl w:val="1"/>
          <w:numId w:val="47"/>
        </w:numPr>
        <w:spacing w:after="0" w:line="240" w:lineRule="auto"/>
        <w:ind w:left="1985"/>
        <w:contextualSpacing w:val="0"/>
        <w:rPr>
          <w:rFonts w:ascii="標楷體" w:eastAsia="標楷體" w:hAnsi="標楷體"/>
        </w:rPr>
      </w:pPr>
      <w:r>
        <w:rPr>
          <w:rFonts w:ascii="標楷體" w:eastAsia="標楷體" w:hAnsi="標楷體" w:hint="eastAsia"/>
        </w:rPr>
        <w:t>駕駛室之</w:t>
      </w:r>
      <w:r w:rsidR="004244B1" w:rsidRPr="00AA6620">
        <w:rPr>
          <w:rFonts w:ascii="標楷體" w:eastAsia="標楷體" w:hAnsi="標楷體" w:hint="eastAsia"/>
        </w:rPr>
        <w:t>緊急對講機主機應有警示閃燈及聲響。</w:t>
      </w:r>
    </w:p>
    <w:p w:rsidR="004244B1" w:rsidRPr="00232306" w:rsidRDefault="004244B1" w:rsidP="00C768A7">
      <w:pPr>
        <w:pStyle w:val="aff0"/>
        <w:widowControl w:val="0"/>
        <w:numPr>
          <w:ilvl w:val="1"/>
          <w:numId w:val="47"/>
        </w:numPr>
        <w:spacing w:after="0" w:line="240" w:lineRule="auto"/>
        <w:ind w:left="1985"/>
        <w:contextualSpacing w:val="0"/>
        <w:rPr>
          <w:rFonts w:ascii="標楷體" w:eastAsia="標楷體" w:hAnsi="標楷體"/>
          <w:szCs w:val="24"/>
        </w:rPr>
      </w:pPr>
      <w:r w:rsidRPr="00232306">
        <w:rPr>
          <w:rFonts w:ascii="標楷體" w:eastAsia="標楷體" w:hAnsi="標楷體" w:hint="eastAsia"/>
        </w:rPr>
        <w:t>駕駛室之列車監視控制系統(TCMS)螢幕應顯示作動車廂及位置。</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廁所之緊急鈴與緊急對講機連動，作動時廁所外之蜂鳴器應響起</w:t>
      </w:r>
      <w:r w:rsidRPr="00AA6620">
        <w:rPr>
          <w:rFonts w:ascii="標楷體" w:eastAsia="標楷體" w:hAnsi="標楷體" w:hint="eastAsia"/>
        </w:rPr>
        <w:t>；且其防水防塵應為</w:t>
      </w:r>
      <w:r w:rsidRPr="00AA6620">
        <w:rPr>
          <w:rFonts w:ascii="標楷體" w:eastAsia="標楷體" w:hAnsi="標楷體"/>
          <w:spacing w:val="10"/>
          <w:szCs w:val="20"/>
        </w:rPr>
        <w:t>IP55</w:t>
      </w:r>
      <w:r w:rsidRPr="00AA6620">
        <w:rPr>
          <w:rFonts w:ascii="標楷體" w:eastAsia="標楷體" w:hAnsi="標楷體" w:hint="eastAsia"/>
          <w:spacing w:val="10"/>
          <w:szCs w:val="20"/>
        </w:rPr>
        <w:t>等級或以上</w:t>
      </w:r>
      <w:r w:rsidRPr="00AA6620">
        <w:rPr>
          <w:rFonts w:ascii="標楷體" w:eastAsia="標楷體" w:hAnsi="標楷體" w:hint="eastAsia"/>
          <w:szCs w:val="24"/>
        </w:rPr>
        <w:t>。</w:t>
      </w:r>
    </w:p>
    <w:p w:rsidR="004244B1" w:rsidRDefault="004244B1" w:rsidP="004E683A">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無障礙區之緊急對講機作動時，該區之蜂鳴器應響起。</w:t>
      </w:r>
    </w:p>
    <w:p w:rsidR="00A7575C" w:rsidRPr="00AA6620" w:rsidRDefault="00A7575C" w:rsidP="004E683A">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哺集乳室之緊急對講機作動時，其室外之蜂鳴器應響起</w:t>
      </w:r>
      <w:r>
        <w:rPr>
          <w:rFonts w:ascii="標楷體" w:eastAsia="標楷體" w:hAnsi="標楷體" w:hint="eastAsia"/>
          <w:szCs w:val="24"/>
        </w:rPr>
        <w:t>。</w:t>
      </w:r>
    </w:p>
    <w:p w:rsidR="004244B1" w:rsidRPr="00AA6620" w:rsidRDefault="004244B1" w:rsidP="00C768A7">
      <w:pPr>
        <w:pStyle w:val="aff0"/>
        <w:widowControl w:val="0"/>
        <w:numPr>
          <w:ilvl w:val="0"/>
          <w:numId w:val="37"/>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緊急對講機如有多組呼叫時，系統需有待接排隊機制。</w:t>
      </w:r>
    </w:p>
    <w:p w:rsidR="004244B1" w:rsidRPr="00AA6620" w:rsidRDefault="004244B1" w:rsidP="00235906">
      <w:pPr>
        <w:keepNext/>
        <w:keepLines/>
        <w:widowControl/>
        <w:overflowPunct w:val="0"/>
        <w:autoSpaceDE w:val="0"/>
        <w:autoSpaceDN w:val="0"/>
        <w:adjustRightInd w:val="0"/>
        <w:spacing w:after="120" w:line="240" w:lineRule="atLeast"/>
        <w:ind w:leftChars="59" w:left="425" w:hangingChars="123" w:hanging="283"/>
        <w:textAlignment w:val="baseline"/>
        <w:outlineLvl w:val="1"/>
        <w:rPr>
          <w:rFonts w:cs="Times New Roman"/>
          <w:b/>
          <w:spacing w:val="-10"/>
          <w:kern w:val="28"/>
          <w:position w:val="6"/>
        </w:rPr>
      </w:pPr>
      <w:r w:rsidRPr="00AA6620">
        <w:rPr>
          <w:rFonts w:cs="Times New Roman"/>
          <w:b/>
          <w:spacing w:val="-10"/>
          <w:kern w:val="28"/>
          <w:position w:val="6"/>
        </w:rPr>
        <w:t>4.9</w:t>
      </w:r>
      <w:r w:rsidRPr="00AA6620">
        <w:rPr>
          <w:rFonts w:cs="Times New Roman"/>
          <w:b/>
          <w:spacing w:val="-10"/>
          <w:kern w:val="28"/>
          <w:position w:val="6"/>
        </w:rPr>
        <w:tab/>
      </w:r>
      <w:r w:rsidRPr="00AA6620">
        <w:rPr>
          <w:rFonts w:cs="Times New Roman" w:hint="eastAsia"/>
          <w:b/>
          <w:spacing w:val="-10"/>
          <w:kern w:val="28"/>
          <w:position w:val="6"/>
        </w:rPr>
        <w:t>語音播報系統</w:t>
      </w:r>
      <w:r w:rsidRPr="00AA6620">
        <w:rPr>
          <w:rFonts w:cs="Times New Roman"/>
          <w:b/>
          <w:spacing w:val="-10"/>
          <w:kern w:val="28"/>
          <w:position w:val="6"/>
        </w:rPr>
        <w:t>(VCS)</w:t>
      </w:r>
    </w:p>
    <w:p w:rsidR="004244B1" w:rsidRPr="00AA6620" w:rsidRDefault="004244B1" w:rsidP="00C768A7">
      <w:pPr>
        <w:pStyle w:val="aff0"/>
        <w:widowControl w:val="0"/>
        <w:numPr>
          <w:ilvl w:val="0"/>
          <w:numId w:val="38"/>
        </w:numPr>
        <w:spacing w:after="0" w:line="240" w:lineRule="atLeast"/>
        <w:ind w:left="1434" w:hanging="300"/>
        <w:rPr>
          <w:rFonts w:ascii="標楷體" w:eastAsia="標楷體" w:hAnsi="標楷體"/>
          <w:szCs w:val="24"/>
        </w:rPr>
      </w:pPr>
      <w:r w:rsidRPr="00AA6620">
        <w:rPr>
          <w:rFonts w:ascii="標楷體" w:eastAsia="標楷體" w:hAnsi="標楷體" w:hint="eastAsia"/>
          <w:szCs w:val="24"/>
        </w:rPr>
        <w:t>列車組</w:t>
      </w:r>
      <w:r w:rsidRPr="00AA6620">
        <w:rPr>
          <w:rFonts w:ascii="標楷體" w:eastAsia="標楷體" w:hAnsi="標楷體"/>
          <w:szCs w:val="24"/>
        </w:rPr>
        <w:t>VCS應可由PISC調整全列車音量。</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列車組內客室天花板上應至少裝設</w:t>
      </w:r>
      <w:r w:rsidRPr="00AA6620">
        <w:rPr>
          <w:rFonts w:ascii="標楷體" w:eastAsia="標楷體" w:hAnsi="標楷體"/>
          <w:szCs w:val="24"/>
        </w:rPr>
        <w:t>12</w:t>
      </w:r>
      <w:r w:rsidRPr="00AA6620">
        <w:rPr>
          <w:rFonts w:ascii="標楷體" w:eastAsia="標楷體" w:hAnsi="標楷體" w:hint="eastAsia"/>
          <w:szCs w:val="24"/>
        </w:rPr>
        <w:t>只喇叭、廁所應另行設置以並聯方式連接，揚聲器規格及配置應送臺鐵局審核。</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駕駛室喇叭，應具有獨立開關及調整音量旋鈕。</w:t>
      </w:r>
    </w:p>
    <w:p w:rsidR="004244B1" w:rsidRPr="00AA6620" w:rsidRDefault="004244B1" w:rsidP="00C768A7">
      <w:pPr>
        <w:pStyle w:val="aff0"/>
        <w:widowControl w:val="0"/>
        <w:numPr>
          <w:ilvl w:val="0"/>
          <w:numId w:val="38"/>
        </w:numPr>
        <w:spacing w:after="0" w:line="240" w:lineRule="atLeast"/>
        <w:ind w:left="1560" w:hanging="426"/>
        <w:rPr>
          <w:rFonts w:ascii="標楷體" w:eastAsia="標楷體" w:hAnsi="標楷體"/>
          <w:szCs w:val="24"/>
        </w:rPr>
      </w:pPr>
      <w:r w:rsidRPr="00AA6620">
        <w:rPr>
          <w:rFonts w:ascii="標楷體" w:eastAsia="標楷體" w:hAnsi="標楷體" w:hint="eastAsia"/>
          <w:szCs w:val="24"/>
        </w:rPr>
        <w:t>每車廂於適當處，應裝設隱藏式麥克風</w:t>
      </w:r>
      <w:r w:rsidRPr="00AA6620">
        <w:rPr>
          <w:rFonts w:ascii="標楷體" w:eastAsia="標楷體" w:hAnsi="標楷體"/>
          <w:szCs w:val="24"/>
        </w:rPr>
        <w:t>1具(附鑰匙開關)，麥克</w:t>
      </w:r>
      <w:r w:rsidRPr="00AA6620">
        <w:rPr>
          <w:rFonts w:ascii="標楷體" w:eastAsia="標楷體" w:hAnsi="標楷體" w:hint="eastAsia"/>
          <w:szCs w:val="24"/>
        </w:rPr>
        <w:t>風應有按鍵，按鍵按下即可供全列車播音用。</w:t>
      </w:r>
    </w:p>
    <w:p w:rsidR="004244B1" w:rsidRPr="00AA6620" w:rsidRDefault="004244B1" w:rsidP="00C768A7">
      <w:pPr>
        <w:pStyle w:val="aff0"/>
        <w:widowControl w:val="0"/>
        <w:numPr>
          <w:ilvl w:val="0"/>
          <w:numId w:val="38"/>
        </w:numPr>
        <w:spacing w:after="0" w:line="240" w:lineRule="atLeast"/>
        <w:ind w:left="1434" w:hanging="357"/>
        <w:rPr>
          <w:rFonts w:ascii="標楷體" w:eastAsia="標楷體" w:hAnsi="標楷體"/>
          <w:szCs w:val="24"/>
        </w:rPr>
      </w:pPr>
      <w:r w:rsidRPr="00AA6620">
        <w:rPr>
          <w:rFonts w:ascii="標楷體" w:eastAsia="標楷體" w:hAnsi="標楷體"/>
          <w:szCs w:val="24"/>
        </w:rPr>
        <w:br w:type="page"/>
      </w:r>
    </w:p>
    <w:p w:rsidR="004244B1" w:rsidRPr="00AA6620" w:rsidRDefault="004244B1" w:rsidP="00C768A7">
      <w:pPr>
        <w:keepNext/>
        <w:keepLines/>
        <w:widowControl/>
        <w:numPr>
          <w:ilvl w:val="0"/>
          <w:numId w:val="27"/>
        </w:numPr>
        <w:overflowPunct w:val="0"/>
        <w:autoSpaceDE w:val="0"/>
        <w:autoSpaceDN w:val="0"/>
        <w:adjustRightInd w:val="0"/>
        <w:spacing w:before="240" w:after="240" w:line="240" w:lineRule="atLeast"/>
        <w:jc w:val="left"/>
        <w:textAlignment w:val="baseline"/>
        <w:outlineLvl w:val="0"/>
        <w:rPr>
          <w:rFonts w:ascii="Arial" w:hAnsi="Arial" w:cs="Times New Roman"/>
          <w:b/>
          <w:spacing w:val="-10"/>
          <w:kern w:val="28"/>
          <w:position w:val="6"/>
        </w:rPr>
      </w:pPr>
      <w:r w:rsidRPr="00AA6620">
        <w:rPr>
          <w:rFonts w:ascii="Arial" w:hAnsi="Arial" w:cs="Times New Roman" w:hint="eastAsia"/>
          <w:b/>
          <w:spacing w:val="-10"/>
          <w:kern w:val="28"/>
          <w:position w:val="6"/>
        </w:rPr>
        <w:lastRenderedPageBreak/>
        <w:t>系統主要功能需求</w:t>
      </w:r>
      <w:bookmarkEnd w:id="91"/>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hAnsi="Arial" w:cs="Times New Roman"/>
          <w:spacing w:val="-10"/>
          <w:kern w:val="28"/>
          <w:position w:val="6"/>
        </w:rPr>
      </w:pPr>
      <w:bookmarkStart w:id="92" w:name="_Toc211048243"/>
      <w:r w:rsidRPr="00AA6620">
        <w:rPr>
          <w:rFonts w:hAnsi="Arial" w:cs="Times New Roman"/>
          <w:spacing w:val="-10"/>
          <w:kern w:val="28"/>
          <w:position w:val="6"/>
        </w:rPr>
        <w:t>5.1</w:t>
      </w:r>
      <w:r w:rsidRPr="00AA6620">
        <w:rPr>
          <w:rFonts w:hAnsi="Arial" w:cs="Times New Roman"/>
          <w:spacing w:val="-10"/>
          <w:kern w:val="28"/>
          <w:position w:val="6"/>
        </w:rPr>
        <w:tab/>
      </w:r>
      <w:r w:rsidRPr="00AA6620">
        <w:rPr>
          <w:rFonts w:hAnsi="Arial" w:cs="Times New Roman" w:hint="eastAsia"/>
          <w:spacing w:val="-10"/>
          <w:kern w:val="28"/>
          <w:position w:val="6"/>
        </w:rPr>
        <w:t>旅客資訊設備系統控制器(</w:t>
      </w:r>
      <w:r w:rsidRPr="00AA6620">
        <w:rPr>
          <w:rFonts w:hAnsi="Arial" w:cs="Times New Roman"/>
          <w:spacing w:val="-10"/>
          <w:kern w:val="28"/>
          <w:position w:val="6"/>
        </w:rPr>
        <w:t>PISC</w:t>
      </w:r>
      <w:r w:rsidRPr="00AA6620">
        <w:rPr>
          <w:rFonts w:hAnsi="Arial" w:cs="Times New Roman" w:hint="eastAsia"/>
          <w:spacing w:val="-10"/>
          <w:kern w:val="28"/>
          <w:position w:val="6"/>
        </w:rPr>
        <w:t>)之功能</w:t>
      </w:r>
      <w:bookmarkEnd w:id="92"/>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之聲音輸出應能夠於各車廂同步播放，音質清晰、段落分明、語句連貫、無雜音。語音包含國、台、客、英語及原住民語。其中原住民語需在花蓮、太麻里間各站以阿美族語播放。</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可控制各車車廂液晶螢幕之播放。</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PISC可</w:t>
      </w:r>
      <w:r w:rsidRPr="00AA6620">
        <w:rPr>
          <w:rFonts w:ascii="標楷體" w:eastAsia="標楷體" w:hAnsi="標楷體" w:hint="eastAsia"/>
          <w:szCs w:val="24"/>
        </w:rPr>
        <w:t>控制</w:t>
      </w:r>
      <w:r w:rsidRPr="00AA6620">
        <w:rPr>
          <w:rFonts w:ascii="標楷體" w:eastAsia="標楷體" w:hAnsi="標楷體"/>
          <w:szCs w:val="24"/>
        </w:rPr>
        <w:t>全列車組各車廂之車外終站顯示器（DI）、前端顯示器(FI)及車內資訊顯示器（SI）</w:t>
      </w:r>
      <w:r w:rsidRPr="00AA6620">
        <w:rPr>
          <w:rFonts w:ascii="標楷體" w:eastAsia="標楷體" w:hAnsi="標楷體" w:hint="eastAsia"/>
          <w:szCs w:val="24"/>
        </w:rPr>
        <w:t>、駕駛台站名顯示器</w:t>
      </w:r>
      <w:r w:rsidRPr="00AA6620">
        <w:rPr>
          <w:rFonts w:ascii="標楷體" w:eastAsia="標楷體" w:hAnsi="標楷體"/>
          <w:szCs w:val="24"/>
        </w:rPr>
        <w:t>(SND)</w:t>
      </w:r>
      <w:r w:rsidRPr="00AA6620">
        <w:rPr>
          <w:rFonts w:ascii="標楷體" w:eastAsia="標楷體" w:hAnsi="標楷體" w:hint="eastAsia"/>
          <w:szCs w:val="24"/>
        </w:rPr>
        <w:t>，依功能顯示相關乘車資訊。</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麥克風輸入功能：</w:t>
      </w:r>
      <w:r w:rsidRPr="00AA6620">
        <w:rPr>
          <w:rFonts w:ascii="標楷體" w:eastAsia="標楷體" w:hAnsi="標楷體"/>
          <w:szCs w:val="24"/>
        </w:rPr>
        <w:t>PISC附有麥克風1只，可以經由麥克風向全列車組廣播。麥克風需有按鍵，按鍵按下才能廣播，放開不能廣播。另每一車廂客室適當位置裝設有隱藏式麥克風1只，麥克風設有按鍵，按鍵按下即可向全列車組廣播。當任一麥克風廣播時，PISC之語音播報應暫停，待麥克風播畢放開按鍵後，再恢復原有之播報。</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資料庫功能：文字、語音、影像部分，得標後由臺鐵局視需要選定提供立約商錄製，其品質應經臺鐵局認可，對品質不良者應重新錄製，費用概由立約商自行負擔。各項資料皆可經由</w:t>
      </w:r>
      <w:r w:rsidRPr="00AA6620">
        <w:rPr>
          <w:rFonts w:ascii="標楷體" w:eastAsia="標楷體" w:hAnsi="標楷體"/>
          <w:szCs w:val="24"/>
        </w:rPr>
        <w:t>PISC</w:t>
      </w:r>
      <w:r w:rsidRPr="00AA6620">
        <w:rPr>
          <w:rFonts w:ascii="標楷體" w:eastAsia="標楷體" w:hAnsi="標楷體" w:hint="eastAsia"/>
          <w:szCs w:val="24"/>
        </w:rPr>
        <w:t>後台編輯，除已安裝資料外，應剩餘</w:t>
      </w:r>
      <w:r w:rsidRPr="00AA6620">
        <w:rPr>
          <w:rFonts w:ascii="標楷體" w:eastAsia="標楷體" w:hAnsi="標楷體"/>
          <w:szCs w:val="24"/>
        </w:rPr>
        <w:t>50%</w:t>
      </w:r>
      <w:r w:rsidRPr="00AA6620">
        <w:rPr>
          <w:rFonts w:ascii="標楷體" w:eastAsia="標楷體" w:hAnsi="標楷體" w:hint="eastAsia"/>
          <w:szCs w:val="24"/>
        </w:rPr>
        <w:t>以上空間可供新增。</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開機、關機功能：本</w:t>
      </w:r>
      <w:r w:rsidRPr="00AA6620">
        <w:rPr>
          <w:rFonts w:ascii="標楷體" w:eastAsia="標楷體" w:hAnsi="標楷體"/>
          <w:szCs w:val="24"/>
        </w:rPr>
        <w:t>PISC可操控全列車客車車廂內之所有車內資訊顯示器（SI）、前端顯示器(FI)、</w:t>
      </w:r>
      <w:r w:rsidRPr="00AA6620">
        <w:rPr>
          <w:rFonts w:ascii="標楷體" w:eastAsia="標楷體" w:hAnsi="標楷體" w:hint="eastAsia"/>
          <w:szCs w:val="24"/>
        </w:rPr>
        <w:t>車外終站顯示器（</w:t>
      </w:r>
      <w:r w:rsidRPr="00AA6620">
        <w:rPr>
          <w:rFonts w:ascii="標楷體" w:eastAsia="標楷體" w:hAnsi="標楷體"/>
          <w:szCs w:val="24"/>
        </w:rPr>
        <w:t>DI）、</w:t>
      </w:r>
      <w:r w:rsidRPr="00AA6620">
        <w:rPr>
          <w:rFonts w:ascii="標楷體" w:eastAsia="標楷體" w:hAnsi="標楷體" w:hint="eastAsia"/>
          <w:szCs w:val="24"/>
        </w:rPr>
        <w:t>駕駛台站名顯示器</w:t>
      </w:r>
      <w:r w:rsidRPr="00AA6620">
        <w:rPr>
          <w:rFonts w:ascii="標楷體" w:eastAsia="標楷體" w:hAnsi="標楷體"/>
          <w:szCs w:val="24"/>
        </w:rPr>
        <w:t>(SND)</w:t>
      </w:r>
      <w:r w:rsidRPr="00AA6620">
        <w:rPr>
          <w:rFonts w:ascii="標楷體" w:eastAsia="標楷體" w:hAnsi="標楷體" w:hint="eastAsia"/>
          <w:szCs w:val="24"/>
        </w:rPr>
        <w:t>之〝開機〞或〝關機〞。</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PISC開機時應</w:t>
      </w:r>
      <w:r w:rsidRPr="00AA6620">
        <w:rPr>
          <w:rFonts w:ascii="標楷體" w:eastAsia="標楷體" w:hAnsi="標楷體" w:hint="eastAsia"/>
          <w:szCs w:val="24"/>
        </w:rPr>
        <w:t>有自動檢測功能，並另設有「測試按鍵」，能顯示故障之設備及位置。單一設備故障時，不影響其它顯示器正常動作。應設有可檢查</w:t>
      </w:r>
      <w:r w:rsidRPr="00AA6620">
        <w:rPr>
          <w:rFonts w:ascii="標楷體" w:eastAsia="標楷體" w:hAnsi="標楷體"/>
          <w:szCs w:val="24"/>
        </w:rPr>
        <w:t>DI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SI之LED亮點的測試</w:t>
      </w:r>
      <w:r w:rsidRPr="00AA6620">
        <w:rPr>
          <w:rFonts w:ascii="標楷體" w:eastAsia="標楷體" w:hAnsi="標楷體" w:hint="eastAsia"/>
          <w:szCs w:val="24"/>
        </w:rPr>
        <w:t>功能軟鍵。</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應有互鎖功能：本</w:t>
      </w:r>
      <w:r w:rsidRPr="00AA6620">
        <w:rPr>
          <w:rFonts w:ascii="標楷體" w:eastAsia="標楷體" w:hAnsi="標楷體"/>
          <w:szCs w:val="24"/>
        </w:rPr>
        <w:t>PISC</w:t>
      </w:r>
      <w:r w:rsidRPr="00AA6620">
        <w:rPr>
          <w:rFonts w:ascii="標楷體" w:eastAsia="標楷體" w:hAnsi="標楷體" w:hint="eastAsia"/>
          <w:szCs w:val="24"/>
        </w:rPr>
        <w:t>應有互鎖功能，即同一列車組上第一台</w:t>
      </w:r>
      <w:r w:rsidRPr="00AA6620">
        <w:rPr>
          <w:rFonts w:ascii="標楷體" w:eastAsia="標楷體" w:hAnsi="標楷體"/>
          <w:szCs w:val="24"/>
        </w:rPr>
        <w:t>PISC</w:t>
      </w:r>
      <w:r w:rsidRPr="00AA6620">
        <w:rPr>
          <w:rFonts w:ascii="標楷體" w:eastAsia="標楷體" w:hAnsi="標楷體" w:hint="eastAsia"/>
          <w:szCs w:val="24"/>
        </w:rPr>
        <w:t>開機使用，該</w:t>
      </w:r>
      <w:r w:rsidRPr="00AA6620">
        <w:rPr>
          <w:rFonts w:ascii="標楷體" w:eastAsia="標楷體" w:hAnsi="標楷體"/>
          <w:szCs w:val="24"/>
        </w:rPr>
        <w:t>PISC</w:t>
      </w:r>
      <w:r w:rsidRPr="00AA6620">
        <w:rPr>
          <w:rFonts w:ascii="標楷體" w:eastAsia="標楷體" w:hAnsi="標楷體" w:hint="eastAsia"/>
          <w:szCs w:val="24"/>
        </w:rPr>
        <w:t>即自動設定為主控端，若再有其他</w:t>
      </w:r>
      <w:r w:rsidRPr="00AA6620">
        <w:rPr>
          <w:rFonts w:ascii="標楷體" w:eastAsia="標楷體" w:hAnsi="標楷體"/>
          <w:szCs w:val="24"/>
        </w:rPr>
        <w:t>PISC</w:t>
      </w:r>
      <w:r w:rsidRPr="00AA6620">
        <w:rPr>
          <w:rFonts w:ascii="標楷體" w:eastAsia="標楷體" w:hAnsi="標楷體" w:hint="eastAsia"/>
          <w:szCs w:val="24"/>
        </w:rPr>
        <w:t>開機，則後來接上之</w:t>
      </w:r>
      <w:r w:rsidRPr="00AA6620">
        <w:rPr>
          <w:rFonts w:ascii="標楷體" w:eastAsia="標楷體" w:hAnsi="標楷體"/>
          <w:szCs w:val="24"/>
        </w:rPr>
        <w:t>PISC</w:t>
      </w:r>
      <w:r w:rsidRPr="00AA6620">
        <w:rPr>
          <w:rFonts w:ascii="標楷體" w:eastAsia="標楷體" w:hAnsi="標楷體" w:hint="eastAsia"/>
          <w:szCs w:val="24"/>
        </w:rPr>
        <w:t>應可設定為主控端，之前已開機之</w:t>
      </w:r>
      <w:r w:rsidRPr="00AA6620">
        <w:rPr>
          <w:rFonts w:ascii="標楷體" w:eastAsia="標楷體" w:hAnsi="標楷體"/>
          <w:szCs w:val="24"/>
        </w:rPr>
        <w:t>PISC</w:t>
      </w:r>
      <w:r w:rsidRPr="00AA6620">
        <w:rPr>
          <w:rFonts w:ascii="標楷體" w:eastAsia="標楷體" w:hAnsi="標楷體" w:hint="eastAsia"/>
          <w:szCs w:val="24"/>
        </w:rPr>
        <w:t>將即自動變更設定為副控端，主控端與副控端顯示器左上端應設一軟鍵，按下副控端之該軟鍵即變更為主控端，原為主控端即自動變更為副控端，僅可在主控端操作</w:t>
      </w:r>
      <w:r w:rsidRPr="00AA6620">
        <w:rPr>
          <w:rFonts w:ascii="標楷體" w:eastAsia="標楷體" w:hAnsi="標楷體"/>
          <w:szCs w:val="24"/>
        </w:rPr>
        <w:t>PISC</w:t>
      </w:r>
      <w:r w:rsidRPr="00AA6620">
        <w:rPr>
          <w:rFonts w:ascii="標楷體" w:eastAsia="標楷體" w:hAnsi="標楷體" w:hint="eastAsia"/>
          <w:szCs w:val="24"/>
        </w:rPr>
        <w:t>之各軟鍵，</w:t>
      </w:r>
      <w:r w:rsidR="004E683A" w:rsidRPr="00B97655">
        <w:rPr>
          <w:rFonts w:ascii="標楷體" w:eastAsia="標楷體" w:hAnsi="標楷體" w:hint="eastAsia"/>
          <w:szCs w:val="24"/>
        </w:rPr>
        <w:t>而副控端僅可操作主</w:t>
      </w:r>
      <w:r w:rsidRPr="00B97655">
        <w:rPr>
          <w:rFonts w:ascii="標楷體" w:eastAsia="標楷體" w:hAnsi="標楷體" w:hint="eastAsia"/>
          <w:szCs w:val="24"/>
        </w:rPr>
        <w:t>、副控制</w:t>
      </w:r>
      <w:r w:rsidR="004E683A" w:rsidRPr="00B97655">
        <w:rPr>
          <w:rFonts w:ascii="標楷體" w:eastAsia="標楷體" w:hAnsi="標楷體" w:hint="eastAsia"/>
          <w:szCs w:val="24"/>
        </w:rPr>
        <w:t>、日期/時間設定、記憶資料更新、HELP等軟鍵</w:t>
      </w:r>
      <w:r w:rsidRPr="00B97655">
        <w:rPr>
          <w:rFonts w:ascii="標楷體" w:eastAsia="標楷體" w:hAnsi="標楷體" w:hint="eastAsia"/>
          <w:szCs w:val="24"/>
        </w:rPr>
        <w:t>，</w:t>
      </w:r>
      <w:r w:rsidRPr="00AA6620">
        <w:rPr>
          <w:rFonts w:ascii="標楷體" w:eastAsia="標楷體" w:hAnsi="標楷體" w:hint="eastAsia"/>
          <w:szCs w:val="24"/>
        </w:rPr>
        <w:t>按下其他軟鍵均不會動作。因此同一車組可能裝置</w:t>
      </w:r>
      <w:r w:rsidRPr="00AA6620">
        <w:rPr>
          <w:rFonts w:ascii="標楷體" w:eastAsia="標楷體" w:hAnsi="標楷體"/>
          <w:szCs w:val="24"/>
        </w:rPr>
        <w:t>2具以上之PISC</w:t>
      </w:r>
      <w:r w:rsidRPr="00AA6620">
        <w:rPr>
          <w:rFonts w:ascii="標楷體" w:eastAsia="標楷體" w:hAnsi="標楷體" w:hint="eastAsia"/>
          <w:szCs w:val="24"/>
        </w:rPr>
        <w:t>，故其內置擴音器應有保護電路以防止其並聯輸出時避免機器燒損。</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列車組各</w:t>
      </w:r>
      <w:r w:rsidRPr="00AA6620">
        <w:rPr>
          <w:rFonts w:ascii="標楷體" w:eastAsia="標楷體" w:hAnsi="標楷體"/>
          <w:szCs w:val="24"/>
        </w:rPr>
        <w:t>PISC應能夠互為備援，並同時能接收ATP訊號</w:t>
      </w:r>
      <w:r w:rsidRPr="00AA6620">
        <w:rPr>
          <w:rFonts w:ascii="標楷體" w:eastAsia="標楷體" w:hAnsi="標楷體" w:hint="eastAsia"/>
          <w:szCs w:val="24"/>
        </w:rPr>
        <w:t>及當ATP系統功能正常時，應達成到站自動播音功能。</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具停電復歸功能：使用中之</w:t>
      </w:r>
      <w:r w:rsidRPr="00AA6620">
        <w:rPr>
          <w:rFonts w:ascii="標楷體" w:eastAsia="標楷體" w:hAnsi="標楷體"/>
          <w:szCs w:val="24"/>
        </w:rPr>
        <w:t>PISC</w:t>
      </w:r>
      <w:r w:rsidRPr="00AA6620">
        <w:rPr>
          <w:rFonts w:ascii="標楷體" w:eastAsia="標楷體" w:hAnsi="標楷體" w:hint="eastAsia"/>
          <w:szCs w:val="24"/>
        </w:rPr>
        <w:t>，如因斷電後再復電源時，控制器應具有記憶特性且能自動回復到斷電前之顯示畫面。如停電前為「下一停車站設定」畫面，當復電再開時將自動恢復到「下一停車站設定」畫面，並恢復斷電前所設定之資料及目前的下一停車站名之顯示狀況。</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控制器自開機至可進行操作之間隔時間不得超過</w:t>
      </w:r>
      <w:r w:rsidRPr="00AA6620">
        <w:rPr>
          <w:rFonts w:ascii="標楷體" w:eastAsia="標楷體" w:hAnsi="標楷體"/>
          <w:szCs w:val="24"/>
        </w:rPr>
        <w:t>60秒，即可經由觸控螢幕功能傳送資訊至全列車組各車車廂之每</w:t>
      </w:r>
      <w:r w:rsidRPr="00AA6620">
        <w:rPr>
          <w:rFonts w:ascii="標楷體" w:eastAsia="標楷體" w:hAnsi="標楷體" w:hint="eastAsia"/>
          <w:szCs w:val="24"/>
        </w:rPr>
        <w:t>個</w:t>
      </w:r>
      <w:r w:rsidRPr="00AA6620">
        <w:rPr>
          <w:rFonts w:ascii="標楷體" w:eastAsia="標楷體" w:hAnsi="標楷體"/>
          <w:szCs w:val="24"/>
        </w:rPr>
        <w:t>SI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DI顯示器，各車車廂之每</w:t>
      </w:r>
      <w:r w:rsidRPr="00AA6620">
        <w:rPr>
          <w:rFonts w:ascii="標楷體" w:eastAsia="標楷體" w:hAnsi="標楷體" w:hint="eastAsia"/>
          <w:szCs w:val="24"/>
        </w:rPr>
        <w:t>個</w:t>
      </w:r>
      <w:r w:rsidRPr="00AA6620">
        <w:rPr>
          <w:rFonts w:ascii="標楷體" w:eastAsia="標楷體" w:hAnsi="標楷體"/>
          <w:szCs w:val="24"/>
        </w:rPr>
        <w:t>SI</w:t>
      </w:r>
      <w:r w:rsidRPr="00AA6620">
        <w:rPr>
          <w:rFonts w:ascii="標楷體" w:eastAsia="標楷體" w:hAnsi="標楷體" w:hint="eastAsia"/>
          <w:szCs w:val="24"/>
        </w:rPr>
        <w:t>、</w:t>
      </w:r>
      <w:r w:rsidRPr="00AA6620">
        <w:rPr>
          <w:rFonts w:ascii="標楷體" w:eastAsia="標楷體" w:hAnsi="標楷體"/>
          <w:szCs w:val="24"/>
        </w:rPr>
        <w:t>FI</w:t>
      </w:r>
      <w:r w:rsidRPr="00AA6620">
        <w:rPr>
          <w:rFonts w:ascii="標楷體" w:eastAsia="標楷體" w:hAnsi="標楷體" w:hint="eastAsia"/>
          <w:szCs w:val="24"/>
        </w:rPr>
        <w:t>及</w:t>
      </w:r>
      <w:r w:rsidRPr="00AA6620">
        <w:rPr>
          <w:rFonts w:ascii="標楷體" w:eastAsia="標楷體" w:hAnsi="標楷體"/>
          <w:szCs w:val="24"/>
        </w:rPr>
        <w:t>DI顯示器應於2分鐘內完成正確之顯示。正常運轉狀態下，自PISC</w:t>
      </w:r>
      <w:r w:rsidRPr="00AA6620">
        <w:rPr>
          <w:rFonts w:ascii="標楷體" w:eastAsia="標楷體" w:hAnsi="標楷體" w:hint="eastAsia"/>
          <w:szCs w:val="24"/>
        </w:rPr>
        <w:t>控</w:t>
      </w:r>
      <w:r w:rsidR="004E683A">
        <w:rPr>
          <w:rFonts w:ascii="標楷體" w:eastAsia="標楷體" w:hAnsi="標楷體" w:hint="eastAsia"/>
          <w:szCs w:val="24"/>
        </w:rPr>
        <w:t>制器之觸控功能軟鍵送出訊號起，至各車廂之本系統設備進行資訊顯示或</w:t>
      </w:r>
      <w:r w:rsidRPr="00AA6620">
        <w:rPr>
          <w:rFonts w:ascii="標楷體" w:eastAsia="標楷體" w:hAnsi="標楷體" w:hint="eastAsia"/>
          <w:szCs w:val="24"/>
        </w:rPr>
        <w:t>語音播放之反應時間不得超過</w:t>
      </w:r>
      <w:r w:rsidRPr="00AA6620">
        <w:rPr>
          <w:rFonts w:ascii="標楷體" w:eastAsia="標楷體" w:hAnsi="標楷體"/>
          <w:szCs w:val="24"/>
        </w:rPr>
        <w:t xml:space="preserve"> 5 </w:t>
      </w:r>
      <w:r w:rsidRPr="00AA6620">
        <w:rPr>
          <w:rFonts w:ascii="標楷體" w:eastAsia="標楷體" w:hAnsi="標楷體" w:hint="eastAsia"/>
          <w:szCs w:val="24"/>
        </w:rPr>
        <w:t>秒。螢幕應具程式執行提示功能。</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控制器需提供與臺鐵局</w:t>
      </w:r>
      <w:r w:rsidRPr="00AA6620">
        <w:rPr>
          <w:rFonts w:ascii="標楷體" w:eastAsia="標楷體" w:hAnsi="標楷體"/>
          <w:szCs w:val="24"/>
        </w:rPr>
        <w:t>ATP系統相容之介面，以接收ATP系統開機時傳送之車次訊號，以便PISC</w:t>
      </w:r>
      <w:r w:rsidRPr="00AA6620">
        <w:rPr>
          <w:rFonts w:ascii="標楷體" w:eastAsia="標楷體" w:hAnsi="標楷體" w:hint="eastAsia"/>
          <w:szCs w:val="24"/>
        </w:rPr>
        <w:t>自動完成車次、停車站及終點站等之設定，並在各停車站進站號誌機前適當處所接收</w:t>
      </w:r>
      <w:r w:rsidRPr="00AA6620">
        <w:rPr>
          <w:rFonts w:ascii="標楷體" w:eastAsia="標楷體" w:hAnsi="標楷體"/>
          <w:szCs w:val="24"/>
        </w:rPr>
        <w:t>ATP傳送之站名代碼，以自動激發PISC</w:t>
      </w:r>
      <w:r w:rsidRPr="00AA6620">
        <w:rPr>
          <w:rFonts w:ascii="標楷體" w:eastAsia="標楷體" w:hAnsi="標楷體" w:hint="eastAsia"/>
          <w:szCs w:val="24"/>
        </w:rPr>
        <w:t>之【到站播音】完成全自動播放功能。於支線運轉時，站名播報與顯示功能應可</w:t>
      </w:r>
      <w:r w:rsidRPr="00AA6620">
        <w:rPr>
          <w:rFonts w:ascii="標楷體" w:eastAsia="標楷體" w:hAnsi="標楷體" w:hint="eastAsia"/>
          <w:szCs w:val="24"/>
        </w:rPr>
        <w:lastRenderedPageBreak/>
        <w:t>於駕駛室內以駕駛臺站名顯示器</w:t>
      </w:r>
      <w:r w:rsidRPr="00AA6620">
        <w:rPr>
          <w:rFonts w:ascii="標楷體" w:eastAsia="標楷體" w:hAnsi="標楷體"/>
          <w:szCs w:val="24"/>
        </w:rPr>
        <w:t>(SND)</w:t>
      </w:r>
      <w:r w:rsidRPr="00AA6620">
        <w:rPr>
          <w:rFonts w:ascii="標楷體" w:eastAsia="標楷體" w:hAnsi="標楷體" w:hint="eastAsia"/>
          <w:szCs w:val="24"/>
        </w:rPr>
        <w:t>手動啟動。</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 xml:space="preserve"> </w:t>
      </w:r>
      <w:r w:rsidRPr="00AA6620">
        <w:rPr>
          <w:rFonts w:ascii="標楷體" w:eastAsia="標楷體" w:hAnsi="標楷體" w:hint="eastAsia"/>
          <w:szCs w:val="24"/>
        </w:rPr>
        <w:t>本</w:t>
      </w:r>
      <w:r w:rsidRPr="00AA6620">
        <w:rPr>
          <w:rFonts w:ascii="標楷體" w:eastAsia="標楷體" w:hAnsi="標楷體"/>
          <w:szCs w:val="24"/>
        </w:rPr>
        <w:t>PISC</w:t>
      </w:r>
      <w:r w:rsidRPr="00AA6620">
        <w:rPr>
          <w:rFonts w:ascii="標楷體" w:eastAsia="標楷體" w:hAnsi="標楷體" w:hint="eastAsia"/>
          <w:szCs w:val="24"/>
        </w:rPr>
        <w:t>應於每整點或適當時機傳送時間訊號至各車之</w:t>
      </w:r>
      <w:r w:rsidRPr="00AA6620">
        <w:rPr>
          <w:rFonts w:ascii="標楷體" w:eastAsia="標楷體" w:hAnsi="標楷體"/>
          <w:szCs w:val="24"/>
        </w:rPr>
        <w:t>SI，以顯示正確之現在時刻。</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應可控制操作全列車之</w:t>
      </w:r>
      <w:r w:rsidRPr="00AA6620">
        <w:rPr>
          <w:rFonts w:ascii="標楷體" w:eastAsia="標楷體" w:hAnsi="標楷體"/>
          <w:szCs w:val="24"/>
        </w:rPr>
        <w:t>SI顯示轉乘資訊</w:t>
      </w:r>
      <w:r w:rsidRPr="00AA6620">
        <w:rPr>
          <w:rFonts w:ascii="標楷體" w:eastAsia="標楷體" w:hAnsi="標楷體" w:hint="eastAsia"/>
          <w:szCs w:val="24"/>
        </w:rPr>
        <w:t>、</w:t>
      </w:r>
      <w:r w:rsidRPr="00AA6620">
        <w:rPr>
          <w:rFonts w:ascii="標楷體" w:eastAsia="標楷體" w:hAnsi="標楷體"/>
          <w:szCs w:val="24"/>
        </w:rPr>
        <w:t>開門側提示</w:t>
      </w:r>
      <w:r w:rsidRPr="00AA6620">
        <w:rPr>
          <w:rFonts w:ascii="標楷體" w:eastAsia="標楷體" w:hAnsi="標楷體" w:hint="eastAsia"/>
          <w:szCs w:val="24"/>
        </w:rPr>
        <w:t>及語音播報，於不同停靠站顯示不同內容，停靠站需顯示之內容均可經由記憶組件變更。</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應可由後台編輯器編輯，新增或刪除停靠站名、車次、車種、線別及轉乘資訊。</w:t>
      </w:r>
    </w:p>
    <w:p w:rsidR="004244B1" w:rsidRPr="00AA6620"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w:t>
      </w:r>
      <w:r w:rsidRPr="00AA6620">
        <w:rPr>
          <w:rFonts w:ascii="標楷體" w:eastAsia="標楷體" w:hAnsi="標楷體" w:hint="eastAsia"/>
          <w:szCs w:val="24"/>
        </w:rPr>
        <w:t>應可由記憶組件輸入文字檔案及影像檔案，並可自觸控面板點選及循環播放功能，做全列車組播放。</w:t>
      </w:r>
    </w:p>
    <w:p w:rsidR="004244B1" w:rsidRDefault="004244B1" w:rsidP="00C768A7">
      <w:pPr>
        <w:pStyle w:val="aff0"/>
        <w:widowControl w:val="0"/>
        <w:numPr>
          <w:ilvl w:val="0"/>
          <w:numId w:val="39"/>
        </w:numPr>
        <w:spacing w:after="0" w:line="240" w:lineRule="atLeast"/>
        <w:ind w:left="1418" w:hanging="425"/>
        <w:rPr>
          <w:rFonts w:ascii="標楷體" w:eastAsia="標楷體" w:hAnsi="標楷體"/>
          <w:szCs w:val="24"/>
        </w:rPr>
      </w:pPr>
      <w:r w:rsidRPr="00AA6620">
        <w:rPr>
          <w:rFonts w:ascii="標楷體" w:eastAsia="標楷體" w:hAnsi="標楷體"/>
          <w:szCs w:val="24"/>
        </w:rPr>
        <w:t>PISC能讀取ATP X4埠地上子資訊，作為月台停靠方向及離站條件判斷</w:t>
      </w:r>
      <w:r w:rsidRPr="00AA6620">
        <w:rPr>
          <w:rFonts w:ascii="標楷體" w:eastAsia="標楷體" w:hAnsi="標楷體" w:hint="eastAsia"/>
          <w:szCs w:val="24"/>
        </w:rPr>
        <w:t>功能</w:t>
      </w:r>
      <w:r w:rsidRPr="00AA6620">
        <w:rPr>
          <w:rFonts w:ascii="標楷體" w:eastAsia="標楷體" w:hAnsi="標楷體"/>
          <w:szCs w:val="24"/>
        </w:rPr>
        <w:t>。</w:t>
      </w:r>
    </w:p>
    <w:p w:rsidR="004E683A" w:rsidRPr="004E683A" w:rsidRDefault="004E683A" w:rsidP="004E683A">
      <w:pPr>
        <w:pStyle w:val="aff0"/>
        <w:widowControl w:val="0"/>
        <w:numPr>
          <w:ilvl w:val="0"/>
          <w:numId w:val="39"/>
        </w:numPr>
        <w:spacing w:after="0" w:line="240" w:lineRule="atLeast"/>
        <w:ind w:left="1418" w:hanging="425"/>
        <w:rPr>
          <w:rFonts w:ascii="標楷體" w:eastAsia="標楷體" w:hAnsi="標楷體"/>
          <w:szCs w:val="24"/>
        </w:rPr>
      </w:pPr>
      <w:r w:rsidRPr="004E683A">
        <w:rPr>
          <w:rFonts w:ascii="標楷體" w:eastAsia="標楷體" w:hAnsi="標楷體"/>
          <w:szCs w:val="24"/>
        </w:rPr>
        <w:t>PISC</w:t>
      </w:r>
      <w:r w:rsidR="004A6CAE">
        <w:rPr>
          <w:rFonts w:ascii="標楷體" w:eastAsia="標楷體" w:hAnsi="標楷體"/>
          <w:szCs w:val="24"/>
        </w:rPr>
        <w:t>應可</w:t>
      </w:r>
      <w:r w:rsidRPr="004E683A">
        <w:rPr>
          <w:rFonts w:ascii="標楷體" w:eastAsia="標楷體" w:hAnsi="標楷體"/>
          <w:szCs w:val="24"/>
        </w:rPr>
        <w:t>由周邊系統(如TCMS)校正日期及時間，</w:t>
      </w:r>
      <w:r w:rsidRPr="004E683A">
        <w:rPr>
          <w:rFonts w:ascii="標楷體" w:eastAsia="標楷體" w:hAnsi="標楷體" w:hint="eastAsia"/>
          <w:szCs w:val="24"/>
        </w:rPr>
        <w:t>並具自動比對車次資料</w:t>
      </w:r>
      <w:r w:rsidRPr="004E683A">
        <w:rPr>
          <w:rFonts w:ascii="標楷體" w:eastAsia="標楷體" w:hAnsi="標楷體"/>
          <w:szCs w:val="24"/>
        </w:rPr>
        <w:t>(車次資料須含各停靠站到/開時間)功能，</w:t>
      </w:r>
      <w:r w:rsidRPr="004E683A">
        <w:rPr>
          <w:rFonts w:ascii="標楷體" w:eastAsia="標楷體" w:hAnsi="標楷體" w:hint="eastAsia"/>
          <w:szCs w:val="24"/>
        </w:rPr>
        <w:t>當列車與資料庫比對誤點</w:t>
      </w:r>
      <w:r w:rsidRPr="004E683A">
        <w:rPr>
          <w:rFonts w:ascii="標楷體" w:eastAsia="標楷體" w:hAnsi="標楷體"/>
          <w:szCs w:val="24"/>
        </w:rPr>
        <w:t>10分鐘以上(判斷誤點時間需可調整)，PISC需可透過手動點選或自動發送誤點文字訊息及語音</w:t>
      </w:r>
      <w:r w:rsidR="00713D35">
        <w:rPr>
          <w:rFonts w:ascii="標楷體" w:eastAsia="標楷體" w:hAnsi="標楷體" w:hint="eastAsia"/>
          <w:szCs w:val="24"/>
        </w:rPr>
        <w:t>。</w:t>
      </w:r>
    </w:p>
    <w:p w:rsidR="004244B1" w:rsidRPr="00AA6620" w:rsidRDefault="004244B1" w:rsidP="004244B1">
      <w:pPr>
        <w:keepNext/>
        <w:keepLines/>
        <w:widowControl/>
        <w:overflowPunct w:val="0"/>
        <w:autoSpaceDE w:val="0"/>
        <w:autoSpaceDN w:val="0"/>
        <w:adjustRightInd w:val="0"/>
        <w:spacing w:after="240" w:line="240" w:lineRule="atLeast"/>
        <w:ind w:leftChars="227" w:left="545"/>
        <w:textAlignment w:val="baseline"/>
        <w:outlineLvl w:val="2"/>
        <w:rPr>
          <w:rFonts w:cs="Times New Roman"/>
          <w:spacing w:val="-10"/>
          <w:kern w:val="28"/>
          <w:position w:val="6"/>
        </w:rPr>
      </w:pPr>
      <w:bookmarkStart w:id="93" w:name="_Toc31030804"/>
      <w:bookmarkStart w:id="94" w:name="_Toc31030981"/>
      <w:bookmarkStart w:id="95" w:name="_Toc31031109"/>
      <w:bookmarkStart w:id="96" w:name="_Toc211048244"/>
      <w:r w:rsidRPr="00AA6620">
        <w:rPr>
          <w:rFonts w:cs="Times New Roman"/>
          <w:spacing w:val="-10"/>
          <w:kern w:val="28"/>
          <w:position w:val="6"/>
        </w:rPr>
        <w:t>5.1.1</w:t>
      </w:r>
      <w:r w:rsidRPr="00AA6620">
        <w:rPr>
          <w:rFonts w:cs="Times New Roman"/>
          <w:spacing w:val="-10"/>
          <w:kern w:val="28"/>
          <w:position w:val="6"/>
        </w:rPr>
        <w:tab/>
      </w:r>
      <w:r w:rsidRPr="00AA6620">
        <w:rPr>
          <w:rFonts w:cs="Times New Roman" w:hint="eastAsia"/>
          <w:spacing w:val="-10"/>
          <w:kern w:val="28"/>
          <w:position w:val="6"/>
        </w:rPr>
        <w:t>觸控螢幕功能</w:t>
      </w:r>
      <w:bookmarkEnd w:id="93"/>
      <w:bookmarkEnd w:id="94"/>
      <w:bookmarkEnd w:id="95"/>
      <w:bookmarkEnd w:id="96"/>
    </w:p>
    <w:p w:rsidR="004244B1" w:rsidRPr="00AA6620" w:rsidRDefault="004244B1" w:rsidP="004244B1">
      <w:pPr>
        <w:spacing w:line="240" w:lineRule="atLeast"/>
        <w:ind w:left="1080"/>
        <w:rPr>
          <w:rFonts w:cs="Times New Roman"/>
        </w:rPr>
      </w:pPr>
      <w:r w:rsidRPr="00AA6620">
        <w:rPr>
          <w:rFonts w:cs="Times New Roman" w:hint="eastAsia"/>
        </w:rPr>
        <w:t>螢幕底排有兩列功能軟鍵，分別為【系統開機】</w:t>
      </w:r>
      <w:r w:rsidRPr="00AA6620">
        <w:rPr>
          <w:rFonts w:cs="Times New Roman"/>
        </w:rPr>
        <w:t>/【系統關機】、【車次設定】、【下一停車站設定】、【訊息顯示】、【記憶資料更新】、【手動設定】、【設定預覽】、【測試】、【模擬】、【日期/時間設定】、【HELP】、【廣告播放】/【廣告停止】等，無論顯示何種功能，此兩排功能</w:t>
      </w:r>
      <w:r w:rsidRPr="00AA6620">
        <w:rPr>
          <w:rFonts w:cs="Times New Roman" w:hint="eastAsia"/>
        </w:rPr>
        <w:t>軟鍵均不能消失。除有特別說明外，所有可以手按之軟鍵均需以立體軟鍵方式顯示。除了正常操作程序的功能軟鍵可被按下，其餘軟鍵均不可被按下，且會以反白或其他色階表示（以下均稱反白）。</w:t>
      </w:r>
    </w:p>
    <w:p w:rsidR="004244B1" w:rsidRPr="00AA6620" w:rsidRDefault="004244B1" w:rsidP="004244B1">
      <w:pPr>
        <w:keepNext/>
        <w:keepLines/>
        <w:widowControl/>
        <w:overflowPunct w:val="0"/>
        <w:autoSpaceDE w:val="0"/>
        <w:autoSpaceDN w:val="0"/>
        <w:adjustRightInd w:val="0"/>
        <w:spacing w:after="240" w:line="240" w:lineRule="atLeast"/>
        <w:ind w:leftChars="227" w:left="545"/>
        <w:textAlignment w:val="baseline"/>
        <w:outlineLvl w:val="2"/>
        <w:rPr>
          <w:rFonts w:cs="Times New Roman"/>
          <w:spacing w:val="-10"/>
          <w:kern w:val="28"/>
          <w:position w:val="6"/>
        </w:rPr>
      </w:pPr>
      <w:bookmarkStart w:id="97" w:name="_Toc31030805"/>
      <w:bookmarkStart w:id="98" w:name="_Toc31030982"/>
      <w:bookmarkStart w:id="99" w:name="_Toc31031110"/>
      <w:bookmarkStart w:id="100" w:name="_Toc211048245"/>
      <w:r w:rsidRPr="00AA6620">
        <w:rPr>
          <w:rFonts w:cs="Times New Roman"/>
          <w:spacing w:val="-10"/>
          <w:kern w:val="28"/>
          <w:position w:val="6"/>
        </w:rPr>
        <w:t>5.1.2</w:t>
      </w:r>
      <w:r w:rsidRPr="00AA6620">
        <w:rPr>
          <w:rFonts w:cs="Times New Roman"/>
          <w:spacing w:val="-10"/>
          <w:kern w:val="28"/>
          <w:position w:val="6"/>
        </w:rPr>
        <w:tab/>
      </w:r>
      <w:r w:rsidRPr="00AA6620">
        <w:rPr>
          <w:rFonts w:cs="Times New Roman" w:hint="eastAsia"/>
          <w:spacing w:val="-10"/>
          <w:kern w:val="28"/>
          <w:position w:val="6"/>
        </w:rPr>
        <w:t>車次設定功能軟鍵</w:t>
      </w:r>
      <w:bookmarkEnd w:id="97"/>
      <w:bookmarkEnd w:id="98"/>
      <w:bookmarkEnd w:id="99"/>
      <w:bookmarkEnd w:id="100"/>
    </w:p>
    <w:p w:rsidR="004244B1" w:rsidRPr="00AA6620" w:rsidRDefault="004244B1" w:rsidP="004244B1">
      <w:pPr>
        <w:spacing w:line="240" w:lineRule="atLeast"/>
        <w:ind w:left="1080"/>
        <w:rPr>
          <w:rFonts w:hAnsi="Times New Roman" w:cs="Times New Roman"/>
        </w:rPr>
      </w:pPr>
      <w:r w:rsidRPr="00AA6620">
        <w:rPr>
          <w:rFonts w:hAnsi="Times New Roman" w:cs="Times New Roman" w:hint="eastAsia"/>
        </w:rPr>
        <w:t>經由此車次設定功能可以依選擇車次沿途播報。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(1)</w:t>
      </w:r>
      <w:r w:rsidRPr="00AA6620">
        <w:rPr>
          <w:rFonts w:hAnsi="Times New Roman" w:cs="Times New Roman" w:hint="eastAsia"/>
        </w:rPr>
        <w:t xml:space="preserve"> 按【車次設定】軟鍵，畫面需顯示所有列車車次名稱軟鍵。若所有車次名稱無法一頁列出，可以按【上一頁】、【下一頁】軟鍵尋找，所有車次名稱軟鍵及【上一頁】、【下一頁】軟鍵需置於一線框內，方便識別。</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(2)</w:t>
      </w:r>
      <w:r w:rsidRPr="00AA6620">
        <w:rPr>
          <w:rFonts w:hAnsi="Times New Roman" w:cs="Times New Roman" w:hint="eastAsia"/>
        </w:rPr>
        <w:t xml:space="preserve"> 按【臨時】軟鍵，該軟鍵即反白顯示，且車次名稱顯示部份只顯示經由手動設定儲存之所有車次名稱。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(3)</w:t>
      </w:r>
      <w:r w:rsidRPr="00AA6620">
        <w:rPr>
          <w:rFonts w:hAnsi="Times New Roman" w:cs="Times New Roman" w:hint="eastAsia"/>
        </w:rPr>
        <w:t xml:space="preserve"> 按某一車次名稱軟鍵，該軟鍵會反白顯示，原反白顯示之車次名稱會正常顯示，且畫面其餘部份會顯示所按車次名稱之車次名稱及沿途所有停靠站名（停靠站資料以臺鐵局公佈最新時刻表所列為準），停靠站名之間以「向右箭頭」顯示，其顯示次序為自起始站名開始，由左至右，由上至下依序顯示。車內資訊顯示器及車外終站顯示器即依所選擇車次資料正確顯示。</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 xml:space="preserve">(4) </w:t>
      </w:r>
      <w:r w:rsidRPr="00AA6620">
        <w:rPr>
          <w:rFonts w:cs="Times New Roman" w:hint="eastAsia"/>
        </w:rPr>
        <w:t>按【確定】軟鍵，</w:t>
      </w:r>
      <w:r w:rsidRPr="00101472">
        <w:rPr>
          <w:rFonts w:cs="Times New Roman" w:hint="eastAsia"/>
        </w:rPr>
        <w:t>畫面立即跳至</w:t>
      </w:r>
      <w:r w:rsidR="00101472" w:rsidRPr="00B97655">
        <w:rPr>
          <w:rFonts w:cs="Times New Roman" w:hint="eastAsia"/>
        </w:rPr>
        <w:t>下一停車站設定功能</w:t>
      </w:r>
      <w:r w:rsidRPr="00AA6620">
        <w:rPr>
          <w:rFonts w:cs="Times New Roman" w:hint="eastAsia"/>
        </w:rPr>
        <w:t>。</w:t>
      </w:r>
    </w:p>
    <w:p w:rsidR="004244B1" w:rsidRPr="00AA6620" w:rsidRDefault="004244B1" w:rsidP="004244B1">
      <w:pPr>
        <w:keepNext/>
        <w:keepLines/>
        <w:widowControl/>
        <w:overflowPunct w:val="0"/>
        <w:autoSpaceDE w:val="0"/>
        <w:autoSpaceDN w:val="0"/>
        <w:adjustRightInd w:val="0"/>
        <w:spacing w:before="240" w:after="240" w:line="240" w:lineRule="atLeast"/>
        <w:ind w:leftChars="225" w:left="540"/>
        <w:textAlignment w:val="baseline"/>
        <w:outlineLvl w:val="2"/>
        <w:rPr>
          <w:rFonts w:cs="Times New Roman"/>
          <w:b/>
          <w:spacing w:val="-10"/>
          <w:kern w:val="28"/>
          <w:position w:val="6"/>
        </w:rPr>
      </w:pPr>
      <w:bookmarkStart w:id="101" w:name="_Toc31030806"/>
      <w:bookmarkStart w:id="102" w:name="_Toc31030983"/>
      <w:bookmarkStart w:id="103" w:name="_Toc31031111"/>
      <w:bookmarkStart w:id="104" w:name="_Toc211048246"/>
      <w:r w:rsidRPr="00AA6620">
        <w:rPr>
          <w:rFonts w:cs="Times New Roman"/>
          <w:b/>
          <w:spacing w:val="-10"/>
          <w:kern w:val="28"/>
          <w:position w:val="6"/>
        </w:rPr>
        <w:t>5.1.3</w:t>
      </w:r>
      <w:r w:rsidRPr="00AA6620">
        <w:rPr>
          <w:rFonts w:cs="Times New Roman"/>
          <w:b/>
          <w:spacing w:val="-10"/>
          <w:kern w:val="28"/>
          <w:position w:val="6"/>
        </w:rPr>
        <w:tab/>
      </w:r>
      <w:r w:rsidRPr="00AA6620">
        <w:rPr>
          <w:rFonts w:cs="Times New Roman" w:hint="eastAsia"/>
          <w:b/>
          <w:spacing w:val="-10"/>
          <w:kern w:val="28"/>
          <w:position w:val="6"/>
        </w:rPr>
        <w:t>下一停車站設定功能軟鍵</w:t>
      </w:r>
      <w:bookmarkEnd w:id="101"/>
      <w:bookmarkEnd w:id="102"/>
      <w:bookmarkEnd w:id="103"/>
      <w:bookmarkEnd w:id="104"/>
    </w:p>
    <w:p w:rsidR="004244B1" w:rsidRPr="00AA6620" w:rsidRDefault="004244B1" w:rsidP="004244B1">
      <w:pPr>
        <w:spacing w:line="240" w:lineRule="atLeast"/>
        <w:ind w:left="1080"/>
        <w:rPr>
          <w:rFonts w:hAnsi="Times New Roman" w:cs="Times New Roman"/>
        </w:rPr>
      </w:pPr>
      <w:r w:rsidRPr="00AA6620">
        <w:rPr>
          <w:rFonts w:hAnsi="Times New Roman" w:cs="Times New Roman" w:hint="eastAsia"/>
        </w:rPr>
        <w:t>此功能顯示已設定之車次沿途每個停車站名、【上一頁】、【下一頁】、【到站播音】、【臨時停車】及【執行中斷】軟鍵，且需顯示已設定之車次名稱、線別名稱。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lastRenderedPageBreak/>
        <w:t>(1)</w:t>
      </w:r>
      <w:r w:rsidRPr="00AA6620">
        <w:rPr>
          <w:rFonts w:hAnsi="Times New Roman" w:cs="Times New Roman"/>
        </w:rPr>
        <w:tab/>
      </w:r>
      <w:r w:rsidRPr="00AA6620">
        <w:rPr>
          <w:rFonts w:hAnsi="Times New Roman" w:cs="Times New Roman" w:hint="eastAsia"/>
        </w:rPr>
        <w:t>本</w:t>
      </w:r>
      <w:r w:rsidRPr="00AA6620">
        <w:rPr>
          <w:rFonts w:hAnsi="Times New Roman" w:cs="Times New Roman"/>
        </w:rPr>
        <w:t>PISC</w:t>
      </w:r>
      <w:r w:rsidRPr="00AA6620">
        <w:rPr>
          <w:rFonts w:hAnsi="Times New Roman" w:cs="Times New Roman" w:hint="eastAsia"/>
        </w:rPr>
        <w:t>所傳送至車外終站顯示器（DI）及前端顯示器(FI)以顯示終站站名所用之站名代碼必須依照臺鐵局ATP系統所使用之代碼相同。</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(2)</w:t>
      </w:r>
      <w:r w:rsidRPr="00AA6620">
        <w:rPr>
          <w:rFonts w:hAnsi="Times New Roman" w:cs="Times New Roman"/>
        </w:rPr>
        <w:tab/>
      </w:r>
      <w:r w:rsidRPr="00AA6620">
        <w:rPr>
          <w:rFonts w:hAnsi="Times New Roman" w:cs="Times New Roman" w:hint="eastAsia"/>
        </w:rPr>
        <w:t>站名與站名之間以向右箭頭指示停靠站次序，停靠站名顯示次序為自起始站名開始，由左至右，由上至下依序顯示。若無法於同1個畫面顯示該車次之所有停車站名，可以分頁顯示，按下每頁之最前1個站名軟鍵，即跳至上一頁，並將所按之站名顯示於該頁倒數第2個站名軟鍵，按下每頁之最後1個站名軟鍵，即跳至下一頁，並將所按之站名顯於該頁第2個站名軟鍵，亦可按【上一頁】、【下一頁】軟鍵顯示該車次所有停車站名。所選擇按下之停車站名需反白顯示，沒有被選擇按下之停車站名軟鍵則需正常的顯示。</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(3)</w:t>
      </w:r>
      <w:r w:rsidRPr="00AA6620">
        <w:rPr>
          <w:rFonts w:hAnsi="Times New Roman" w:cs="Times New Roman"/>
        </w:rPr>
        <w:tab/>
      </w:r>
      <w:r w:rsidRPr="00AA6620">
        <w:rPr>
          <w:rFonts w:hAnsi="Times New Roman" w:cs="Times New Roman" w:hint="eastAsia"/>
        </w:rPr>
        <w:t>所有停車站名任何時候只有一站反白顯示，其餘均正常顯示，反白顯示代表該站名為目前的下一停車站名，若不正確，可直接按正確之停車站名軟鍵以調整目前的下一停車站名。如原【台北】軟鍵反白顯示，其餘停車站名正常顯示，按【松山】則【松山】反白顯示，其餘停車站名正常顯示，目前的下一停車站名為松山。</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(4)</w:t>
      </w:r>
      <w:r w:rsidRPr="00AA6620">
        <w:rPr>
          <w:rFonts w:hAnsi="Times New Roman" w:cs="Times New Roman"/>
        </w:rPr>
        <w:tab/>
      </w:r>
      <w:r w:rsidRPr="00AA6620">
        <w:rPr>
          <w:rFonts w:hAnsi="Times New Roman" w:cs="Times New Roman" w:hint="eastAsia"/>
        </w:rPr>
        <w:t>按【到站播音】、【臨時停車】軟鍵，該軟鍵即閃爍(或反白)，本</w:t>
      </w:r>
      <w:r w:rsidRPr="00AA6620">
        <w:rPr>
          <w:rFonts w:hAnsi="Times New Roman" w:cs="Times New Roman"/>
        </w:rPr>
        <w:t>PISC</w:t>
      </w:r>
      <w:r w:rsidRPr="00AA6620">
        <w:rPr>
          <w:rFonts w:hAnsi="Times New Roman" w:cs="Times New Roman" w:hint="eastAsia"/>
        </w:rPr>
        <w:t>即廣播到站所需的詞句，廣播所需詞句內容應依臺鐵局規定，同時列車組各車廂資訊顯示器（SI）顯示到站之顯示。廣播結束後此軟鍵即恢復正常顯示。</w:t>
      </w:r>
    </w:p>
    <w:p w:rsidR="004244B1" w:rsidRPr="00AA6620" w:rsidRDefault="004244B1" w:rsidP="004244B1">
      <w:pPr>
        <w:spacing w:line="240" w:lineRule="atLeast"/>
        <w:ind w:leftChars="450" w:left="1560" w:hangingChars="200" w:hanging="480"/>
        <w:rPr>
          <w:rFonts w:hAnsi="Times New Roman" w:cs="Times New Roman"/>
        </w:rPr>
      </w:pPr>
      <w:r w:rsidRPr="00AA6620">
        <w:rPr>
          <w:rFonts w:hAnsi="Times New Roman" w:cs="Times New Roman"/>
        </w:rPr>
        <w:t>(5)</w:t>
      </w:r>
      <w:r w:rsidRPr="00AA6620">
        <w:rPr>
          <w:rFonts w:hAnsi="Times New Roman" w:cs="Times New Roman"/>
        </w:rPr>
        <w:tab/>
      </w:r>
      <w:r w:rsidRPr="00AA6620">
        <w:rPr>
          <w:rFonts w:hAnsi="Times New Roman" w:cs="Times New Roman" w:hint="eastAsia"/>
        </w:rPr>
        <w:t>【到站播音】或【臨時停車】正廣播時，按【執行中斷】軟鍵，將立即中斷廣播，【執行中斷】軟鍵反白顯示且【到站播音】軟鍵及【臨時停車】軟鍵均失效不能操作，直至按下任一正常顯示停車站名後才能重新恢復操作功能，【執行中斷】軟鍵也才恢復正常顯示。</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05" w:name="_Toc31030807"/>
      <w:bookmarkStart w:id="106" w:name="_Toc31030984"/>
      <w:bookmarkStart w:id="107" w:name="_Toc31031112"/>
      <w:bookmarkStart w:id="108" w:name="_Toc211048247"/>
      <w:r w:rsidRPr="00AA6620">
        <w:rPr>
          <w:rFonts w:cs="Times New Roman"/>
          <w:b/>
          <w:spacing w:val="-10"/>
          <w:kern w:val="28"/>
          <w:position w:val="6"/>
        </w:rPr>
        <w:t>5.1.4</w:t>
      </w:r>
      <w:r w:rsidRPr="00AA6620">
        <w:rPr>
          <w:rFonts w:cs="Times New Roman"/>
          <w:b/>
          <w:spacing w:val="-10"/>
          <w:kern w:val="28"/>
          <w:position w:val="6"/>
        </w:rPr>
        <w:tab/>
      </w:r>
      <w:r w:rsidRPr="00AA6620">
        <w:rPr>
          <w:rFonts w:cs="Times New Roman" w:hint="eastAsia"/>
          <w:b/>
          <w:spacing w:val="-10"/>
          <w:kern w:val="28"/>
          <w:position w:val="6"/>
        </w:rPr>
        <w:t>訊息顯示功能軟鍵</w:t>
      </w:r>
      <w:bookmarkEnd w:id="105"/>
      <w:bookmarkEnd w:id="106"/>
      <w:bookmarkEnd w:id="107"/>
      <w:bookmarkEnd w:id="108"/>
    </w:p>
    <w:p w:rsidR="004244B1" w:rsidRPr="00AA6620" w:rsidRDefault="004244B1" w:rsidP="004244B1">
      <w:pPr>
        <w:spacing w:line="240" w:lineRule="atLeast"/>
        <w:ind w:left="1080"/>
        <w:rPr>
          <w:rFonts w:cs="Times New Roman"/>
        </w:rPr>
      </w:pPr>
      <w:r w:rsidRPr="00AA6620">
        <w:rPr>
          <w:rFonts w:cs="Times New Roman" w:hint="eastAsia"/>
        </w:rPr>
        <w:t>此功能用以選擇播放訊息，訊息內容應依本局要求，訊息修改方式須送臺鐵局審核。</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按任何1個訊息</w:t>
      </w:r>
      <w:r w:rsidRPr="00AA6620">
        <w:rPr>
          <w:rFonts w:cs="Times New Roman" w:hint="eastAsia"/>
        </w:rPr>
        <w:t>軟鍵，該軟鍵內文字即閃爍</w:t>
      </w:r>
      <w:r w:rsidRPr="00AA6620">
        <w:rPr>
          <w:rFonts w:cs="Times New Roman"/>
        </w:rPr>
        <w:t>(或反白)，再按一次，即停止閃爍(或反白)。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按【播放】</w:t>
      </w:r>
      <w:r w:rsidRPr="00AA6620">
        <w:rPr>
          <w:rFonts w:cs="Times New Roman" w:hint="eastAsia"/>
        </w:rPr>
        <w:t>軟鍵，該軟鍵即閃爍</w:t>
      </w:r>
      <w:r w:rsidRPr="00AA6620">
        <w:rPr>
          <w:rFonts w:cs="Times New Roman"/>
        </w:rPr>
        <w:t>(或反白)，並開始廣播所有正閃爍的訊息，同時列車各車廂資訊顯示器（SI）顯示所編輯完成的訊息。播放結束後，</w:t>
      </w:r>
      <w:r w:rsidRPr="00AA6620">
        <w:rPr>
          <w:rFonts w:cs="Times New Roman" w:hint="eastAsia"/>
        </w:rPr>
        <w:t>播放軟鍵即恢復正常顯示。</w:t>
      </w:r>
    </w:p>
    <w:p w:rsidR="004244B1" w:rsidRPr="00AA6620" w:rsidRDefault="004244B1" w:rsidP="004244B1">
      <w:pPr>
        <w:spacing w:line="240" w:lineRule="atLeast"/>
        <w:ind w:leftChars="450" w:left="1560" w:hangingChars="200" w:hanging="480"/>
        <w:rPr>
          <w:rFonts w:cs="Times New Roman"/>
        </w:rPr>
      </w:pPr>
      <w:bookmarkStart w:id="109" w:name="_Toc31030808"/>
      <w:bookmarkStart w:id="110" w:name="_Toc31030985"/>
      <w:bookmarkStart w:id="111" w:name="_Toc31031113"/>
      <w:bookmarkStart w:id="112" w:name="_Toc211048248"/>
      <w:r w:rsidRPr="00AA6620">
        <w:rPr>
          <w:rFonts w:cs="Times New Roman" w:hint="eastAsia"/>
        </w:rPr>
        <w:t>(3) 具預錄語詞點按插播功能(含清車語音)。</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r w:rsidRPr="00AA6620">
        <w:rPr>
          <w:rFonts w:cs="Times New Roman"/>
          <w:b/>
          <w:spacing w:val="-10"/>
          <w:kern w:val="28"/>
          <w:position w:val="6"/>
        </w:rPr>
        <w:t>5.1.5</w:t>
      </w:r>
      <w:r w:rsidRPr="00AA6620">
        <w:rPr>
          <w:rFonts w:cs="Times New Roman"/>
          <w:b/>
          <w:spacing w:val="-10"/>
          <w:kern w:val="28"/>
          <w:position w:val="6"/>
        </w:rPr>
        <w:tab/>
      </w:r>
      <w:r w:rsidRPr="00AA6620">
        <w:rPr>
          <w:rFonts w:cs="Times New Roman" w:hint="eastAsia"/>
          <w:b/>
          <w:spacing w:val="-10"/>
          <w:kern w:val="28"/>
          <w:position w:val="6"/>
        </w:rPr>
        <w:t>記憶組件功能軟鍵</w:t>
      </w:r>
      <w:bookmarkEnd w:id="109"/>
      <w:bookmarkEnd w:id="110"/>
      <w:bookmarkEnd w:id="111"/>
      <w:bookmarkEnd w:id="112"/>
    </w:p>
    <w:p w:rsidR="004244B1" w:rsidRPr="00AA6620" w:rsidRDefault="004244B1" w:rsidP="004244B1">
      <w:pPr>
        <w:spacing w:line="240" w:lineRule="atLeast"/>
        <w:ind w:left="1080"/>
        <w:rPr>
          <w:rFonts w:cs="Times New Roman"/>
        </w:rPr>
      </w:pPr>
      <w:r w:rsidRPr="00AA6620">
        <w:rPr>
          <w:rFonts w:cs="Times New Roman" w:hint="eastAsia"/>
        </w:rPr>
        <w:t>插入記憶組件至定位，按【記憶資料更新】軟鍵，顯示【更新車次資料】軟鍵。按【更新車次資料】軟鍵，顯示資料更新中，此時</w:t>
      </w:r>
      <w:r w:rsidRPr="00AA6620">
        <w:rPr>
          <w:rFonts w:cs="Times New Roman"/>
        </w:rPr>
        <w:t>PISC</w:t>
      </w:r>
      <w:r w:rsidRPr="00AA6620">
        <w:rPr>
          <w:rFonts w:cs="Times New Roman" w:hint="eastAsia"/>
        </w:rPr>
        <w:t>從記憶組件載入新的資料。載入資料完畢後，「資料更新中」的顯示即消失。</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13" w:name="_Toc31030809"/>
      <w:bookmarkStart w:id="114" w:name="_Toc31030986"/>
      <w:bookmarkStart w:id="115" w:name="_Toc31031114"/>
      <w:bookmarkStart w:id="116" w:name="_Toc211048249"/>
      <w:r w:rsidRPr="00AA6620">
        <w:rPr>
          <w:rFonts w:cs="Times New Roman"/>
          <w:b/>
          <w:spacing w:val="-10"/>
          <w:kern w:val="28"/>
          <w:position w:val="6"/>
        </w:rPr>
        <w:t>5.1.6</w:t>
      </w:r>
      <w:r w:rsidRPr="00AA6620">
        <w:rPr>
          <w:rFonts w:cs="Times New Roman"/>
          <w:b/>
          <w:spacing w:val="-10"/>
          <w:kern w:val="28"/>
          <w:position w:val="6"/>
        </w:rPr>
        <w:tab/>
      </w:r>
      <w:r w:rsidRPr="00AA6620">
        <w:rPr>
          <w:rFonts w:cs="Times New Roman" w:hint="eastAsia"/>
          <w:b/>
          <w:spacing w:val="-10"/>
          <w:kern w:val="28"/>
          <w:position w:val="6"/>
        </w:rPr>
        <w:t>手動設定功能軟鍵</w:t>
      </w:r>
      <w:bookmarkEnd w:id="113"/>
      <w:bookmarkEnd w:id="114"/>
      <w:bookmarkEnd w:id="115"/>
      <w:bookmarkEnd w:id="116"/>
    </w:p>
    <w:p w:rsidR="004244B1" w:rsidRPr="00AA6620" w:rsidRDefault="004244B1" w:rsidP="004244B1">
      <w:pPr>
        <w:spacing w:line="240" w:lineRule="atLeast"/>
        <w:ind w:left="1080"/>
        <w:rPr>
          <w:rFonts w:cs="Times New Roman"/>
        </w:rPr>
      </w:pPr>
      <w:r w:rsidRPr="00AA6620">
        <w:rPr>
          <w:rFonts w:cs="Times New Roman" w:hint="eastAsia"/>
        </w:rPr>
        <w:t>原資料庫未含之車次資料可由此設定車次、車種名稱、停靠站名、線別名稱，</w:t>
      </w:r>
      <w:r w:rsidRPr="00AA6620">
        <w:rPr>
          <w:rFonts w:cs="Times New Roman" w:hint="eastAsia"/>
        </w:rPr>
        <w:lastRenderedPageBreak/>
        <w:t>並可自動儲存至【車次設定】功能之【臨時】軟鍵以建立臨時車次。而若需更改資料庫原有車次等資料可經由手動設定選出該車次資料加以修改後，所有變更皆保存於「臨時」車次中。按【手動設定】軟鍵，畫面至少顯示【車次】、【車種名稱】、【線別名稱】、【停靠站】、【確定】軟鍵。無論設定任一項目，上述軟鍵均不可消失。</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按車次</w:t>
      </w:r>
      <w:r w:rsidRPr="00AA6620">
        <w:rPr>
          <w:rFonts w:cs="Times New Roman" w:hint="eastAsia"/>
        </w:rPr>
        <w:t>名稱軟鍵，顯示出【</w:t>
      </w:r>
      <w:r w:rsidRPr="00AA6620">
        <w:rPr>
          <w:rFonts w:cs="Times New Roman"/>
        </w:rPr>
        <w:t>0】、【1】、【2】、…【8】、【9】、【A】、【B】、【C】、【＋】、</w:t>
      </w:r>
      <w:r w:rsidRPr="00AA6620">
        <w:rPr>
          <w:rFonts w:cs="Times New Roman" w:hint="eastAsia"/>
        </w:rPr>
        <w:t>【</w:t>
      </w:r>
      <w:r w:rsidRPr="00AA6620">
        <w:rPr>
          <w:rFonts w:cs="Times New Roman"/>
        </w:rPr>
        <w:t>-】軟鍵</w:t>
      </w:r>
      <w:r w:rsidRPr="00AA6620">
        <w:rPr>
          <w:rFonts w:cs="Times New Roman" w:hint="eastAsia"/>
        </w:rPr>
        <w:t>，由此可按入車次名稱，該名稱便顯示於車次名稱軟鍵。</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w:t>
      </w:r>
      <w:r w:rsidRPr="00AA6620">
        <w:rPr>
          <w:rFonts w:cs="Times New Roman" w:hint="eastAsia"/>
        </w:rPr>
        <w:t>線別名稱軟鍵，可選擇線別，該線別名稱便顯示於線別名稱軟鍵。</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按</w:t>
      </w:r>
      <w:r w:rsidRPr="00AA6620">
        <w:rPr>
          <w:rFonts w:cs="Times New Roman" w:hint="eastAsia"/>
        </w:rPr>
        <w:t>【停靠站】軟鍵，顯示【順】或【逆】及停靠站名。若站名無法一頁列出，需有【上一頁】，【下一頁】軟鍵。</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(A)</w:t>
      </w:r>
      <w:r w:rsidRPr="00AA6620">
        <w:rPr>
          <w:rFonts w:cs="Times New Roman"/>
        </w:rPr>
        <w:tab/>
      </w:r>
      <w:r w:rsidRPr="00AA6620">
        <w:rPr>
          <w:rFonts w:cs="Times New Roman" w:hint="eastAsia"/>
        </w:rPr>
        <w:t>按【順】軟鍵，站名以臺鐵局幹線鐵路網順時針方向排列顯示，按【逆】軟鍵，站名以臺鐵局幹線鐵路網逆時針方向排列顯示。上述順、逆之意為當手動設定且選擇『逆』軟鍵時該軟鍵反白，若點選之停靠站名未依臺鐵局主幹線方向排列而隨意排列成：台北、新竹、桃園、高雄、台南，應能自動排成：台北→桃園→新竹→台南→高雄，再按【順】軟鍵時該軟鍵反白，應能自動排成：高雄→台南→新竹→桃園→台北→蘇澳。</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(B)</w:t>
      </w:r>
      <w:r w:rsidRPr="00AA6620">
        <w:rPr>
          <w:rFonts w:cs="Times New Roman"/>
        </w:rPr>
        <w:tab/>
        <w:t>按所需之站</w:t>
      </w:r>
      <w:r w:rsidRPr="00AA6620">
        <w:rPr>
          <w:rFonts w:cs="Times New Roman" w:hint="eastAsia"/>
        </w:rPr>
        <w:t>名軟鍵，選擇停靠站名。已被選擇的站名均反白顯示，未被選擇的站名則正常顯示。如按【台北】軟鍵該軟鍵反白顯示，且台北被選為停靠站，再按一次【台北】軟鍵，恢復正常顯示，且台北會自動從停靠站中刪除。畫面應同時顯示所選停靠站名並利用向右箭頭指示次序，任一停靠站的選擇或刪除，均得立即指示。</w:t>
      </w:r>
    </w:p>
    <w:p w:rsidR="004244B1" w:rsidRPr="00AA6620" w:rsidRDefault="004244B1" w:rsidP="004244B1">
      <w:pPr>
        <w:spacing w:line="240" w:lineRule="atLeast"/>
        <w:ind w:leftChars="675" w:left="2100" w:hangingChars="200" w:hanging="480"/>
        <w:rPr>
          <w:rFonts w:cs="Times New Roman"/>
        </w:rPr>
      </w:pPr>
      <w:r w:rsidRPr="00AA6620">
        <w:rPr>
          <w:rFonts w:cs="Times New Roman"/>
        </w:rPr>
        <w:t>(C)</w:t>
      </w:r>
      <w:r w:rsidRPr="00AA6620">
        <w:rPr>
          <w:rFonts w:cs="Times New Roman"/>
        </w:rPr>
        <w:tab/>
      </w:r>
      <w:r w:rsidRPr="00AA6620">
        <w:rPr>
          <w:rFonts w:cs="Times New Roman" w:hint="eastAsia"/>
        </w:rPr>
        <w:t>按【確定】軟鍵，若車次是屬於非原資料庫之車次，則自動儲存於</w:t>
      </w:r>
      <w:r w:rsidRPr="00AA6620">
        <w:rPr>
          <w:rFonts w:hAnsi="Times New Roman" w:cs="Times New Roman" w:hint="eastAsia"/>
        </w:rPr>
        <w:t>【臨時】軟鍵功能內且</w:t>
      </w:r>
      <w:r w:rsidRPr="00AA6620">
        <w:rPr>
          <w:rFonts w:cs="Times New Roman" w:hint="eastAsia"/>
        </w:rPr>
        <w:t>儲存</w:t>
      </w:r>
      <w:r w:rsidRPr="00AA6620">
        <w:rPr>
          <w:rFonts w:hAnsi="Times New Roman" w:cs="Times New Roman" w:hint="eastAsia"/>
        </w:rPr>
        <w:t>以十筆車次資料內容為限</w:t>
      </w:r>
      <w:r w:rsidRPr="00AA6620">
        <w:rPr>
          <w:rFonts w:cs="Times New Roman" w:hint="eastAsia"/>
        </w:rPr>
        <w:t>，超過</w:t>
      </w:r>
      <w:r w:rsidRPr="00AA6620">
        <w:rPr>
          <w:rFonts w:hAnsi="Times New Roman" w:cs="Times New Roman" w:hint="eastAsia"/>
        </w:rPr>
        <w:t>十筆部份自動依次消失(先進先出)</w:t>
      </w:r>
      <w:r w:rsidRPr="00AA6620">
        <w:rPr>
          <w:rFonts w:cs="Times New Roman" w:hint="eastAsia"/>
        </w:rPr>
        <w:t>。</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17" w:name="_Toc31030810"/>
      <w:bookmarkStart w:id="118" w:name="_Toc31030987"/>
      <w:bookmarkStart w:id="119" w:name="_Toc31031115"/>
      <w:bookmarkStart w:id="120" w:name="_Toc211048250"/>
      <w:r w:rsidRPr="00AA6620">
        <w:rPr>
          <w:rFonts w:cs="Times New Roman"/>
          <w:b/>
          <w:spacing w:val="-10"/>
          <w:kern w:val="28"/>
          <w:position w:val="6"/>
        </w:rPr>
        <w:t>5.1.7</w:t>
      </w:r>
      <w:r w:rsidRPr="00AA6620">
        <w:rPr>
          <w:rFonts w:cs="Times New Roman"/>
          <w:b/>
          <w:spacing w:val="-10"/>
          <w:kern w:val="28"/>
          <w:position w:val="6"/>
        </w:rPr>
        <w:tab/>
      </w:r>
      <w:r w:rsidRPr="00AA6620">
        <w:rPr>
          <w:rFonts w:cs="Times New Roman" w:hint="eastAsia"/>
          <w:b/>
          <w:spacing w:val="-10"/>
          <w:kern w:val="28"/>
          <w:position w:val="6"/>
        </w:rPr>
        <w:t>設定預覽功能軟鍵</w:t>
      </w:r>
      <w:bookmarkEnd w:id="117"/>
      <w:bookmarkEnd w:id="118"/>
      <w:bookmarkEnd w:id="119"/>
      <w:bookmarkEnd w:id="120"/>
    </w:p>
    <w:p w:rsidR="004244B1" w:rsidRPr="00AA6620" w:rsidRDefault="004244B1" w:rsidP="004244B1">
      <w:pPr>
        <w:spacing w:line="240" w:lineRule="atLeast"/>
        <w:ind w:left="1080"/>
        <w:rPr>
          <w:rFonts w:cs="Times New Roman"/>
        </w:rPr>
      </w:pPr>
      <w:r w:rsidRPr="00AA6620">
        <w:rPr>
          <w:rFonts w:cs="Times New Roman" w:hint="eastAsia"/>
        </w:rPr>
        <w:t>按【設定預覽】軟鍵，顯示設定預覽畫面，包括車次、車種名稱、線別名稱及該車次所有停靠站名。</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21" w:name="_Toc31030811"/>
      <w:bookmarkStart w:id="122" w:name="_Toc31030988"/>
      <w:bookmarkStart w:id="123" w:name="_Toc31031116"/>
      <w:bookmarkStart w:id="124" w:name="_Toc211048251"/>
      <w:r w:rsidRPr="00AA6620">
        <w:rPr>
          <w:rFonts w:cs="Times New Roman"/>
          <w:b/>
          <w:spacing w:val="-10"/>
          <w:kern w:val="28"/>
          <w:position w:val="6"/>
        </w:rPr>
        <w:t>5.1.8</w:t>
      </w:r>
      <w:r w:rsidRPr="00AA6620">
        <w:rPr>
          <w:rFonts w:cs="Times New Roman"/>
          <w:b/>
          <w:spacing w:val="-10"/>
          <w:kern w:val="28"/>
          <w:position w:val="6"/>
        </w:rPr>
        <w:tab/>
      </w:r>
      <w:r w:rsidRPr="00AA6620">
        <w:rPr>
          <w:rFonts w:cs="Times New Roman" w:hint="eastAsia"/>
          <w:b/>
          <w:spacing w:val="-10"/>
          <w:kern w:val="28"/>
          <w:position w:val="6"/>
        </w:rPr>
        <w:t>測試功能軟鍵</w:t>
      </w:r>
      <w:bookmarkEnd w:id="121"/>
      <w:bookmarkEnd w:id="122"/>
      <w:bookmarkEnd w:id="123"/>
      <w:bookmarkEnd w:id="124"/>
    </w:p>
    <w:p w:rsidR="004244B1" w:rsidRPr="00AA6620" w:rsidRDefault="004244B1" w:rsidP="004244B1">
      <w:pPr>
        <w:spacing w:line="240" w:lineRule="atLeast"/>
        <w:ind w:left="1080"/>
        <w:rPr>
          <w:rFonts w:cs="Times New Roman"/>
        </w:rPr>
      </w:pPr>
      <w:r w:rsidRPr="00AA6620">
        <w:rPr>
          <w:rFonts w:cs="Times New Roman" w:hint="eastAsia"/>
        </w:rPr>
        <w:t>經由此功能可做自我測試，</w:t>
      </w:r>
      <w:r w:rsidRPr="00AA6620">
        <w:rPr>
          <w:rFonts w:cs="Times New Roman"/>
        </w:rPr>
        <w:t>PISC</w:t>
      </w:r>
      <w:r w:rsidRPr="00AA6620">
        <w:rPr>
          <w:rFonts w:cs="Times New Roman" w:hint="eastAsia"/>
        </w:rPr>
        <w:t>開機後可自動或以按測試功能軟鍵方式做自我測試，測試結果顯示於螢幕上，另具有系統測試之功能，可依需要執行系統測試後，將異常之</w:t>
      </w:r>
      <w:r w:rsidRPr="00AA6620">
        <w:rPr>
          <w:rFonts w:cs="Times New Roman"/>
        </w:rPr>
        <w:t>SI</w:t>
      </w:r>
      <w:r w:rsidRPr="00AA6620">
        <w:rPr>
          <w:rFonts w:cs="Times New Roman" w:hint="eastAsia"/>
        </w:rPr>
        <w:t>、</w:t>
      </w:r>
      <w:r w:rsidRPr="00AA6620">
        <w:rPr>
          <w:rFonts w:cs="Times New Roman"/>
        </w:rPr>
        <w:t>DI</w:t>
      </w:r>
      <w:r w:rsidRPr="00AA6620">
        <w:rPr>
          <w:rFonts w:cs="Times New Roman" w:hint="eastAsia"/>
        </w:rPr>
        <w:t>、</w:t>
      </w:r>
      <w:r w:rsidRPr="00AA6620">
        <w:rPr>
          <w:rFonts w:cs="Times New Roman"/>
        </w:rPr>
        <w:t>FI</w:t>
      </w:r>
      <w:r w:rsidRPr="00AA6620">
        <w:rPr>
          <w:rFonts w:cs="Times New Roman" w:hint="eastAsia"/>
        </w:rPr>
        <w:t>及</w:t>
      </w:r>
      <w:r w:rsidRPr="00AA6620">
        <w:rPr>
          <w:rFonts w:cs="Times New Roman"/>
        </w:rPr>
        <w:t>SND</w:t>
      </w:r>
      <w:r w:rsidRPr="00AA6620">
        <w:rPr>
          <w:rFonts w:cs="Times New Roman" w:hint="eastAsia"/>
        </w:rPr>
        <w:t>顯示器顯示於螢幕上。</w:t>
      </w:r>
    </w:p>
    <w:p w:rsidR="004244B1" w:rsidRPr="00AA6620" w:rsidRDefault="004244B1" w:rsidP="004244B1">
      <w:pPr>
        <w:keepNext/>
        <w:keepLines/>
        <w:widowControl/>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25" w:name="_Toc31030812"/>
      <w:bookmarkStart w:id="126" w:name="_Toc31030989"/>
      <w:bookmarkStart w:id="127" w:name="_Toc31031117"/>
      <w:bookmarkStart w:id="128" w:name="_Toc211048252"/>
      <w:r w:rsidRPr="00AA6620">
        <w:rPr>
          <w:rFonts w:cs="Times New Roman"/>
          <w:b/>
          <w:spacing w:val="-10"/>
          <w:kern w:val="28"/>
          <w:position w:val="6"/>
        </w:rPr>
        <w:t>5.1.9</w:t>
      </w:r>
      <w:r w:rsidRPr="00AA6620">
        <w:rPr>
          <w:rFonts w:cs="Times New Roman"/>
          <w:b/>
          <w:spacing w:val="-10"/>
          <w:kern w:val="28"/>
          <w:position w:val="6"/>
        </w:rPr>
        <w:tab/>
      </w:r>
      <w:r w:rsidRPr="00AA6620">
        <w:rPr>
          <w:rFonts w:cs="Times New Roman" w:hint="eastAsia"/>
          <w:b/>
          <w:spacing w:val="-10"/>
          <w:kern w:val="28"/>
          <w:position w:val="6"/>
        </w:rPr>
        <w:t>模擬功能軟鍵</w:t>
      </w:r>
      <w:bookmarkEnd w:id="125"/>
      <w:bookmarkEnd w:id="126"/>
      <w:bookmarkEnd w:id="127"/>
      <w:bookmarkEnd w:id="128"/>
    </w:p>
    <w:p w:rsidR="004244B1" w:rsidRPr="00AA6620" w:rsidRDefault="004244B1" w:rsidP="004244B1">
      <w:pPr>
        <w:spacing w:line="240" w:lineRule="atLeast"/>
        <w:ind w:left="1080"/>
        <w:rPr>
          <w:rFonts w:cs="Times New Roman"/>
        </w:rPr>
      </w:pPr>
      <w:r w:rsidRPr="00AA6620">
        <w:rPr>
          <w:rFonts w:cs="Times New Roman" w:hint="eastAsia"/>
        </w:rPr>
        <w:t>按【模擬】軟鍵、顯示所有【車次名稱】軟鍵，【上一頁】、【下一頁】、【開始】及【模擬】軟鍵，並顯示出所選車次的車次、車種名稱、線別名稱及該車次所有停靠站名。</w:t>
      </w:r>
    </w:p>
    <w:p w:rsidR="004244B1" w:rsidRPr="00AA6620" w:rsidRDefault="004244B1" w:rsidP="004244B1">
      <w:pPr>
        <w:spacing w:line="240" w:lineRule="atLeast"/>
        <w:ind w:leftChars="450" w:left="1560" w:hangingChars="200" w:hanging="480"/>
        <w:rPr>
          <w:rFonts w:cs="Times New Roman"/>
        </w:rPr>
      </w:pPr>
      <w:r w:rsidRPr="00AA6620">
        <w:rPr>
          <w:rFonts w:cs="Times New Roman"/>
        </w:rPr>
        <w:lastRenderedPageBreak/>
        <w:t>(1)</w:t>
      </w:r>
      <w:r w:rsidRPr="00AA6620">
        <w:rPr>
          <w:rFonts w:cs="Times New Roman"/>
        </w:rPr>
        <w:tab/>
        <w:t>按某一車次名稱</w:t>
      </w:r>
      <w:r w:rsidRPr="00AA6620">
        <w:rPr>
          <w:rFonts w:cs="Times New Roman" w:hint="eastAsia"/>
        </w:rPr>
        <w:t>軟鍵，該軟鍵即反白顯示，並自動顯示車次、車種名稱、線別名稱及該車次所有停靠站名。</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按模擬</w:t>
      </w:r>
      <w:r w:rsidRPr="00AA6620">
        <w:rPr>
          <w:rFonts w:cs="Times New Roman" w:hint="eastAsia"/>
        </w:rPr>
        <w:t>時間軟鍵，可設定站與站間的模擬播報時間。</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按</w:t>
      </w:r>
      <w:r w:rsidRPr="00AA6620">
        <w:rPr>
          <w:rFonts w:cs="Times New Roman" w:hint="eastAsia"/>
        </w:rPr>
        <w:t>【開始】軟鍵，自動自第一站開始，依模擬時間模擬播報每站之到站播音，至最後一站後又從第一站開始，可按【執行中斷】軟鍵中止模擬播報。</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29" w:name="_Toc31030813"/>
      <w:bookmarkStart w:id="130" w:name="_Toc31030990"/>
      <w:bookmarkStart w:id="131" w:name="_Toc31031118"/>
      <w:bookmarkStart w:id="132" w:name="_Toc211048253"/>
      <w:r w:rsidRPr="00AA6620">
        <w:rPr>
          <w:rFonts w:cs="Times New Roman"/>
          <w:b/>
          <w:spacing w:val="-10"/>
          <w:kern w:val="28"/>
          <w:position w:val="6"/>
        </w:rPr>
        <w:t>5.1.10</w:t>
      </w:r>
      <w:r w:rsidRPr="00AA6620">
        <w:rPr>
          <w:rFonts w:cs="Times New Roman"/>
          <w:b/>
          <w:spacing w:val="-10"/>
          <w:kern w:val="28"/>
          <w:position w:val="6"/>
        </w:rPr>
        <w:tab/>
      </w:r>
      <w:r w:rsidRPr="00AA6620">
        <w:rPr>
          <w:rFonts w:cs="Times New Roman" w:hint="eastAsia"/>
          <w:b/>
          <w:spacing w:val="-10"/>
          <w:kern w:val="28"/>
          <w:position w:val="6"/>
        </w:rPr>
        <w:t>日期</w:t>
      </w:r>
      <w:r w:rsidRPr="00AA6620">
        <w:rPr>
          <w:rFonts w:cs="Times New Roman"/>
          <w:b/>
          <w:spacing w:val="-10"/>
          <w:kern w:val="28"/>
          <w:position w:val="6"/>
        </w:rPr>
        <w:t>/時間設定功能軟鍵</w:t>
      </w:r>
      <w:bookmarkEnd w:id="129"/>
      <w:bookmarkEnd w:id="130"/>
      <w:bookmarkEnd w:id="131"/>
      <w:bookmarkEnd w:id="132"/>
    </w:p>
    <w:p w:rsidR="004244B1" w:rsidRPr="00AA6620" w:rsidRDefault="004244B1" w:rsidP="004244B1">
      <w:pPr>
        <w:spacing w:line="240" w:lineRule="atLeast"/>
        <w:ind w:left="1080"/>
        <w:rPr>
          <w:rFonts w:cs="Times New Roman"/>
        </w:rPr>
      </w:pPr>
      <w:r w:rsidRPr="00AA6620">
        <w:rPr>
          <w:rFonts w:cs="Times New Roman" w:hint="eastAsia"/>
        </w:rPr>
        <w:t>本</w:t>
      </w:r>
      <w:r w:rsidRPr="00AA6620">
        <w:rPr>
          <w:rFonts w:cs="Times New Roman" w:hint="eastAsia"/>
          <w:spacing w:val="10"/>
        </w:rPr>
        <w:t>旅客資訊設備系統控制器</w:t>
      </w:r>
      <w:r w:rsidRPr="00AA6620">
        <w:rPr>
          <w:rFonts w:cs="Times New Roman" w:hint="eastAsia"/>
        </w:rPr>
        <w:t>需具備萬年曆時鐘，即使關機仍能自動繼續萬年曆功能。此功能軟鍵可用以調整設定年月日時分秒，並可接收列車之監視系統TCMS時間之訊號，自動校正對時。</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33" w:name="_Toc31030815"/>
      <w:bookmarkStart w:id="134" w:name="_Toc31030992"/>
      <w:bookmarkStart w:id="135" w:name="_Toc31031120"/>
      <w:bookmarkStart w:id="136" w:name="_Toc211048254"/>
      <w:r w:rsidRPr="00AA6620">
        <w:rPr>
          <w:rFonts w:cs="Times New Roman"/>
          <w:b/>
          <w:spacing w:val="-10"/>
          <w:kern w:val="28"/>
          <w:position w:val="6"/>
        </w:rPr>
        <w:t>5.1.11</w:t>
      </w:r>
      <w:r w:rsidRPr="00AA6620">
        <w:rPr>
          <w:rFonts w:cs="Times New Roman"/>
          <w:b/>
          <w:spacing w:val="-10"/>
          <w:kern w:val="28"/>
          <w:position w:val="6"/>
        </w:rPr>
        <w:tab/>
        <w:t>USB記憶組件功能</w:t>
      </w:r>
      <w:bookmarkEnd w:id="133"/>
      <w:bookmarkEnd w:id="134"/>
      <w:bookmarkEnd w:id="135"/>
      <w:bookmarkEnd w:id="136"/>
    </w:p>
    <w:p w:rsidR="004244B1" w:rsidRPr="00AA6620" w:rsidRDefault="004244B1" w:rsidP="004244B1">
      <w:pPr>
        <w:spacing w:line="240" w:lineRule="atLeast"/>
        <w:ind w:left="1080"/>
        <w:rPr>
          <w:rFonts w:cs="Times New Roman"/>
        </w:rPr>
      </w:pPr>
      <w:r w:rsidRPr="00AA6620">
        <w:rPr>
          <w:rFonts w:cs="Times New Roman" w:hint="eastAsia"/>
        </w:rPr>
        <w:t>本</w:t>
      </w:r>
      <w:r w:rsidRPr="00AA6620">
        <w:rPr>
          <w:rFonts w:cs="Times New Roman"/>
        </w:rPr>
        <w:t>PISC</w:t>
      </w:r>
      <w:r w:rsidRPr="00AA6620">
        <w:rPr>
          <w:rFonts w:cs="Times New Roman" w:hint="eastAsia"/>
        </w:rPr>
        <w:t>所需播放之資料及語音均能於</w:t>
      </w:r>
      <w:r w:rsidRPr="00AA6620">
        <w:rPr>
          <w:rFonts w:cs="Times New Roman"/>
        </w:rPr>
        <w:t>PC或NB上新增、修改、刪除，存入記憶組件，再由此記憶組件轉存入PISC</w:t>
      </w:r>
      <w:r w:rsidRPr="00AA6620">
        <w:rPr>
          <w:rFonts w:cs="Times New Roman" w:hint="eastAsia"/>
        </w:rPr>
        <w:t>。</w:t>
      </w:r>
    </w:p>
    <w:p w:rsidR="004244B1" w:rsidRPr="00AA6620" w:rsidRDefault="004244B1" w:rsidP="004244B1">
      <w:pPr>
        <w:spacing w:line="240" w:lineRule="atLeast"/>
        <w:ind w:left="1077"/>
        <w:rPr>
          <w:rFonts w:cs="Times New Roman"/>
        </w:rPr>
      </w:pPr>
      <w:r w:rsidRPr="00AA6620">
        <w:rPr>
          <w:rFonts w:cs="Times New Roman" w:hint="eastAsia"/>
        </w:rPr>
        <w:t>記憶組件之插入與移開需符合下列要求：</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PISC</w:t>
      </w:r>
      <w:r w:rsidRPr="00AA6620">
        <w:rPr>
          <w:rFonts w:cs="Times New Roman" w:hint="eastAsia"/>
        </w:rPr>
        <w:t>已開機正常工作情況下，將記憶組件插入</w:t>
      </w:r>
      <w:r w:rsidRPr="00AA6620">
        <w:rPr>
          <w:rFonts w:cs="Times New Roman"/>
        </w:rPr>
        <w:t>PISC</w:t>
      </w:r>
      <w:r w:rsidRPr="00AA6620">
        <w:rPr>
          <w:rFonts w:cs="Times New Roman" w:hint="eastAsia"/>
        </w:rPr>
        <w:t>之記憶組件插入槽後，此時可依</w:t>
      </w:r>
      <w:r w:rsidRPr="00AA6620">
        <w:rPr>
          <w:rFonts w:cs="Times New Roman"/>
        </w:rPr>
        <w:t>5.1.5節方式將記憶組件內容更新至本PISC</w:t>
      </w:r>
      <w:r w:rsidRPr="00AA6620">
        <w:rPr>
          <w:rFonts w:cs="Times New Roman" w:hint="eastAsia"/>
        </w:rPr>
        <w:t>。</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PISC</w:t>
      </w:r>
      <w:r w:rsidRPr="00AA6620">
        <w:rPr>
          <w:rFonts w:cs="Times New Roman" w:hint="eastAsia"/>
        </w:rPr>
        <w:t>之資料及語音經由記憶組件更新後能自動儲存所須內容，即使記憶組件移除亦能依更新後之資料及語音播放。</w:t>
      </w:r>
      <w:r w:rsidRPr="00AA6620">
        <w:rPr>
          <w:rFonts w:cs="Times New Roman"/>
        </w:rPr>
        <w:t>PISC</w:t>
      </w:r>
      <w:r w:rsidRPr="00AA6620">
        <w:rPr>
          <w:rFonts w:cs="Times New Roman" w:hint="eastAsia"/>
        </w:rPr>
        <w:t>亦需具備記憶功能，即使關機再開亦能依新的資料及語音播報。</w:t>
      </w:r>
    </w:p>
    <w:p w:rsidR="004244B1" w:rsidRPr="00AA6620" w:rsidRDefault="004244B1" w:rsidP="004244B1">
      <w:pPr>
        <w:spacing w:line="240" w:lineRule="atLeast"/>
        <w:ind w:leftChars="450" w:left="1560" w:hangingChars="200" w:hanging="480"/>
        <w:rPr>
          <w:rFonts w:cs="Times New Roman"/>
          <w:dstrike/>
        </w:rPr>
      </w:pPr>
      <w:r w:rsidRPr="00AA6620">
        <w:rPr>
          <w:rFonts w:cs="Times New Roman"/>
        </w:rPr>
        <w:t>(3)</w:t>
      </w:r>
      <w:r w:rsidRPr="00AA6620">
        <w:rPr>
          <w:rFonts w:cs="Times New Roman"/>
        </w:rPr>
        <w:tab/>
      </w:r>
      <w:r w:rsidRPr="00AA6620">
        <w:rPr>
          <w:rFonts w:cs="Times New Roman" w:hint="eastAsia"/>
        </w:rPr>
        <w:t>每套均應附一片記憶容量至少</w:t>
      </w:r>
      <w:r w:rsidRPr="00AA6620">
        <w:rPr>
          <w:rFonts w:cs="Times New Roman"/>
        </w:rPr>
        <w:t>16G以上之記憶組件，以存放所需之所有資料</w:t>
      </w:r>
      <w:r w:rsidRPr="00AA6620">
        <w:rPr>
          <w:rFonts w:cs="Times New Roman" w:hint="eastAsia"/>
        </w:rPr>
        <w:t>。</w:t>
      </w:r>
    </w:p>
    <w:p w:rsidR="004244B1" w:rsidRPr="00AA6620" w:rsidRDefault="004244B1" w:rsidP="004244B1">
      <w:pPr>
        <w:keepNext/>
        <w:keepLines/>
        <w:widowControl/>
        <w:tabs>
          <w:tab w:val="left" w:pos="993"/>
          <w:tab w:val="left" w:pos="1560"/>
        </w:tabs>
        <w:overflowPunct w:val="0"/>
        <w:autoSpaceDE w:val="0"/>
        <w:autoSpaceDN w:val="0"/>
        <w:adjustRightInd w:val="0"/>
        <w:spacing w:after="120" w:line="240" w:lineRule="atLeast"/>
        <w:ind w:left="539"/>
        <w:textAlignment w:val="baseline"/>
        <w:outlineLvl w:val="2"/>
        <w:rPr>
          <w:rFonts w:cs="Times New Roman"/>
          <w:b/>
          <w:spacing w:val="-10"/>
          <w:kern w:val="28"/>
          <w:position w:val="6"/>
        </w:rPr>
      </w:pPr>
      <w:bookmarkStart w:id="137" w:name="_Toc211048255"/>
      <w:r w:rsidRPr="00AA6620">
        <w:rPr>
          <w:rFonts w:cs="Times New Roman"/>
          <w:b/>
          <w:spacing w:val="-10"/>
          <w:kern w:val="28"/>
          <w:position w:val="6"/>
        </w:rPr>
        <w:t>5.1.12</w:t>
      </w:r>
      <w:bookmarkStart w:id="138" w:name="_Toc24858055"/>
      <w:bookmarkStart w:id="139" w:name="_Toc31030816"/>
      <w:bookmarkStart w:id="140" w:name="_Toc31030993"/>
      <w:bookmarkStart w:id="141" w:name="_Toc31031121"/>
      <w:r w:rsidRPr="00AA6620">
        <w:rPr>
          <w:rFonts w:cs="Times New Roman"/>
          <w:b/>
          <w:spacing w:val="-10"/>
          <w:kern w:val="28"/>
          <w:position w:val="6"/>
        </w:rPr>
        <w:tab/>
      </w:r>
      <w:r w:rsidRPr="00AA6620">
        <w:rPr>
          <w:rFonts w:cs="Times New Roman" w:hint="eastAsia"/>
          <w:b/>
          <w:spacing w:val="-10"/>
          <w:kern w:val="28"/>
          <w:position w:val="6"/>
        </w:rPr>
        <w:t>路線資料、播放訊息及語音製作及變更</w:t>
      </w:r>
      <w:bookmarkEnd w:id="137"/>
      <w:bookmarkEnd w:id="138"/>
      <w:bookmarkEnd w:id="139"/>
      <w:bookmarkEnd w:id="140"/>
      <w:bookmarkEnd w:id="141"/>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t>系統應用軟體</w:t>
      </w:r>
      <w:r w:rsidRPr="00AA6620">
        <w:rPr>
          <w:rFonts w:cs="Times New Roman" w:hint="eastAsia"/>
        </w:rPr>
        <w:t>按裝於一般個人電腦（含桌上型或筆記型）</w:t>
      </w:r>
      <w:r w:rsidRPr="00AA6620">
        <w:rPr>
          <w:rFonts w:cs="Times New Roman"/>
        </w:rPr>
        <w:t>WINDOWS操作系統，可新增、修改、或刪除車次、車種資料、播放訊息及語音等相關資料，並經由記憶卡介面存入記憶卡，再轉存入PISC</w:t>
      </w:r>
      <w:r w:rsidRPr="00AA6620">
        <w:rPr>
          <w:rFonts w:cs="Times New Roman" w:hint="eastAsia"/>
        </w:rPr>
        <w:t>內。</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後台編輯器可接受</w:t>
      </w:r>
      <w:r w:rsidRPr="00AA6620">
        <w:rPr>
          <w:rFonts w:cs="Times New Roman"/>
        </w:rPr>
        <w:t>EXCEL、</w:t>
      </w:r>
      <w:r w:rsidRPr="00AA6620">
        <w:rPr>
          <w:rFonts w:cs="Times New Roman" w:hint="eastAsia"/>
        </w:rPr>
        <w:t>XML</w:t>
      </w:r>
      <w:r w:rsidRPr="00AA6620">
        <w:rPr>
          <w:rFonts w:cs="Times New Roman"/>
        </w:rPr>
        <w:t>檔格式，匯入車次及停靠站名，並轉為修改PISC</w:t>
      </w:r>
      <w:r w:rsidRPr="00AA6620">
        <w:rPr>
          <w:rFonts w:cs="Times New Roman" w:hint="eastAsia"/>
        </w:rPr>
        <w:t>所需資料格式以及可匯出</w:t>
      </w:r>
      <w:r w:rsidRPr="00AA6620">
        <w:rPr>
          <w:rFonts w:cs="Times New Roman"/>
        </w:rPr>
        <w:t>EXCEL檔格式。後台編輯器應具有造字、</w:t>
      </w:r>
      <w:r w:rsidRPr="00AA6620">
        <w:rPr>
          <w:rFonts w:cs="Times New Roman" w:hint="eastAsia"/>
        </w:rPr>
        <w:t>造圖之功能。</w:t>
      </w:r>
    </w:p>
    <w:p w:rsidR="004244B1" w:rsidRPr="00AA6620" w:rsidRDefault="004244B1" w:rsidP="004244B1">
      <w:pPr>
        <w:spacing w:line="240" w:lineRule="atLeast"/>
        <w:ind w:left="1560" w:hanging="426"/>
        <w:rPr>
          <w:rFonts w:cs="Times New Roman"/>
        </w:rPr>
      </w:pPr>
      <w:r w:rsidRPr="00AA6620">
        <w:rPr>
          <w:rFonts w:cs="Times New Roman"/>
        </w:rPr>
        <w:t>(3)</w:t>
      </w:r>
      <w:r w:rsidRPr="00AA6620">
        <w:rPr>
          <w:rFonts w:cs="Times New Roman"/>
        </w:rPr>
        <w:tab/>
        <w:t>透過PISC</w:t>
      </w:r>
      <w:r w:rsidRPr="00AA6620">
        <w:rPr>
          <w:rFonts w:cs="Times New Roman" w:hint="eastAsia"/>
        </w:rPr>
        <w:t>之操作應可新增、修改或刪除</w:t>
      </w:r>
      <w:r w:rsidRPr="00AA6620">
        <w:rPr>
          <w:rFonts w:cs="Times New Roman"/>
        </w:rPr>
        <w:t>SI</w:t>
      </w:r>
      <w:r w:rsidRPr="00AA6620">
        <w:rPr>
          <w:rFonts w:cs="Times New Roman" w:hint="eastAsia"/>
        </w:rPr>
        <w:t>、</w:t>
      </w:r>
      <w:r w:rsidRPr="00AA6620">
        <w:rPr>
          <w:rFonts w:cs="Times New Roman"/>
        </w:rPr>
        <w:t>DI</w:t>
      </w:r>
      <w:r w:rsidRPr="00AA6620">
        <w:rPr>
          <w:rFonts w:cs="Times New Roman" w:hint="eastAsia"/>
        </w:rPr>
        <w:t>、</w:t>
      </w:r>
      <w:r w:rsidRPr="00AA6620">
        <w:rPr>
          <w:rFonts w:cs="Times New Roman"/>
        </w:rPr>
        <w:t>FI及SND</w:t>
      </w:r>
      <w:r w:rsidRPr="00AA6620">
        <w:rPr>
          <w:rFonts w:cs="Times New Roman" w:hint="eastAsia"/>
        </w:rPr>
        <w:t>內部資料內容。</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(4)</w:t>
      </w:r>
      <w:r w:rsidRPr="00AA6620">
        <w:rPr>
          <w:rFonts w:cs="Times New Roman"/>
        </w:rPr>
        <w:tab/>
        <w:t>所有資料及</w:t>
      </w:r>
      <w:r w:rsidRPr="00AA6620">
        <w:rPr>
          <w:rFonts w:cs="Times New Roman" w:hint="eastAsia"/>
        </w:rPr>
        <w:t>語音均需經由同一系統應用軟體新增、修改、或刪除，並需利用該系統應用軟體將資料及語音存入記憶組件。不需使用任何燒錄器即能完成。</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t>車次路線沿途停靠站，可以選項方式增加或減少或變更，並應具延長終點站設定功能。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可以選項方式選擇一般站、起站、訖站在到站播音時所需播放的語音訊息，也可以特別指定任一特別站在到站播音時所需播放語音的訊息。</w:t>
      </w:r>
    </w:p>
    <w:p w:rsidR="004244B1" w:rsidRPr="00AA6620" w:rsidRDefault="004244B1" w:rsidP="004244B1">
      <w:pPr>
        <w:spacing w:line="240" w:lineRule="atLeast"/>
        <w:ind w:leftChars="450" w:left="1560" w:hangingChars="200" w:hanging="480"/>
        <w:rPr>
          <w:rFonts w:cs="Times New Roman"/>
        </w:rPr>
      </w:pPr>
      <w:r w:rsidRPr="00AA6620">
        <w:rPr>
          <w:rFonts w:cs="Times New Roman"/>
        </w:rPr>
        <w:lastRenderedPageBreak/>
        <w:t>(7)</w:t>
      </w:r>
      <w:r w:rsidRPr="00AA6620">
        <w:rPr>
          <w:rFonts w:cs="Times New Roman"/>
        </w:rPr>
        <w:tab/>
      </w:r>
      <w:r w:rsidRPr="00AA6620">
        <w:rPr>
          <w:rFonts w:cs="Times New Roman" w:hint="eastAsia"/>
        </w:rPr>
        <w:t>可以選項方式選擇哪些訊息為播放訊息。</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在本</w:t>
      </w:r>
      <w:r w:rsidRPr="00AA6620">
        <w:rPr>
          <w:rFonts w:cs="Times New Roman"/>
        </w:rPr>
        <w:t>PISC</w:t>
      </w:r>
      <w:r w:rsidRPr="00AA6620">
        <w:rPr>
          <w:rFonts w:cs="Times New Roman" w:hint="eastAsia"/>
        </w:rPr>
        <w:t>上應具有編輯變換顯示方式之功能，以使文字及圖形顯示於</w:t>
      </w:r>
      <w:r w:rsidRPr="00AA6620">
        <w:rPr>
          <w:rFonts w:cs="Times New Roman"/>
        </w:rPr>
        <w:t>DI</w:t>
      </w:r>
      <w:r w:rsidRPr="00AA6620">
        <w:rPr>
          <w:rFonts w:cs="Times New Roman" w:hint="eastAsia"/>
        </w:rPr>
        <w:t>、</w:t>
      </w:r>
      <w:r w:rsidRPr="00AA6620">
        <w:rPr>
          <w:rFonts w:cs="Times New Roman"/>
        </w:rPr>
        <w:t>FI</w:t>
      </w:r>
      <w:r w:rsidRPr="00AA6620">
        <w:rPr>
          <w:rFonts w:cs="Times New Roman" w:hint="eastAsia"/>
        </w:rPr>
        <w:t>及</w:t>
      </w:r>
      <w:r w:rsidRPr="00AA6620">
        <w:rPr>
          <w:rFonts w:cs="Times New Roman"/>
        </w:rPr>
        <w:t>SI顯示器上。</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系統硬體介面</w:t>
      </w:r>
    </w:p>
    <w:p w:rsidR="004244B1" w:rsidRPr="00AA6620" w:rsidRDefault="004244B1" w:rsidP="004244B1">
      <w:pPr>
        <w:spacing w:line="240" w:lineRule="atLeast"/>
        <w:ind w:leftChars="650" w:left="1560"/>
        <w:rPr>
          <w:rFonts w:cs="Times New Roman"/>
        </w:rPr>
      </w:pPr>
      <w:r w:rsidRPr="00AA6620">
        <w:rPr>
          <w:rFonts w:cs="Times New Roman" w:hint="eastAsia"/>
        </w:rPr>
        <w:t>系統安裝介面之需求、電氣接腳定義及通訊線路編碼，應力求其共通性，立約商於製造前應提供詳細設計圖面及資料供臺鐵局審核。</w:t>
      </w:r>
    </w:p>
    <w:p w:rsidR="004244B1" w:rsidRPr="00AA6620" w:rsidRDefault="004244B1" w:rsidP="004244B1">
      <w:pPr>
        <w:spacing w:line="240" w:lineRule="atLeast"/>
        <w:ind w:leftChars="450" w:left="1560" w:hangingChars="200" w:hanging="480"/>
        <w:rPr>
          <w:rFonts w:cs="Times New Roman"/>
        </w:rPr>
      </w:pPr>
      <w:bookmarkStart w:id="142" w:name="_Toc211048256"/>
      <w:r w:rsidRPr="00AA6620">
        <w:rPr>
          <w:rFonts w:cs="Times New Roman" w:hint="eastAsia"/>
        </w:rPr>
        <w:t>(10)車次資料庫及宣導詞更新具備預載機制-可設定日期啟動。</w:t>
      </w:r>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cs="Times New Roman"/>
          <w:b/>
          <w:spacing w:val="-10"/>
          <w:kern w:val="28"/>
          <w:position w:val="6"/>
        </w:rPr>
      </w:pPr>
      <w:r w:rsidRPr="00AA6620">
        <w:rPr>
          <w:rFonts w:hAnsi="Arial" w:cs="Times New Roman"/>
          <w:b/>
          <w:spacing w:val="-10"/>
          <w:kern w:val="28"/>
          <w:position w:val="6"/>
        </w:rPr>
        <w:t>5.2</w:t>
      </w:r>
      <w:r w:rsidRPr="00AA6620">
        <w:rPr>
          <w:rFonts w:hAnsi="Arial" w:cs="Times New Roman"/>
          <w:b/>
          <w:spacing w:val="-10"/>
          <w:kern w:val="28"/>
          <w:position w:val="6"/>
        </w:rPr>
        <w:tab/>
      </w:r>
      <w:r w:rsidRPr="00AA6620">
        <w:rPr>
          <w:rFonts w:hAnsi="Arial" w:cs="Times New Roman" w:hint="eastAsia"/>
          <w:b/>
          <w:spacing w:val="-10"/>
          <w:kern w:val="28"/>
          <w:position w:val="6"/>
        </w:rPr>
        <w:t>車外終站顯示器(</w:t>
      </w:r>
      <w:r w:rsidRPr="00AA6620">
        <w:rPr>
          <w:rFonts w:cs="Times New Roman"/>
          <w:b/>
          <w:spacing w:val="-10"/>
          <w:kern w:val="28"/>
          <w:position w:val="6"/>
        </w:rPr>
        <w:t>DI)</w:t>
      </w:r>
      <w:r w:rsidRPr="00AA6620">
        <w:rPr>
          <w:rFonts w:cs="Times New Roman" w:hint="eastAsia"/>
          <w:b/>
          <w:spacing w:val="-10"/>
          <w:kern w:val="28"/>
          <w:position w:val="6"/>
        </w:rPr>
        <w:t>及前端顯示器</w:t>
      </w:r>
      <w:r w:rsidRPr="00AA6620">
        <w:rPr>
          <w:rFonts w:cs="Times New Roman"/>
          <w:b/>
          <w:spacing w:val="-10"/>
          <w:kern w:val="28"/>
          <w:position w:val="6"/>
        </w:rPr>
        <w:t>(FI)</w:t>
      </w:r>
      <w:r w:rsidRPr="00AA6620">
        <w:rPr>
          <w:rFonts w:cs="Times New Roman" w:hint="eastAsia"/>
          <w:b/>
          <w:spacing w:val="-10"/>
          <w:kern w:val="28"/>
          <w:position w:val="6"/>
        </w:rPr>
        <w:t>之功能</w:t>
      </w:r>
      <w:bookmarkEnd w:id="142"/>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所有的顯示</w:t>
      </w:r>
      <w:r w:rsidRPr="00AA6620">
        <w:rPr>
          <w:rFonts w:cs="Times New Roman"/>
        </w:rPr>
        <w:t>(由LED光點所組成) (</w:t>
      </w:r>
      <w:r w:rsidRPr="00AA6620">
        <w:rPr>
          <w:rFonts w:cs="Times New Roman" w:hint="eastAsia"/>
        </w:rPr>
        <w:t>如中英文終站站名、山海線或其他資訊顯示</w:t>
      </w:r>
      <w:r w:rsidRPr="00AA6620">
        <w:rPr>
          <w:rFonts w:cs="Times New Roman"/>
        </w:rPr>
        <w:t>)</w:t>
      </w:r>
      <w:r w:rsidRPr="00AA6620">
        <w:rPr>
          <w:rFonts w:cs="Times New Roman" w:hint="eastAsia"/>
        </w:rPr>
        <w:t>均可在一般個人電腦編輯，透過記憶組件插入</w:t>
      </w:r>
      <w:r w:rsidRPr="00AA6620">
        <w:rPr>
          <w:rFonts w:cs="Times New Roman"/>
        </w:rPr>
        <w:t>PISC</w:t>
      </w:r>
      <w:r w:rsidRPr="00AA6620">
        <w:rPr>
          <w:rFonts w:cs="Times New Roman" w:hint="eastAsia"/>
        </w:rPr>
        <w:t>方式或更新軔體之方式傳送資料，以便增加、修改、刪除有關各項顯示內容、顯示方式、顯示字型，字體顏色、顯示位置及顯示循環。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接受</w:t>
      </w:r>
      <w:r w:rsidRPr="00AA6620">
        <w:rPr>
          <w:rFonts w:cs="Times New Roman"/>
        </w:rPr>
        <w:t>PISC之指令以顯示中、英文站名、</w:t>
      </w:r>
      <w:r w:rsidRPr="00AA6620">
        <w:rPr>
          <w:rFonts w:cs="Times New Roman" w:hint="eastAsia"/>
        </w:rPr>
        <w:t>各線別、車種及車次等或其他資訊的所有顯示，均有記憶功能，即關機再開仍能恢復關機前的顯示內容、顯示方式、顯示字型、顯示型態、顯示位置及顯示循環。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F565F9">
        <w:rPr>
          <w:rFonts w:cs="Times New Roman" w:hint="eastAsia"/>
        </w:rPr>
        <w:t>所有的程式碼</w:t>
      </w:r>
      <w:r w:rsidR="00F565F9" w:rsidRPr="00B97655">
        <w:rPr>
          <w:rFonts w:cs="Times New Roman" w:hint="eastAsia"/>
        </w:rPr>
        <w:t>(韌體除外)</w:t>
      </w:r>
      <w:r w:rsidRPr="00F565F9">
        <w:rPr>
          <w:rFonts w:cs="Times New Roman" w:hint="eastAsia"/>
        </w:rPr>
        <w:t>或資料，均可透過記憶組件載入</w:t>
      </w:r>
      <w:r w:rsidRPr="00F565F9">
        <w:rPr>
          <w:rFonts w:cs="Times New Roman"/>
        </w:rPr>
        <w:t>PISC</w:t>
      </w:r>
      <w:r w:rsidRPr="00F565F9">
        <w:rPr>
          <w:rFonts w:cs="Times New Roman" w:hint="eastAsia"/>
        </w:rPr>
        <w:t>重新執行，且有記憶功能</w:t>
      </w:r>
      <w:r w:rsidRPr="00AA6620">
        <w:rPr>
          <w:rFonts w:cs="Times New Roman" w:hint="eastAsia"/>
        </w:rPr>
        <w:t>。</w:t>
      </w:r>
    </w:p>
    <w:p w:rsidR="004244B1" w:rsidRPr="00AA6620" w:rsidRDefault="004244B1" w:rsidP="004244B1">
      <w:pPr>
        <w:spacing w:line="360" w:lineRule="exact"/>
        <w:ind w:leftChars="450" w:left="1560" w:hangingChars="200" w:hanging="480"/>
        <w:rPr>
          <w:rFonts w:cs="Times New Roman"/>
        </w:rPr>
      </w:pPr>
      <w:r w:rsidRPr="00AA6620">
        <w:rPr>
          <w:rFonts w:cs="Times New Roman"/>
        </w:rPr>
        <w:t>(4)</w:t>
      </w:r>
      <w:r w:rsidRPr="00AA6620">
        <w:rPr>
          <w:rFonts w:cs="Times New Roman"/>
        </w:rPr>
        <w:tab/>
        <w:t>DI</w:t>
      </w:r>
      <w:r w:rsidRPr="00AA6620">
        <w:rPr>
          <w:rFonts w:cs="Times New Roman" w:hint="eastAsia"/>
        </w:rPr>
        <w:t>之背面適當位置需設有供檢視用之小型</w:t>
      </w:r>
      <w:r w:rsidRPr="00AA6620">
        <w:rPr>
          <w:rFonts w:cs="Times New Roman"/>
        </w:rPr>
        <w:t>LCD</w:t>
      </w:r>
      <w:r w:rsidRPr="00AA6620">
        <w:rPr>
          <w:rFonts w:cs="Times New Roman" w:hint="eastAsia"/>
        </w:rPr>
        <w:t>顯示裝置，以顯示車種、車次、終站站名、線別。並加一活動蓋板及視窗，活動蓋板內並設有可手動調整車種、車次、終站站名、線別之按鈕及獨立電源開關</w:t>
      </w:r>
      <w:r w:rsidRPr="00AA6620">
        <w:rPr>
          <w:rFonts w:cs="Times New Roman"/>
        </w:rPr>
        <w:t>1只，可由蓋板外容易操作，當手動調整同車任1個DI</w:t>
      </w:r>
      <w:r w:rsidRPr="00AA6620">
        <w:rPr>
          <w:rFonts w:cs="Times New Roman" w:hint="eastAsia"/>
        </w:rPr>
        <w:t>之車種、車次、終站站名、線別之按鈕時，皆可使同車之所有</w:t>
      </w:r>
      <w:r w:rsidRPr="00AA6620">
        <w:rPr>
          <w:rFonts w:cs="Times New Roman"/>
        </w:rPr>
        <w:t>DI</w:t>
      </w:r>
      <w:r w:rsidRPr="00AA6620">
        <w:rPr>
          <w:rFonts w:cs="Times New Roman" w:hint="eastAsia"/>
        </w:rPr>
        <w:t>連控顯示相同之車種、車次、終站站名及線別。另加設紅色</w:t>
      </w:r>
      <w:r w:rsidRPr="00AA6620">
        <w:rPr>
          <w:rFonts w:cs="Times New Roman"/>
        </w:rPr>
        <w:t>LED</w:t>
      </w:r>
      <w:r w:rsidRPr="00AA6620">
        <w:rPr>
          <w:rFonts w:cs="Times New Roman" w:hint="eastAsia"/>
        </w:rPr>
        <w:t>故障指示燈及綠色</w:t>
      </w:r>
      <w:r w:rsidRPr="00AA6620">
        <w:rPr>
          <w:rFonts w:cs="Times New Roman"/>
        </w:rPr>
        <w:t>LED</w:t>
      </w:r>
      <w:r w:rsidRPr="00AA6620">
        <w:rPr>
          <w:rFonts w:cs="Times New Roman" w:hint="eastAsia"/>
        </w:rPr>
        <w:t>電源指示燈。</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每具</w:t>
      </w:r>
      <w:r w:rsidRPr="00AA6620">
        <w:rPr>
          <w:rFonts w:cs="Times New Roman"/>
        </w:rPr>
        <w:t>DI</w:t>
      </w:r>
      <w:r w:rsidRPr="00AA6620">
        <w:rPr>
          <w:rFonts w:cs="Times New Roman" w:hint="eastAsia"/>
        </w:rPr>
        <w:t>需設獨立電源開關乙只，可各別手動開／關電源，亦可由</w:t>
      </w:r>
      <w:r w:rsidRPr="00AA6620">
        <w:rPr>
          <w:rFonts w:cs="Times New Roman"/>
        </w:rPr>
        <w:t>PISC</w:t>
      </w:r>
      <w:r w:rsidRPr="00AA6620">
        <w:rPr>
          <w:rFonts w:cs="Times New Roman" w:hint="eastAsia"/>
        </w:rPr>
        <w:t>連控全列車組所有終站顯示器之電源同步開╱關。</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Pr="00AA6620">
        <w:rPr>
          <w:rFonts w:cs="Times New Roman" w:hint="eastAsia"/>
        </w:rPr>
        <w:t>由</w:t>
      </w:r>
      <w:r w:rsidRPr="00AA6620">
        <w:rPr>
          <w:rFonts w:cs="Times New Roman"/>
        </w:rPr>
        <w:t>PISC</w:t>
      </w:r>
      <w:r w:rsidRPr="00AA6620">
        <w:rPr>
          <w:rFonts w:cs="Times New Roman" w:hint="eastAsia"/>
        </w:rPr>
        <w:t>控制循環交替顯示中文及英文終站站名及山、海、南迴、北迴、花東線別等，其英文字母之拼法依本局公佈為準。</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本顯示器所有對外連接線均應使用金屬接頭，並固定於機構上，連接頭除插接外應附螺紋可供旋緊以求穩固連接。</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本顯示器使用之</w:t>
      </w:r>
      <w:r w:rsidRPr="00AA6620">
        <w:rPr>
          <w:rFonts w:cs="Times New Roman"/>
        </w:rPr>
        <w:t>LED材質應可耐陽光及紫外線等照射而</w:t>
      </w:r>
      <w:r w:rsidRPr="00AA6620">
        <w:rPr>
          <w:rFonts w:cs="Times New Roman" w:hint="eastAsia"/>
        </w:rPr>
        <w:t>不故障。</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r>
      <w:r w:rsidRPr="00AA6620">
        <w:rPr>
          <w:rFonts w:cs="Times New Roman" w:hint="eastAsia"/>
        </w:rPr>
        <w:t>各車</w:t>
      </w:r>
      <w:r w:rsidRPr="00AA6620">
        <w:rPr>
          <w:rFonts w:cs="Times New Roman"/>
        </w:rPr>
        <w:t>DI可視臺鐵局營運需求顯示不同畫面。</w:t>
      </w:r>
    </w:p>
    <w:p w:rsidR="004244B1" w:rsidRPr="00AA6620" w:rsidRDefault="004244B1" w:rsidP="004244B1">
      <w:pPr>
        <w:keepNext/>
        <w:keepLines/>
        <w:widowControl/>
        <w:overflowPunct w:val="0"/>
        <w:autoSpaceDE w:val="0"/>
        <w:autoSpaceDN w:val="0"/>
        <w:adjustRightInd w:val="0"/>
        <w:spacing w:after="240" w:line="240" w:lineRule="atLeast"/>
        <w:ind w:leftChars="75" w:left="180" w:firstLineChars="50" w:firstLine="115"/>
        <w:textAlignment w:val="baseline"/>
        <w:outlineLvl w:val="1"/>
        <w:rPr>
          <w:rFonts w:cs="Times New Roman"/>
          <w:b/>
          <w:spacing w:val="-10"/>
          <w:kern w:val="28"/>
          <w:position w:val="6"/>
        </w:rPr>
      </w:pPr>
      <w:bookmarkStart w:id="143" w:name="_Toc211048257"/>
      <w:r w:rsidRPr="00AA6620">
        <w:rPr>
          <w:rFonts w:cs="Times New Roman"/>
          <w:b/>
          <w:spacing w:val="-10"/>
          <w:kern w:val="28"/>
          <w:position w:val="6"/>
        </w:rPr>
        <w:t>5.3</w:t>
      </w:r>
      <w:r w:rsidRPr="00AA6620">
        <w:rPr>
          <w:rFonts w:cs="Times New Roman"/>
          <w:b/>
          <w:spacing w:val="-10"/>
          <w:kern w:val="28"/>
          <w:position w:val="6"/>
        </w:rPr>
        <w:tab/>
      </w:r>
      <w:r w:rsidRPr="00AA6620">
        <w:rPr>
          <w:rFonts w:cs="Times New Roman" w:hint="eastAsia"/>
          <w:b/>
          <w:spacing w:val="-10"/>
          <w:kern w:val="28"/>
          <w:position w:val="6"/>
        </w:rPr>
        <w:t>車內資訊顯示器</w:t>
      </w:r>
      <w:r w:rsidRPr="00AA6620">
        <w:rPr>
          <w:rFonts w:cs="Times New Roman"/>
          <w:b/>
          <w:spacing w:val="-10"/>
          <w:kern w:val="28"/>
          <w:position w:val="6"/>
        </w:rPr>
        <w:t>(SI)之功能</w:t>
      </w:r>
      <w:bookmarkEnd w:id="143"/>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車內資訊顯示</w:t>
      </w:r>
      <w:r w:rsidRPr="00AA6620">
        <w:rPr>
          <w:rFonts w:cs="Times New Roman"/>
        </w:rPr>
        <w:t>(由LED光點所組成)器</w:t>
      </w:r>
      <w:r w:rsidRPr="00AA6620">
        <w:rPr>
          <w:rFonts w:cs="Times New Roman" w:hint="eastAsia"/>
        </w:rPr>
        <w:t>可作為任何資訊顯示，接受</w:t>
      </w:r>
      <w:r w:rsidRPr="00AA6620">
        <w:rPr>
          <w:rFonts w:cs="Times New Roman"/>
        </w:rPr>
        <w:t>PISC之指令以中、英文顯示即將到站、停站、站間、下一停車站、臨時停車、晚點時分、現在時間</w:t>
      </w:r>
      <w:r w:rsidRPr="00AA6620">
        <w:rPr>
          <w:rFonts w:cs="Times New Roman" w:hint="eastAsia"/>
        </w:rPr>
        <w:t>、</w:t>
      </w:r>
      <w:r w:rsidRPr="00AA6620">
        <w:rPr>
          <w:rFonts w:cs="Times New Roman"/>
        </w:rPr>
        <w:t>開門側提示</w:t>
      </w:r>
      <w:r w:rsidRPr="00AA6620">
        <w:rPr>
          <w:rFonts w:cs="Times New Roman" w:hint="eastAsia"/>
        </w:rPr>
        <w:t>、各宣導文句資料等顯示訊息及到站顯示，並配合語音同步播報，到站顯示器顯示之箭頭方向應與列車組進</w:t>
      </w:r>
      <w:r w:rsidRPr="00AA6620">
        <w:rPr>
          <w:rFonts w:cs="Times New Roman" w:hint="eastAsia"/>
        </w:rPr>
        <w:lastRenderedPageBreak/>
        <w:t>行方向一致。即車廂兩側之箭頭方向均應與列車組進行方向一致。</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r>
      <w:r w:rsidRPr="00AA6620">
        <w:rPr>
          <w:rFonts w:cs="Times New Roman" w:hint="eastAsia"/>
        </w:rPr>
        <w:t>車廂資訊顯示之翻頁方式由顯示器右端開始，字串從右邊帶至左邊，或可上下翻頁，字串連續不可中斷直至字句完整為止。</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r>
      <w:r w:rsidRPr="00AA6620">
        <w:rPr>
          <w:rFonts w:cs="Times New Roman" w:hint="eastAsia"/>
        </w:rPr>
        <w:t>任何字串顯示其文字皆應正常，不可有明顯之跳動或閃動現象。</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(4)</w:t>
      </w:r>
      <w:r w:rsidRPr="00AA6620">
        <w:rPr>
          <w:rFonts w:cs="Times New Roman"/>
        </w:rPr>
        <w:tab/>
      </w:r>
      <w:r w:rsidRPr="00AA6620">
        <w:rPr>
          <w:rFonts w:cs="Times New Roman" w:hint="eastAsia"/>
        </w:rPr>
        <w:t>所有的顯示</w:t>
      </w:r>
      <w:r w:rsidRPr="00AA6620">
        <w:rPr>
          <w:rFonts w:cs="Times New Roman"/>
        </w:rPr>
        <w:t>(</w:t>
      </w:r>
      <w:r w:rsidRPr="00AA6620">
        <w:rPr>
          <w:rFonts w:cs="Times New Roman" w:hint="eastAsia"/>
        </w:rPr>
        <w:t>資訊顯示含圖形及中英文字</w:t>
      </w:r>
      <w:r w:rsidRPr="00AA6620">
        <w:rPr>
          <w:rFonts w:cs="Times New Roman"/>
        </w:rPr>
        <w:t>)</w:t>
      </w:r>
      <w:r w:rsidRPr="00AA6620">
        <w:rPr>
          <w:rFonts w:cs="Times New Roman" w:hint="eastAsia"/>
        </w:rPr>
        <w:t>均可在一般個人電腦編輯，透過記憶組件插入</w:t>
      </w:r>
      <w:r w:rsidRPr="00AA6620">
        <w:rPr>
          <w:rFonts w:cs="Times New Roman"/>
        </w:rPr>
        <w:t>PISC</w:t>
      </w:r>
      <w:r w:rsidRPr="00AA6620">
        <w:rPr>
          <w:rFonts w:cs="Times New Roman" w:hint="eastAsia"/>
        </w:rPr>
        <w:t>傳輸控制方式傳送資料，以便增加、修改、刪除有關各項顯示內容、</w:t>
      </w:r>
      <w:r w:rsidR="00C279EB">
        <w:rPr>
          <w:rFonts w:cs="Times New Roman" w:hint="eastAsia"/>
        </w:rPr>
        <w:t>字體顏色</w:t>
      </w:r>
      <w:r w:rsidRPr="00AA6620">
        <w:rPr>
          <w:rFonts w:cs="Times New Roman" w:hint="eastAsia"/>
        </w:rPr>
        <w:t>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(5)</w:t>
      </w:r>
      <w:r w:rsidRPr="00AA6620">
        <w:rPr>
          <w:rFonts w:cs="Times New Roman"/>
        </w:rPr>
        <w:tab/>
      </w:r>
      <w:r w:rsidRPr="00AA6620">
        <w:rPr>
          <w:rFonts w:cs="Times New Roman" w:hint="eastAsia"/>
        </w:rPr>
        <w:t>所有的顯示，無論是資訊顯示或到站顯示均有記憶功能即關機再開仍能恢復關機前的顯示內容、顯示方式、顯示字型、顯示型態、顯示位置及顯示循環。</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(6)</w:t>
      </w:r>
      <w:r w:rsidRPr="00AA6620">
        <w:rPr>
          <w:rFonts w:cs="Times New Roman"/>
        </w:rPr>
        <w:tab/>
      </w:r>
      <w:r w:rsidR="00E71C06">
        <w:rPr>
          <w:rFonts w:cs="Times New Roman" w:hint="eastAsia"/>
        </w:rPr>
        <w:t xml:space="preserve"> </w:t>
      </w:r>
      <w:r w:rsidRPr="00AA6620">
        <w:rPr>
          <w:rFonts w:cs="Times New Roman" w:hint="eastAsia"/>
        </w:rPr>
        <w:t>所有的程式碼或資料，均可透過記憶組件插入</w:t>
      </w:r>
      <w:r w:rsidRPr="00AA6620">
        <w:rPr>
          <w:rFonts w:cs="Times New Roman"/>
        </w:rPr>
        <w:t>PISC</w:t>
      </w:r>
      <w:r w:rsidRPr="00AA6620">
        <w:rPr>
          <w:rFonts w:cs="Times New Roman" w:hint="eastAsia"/>
        </w:rPr>
        <w:t>方式重新載入執行，且有記憶功能。</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(7)</w:t>
      </w:r>
      <w:r w:rsidRPr="00AA6620">
        <w:rPr>
          <w:rFonts w:cs="Times New Roman"/>
        </w:rPr>
        <w:tab/>
      </w:r>
      <w:r w:rsidRPr="00AA6620">
        <w:rPr>
          <w:rFonts w:cs="Times New Roman" w:hint="eastAsia"/>
        </w:rPr>
        <w:t>可由</w:t>
      </w:r>
      <w:r w:rsidRPr="00AA6620">
        <w:rPr>
          <w:rFonts w:cs="Times New Roman"/>
        </w:rPr>
        <w:t>PISC</w:t>
      </w:r>
      <w:r w:rsidRPr="00AA6620">
        <w:rPr>
          <w:rFonts w:cs="Times New Roman" w:hint="eastAsia"/>
        </w:rPr>
        <w:t>控制操作全列車組之</w:t>
      </w:r>
      <w:r w:rsidRPr="00AA6620">
        <w:rPr>
          <w:rFonts w:cs="Times New Roman"/>
        </w:rPr>
        <w:t>SI，於不同停靠站顯示不同內容，停靠站需顯示之內容均可經由記憶組件變更。</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(8)</w:t>
      </w:r>
      <w:r w:rsidRPr="00AA6620">
        <w:rPr>
          <w:rFonts w:cs="Times New Roman"/>
        </w:rPr>
        <w:tab/>
      </w:r>
      <w:r w:rsidRPr="00AA6620">
        <w:rPr>
          <w:rFonts w:cs="Times New Roman" w:hint="eastAsia"/>
        </w:rPr>
        <w:t>應於適當位置設有紅色</w:t>
      </w:r>
      <w:r w:rsidRPr="00AA6620">
        <w:rPr>
          <w:rFonts w:cs="Times New Roman"/>
        </w:rPr>
        <w:t>LED</w:t>
      </w:r>
      <w:r w:rsidRPr="00AA6620">
        <w:rPr>
          <w:rFonts w:cs="Times New Roman" w:hint="eastAsia"/>
        </w:rPr>
        <w:t>故障指示燈及綠色</w:t>
      </w:r>
      <w:r w:rsidRPr="00AA6620">
        <w:rPr>
          <w:rFonts w:cs="Times New Roman"/>
        </w:rPr>
        <w:t>LED</w:t>
      </w:r>
      <w:r w:rsidRPr="00AA6620">
        <w:rPr>
          <w:rFonts w:cs="Times New Roman" w:hint="eastAsia"/>
        </w:rPr>
        <w:t>電源指示燈，並可於客室內監視。</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(9)</w:t>
      </w:r>
      <w:r w:rsidRPr="00AA6620">
        <w:rPr>
          <w:rFonts w:cs="Times New Roman"/>
        </w:rPr>
        <w:tab/>
        <w:t>SI</w:t>
      </w:r>
      <w:r w:rsidRPr="00AA6620">
        <w:rPr>
          <w:rFonts w:cs="Times New Roman" w:hint="eastAsia"/>
        </w:rPr>
        <w:t>設獨立電源開關乙只，可各別手動開／關電源，亦可由</w:t>
      </w:r>
      <w:r w:rsidRPr="00AA6620">
        <w:rPr>
          <w:rFonts w:cs="Times New Roman"/>
        </w:rPr>
        <w:t>PISC</w:t>
      </w:r>
      <w:r w:rsidRPr="00AA6620">
        <w:rPr>
          <w:rFonts w:cs="Times New Roman" w:hint="eastAsia"/>
        </w:rPr>
        <w:t>連控全列車組所有車內資訊顯示器之電源皆同步開／關。</w:t>
      </w:r>
    </w:p>
    <w:p w:rsidR="004244B1" w:rsidRPr="00AA6620" w:rsidRDefault="00E71C06" w:rsidP="004244B1">
      <w:pPr>
        <w:tabs>
          <w:tab w:val="left" w:pos="1560"/>
        </w:tabs>
        <w:spacing w:line="240" w:lineRule="atLeast"/>
        <w:ind w:leftChars="450" w:left="1560" w:hangingChars="200" w:hanging="480"/>
        <w:rPr>
          <w:rFonts w:cs="Times New Roman"/>
        </w:rPr>
      </w:pPr>
      <w:r>
        <w:rPr>
          <w:rFonts w:cs="Times New Roman"/>
        </w:rPr>
        <w:t>(10)</w:t>
      </w:r>
      <w:r w:rsidR="004244B1" w:rsidRPr="00AA6620">
        <w:rPr>
          <w:rFonts w:cs="Times New Roman"/>
        </w:rPr>
        <w:t>本顯示器所有對外</w:t>
      </w:r>
      <w:r w:rsidR="004244B1" w:rsidRPr="00AA6620">
        <w:rPr>
          <w:rFonts w:cs="Times New Roman" w:hint="eastAsia"/>
        </w:rPr>
        <w:t>連接線均應使用金屬接頭，並固定於機構上，連接頭除插接外應附螺紋可供旋緊以求穩固連接。</w:t>
      </w:r>
    </w:p>
    <w:p w:rsidR="004244B1" w:rsidRPr="00AA6620" w:rsidRDefault="004244B1" w:rsidP="00235906">
      <w:pPr>
        <w:spacing w:line="240" w:lineRule="atLeast"/>
        <w:ind w:leftChars="59" w:left="428" w:hangingChars="119" w:hanging="286"/>
        <w:rPr>
          <w:rFonts w:cs="Times New Roman"/>
          <w:b/>
          <w:kern w:val="144"/>
        </w:rPr>
      </w:pPr>
      <w:r w:rsidRPr="00AA6620">
        <w:rPr>
          <w:rFonts w:cs="Times New Roman" w:hint="eastAsia"/>
          <w:b/>
          <w:kern w:val="144"/>
        </w:rPr>
        <w:t>附圖</w:t>
      </w:r>
      <w:r w:rsidRPr="00AA6620">
        <w:rPr>
          <w:rFonts w:cs="Times New Roman"/>
          <w:b/>
          <w:kern w:val="144"/>
        </w:rPr>
        <w:t xml:space="preserve">  </w:t>
      </w:r>
      <w:r w:rsidRPr="00AA6620">
        <w:rPr>
          <w:rFonts w:cs="Times New Roman" w:hint="eastAsia"/>
          <w:b/>
          <w:kern w:val="144"/>
        </w:rPr>
        <w:t>到站顯示器顯示方式參考示意圖</w:t>
      </w:r>
    </w:p>
    <w:p w:rsidR="004244B1" w:rsidRPr="00AA6620" w:rsidRDefault="004244B1" w:rsidP="004244B1">
      <w:pPr>
        <w:spacing w:line="240" w:lineRule="atLeast"/>
        <w:ind w:leftChars="250" w:left="840" w:hangingChars="100" w:hanging="240"/>
        <w:rPr>
          <w:rFonts w:cs="Times New Roman"/>
          <w:kern w:val="144"/>
        </w:rPr>
      </w:pPr>
      <w:r w:rsidRPr="00AA6620">
        <w:rPr>
          <w:rFonts w:cs="Times New Roman" w:hint="eastAsia"/>
          <w:kern w:val="144"/>
        </w:rPr>
        <w:t>（本示意圖僅供參考，如有較佳之設計亦可提供，實際顯示方式以設計審查核定文件為準）</w:t>
      </w:r>
    </w:p>
    <w:p w:rsidR="004244B1" w:rsidRPr="00AA6620" w:rsidRDefault="004244B1" w:rsidP="004244B1">
      <w:pPr>
        <w:spacing w:line="240" w:lineRule="atLeast"/>
        <w:ind w:leftChars="225" w:left="540"/>
        <w:rPr>
          <w:rFonts w:cs="Times New Roman"/>
          <w:kern w:val="144"/>
        </w:rPr>
      </w:pPr>
      <w:r w:rsidRPr="00AA6620">
        <w:rPr>
          <w:rFonts w:cs="Times New Roman" w:hint="eastAsia"/>
          <w:kern w:val="144"/>
        </w:rPr>
        <w:t>中文字以</w:t>
      </w:r>
      <w:r w:rsidRPr="00AA6620">
        <w:rPr>
          <w:rFonts w:cs="Times New Roman"/>
          <w:kern w:val="144"/>
        </w:rPr>
        <w:t>16點×16點顯示，分2行每行至少可同時顯示18</w:t>
      </w:r>
      <w:r w:rsidRPr="00AA6620">
        <w:rPr>
          <w:rFonts w:cs="Times New Roman" w:hint="eastAsia"/>
          <w:kern w:val="144"/>
        </w:rPr>
        <w:t>個中文字共</w:t>
      </w:r>
      <w:r w:rsidRPr="00AA6620">
        <w:rPr>
          <w:rFonts w:cs="Times New Roman"/>
          <w:kern w:val="144"/>
        </w:rPr>
        <w:t>36</w:t>
      </w:r>
      <w:r w:rsidRPr="00AA6620">
        <w:rPr>
          <w:rFonts w:cs="Times New Roman" w:hint="eastAsia"/>
          <w:kern w:val="144"/>
        </w:rPr>
        <w:t>個字，</w:t>
      </w:r>
      <w:r w:rsidRPr="00AA6620">
        <w:rPr>
          <w:rFonts w:cs="Times New Roman" w:hint="eastAsia"/>
        </w:rPr>
        <w:t>亦可</w:t>
      </w:r>
      <w:r w:rsidRPr="00AA6620">
        <w:rPr>
          <w:rFonts w:cs="Times New Roman"/>
        </w:rPr>
        <w:t>2行合併整體顯示，</w:t>
      </w:r>
      <w:r w:rsidRPr="00AA6620">
        <w:rPr>
          <w:rFonts w:cs="Times New Roman" w:hint="eastAsia"/>
          <w:kern w:val="144"/>
        </w:rPr>
        <w:t>英文字每形以</w:t>
      </w:r>
      <w:r w:rsidRPr="00AA6620">
        <w:rPr>
          <w:rFonts w:cs="Times New Roman"/>
          <w:kern w:val="144"/>
        </w:rPr>
        <w:t>8點顯示。</w:t>
      </w:r>
    </w:p>
    <w:p w:rsidR="004244B1" w:rsidRPr="00AA6620" w:rsidRDefault="004244B1" w:rsidP="004244B1">
      <w:pPr>
        <w:spacing w:line="240" w:lineRule="atLeast"/>
        <w:ind w:leftChars="225" w:left="540"/>
        <w:rPr>
          <w:rFonts w:cs="Times New Roman"/>
          <w:kern w:val="144"/>
        </w:rPr>
      </w:pPr>
    </w:p>
    <w:p w:rsidR="004244B1" w:rsidRPr="00AA6620" w:rsidRDefault="004244B1" w:rsidP="004244B1">
      <w:pPr>
        <w:spacing w:line="240" w:lineRule="atLeast"/>
        <w:ind w:leftChars="225" w:left="900" w:hangingChars="150" w:hanging="360"/>
        <w:rPr>
          <w:rFonts w:cs="Times New Roman"/>
          <w:kern w:val="144"/>
        </w:rPr>
      </w:pPr>
      <w:r w:rsidRPr="00AA6620">
        <w:rPr>
          <w:rFonts w:cs="Times New Roman"/>
          <w:kern w:val="144"/>
        </w:rPr>
        <w:t>(1)</w:t>
      </w:r>
      <w:r w:rsidRPr="00AA6620">
        <w:rPr>
          <w:rFonts w:cs="Times New Roman" w:hint="eastAsia"/>
          <w:kern w:val="144"/>
        </w:rPr>
        <w:t>即將到站：列車駕駛以手動操作到站按鍵或</w:t>
      </w:r>
      <w:r w:rsidRPr="00AA6620">
        <w:rPr>
          <w:rFonts w:cs="Times New Roman"/>
          <w:kern w:val="144"/>
        </w:rPr>
        <w:t>PISC</w:t>
      </w:r>
      <w:r w:rsidRPr="00AA6620">
        <w:rPr>
          <w:rFonts w:cs="Times New Roman" w:hint="eastAsia"/>
          <w:kern w:val="144"/>
        </w:rPr>
        <w:t>接收到</w:t>
      </w:r>
      <w:r w:rsidRPr="00AA6620">
        <w:rPr>
          <w:rFonts w:cs="Times New Roman"/>
          <w:kern w:val="144"/>
        </w:rPr>
        <w:t>ATP自動傳送到站代碼時。</w:t>
      </w:r>
    </w:p>
    <w:p w:rsidR="004244B1" w:rsidRPr="00AA6620" w:rsidRDefault="004244B1" w:rsidP="004244B1">
      <w:pPr>
        <w:spacing w:line="240" w:lineRule="atLeast"/>
        <w:ind w:leftChars="375" w:left="900"/>
        <w:rPr>
          <w:rFonts w:cs="Times New Roman"/>
          <w:kern w:val="144"/>
        </w:rPr>
      </w:pPr>
      <w:r w:rsidRPr="00AA6620">
        <w:rPr>
          <w:rFonts w:cs="Times New Roman" w:hint="eastAsia"/>
          <w:kern w:val="144"/>
        </w:rPr>
        <w:t>上行以紅色箭頭及紅色中文顯示即將到達站『台北車站』並持續閃爍狀態</w:t>
      </w:r>
      <w:r w:rsidRPr="00AA6620">
        <w:rPr>
          <w:rFonts w:cs="Times New Roman"/>
          <w:kern w:val="144"/>
        </w:rPr>
        <w:t>，</w:t>
      </w:r>
      <w:r w:rsidRPr="00AA6620">
        <w:rPr>
          <w:rFonts w:cs="Times New Roman" w:hint="eastAsia"/>
          <w:kern w:val="144"/>
        </w:rPr>
        <w:t>並以綠色箭頭及綠色中文顯示下一停車站『萬華』，上一站『松山』改以綠色顯示。</w:t>
      </w:r>
    </w:p>
    <w:p w:rsidR="004244B1" w:rsidRPr="00AA6620" w:rsidRDefault="004244B1" w:rsidP="004244B1">
      <w:pPr>
        <w:spacing w:line="240" w:lineRule="atLeast"/>
        <w:ind w:leftChars="375" w:left="900"/>
        <w:rPr>
          <w:rFonts w:cs="Times New Roman"/>
          <w:kern w:val="144"/>
        </w:rPr>
      </w:pPr>
      <w:r w:rsidRPr="00AA6620">
        <w:rPr>
          <w:rFonts w:cs="Times New Roman" w:hint="eastAsia"/>
          <w:kern w:val="144"/>
        </w:rPr>
        <w:t>下行以紅色箭頭及紅色英文顯示即將到達站『</w:t>
      </w:r>
      <w:r w:rsidRPr="00AA6620">
        <w:rPr>
          <w:rFonts w:cs="Times New Roman"/>
          <w:kern w:val="144"/>
        </w:rPr>
        <w:t>Taipei</w:t>
      </w:r>
      <w:r w:rsidRPr="00AA6620">
        <w:rPr>
          <w:rFonts w:cs="Times New Roman" w:hint="eastAsia"/>
          <w:kern w:val="144"/>
        </w:rPr>
        <w:t>』持續閃爍狀態</w:t>
      </w:r>
      <w:r w:rsidRPr="00AA6620">
        <w:rPr>
          <w:rFonts w:cs="Times New Roman"/>
          <w:kern w:val="144"/>
        </w:rPr>
        <w:t>，</w:t>
      </w:r>
      <w:r w:rsidRPr="00AA6620">
        <w:rPr>
          <w:rFonts w:cs="Times New Roman" w:hint="eastAsia"/>
          <w:kern w:val="144"/>
        </w:rPr>
        <w:t>並以綠色箭頭及綠色英文顯示下一停車站『</w:t>
      </w:r>
      <w:r w:rsidRPr="00AA6620">
        <w:rPr>
          <w:rFonts w:cs="Times New Roman"/>
          <w:kern w:val="144"/>
        </w:rPr>
        <w:t>Wanhua</w:t>
      </w:r>
      <w:r w:rsidRPr="00AA6620">
        <w:rPr>
          <w:rFonts w:cs="Times New Roman" w:hint="eastAsia"/>
          <w:kern w:val="144"/>
        </w:rPr>
        <w:t>』</w:t>
      </w:r>
      <w:r w:rsidRPr="00AA6620">
        <w:rPr>
          <w:rFonts w:cs="Times New Roman"/>
          <w:kern w:val="144"/>
        </w:rPr>
        <w:t>，</w:t>
      </w:r>
      <w:r w:rsidRPr="00AA6620">
        <w:rPr>
          <w:rFonts w:cs="Times New Roman" w:hint="eastAsia"/>
          <w:kern w:val="144"/>
        </w:rPr>
        <w:t>上一站『</w:t>
      </w:r>
      <w:r w:rsidRPr="00AA6620">
        <w:rPr>
          <w:rFonts w:cs="Times New Roman"/>
          <w:kern w:val="144"/>
        </w:rPr>
        <w:t>Songshan</w:t>
      </w:r>
      <w:r w:rsidRPr="00AA6620">
        <w:rPr>
          <w:rFonts w:cs="Times New Roman" w:hint="eastAsia"/>
          <w:kern w:val="144"/>
        </w:rPr>
        <w:t>』改以綠色顯示。</w:t>
      </w:r>
    </w:p>
    <w:p w:rsidR="00FE1AA7" w:rsidRPr="00AA6620" w:rsidRDefault="00FE1AA7" w:rsidP="004244B1">
      <w:pPr>
        <w:spacing w:line="240" w:lineRule="atLeast"/>
        <w:ind w:leftChars="375" w:left="90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3"/>
      </w:tblGrid>
      <w:tr w:rsidR="00B7038B" w:rsidRPr="00AA6620" w:rsidTr="00F052EC">
        <w:trPr>
          <w:trHeight w:hRule="exact" w:val="1089"/>
        </w:trPr>
        <w:tc>
          <w:tcPr>
            <w:tcW w:w="5933" w:type="dxa"/>
          </w:tcPr>
          <w:p w:rsidR="004244B1" w:rsidRPr="00AA6620" w:rsidRDefault="004244B1" w:rsidP="00FE1AA7">
            <w:pPr>
              <w:spacing w:line="240" w:lineRule="atLeast"/>
              <w:ind w:leftChars="239" w:left="574"/>
              <w:jc w:val="left"/>
              <w:rPr>
                <w:rFonts w:cs="Times New Roman"/>
                <w:kern w:val="144"/>
                <w:sz w:val="32"/>
                <w:szCs w:val="32"/>
              </w:rPr>
            </w:pPr>
            <w:r w:rsidRPr="00AA6620">
              <w:rPr>
                <w:rFonts w:cs="Times New Roman" w:hint="eastAsia"/>
                <w:kern w:val="144"/>
                <w:sz w:val="32"/>
                <w:szCs w:val="32"/>
              </w:rPr>
              <w:lastRenderedPageBreak/>
              <w:t>松山</w:t>
            </w:r>
            <w:r w:rsidRPr="00AA6620">
              <w:rPr>
                <w:rFonts w:cs="Times New Roman"/>
                <w:kern w:val="144"/>
                <w:sz w:val="32"/>
                <w:szCs w:val="32"/>
              </w:rPr>
              <w:t>-→</w:t>
            </w: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00F052EC" w:rsidRPr="00AA6620">
              <w:rPr>
                <w:rFonts w:cs="Times New Roman" w:hint="eastAsia"/>
                <w:kern w:val="144"/>
                <w:sz w:val="32"/>
                <w:szCs w:val="32"/>
              </w:rPr>
              <w:t xml:space="preserve">  </w:t>
            </w:r>
            <w:r w:rsidRPr="00AA6620">
              <w:rPr>
                <w:rFonts w:cs="Times New Roman"/>
                <w:kern w:val="144"/>
                <w:sz w:val="32"/>
                <w:szCs w:val="32"/>
              </w:rPr>
              <w:t>Songshan-→</w:t>
            </w:r>
            <w:r w:rsidRPr="00AA6620">
              <w:rPr>
                <w:rFonts w:cs="Times New Roman"/>
                <w:kern w:val="144"/>
                <w:sz w:val="28"/>
                <w:szCs w:val="28"/>
              </w:rPr>
              <w:t>Taipei</w:t>
            </w:r>
            <w:r w:rsidRPr="00AA6620">
              <w:rPr>
                <w:rFonts w:cs="Times New Roman"/>
                <w:kern w:val="144"/>
                <w:sz w:val="32"/>
                <w:szCs w:val="32"/>
              </w:rPr>
              <w:t>-→</w:t>
            </w:r>
            <w:r w:rsidRPr="00AA6620">
              <w:rPr>
                <w:rFonts w:cs="Times New Roman"/>
                <w:kern w:val="144"/>
                <w:sz w:val="28"/>
                <w:szCs w:val="28"/>
              </w:rPr>
              <w:t>Wanhua</w:t>
            </w:r>
            <w:r w:rsidRPr="00AA6620">
              <w:rPr>
                <w:rFonts w:cs="Times New Roman"/>
                <w:kern w:val="144"/>
                <w:sz w:val="32"/>
                <w:szCs w:val="32"/>
              </w:rPr>
              <w:t xml:space="preserve">    </w:t>
            </w:r>
          </w:p>
        </w:tc>
      </w:tr>
    </w:tbl>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(2)</w:t>
      </w:r>
      <w:r w:rsidR="004244B1" w:rsidRPr="00AA6620">
        <w:rPr>
          <w:rFonts w:cs="Times New Roman" w:hint="eastAsia"/>
          <w:kern w:val="144"/>
        </w:rPr>
        <w:t>停站時：</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上行以紅色中文顯示本站『台北車站』並持續閃爍狀態。</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下行以紅色英文顯示</w:t>
      </w:r>
      <w:r w:rsidRPr="00AA6620">
        <w:rPr>
          <w:rFonts w:cs="Times New Roman"/>
          <w:kern w:val="144"/>
        </w:rPr>
        <w:t>This Stop『Taipei Station</w:t>
      </w:r>
      <w:r w:rsidRPr="00AA6620">
        <w:rPr>
          <w:rFonts w:cs="Times New Roman" w:hint="eastAsia"/>
          <w:kern w:val="144"/>
        </w:rPr>
        <w:t>』並持續閃爍狀態。</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tblGrid>
      <w:tr w:rsidR="00B7038B" w:rsidRPr="00AA6620" w:rsidTr="00FE1AA7">
        <w:trPr>
          <w:trHeight w:hRule="exact" w:val="1104"/>
        </w:trPr>
        <w:tc>
          <w:tcPr>
            <w:tcW w:w="5650" w:type="dxa"/>
          </w:tcPr>
          <w:p w:rsidR="004244B1" w:rsidRPr="00AA6620" w:rsidRDefault="004244B1" w:rsidP="00FE1AA7">
            <w:pPr>
              <w:spacing w:line="240" w:lineRule="atLeast"/>
              <w:ind w:leftChars="240" w:left="576"/>
              <w:jc w:val="left"/>
              <w:rPr>
                <w:rFonts w:cs="Times New Roman"/>
                <w:kern w:val="144"/>
                <w:sz w:val="32"/>
                <w:szCs w:val="32"/>
              </w:rPr>
            </w:pPr>
            <w:r w:rsidRPr="00AA6620">
              <w:rPr>
                <w:rFonts w:cs="Times New Roman" w:hint="eastAsia"/>
                <w:kern w:val="144"/>
                <w:sz w:val="32"/>
                <w:szCs w:val="32"/>
              </w:rPr>
              <w:t>本站：台北車站</w:t>
            </w:r>
            <w:r w:rsidRPr="00AA6620">
              <w:rPr>
                <w:rFonts w:cs="Times New Roman"/>
                <w:kern w:val="144"/>
                <w:sz w:val="32"/>
                <w:szCs w:val="32"/>
              </w:rPr>
              <w:t xml:space="preserve">     </w:t>
            </w:r>
            <w:r w:rsidR="00FE1AA7" w:rsidRPr="00AA6620">
              <w:rPr>
                <w:rFonts w:cs="Times New Roman" w:hint="eastAsia"/>
                <w:kern w:val="144"/>
                <w:sz w:val="32"/>
                <w:szCs w:val="32"/>
              </w:rPr>
              <w:t xml:space="preserve">   </w:t>
            </w:r>
            <w:r w:rsidRPr="00AA6620">
              <w:rPr>
                <w:rFonts w:cs="Times New Roman"/>
                <w:kern w:val="144"/>
                <w:sz w:val="32"/>
                <w:szCs w:val="32"/>
              </w:rPr>
              <w:t xml:space="preserve">         This Stop： Taipei Station</w:t>
            </w:r>
          </w:p>
        </w:tc>
      </w:tr>
    </w:tbl>
    <w:p w:rsidR="004244B1" w:rsidRPr="00AA6620" w:rsidRDefault="004244B1" w:rsidP="004244B1">
      <w:pPr>
        <w:spacing w:line="240" w:lineRule="atLeast"/>
        <w:ind w:left="960"/>
        <w:rPr>
          <w:rFonts w:cs="Times New Roman"/>
          <w:kern w:val="144"/>
        </w:rPr>
      </w:pPr>
      <w:r w:rsidRPr="00AA6620">
        <w:rPr>
          <w:rFonts w:cs="Times New Roman" w:hint="eastAsia"/>
          <w:kern w:val="144"/>
        </w:rPr>
        <w:t>閃爍顯示約</w:t>
      </w:r>
      <w:r w:rsidRPr="00AA6620">
        <w:rPr>
          <w:rFonts w:cs="Times New Roman"/>
          <w:kern w:val="144"/>
        </w:rPr>
        <w:t>30秒(可配合停站時間調整)後再翻頁，以綠色箭頭及綠色中文顯示下一停車站及下下停車站。</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tblGrid>
      <w:tr w:rsidR="004244B1" w:rsidRPr="00AA6620" w:rsidTr="00FE1AA7">
        <w:trPr>
          <w:trHeight w:hRule="exact" w:val="1072"/>
        </w:trPr>
        <w:tc>
          <w:tcPr>
            <w:tcW w:w="5650" w:type="dxa"/>
          </w:tcPr>
          <w:p w:rsidR="004244B1" w:rsidRPr="00AA6620" w:rsidRDefault="004244B1" w:rsidP="00FE1AA7">
            <w:pPr>
              <w:spacing w:line="240" w:lineRule="atLeast"/>
              <w:ind w:leftChars="240" w:left="578" w:hanging="2"/>
              <w:jc w:val="left"/>
              <w:rPr>
                <w:rFonts w:cs="Times New Roman"/>
                <w:kern w:val="144"/>
                <w:sz w:val="32"/>
                <w:szCs w:val="32"/>
              </w:rPr>
            </w:pP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Pr="00AA6620">
              <w:rPr>
                <w:rFonts w:cs="Times New Roman"/>
                <w:kern w:val="144"/>
                <w:sz w:val="32"/>
                <w:szCs w:val="32"/>
              </w:rPr>
              <w:t>-→</w:t>
            </w:r>
            <w:r w:rsidRPr="00AA6620">
              <w:rPr>
                <w:rFonts w:cs="Times New Roman" w:hint="eastAsia"/>
                <w:kern w:val="144"/>
                <w:sz w:val="32"/>
                <w:szCs w:val="32"/>
              </w:rPr>
              <w:t>板橋</w:t>
            </w:r>
            <w:r w:rsidRPr="00AA6620">
              <w:rPr>
                <w:rFonts w:cs="Times New Roman"/>
                <w:kern w:val="144"/>
                <w:sz w:val="32"/>
                <w:szCs w:val="32"/>
              </w:rPr>
              <w:t xml:space="preserve"> </w:t>
            </w:r>
            <w:r w:rsidR="00FE1AA7" w:rsidRPr="00AA6620">
              <w:rPr>
                <w:rFonts w:cs="Times New Roman" w:hint="eastAsia"/>
                <w:kern w:val="144"/>
                <w:sz w:val="32"/>
                <w:szCs w:val="32"/>
              </w:rPr>
              <w:t xml:space="preserve">   </w:t>
            </w:r>
            <w:r w:rsidRPr="00AA6620">
              <w:rPr>
                <w:rFonts w:cs="Times New Roman"/>
                <w:kern w:val="144"/>
                <w:sz w:val="32"/>
                <w:szCs w:val="32"/>
              </w:rPr>
              <w:t xml:space="preserve"> </w:t>
            </w:r>
            <w:r w:rsidRPr="00AA6620">
              <w:rPr>
                <w:rFonts w:cs="Times New Roman"/>
                <w:kern w:val="144"/>
                <w:sz w:val="28"/>
                <w:szCs w:val="28"/>
              </w:rPr>
              <w:t>Taipei</w:t>
            </w:r>
            <w:r w:rsidRPr="00AA6620">
              <w:rPr>
                <w:rFonts w:cs="Times New Roman"/>
                <w:kern w:val="144"/>
                <w:sz w:val="32"/>
                <w:szCs w:val="32"/>
              </w:rPr>
              <w:t xml:space="preserve"> St.-→</w:t>
            </w:r>
            <w:r w:rsidRPr="00AA6620">
              <w:rPr>
                <w:rFonts w:cs="Times New Roman"/>
                <w:kern w:val="144"/>
                <w:sz w:val="28"/>
                <w:szCs w:val="28"/>
              </w:rPr>
              <w:t>Wanhua</w:t>
            </w:r>
            <w:r w:rsidRPr="00AA6620">
              <w:rPr>
                <w:rFonts w:cs="Times New Roman"/>
                <w:kern w:val="144"/>
                <w:sz w:val="32"/>
                <w:szCs w:val="32"/>
              </w:rPr>
              <w:t xml:space="preserve">-→Banciao    </w:t>
            </w:r>
          </w:p>
        </w:tc>
      </w:tr>
    </w:tbl>
    <w:p w:rsidR="00FE1AA7" w:rsidRPr="00AA6620" w:rsidRDefault="00FE1AA7" w:rsidP="004244B1">
      <w:pPr>
        <w:spacing w:line="240" w:lineRule="atLeast"/>
        <w:ind w:leftChars="225" w:left="900" w:hangingChars="150" w:hanging="360"/>
        <w:rPr>
          <w:rFonts w:cs="Times New Roman"/>
          <w:kern w:val="144"/>
        </w:rPr>
      </w:pPr>
    </w:p>
    <w:p w:rsidR="004244B1" w:rsidRPr="00AA6620" w:rsidRDefault="004244B1" w:rsidP="004244B1">
      <w:pPr>
        <w:spacing w:line="240" w:lineRule="atLeast"/>
        <w:ind w:leftChars="225" w:left="900" w:hangingChars="150" w:hanging="360"/>
        <w:rPr>
          <w:rFonts w:cs="Times New Roman"/>
          <w:kern w:val="144"/>
        </w:rPr>
      </w:pPr>
      <w:r w:rsidRPr="00AA6620">
        <w:rPr>
          <w:rFonts w:cs="Times New Roman"/>
          <w:kern w:val="144"/>
        </w:rPr>
        <w:t>(3)</w:t>
      </w:r>
      <w:r w:rsidRPr="00AA6620">
        <w:rPr>
          <w:rFonts w:cs="Times New Roman" w:hint="eastAsia"/>
          <w:kern w:val="144"/>
        </w:rPr>
        <w:t>站間：</w:t>
      </w:r>
    </w:p>
    <w:p w:rsidR="004244B1" w:rsidRPr="00AA6620" w:rsidRDefault="004244B1" w:rsidP="004244B1">
      <w:pPr>
        <w:spacing w:line="240" w:lineRule="atLeast"/>
        <w:ind w:left="960"/>
        <w:rPr>
          <w:rFonts w:cs="Times New Roman"/>
          <w:kern w:val="144"/>
        </w:rPr>
      </w:pPr>
      <w:r w:rsidRPr="00AA6620">
        <w:rPr>
          <w:rFonts w:cs="Times New Roman" w:hint="eastAsia"/>
          <w:kern w:val="144"/>
        </w:rPr>
        <w:t>開車後上行原停車站『台北』改以綠色中文顯示，以紅色箭頭及紅色中文顯示下一停車站『萬華』接著再以綠色箭頭及綠色中文顯示下下停車站『板橋』。站間之紅色箭頭以前進跑馬燈方式閃爍。</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下行英文顯示方式與中文相似。</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4244B1" w:rsidRPr="00AA6620" w:rsidTr="00FE1AA7">
        <w:trPr>
          <w:trHeight w:hRule="exact" w:val="1170"/>
        </w:trPr>
        <w:tc>
          <w:tcPr>
            <w:tcW w:w="5220" w:type="dxa"/>
          </w:tcPr>
          <w:p w:rsidR="004244B1" w:rsidRPr="00AA6620" w:rsidRDefault="004244B1" w:rsidP="00FE1AA7">
            <w:pPr>
              <w:spacing w:line="240" w:lineRule="atLeast"/>
              <w:ind w:leftChars="105" w:left="319" w:hangingChars="21" w:hanging="67"/>
              <w:jc w:val="left"/>
              <w:rPr>
                <w:rFonts w:cs="Times New Roman"/>
                <w:kern w:val="144"/>
                <w:sz w:val="32"/>
                <w:szCs w:val="32"/>
              </w:rPr>
            </w:pPr>
            <w:r w:rsidRPr="00AA6620">
              <w:rPr>
                <w:rFonts w:cs="Times New Roman" w:hint="eastAsia"/>
                <w:kern w:val="144"/>
                <w:sz w:val="32"/>
                <w:szCs w:val="32"/>
              </w:rPr>
              <w:t>台北車站</w:t>
            </w:r>
            <w:r w:rsidRPr="00AA6620">
              <w:rPr>
                <w:rFonts w:cs="Times New Roman"/>
                <w:kern w:val="144"/>
                <w:sz w:val="32"/>
                <w:szCs w:val="32"/>
              </w:rPr>
              <w:t>-→</w:t>
            </w:r>
            <w:r w:rsidRPr="00AA6620">
              <w:rPr>
                <w:rFonts w:cs="Times New Roman" w:hint="eastAsia"/>
                <w:kern w:val="144"/>
                <w:sz w:val="32"/>
                <w:szCs w:val="32"/>
              </w:rPr>
              <w:t>萬華</w:t>
            </w:r>
            <w:r w:rsidRPr="00AA6620">
              <w:rPr>
                <w:rFonts w:cs="Times New Roman"/>
                <w:kern w:val="144"/>
                <w:sz w:val="32"/>
                <w:szCs w:val="32"/>
              </w:rPr>
              <w:t xml:space="preserve"> -→</w:t>
            </w:r>
            <w:r w:rsidRPr="00AA6620">
              <w:rPr>
                <w:rFonts w:cs="Times New Roman" w:hint="eastAsia"/>
                <w:kern w:val="144"/>
                <w:sz w:val="32"/>
                <w:szCs w:val="32"/>
              </w:rPr>
              <w:t>板橋</w:t>
            </w:r>
            <w:r w:rsidRPr="00AA6620">
              <w:rPr>
                <w:rFonts w:cs="Times New Roman"/>
                <w:kern w:val="144"/>
                <w:sz w:val="32"/>
                <w:szCs w:val="32"/>
              </w:rPr>
              <w:t xml:space="preserve">  Taipei-→Wanhua-→Banciao</w:t>
            </w:r>
          </w:p>
        </w:tc>
      </w:tr>
    </w:tbl>
    <w:p w:rsidR="004244B1" w:rsidRPr="00AA6620" w:rsidRDefault="004244B1" w:rsidP="00FE1AA7">
      <w:pPr>
        <w:spacing w:line="240" w:lineRule="atLeast"/>
        <w:ind w:leftChars="75" w:left="180"/>
        <w:jc w:val="left"/>
        <w:rPr>
          <w:rFonts w:cs="Times New Roman"/>
          <w:kern w:val="144"/>
        </w:rPr>
      </w:pPr>
    </w:p>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(4)</w:t>
      </w:r>
      <w:r w:rsidR="004244B1" w:rsidRPr="00AA6620">
        <w:rPr>
          <w:rFonts w:cs="Times New Roman" w:hint="eastAsia"/>
          <w:kern w:val="144"/>
        </w:rPr>
        <w:t>下一站即將到站：</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上行以紅色箭頭及紅色中文顯示即將到達站『萬華車站』持續閃爍狀態</w:t>
      </w:r>
      <w:r w:rsidRPr="00AA6620">
        <w:rPr>
          <w:rFonts w:cs="Times New Roman"/>
          <w:kern w:val="144"/>
        </w:rPr>
        <w:t>，</w:t>
      </w:r>
      <w:r w:rsidRPr="00AA6620">
        <w:rPr>
          <w:rFonts w:cs="Times New Roman" w:hint="eastAsia"/>
          <w:kern w:val="144"/>
        </w:rPr>
        <w:t>並以綠色箭頭及綠色中文顯示下一停車站『板橋』，上一站『台北』改以綠色顯示。停站時與</w:t>
      </w:r>
      <w:r w:rsidRPr="00AA6620">
        <w:rPr>
          <w:rFonts w:cs="Times New Roman"/>
          <w:kern w:val="144"/>
        </w:rPr>
        <w:t>(2)之顯示方式相同。</w:t>
      </w:r>
    </w:p>
    <w:p w:rsidR="004244B1" w:rsidRPr="00AA6620" w:rsidRDefault="004244B1" w:rsidP="004244B1">
      <w:pPr>
        <w:spacing w:line="240" w:lineRule="atLeast"/>
        <w:ind w:left="960"/>
        <w:rPr>
          <w:rFonts w:cs="Times New Roman"/>
          <w:kern w:val="144"/>
        </w:rPr>
      </w:pPr>
      <w:r w:rsidRPr="00AA6620">
        <w:rPr>
          <w:rFonts w:cs="Times New Roman" w:hint="eastAsia"/>
          <w:kern w:val="144"/>
        </w:rPr>
        <w:t>下行英文顯示方式與中文相似。以下類推。</w:t>
      </w:r>
    </w:p>
    <w:p w:rsidR="004244B1" w:rsidRPr="00AA6620" w:rsidRDefault="004244B1" w:rsidP="004244B1">
      <w:pPr>
        <w:spacing w:line="240" w:lineRule="atLeast"/>
        <w:ind w:left="960"/>
        <w:rPr>
          <w:rFonts w:cs="Times New Roman"/>
          <w:kern w:val="14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4244B1" w:rsidRPr="00AA6620" w:rsidTr="00FE1AA7">
        <w:trPr>
          <w:trHeight w:hRule="exact" w:val="1042"/>
        </w:trPr>
        <w:tc>
          <w:tcPr>
            <w:tcW w:w="5220" w:type="dxa"/>
          </w:tcPr>
          <w:p w:rsidR="004244B1" w:rsidRPr="00AA6620" w:rsidRDefault="004244B1" w:rsidP="00FE1AA7">
            <w:pPr>
              <w:spacing w:line="240" w:lineRule="atLeast"/>
              <w:ind w:leftChars="134" w:left="322" w:firstLineChars="85" w:firstLine="272"/>
              <w:jc w:val="left"/>
              <w:rPr>
                <w:rFonts w:cs="Times New Roman"/>
                <w:kern w:val="144"/>
                <w:sz w:val="32"/>
                <w:szCs w:val="32"/>
              </w:rPr>
            </w:pPr>
            <w:r w:rsidRPr="00AA6620">
              <w:rPr>
                <w:rFonts w:cs="Times New Roman" w:hint="eastAsia"/>
                <w:kern w:val="144"/>
                <w:sz w:val="32"/>
                <w:szCs w:val="32"/>
              </w:rPr>
              <w:lastRenderedPageBreak/>
              <w:t>台北</w:t>
            </w:r>
            <w:r w:rsidRPr="00AA6620">
              <w:rPr>
                <w:rFonts w:cs="Times New Roman"/>
                <w:kern w:val="144"/>
                <w:sz w:val="32"/>
                <w:szCs w:val="32"/>
              </w:rPr>
              <w:t>-→</w:t>
            </w:r>
            <w:r w:rsidRPr="00AA6620">
              <w:rPr>
                <w:rFonts w:cs="Times New Roman" w:hint="eastAsia"/>
                <w:kern w:val="144"/>
                <w:sz w:val="32"/>
                <w:szCs w:val="32"/>
              </w:rPr>
              <w:t>萬華車站</w:t>
            </w:r>
            <w:r w:rsidRPr="00AA6620">
              <w:rPr>
                <w:rFonts w:cs="Times New Roman"/>
                <w:kern w:val="144"/>
                <w:sz w:val="32"/>
                <w:szCs w:val="32"/>
              </w:rPr>
              <w:t>-→</w:t>
            </w:r>
            <w:r w:rsidRPr="00AA6620">
              <w:rPr>
                <w:rFonts w:cs="Times New Roman" w:hint="eastAsia"/>
                <w:kern w:val="144"/>
                <w:sz w:val="32"/>
                <w:szCs w:val="32"/>
              </w:rPr>
              <w:t>板橋</w:t>
            </w:r>
            <w:r w:rsidRPr="00AA6620">
              <w:rPr>
                <w:rFonts w:cs="Times New Roman"/>
                <w:kern w:val="144"/>
                <w:sz w:val="32"/>
                <w:szCs w:val="32"/>
              </w:rPr>
              <w:t>Taipei-→Wanhua-→B</w:t>
            </w:r>
            <w:r w:rsidRPr="00AA6620">
              <w:rPr>
                <w:rFonts w:cs="Times New Roman"/>
                <w:kern w:val="144"/>
                <w:sz w:val="28"/>
                <w:szCs w:val="28"/>
              </w:rPr>
              <w:t>anciao</w:t>
            </w:r>
            <w:r w:rsidRPr="00AA6620">
              <w:rPr>
                <w:rFonts w:cs="Times New Roman"/>
                <w:kern w:val="144"/>
                <w:sz w:val="32"/>
                <w:szCs w:val="32"/>
              </w:rPr>
              <w:t xml:space="preserve">    </w:t>
            </w:r>
          </w:p>
        </w:tc>
      </w:tr>
    </w:tbl>
    <w:p w:rsidR="004244B1" w:rsidRPr="00AA6620" w:rsidRDefault="004244B1" w:rsidP="00FE1AA7">
      <w:pPr>
        <w:spacing w:line="240" w:lineRule="atLeast"/>
        <w:ind w:left="960"/>
        <w:jc w:val="left"/>
        <w:rPr>
          <w:rFonts w:cs="Times New Roman"/>
          <w:kern w:val="144"/>
        </w:rPr>
      </w:pPr>
    </w:p>
    <w:p w:rsidR="00FE1AA7" w:rsidRPr="00AA6620" w:rsidRDefault="00FE1AA7" w:rsidP="00FE1AA7">
      <w:pPr>
        <w:spacing w:line="240" w:lineRule="atLeast"/>
        <w:ind w:left="960"/>
        <w:jc w:val="left"/>
        <w:rPr>
          <w:rFonts w:cs="Times New Roman"/>
          <w:kern w:val="144"/>
        </w:rPr>
      </w:pPr>
    </w:p>
    <w:p w:rsidR="004244B1" w:rsidRPr="00AA6620" w:rsidRDefault="004A6CAE" w:rsidP="004244B1">
      <w:pPr>
        <w:spacing w:line="240" w:lineRule="atLeast"/>
        <w:ind w:leftChars="225" w:left="900" w:hangingChars="150" w:hanging="360"/>
        <w:rPr>
          <w:rFonts w:cs="Times New Roman"/>
          <w:kern w:val="144"/>
        </w:rPr>
      </w:pPr>
      <w:r>
        <w:rPr>
          <w:rFonts w:cs="Times New Roman"/>
          <w:kern w:val="144"/>
        </w:rPr>
        <w:t>(5)</w:t>
      </w:r>
      <w:r w:rsidR="004244B1" w:rsidRPr="00AA6620">
        <w:rPr>
          <w:rFonts w:cs="Times New Roman" w:hint="eastAsia"/>
          <w:kern w:val="144"/>
        </w:rPr>
        <w:t>經過每站開車後應適時以中英文顯示本列車組終點站名，如下列：</w:t>
      </w:r>
    </w:p>
    <w:p w:rsidR="004244B1" w:rsidRPr="00AA6620" w:rsidRDefault="004244B1" w:rsidP="00FE1AA7">
      <w:pPr>
        <w:spacing w:line="240" w:lineRule="atLeast"/>
        <w:ind w:leftChars="413" w:left="993" w:hanging="2"/>
        <w:rPr>
          <w:rFonts w:cs="Times New Roman"/>
          <w:kern w:val="144"/>
        </w:rPr>
      </w:pPr>
      <w:r w:rsidRPr="00AA6620">
        <w:rPr>
          <w:rFonts w:cs="Times New Roman" w:hint="eastAsia"/>
          <w:kern w:val="144"/>
        </w:rPr>
        <w:t>開往</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tblGrid>
      <w:tr w:rsidR="00B7038B" w:rsidRPr="00AA6620" w:rsidTr="00FE1AA7">
        <w:trPr>
          <w:trHeight w:hRule="exact" w:val="1145"/>
        </w:trPr>
        <w:tc>
          <w:tcPr>
            <w:tcW w:w="5220" w:type="dxa"/>
          </w:tcPr>
          <w:p w:rsidR="004244B1" w:rsidRPr="00AA6620" w:rsidRDefault="004244B1" w:rsidP="00FE1AA7">
            <w:pPr>
              <w:spacing w:line="240" w:lineRule="atLeast"/>
              <w:ind w:leftChars="69" w:left="230" w:hangingChars="20" w:hanging="64"/>
              <w:jc w:val="left"/>
              <w:rPr>
                <w:rFonts w:cs="Times New Roman"/>
                <w:kern w:val="144"/>
                <w:sz w:val="32"/>
                <w:szCs w:val="32"/>
              </w:rPr>
            </w:pPr>
            <w:r w:rsidRPr="00AA6620">
              <w:rPr>
                <w:rFonts w:cs="Times New Roman" w:hint="eastAsia"/>
                <w:kern w:val="144"/>
                <w:sz w:val="32"/>
                <w:szCs w:val="32"/>
              </w:rPr>
              <w:t>本列車終點站：新竹</w:t>
            </w:r>
            <w:r w:rsidRPr="00AA6620">
              <w:rPr>
                <w:rFonts w:cs="Times New Roman"/>
                <w:kern w:val="144"/>
                <w:sz w:val="32"/>
                <w:szCs w:val="32"/>
              </w:rPr>
              <w:t xml:space="preserve">             Destination：Hsinchu</w:t>
            </w:r>
          </w:p>
        </w:tc>
      </w:tr>
    </w:tbl>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bookmarkStart w:id="144" w:name="_Toc211048258"/>
      <w:r w:rsidRPr="00AA6620">
        <w:rPr>
          <w:rFonts w:hAnsi="Arial" w:cs="Times New Roman" w:hint="eastAsia"/>
          <w:b/>
          <w:spacing w:val="-10"/>
          <w:kern w:val="28"/>
          <w:position w:val="6"/>
        </w:rPr>
        <w:t>駕駛臺站名顯示器（</w:t>
      </w:r>
      <w:r w:rsidRPr="00AA6620">
        <w:rPr>
          <w:rFonts w:hAnsi="Arial" w:cs="Times New Roman"/>
          <w:b/>
          <w:spacing w:val="-10"/>
          <w:kern w:val="28"/>
          <w:position w:val="6"/>
        </w:rPr>
        <w:t>S</w:t>
      </w:r>
      <w:r w:rsidRPr="00AA6620">
        <w:rPr>
          <w:rFonts w:hAnsi="Arial" w:cs="Times New Roman" w:hint="eastAsia"/>
          <w:b/>
          <w:spacing w:val="-10"/>
          <w:kern w:val="28"/>
          <w:position w:val="6"/>
        </w:rPr>
        <w:t>ND）控制之功能</w:t>
      </w:r>
      <w:bookmarkEnd w:id="144"/>
    </w:p>
    <w:p w:rsidR="004244B1" w:rsidRPr="00AA6620" w:rsidRDefault="004244B1" w:rsidP="004244B1">
      <w:pPr>
        <w:pStyle w:val="aff0"/>
        <w:spacing w:line="240" w:lineRule="atLeast"/>
        <w:ind w:left="993"/>
        <w:jc w:val="both"/>
        <w:rPr>
          <w:rFonts w:ascii="標楷體" w:eastAsia="標楷體" w:hAnsi="標楷體"/>
          <w:szCs w:val="24"/>
        </w:rPr>
      </w:pPr>
      <w:r w:rsidRPr="00AA6620">
        <w:rPr>
          <w:rFonts w:ascii="標楷體" w:eastAsia="標楷體" w:hAnsi="標楷體" w:hint="eastAsia"/>
          <w:szCs w:val="24"/>
        </w:rPr>
        <w:t>駕駛臺站名顯示器</w:t>
      </w:r>
      <w:r w:rsidRPr="00AA6620">
        <w:rPr>
          <w:rFonts w:ascii="標楷體" w:eastAsia="標楷體" w:hAnsi="標楷體"/>
          <w:szCs w:val="24"/>
        </w:rPr>
        <w:t>(由LED光點所組成)</w:t>
      </w:r>
      <w:r w:rsidRPr="00AA6620">
        <w:rPr>
          <w:rFonts w:ascii="標楷體" w:eastAsia="標楷體" w:hAnsi="標楷體" w:hint="eastAsia"/>
          <w:szCs w:val="24"/>
        </w:rPr>
        <w:t>可以顯示下一到站之顯示站名，以供列車駕駛確認列車到站顯示，以免誤播。顯示器應能顯示</w:t>
      </w:r>
      <w:r w:rsidRPr="00AA6620">
        <w:rPr>
          <w:rFonts w:ascii="標楷體" w:eastAsia="標楷體" w:hAnsi="標楷體"/>
          <w:szCs w:val="24"/>
        </w:rPr>
        <w:t>4</w:t>
      </w:r>
      <w:r w:rsidRPr="00AA6620">
        <w:rPr>
          <w:rFonts w:ascii="標楷體" w:eastAsia="標楷體" w:hAnsi="標楷體" w:hint="eastAsia"/>
          <w:szCs w:val="24"/>
        </w:rPr>
        <w:t>個中文字，每端駕駛室</w:t>
      </w:r>
      <w:r w:rsidRPr="00AA6620">
        <w:rPr>
          <w:rFonts w:ascii="標楷體" w:eastAsia="標楷體" w:hAnsi="標楷體"/>
          <w:szCs w:val="24"/>
        </w:rPr>
        <w:t>1個，每列車組共裝設2個。</w:t>
      </w:r>
    </w:p>
    <w:p w:rsidR="004244B1" w:rsidRPr="00AA6620" w:rsidRDefault="004244B1" w:rsidP="004244B1">
      <w:pPr>
        <w:pStyle w:val="aff0"/>
        <w:spacing w:line="240" w:lineRule="atLeast"/>
        <w:ind w:left="993"/>
        <w:jc w:val="both"/>
        <w:rPr>
          <w:rFonts w:ascii="標楷體" w:eastAsia="標楷體" w:hAnsi="標楷體"/>
          <w:szCs w:val="24"/>
        </w:rPr>
      </w:pPr>
    </w:p>
    <w:p w:rsidR="004244B1" w:rsidRPr="00AA6620" w:rsidRDefault="004244B1" w:rsidP="004244B1">
      <w:pPr>
        <w:pStyle w:val="aff0"/>
        <w:spacing w:line="240" w:lineRule="atLeast"/>
        <w:ind w:left="993"/>
        <w:jc w:val="both"/>
        <w:rPr>
          <w:rFonts w:ascii="標楷體" w:eastAsia="標楷體" w:hAnsi="標楷體"/>
          <w:szCs w:val="24"/>
        </w:rPr>
      </w:pPr>
      <w:r w:rsidRPr="00AA6620">
        <w:rPr>
          <w:rFonts w:ascii="標楷體" w:eastAsia="標楷體" w:hAnsi="標楷體" w:hint="eastAsia"/>
          <w:szCs w:val="24"/>
        </w:rPr>
        <w:t>駕駛臺站名顯示器之到站顯示站名應與車內資訊顯示器相同。</w:t>
      </w:r>
    </w:p>
    <w:p w:rsidR="004244B1" w:rsidRPr="00AA6620" w:rsidRDefault="004244B1" w:rsidP="004244B1">
      <w:pPr>
        <w:pStyle w:val="aff0"/>
        <w:spacing w:line="240" w:lineRule="atLeast"/>
        <w:ind w:left="993"/>
        <w:jc w:val="both"/>
      </w:pPr>
      <w:r w:rsidRPr="00AA6620">
        <w:rPr>
          <w:rFonts w:ascii="標楷體" w:eastAsia="標楷體" w:hAnsi="Times New Roman" w:hint="eastAsia"/>
          <w:szCs w:val="24"/>
        </w:rPr>
        <w:t>於駕駛臺適當位置並裝設一組5個按鈕，可以手動控制旅客資訊設備系統控制器（PISC）之【上一站】、【下一站】、【到站播音】、【臨時停車】及【執行中斷】等播放功能。</w:t>
      </w:r>
    </w:p>
    <w:p w:rsidR="004244B1" w:rsidRPr="00AA6620" w:rsidRDefault="004244B1" w:rsidP="004244B1">
      <w:pPr>
        <w:pStyle w:val="aff0"/>
        <w:keepNext/>
        <w:keepLines/>
        <w:overflowPunct w:val="0"/>
        <w:autoSpaceDE w:val="0"/>
        <w:autoSpaceDN w:val="0"/>
        <w:adjustRightInd w:val="0"/>
        <w:spacing w:before="120" w:after="240" w:line="240" w:lineRule="atLeast"/>
        <w:ind w:left="993"/>
        <w:textAlignment w:val="baseline"/>
        <w:outlineLvl w:val="1"/>
        <w:rPr>
          <w:rFonts w:ascii="標楷體" w:eastAsia="標楷體" w:hAnsi="Times New Roman"/>
          <w:szCs w:val="24"/>
        </w:rPr>
      </w:pPr>
      <w:r w:rsidRPr="00AA6620">
        <w:rPr>
          <w:rFonts w:ascii="標楷體" w:eastAsia="標楷體" w:hAnsi="Times New Roman" w:hint="eastAsia"/>
          <w:szCs w:val="24"/>
        </w:rPr>
        <w:t>於主線運轉時，站名播報與顯示功能之控制應由車上ATP啟動之，自動控制系統失效時，應能於TCMS顯示故障，並轉由手動控制。</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車廂液晶顯示器</w:t>
      </w:r>
    </w:p>
    <w:p w:rsidR="004244B1" w:rsidRPr="00AA6620" w:rsidRDefault="004244B1" w:rsidP="00C768A7">
      <w:pPr>
        <w:pStyle w:val="aff0"/>
        <w:widowControl w:val="0"/>
        <w:numPr>
          <w:ilvl w:val="3"/>
          <w:numId w:val="47"/>
        </w:numPr>
        <w:spacing w:after="0" w:line="240" w:lineRule="auto"/>
        <w:ind w:left="1560" w:hanging="567"/>
        <w:rPr>
          <w:rFonts w:ascii="標楷體" w:eastAsia="標楷體" w:hAnsi="標楷體"/>
        </w:rPr>
      </w:pPr>
      <w:r w:rsidRPr="00AA6620">
        <w:rPr>
          <w:rFonts w:ascii="標楷體" w:eastAsia="標楷體" w:hAnsi="標楷體" w:hint="eastAsia"/>
        </w:rPr>
        <w:t>車廂液晶螢幕應可接收PISC所傳送之訊號，若PISC未傳送訊號時，液晶螢幕應為待機狀態，畫面為全黑。</w:t>
      </w:r>
    </w:p>
    <w:p w:rsidR="004244B1" w:rsidRPr="00AA6620" w:rsidRDefault="004244B1" w:rsidP="00C768A7">
      <w:pPr>
        <w:pStyle w:val="aff0"/>
        <w:widowControl w:val="0"/>
        <w:numPr>
          <w:ilvl w:val="3"/>
          <w:numId w:val="47"/>
        </w:numPr>
        <w:spacing w:after="0" w:line="240" w:lineRule="auto"/>
        <w:ind w:left="1560" w:hanging="567"/>
        <w:rPr>
          <w:rFonts w:ascii="標楷體" w:eastAsia="標楷體" w:hAnsi="標楷體"/>
        </w:rPr>
      </w:pPr>
      <w:r w:rsidRPr="00AA6620">
        <w:rPr>
          <w:rFonts w:ascii="標楷體" w:eastAsia="標楷體" w:hAnsi="標楷體" w:hint="eastAsia"/>
        </w:rPr>
        <w:t>媒體資訊更新功能具快速機制，可不須經PISC單車更新以縮減作業時間設計</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行車紀錄影音輔助設備</w:t>
      </w:r>
      <w:r w:rsidRPr="00AA6620">
        <w:rPr>
          <w:rFonts w:hAnsi="Arial" w:cs="Times New Roman"/>
          <w:b/>
          <w:spacing w:val="-10"/>
          <w:kern w:val="28"/>
          <w:position w:val="6"/>
        </w:rPr>
        <w:t>(CCTV)</w:t>
      </w: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5.6.1</w:t>
      </w:r>
      <w:r w:rsidRPr="00AA6620">
        <w:rPr>
          <w:rFonts w:cs="Times New Roman"/>
          <w:b/>
          <w:spacing w:val="-10"/>
          <w:kern w:val="28"/>
          <w:position w:val="6"/>
        </w:rPr>
        <w:tab/>
      </w:r>
      <w:r w:rsidRPr="00AA6620">
        <w:rPr>
          <w:rFonts w:cs="Times New Roman" w:hint="eastAsia"/>
          <w:b/>
          <w:spacing w:val="-10"/>
          <w:kern w:val="28"/>
          <w:position w:val="6"/>
        </w:rPr>
        <w:t>網</w:t>
      </w:r>
      <w:r w:rsidRPr="00AA6620">
        <w:rPr>
          <w:rFonts w:cs="Times New Roman"/>
          <w:b/>
          <w:spacing w:val="-10"/>
          <w:kern w:val="28"/>
          <w:position w:val="6"/>
        </w:rPr>
        <w:t>路影像錄</w:t>
      </w:r>
      <w:r w:rsidRPr="00AA6620">
        <w:rPr>
          <w:rFonts w:cs="Times New Roman" w:hint="eastAsia"/>
          <w:b/>
          <w:spacing w:val="-10"/>
          <w:kern w:val="28"/>
          <w:position w:val="6"/>
        </w:rPr>
        <w:t>影</w:t>
      </w:r>
      <w:r w:rsidRPr="00AA6620">
        <w:rPr>
          <w:rFonts w:cs="Times New Roman"/>
          <w:b/>
          <w:spacing w:val="-10"/>
          <w:kern w:val="28"/>
          <w:position w:val="6"/>
        </w:rPr>
        <w:t>機(NVR)</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系統功能</w:t>
      </w:r>
      <w:r w:rsidRPr="00AA6620">
        <w:rPr>
          <w:rFonts w:cs="Times New Roman"/>
          <w:kern w:val="0"/>
        </w:rPr>
        <w:t xml:space="preserve"> </w:t>
      </w:r>
    </w:p>
    <w:p w:rsidR="004244B1" w:rsidRPr="00AA6620" w:rsidRDefault="004244B1" w:rsidP="00C768A7">
      <w:pPr>
        <w:widowControl/>
        <w:numPr>
          <w:ilvl w:val="0"/>
          <w:numId w:val="31"/>
        </w:numPr>
        <w:spacing w:before="0" w:line="360" w:lineRule="atLeast"/>
        <w:jc w:val="left"/>
        <w:rPr>
          <w:rFonts w:cs="Times New Roman"/>
          <w:kern w:val="0"/>
          <w:lang w:val="it-IT"/>
        </w:rPr>
      </w:pPr>
      <w:r w:rsidRPr="00AA6620">
        <w:rPr>
          <w:rFonts w:cs="Times New Roman" w:hint="eastAsia"/>
          <w:kern w:val="0"/>
        </w:rPr>
        <w:t>當客車組連結運用時，各車組</w:t>
      </w:r>
      <w:r w:rsidRPr="00AA6620">
        <w:rPr>
          <w:rFonts w:cs="Times New Roman"/>
          <w:kern w:val="0"/>
        </w:rPr>
        <w:t>NVR時間應為同步。</w:t>
      </w:r>
    </w:p>
    <w:p w:rsidR="004244B1" w:rsidRPr="00AA6620" w:rsidRDefault="004244B1" w:rsidP="00C768A7">
      <w:pPr>
        <w:widowControl/>
        <w:numPr>
          <w:ilvl w:val="0"/>
          <w:numId w:val="31"/>
        </w:numPr>
        <w:spacing w:before="0" w:line="360" w:lineRule="atLeast"/>
        <w:jc w:val="left"/>
        <w:rPr>
          <w:rFonts w:cs="Times New Roman"/>
          <w:kern w:val="0"/>
        </w:rPr>
      </w:pPr>
      <w:r w:rsidRPr="00AA6620">
        <w:rPr>
          <w:rFonts w:cs="Times New Roman" w:hint="eastAsia"/>
          <w:kern w:val="0"/>
        </w:rPr>
        <w:t>資料之間的切換損失內容爲</w:t>
      </w:r>
      <w:r w:rsidRPr="00AA6620">
        <w:rPr>
          <w:rFonts w:cs="Times New Roman"/>
          <w:kern w:val="0"/>
        </w:rPr>
        <w:t>1~2 FPS (</w:t>
      </w:r>
      <w:r w:rsidRPr="00AA6620">
        <w:rPr>
          <w:rFonts w:cs="Times New Roman" w:hint="eastAsia"/>
          <w:kern w:val="0"/>
        </w:rPr>
        <w:t>或時間上重疊錄影時間不大於</w:t>
      </w:r>
      <w:r w:rsidRPr="00AA6620">
        <w:rPr>
          <w:rFonts w:cs="Times New Roman"/>
          <w:kern w:val="0"/>
        </w:rPr>
        <w:t>4</w:t>
      </w:r>
      <w:r w:rsidRPr="00AA6620">
        <w:rPr>
          <w:rFonts w:cs="Times New Roman" w:hint="eastAsia"/>
          <w:kern w:val="0"/>
        </w:rPr>
        <w:t>秒</w:t>
      </w:r>
      <w:r w:rsidRPr="00AA6620">
        <w:rPr>
          <w:rFonts w:cs="Times New Roman"/>
          <w:kern w:val="0"/>
        </w:rPr>
        <w:t>)</w:t>
      </w:r>
    </w:p>
    <w:p w:rsidR="004244B1" w:rsidRPr="00AA6620" w:rsidRDefault="004244B1" w:rsidP="00C768A7">
      <w:pPr>
        <w:widowControl/>
        <w:numPr>
          <w:ilvl w:val="0"/>
          <w:numId w:val="31"/>
        </w:numPr>
        <w:spacing w:before="0" w:line="360" w:lineRule="atLeast"/>
        <w:jc w:val="left"/>
        <w:rPr>
          <w:rFonts w:cs="Times New Roman"/>
          <w:kern w:val="0"/>
        </w:rPr>
      </w:pPr>
      <w:r w:rsidRPr="00AA6620">
        <w:rPr>
          <w:rFonts w:cs="Times New Roman" w:hint="eastAsia"/>
          <w:kern w:val="0"/>
        </w:rPr>
        <w:t>錄影、監視功能需可同時進行。</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播放功能</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影像採用</w:t>
      </w:r>
      <w:r w:rsidRPr="00AA6620">
        <w:rPr>
          <w:rFonts w:cs="Times New Roman"/>
          <w:kern w:val="0"/>
        </w:rPr>
        <w:t>H.264或M</w:t>
      </w:r>
      <w:r w:rsidR="004A6CAE">
        <w:rPr>
          <w:rFonts w:cs="Times New Roman" w:hint="eastAsia"/>
          <w:kern w:val="0"/>
        </w:rPr>
        <w:t>J</w:t>
      </w:r>
      <w:r w:rsidRPr="00AA6620">
        <w:rPr>
          <w:rFonts w:cs="Times New Roman"/>
          <w:kern w:val="0"/>
        </w:rPr>
        <w:t>PEG壓縮演算法儲存在硬碟中，並可根據需求轉存</w:t>
      </w:r>
      <w:r w:rsidRPr="00AA6620">
        <w:rPr>
          <w:rFonts w:cs="Times New Roman" w:hint="eastAsia"/>
          <w:kern w:val="0"/>
        </w:rPr>
        <w:t>至外接裝置，播放時可直接顯示當時畫面的時間。</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可隨意按時間及日期快速搜尋，擷取影像立即生成，可對重播影像進行截取，儲存，放大。</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lastRenderedPageBreak/>
        <w:t>須提供正常重播，逐步重播，快、慢速重播功能。</w:t>
      </w:r>
    </w:p>
    <w:p w:rsidR="004244B1" w:rsidRPr="00AA6620" w:rsidRDefault="004244B1" w:rsidP="00C768A7">
      <w:pPr>
        <w:widowControl/>
        <w:numPr>
          <w:ilvl w:val="0"/>
          <w:numId w:val="32"/>
        </w:numPr>
        <w:spacing w:before="0" w:line="360" w:lineRule="atLeast"/>
        <w:jc w:val="left"/>
        <w:rPr>
          <w:rFonts w:cs="Times New Roman"/>
          <w:kern w:val="0"/>
        </w:rPr>
      </w:pPr>
      <w:r w:rsidRPr="00AA6620">
        <w:rPr>
          <w:rFonts w:cs="Times New Roman" w:hint="eastAsia"/>
          <w:kern w:val="0"/>
        </w:rPr>
        <w:t>支援按時間順序重播和時段重播。</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預</w:t>
      </w:r>
      <w:r w:rsidRPr="00AA6620">
        <w:rPr>
          <w:rFonts w:cs="Times New Roman"/>
          <w:kern w:val="0"/>
        </w:rPr>
        <w:t>留</w:t>
      </w:r>
      <w:r w:rsidRPr="00AA6620">
        <w:rPr>
          <w:rFonts w:cs="Times New Roman" w:hint="eastAsia"/>
          <w:kern w:val="0"/>
        </w:rPr>
        <w:t>網路即時監控功能</w:t>
      </w:r>
    </w:p>
    <w:p w:rsidR="004244B1" w:rsidRPr="00AA6620" w:rsidRDefault="004244B1" w:rsidP="00C768A7">
      <w:pPr>
        <w:widowControl/>
        <w:numPr>
          <w:ilvl w:val="0"/>
          <w:numId w:val="33"/>
        </w:numPr>
        <w:spacing w:before="0" w:line="360" w:lineRule="atLeast"/>
        <w:jc w:val="left"/>
        <w:rPr>
          <w:rFonts w:cs="Times New Roman"/>
          <w:kern w:val="0"/>
        </w:rPr>
      </w:pPr>
      <w:r w:rsidRPr="00AA6620">
        <w:rPr>
          <w:rFonts w:cs="Times New Roman" w:hint="eastAsia"/>
          <w:kern w:val="0"/>
        </w:rPr>
        <w:t>支援區域網的遠端視頻即時監控</w:t>
      </w:r>
      <w:r w:rsidRPr="00AA6620">
        <w:rPr>
          <w:rFonts w:cs="Times New Roman"/>
          <w:kern w:val="0"/>
        </w:rPr>
        <w:t>。</w:t>
      </w:r>
    </w:p>
    <w:p w:rsidR="004244B1" w:rsidRPr="00AA6620" w:rsidRDefault="004244B1" w:rsidP="00C768A7">
      <w:pPr>
        <w:widowControl/>
        <w:numPr>
          <w:ilvl w:val="0"/>
          <w:numId w:val="33"/>
        </w:numPr>
        <w:spacing w:before="0" w:line="360" w:lineRule="atLeast"/>
        <w:jc w:val="left"/>
        <w:rPr>
          <w:rFonts w:cs="Times New Roman"/>
          <w:kern w:val="0"/>
        </w:rPr>
      </w:pPr>
      <w:r w:rsidRPr="00AA6620">
        <w:rPr>
          <w:rFonts w:cs="Times New Roman" w:hint="eastAsia"/>
          <w:kern w:val="0"/>
        </w:rPr>
        <w:t>支援寬頻</w:t>
      </w:r>
      <w:r w:rsidRPr="00AA6620">
        <w:rPr>
          <w:rFonts w:cs="Times New Roman"/>
          <w:kern w:val="0"/>
        </w:rPr>
        <w:t>Internet網路監控(TCP協定工作方式)。</w:t>
      </w:r>
    </w:p>
    <w:p w:rsidR="004244B1" w:rsidRPr="00AA6620" w:rsidRDefault="004244B1" w:rsidP="00C768A7">
      <w:pPr>
        <w:widowControl/>
        <w:numPr>
          <w:ilvl w:val="0"/>
          <w:numId w:val="29"/>
        </w:numPr>
        <w:tabs>
          <w:tab w:val="left" w:pos="1701"/>
        </w:tabs>
        <w:spacing w:before="0"/>
        <w:ind w:left="1985" w:hanging="851"/>
        <w:jc w:val="left"/>
        <w:rPr>
          <w:rFonts w:cs="Times New Roman"/>
          <w:kern w:val="0"/>
        </w:rPr>
      </w:pPr>
      <w:r w:rsidRPr="00AA6620">
        <w:rPr>
          <w:rFonts w:cs="Times New Roman" w:hint="eastAsia"/>
          <w:kern w:val="0"/>
        </w:rPr>
        <w:t>儲存功能</w:t>
      </w:r>
    </w:p>
    <w:p w:rsidR="004244B1" w:rsidRPr="00AA6620" w:rsidRDefault="004244B1" w:rsidP="004244B1">
      <w:pPr>
        <w:pStyle w:val="aff0"/>
        <w:tabs>
          <w:tab w:val="left" w:pos="1276"/>
          <w:tab w:val="left" w:pos="1418"/>
          <w:tab w:val="left" w:pos="1701"/>
          <w:tab w:val="left" w:pos="1843"/>
        </w:tabs>
        <w:spacing w:before="120" w:line="360" w:lineRule="atLeast"/>
        <w:ind w:left="1440"/>
        <w:rPr>
          <w:rFonts w:ascii="標楷體" w:eastAsia="標楷體" w:hAnsi="標楷體"/>
          <w:szCs w:val="24"/>
        </w:rPr>
      </w:pPr>
      <w:r w:rsidRPr="00AA6620">
        <w:rPr>
          <w:rFonts w:ascii="標楷體" w:eastAsia="標楷體" w:hAnsi="標楷體" w:hint="eastAsia"/>
          <w:szCs w:val="24"/>
        </w:rPr>
        <w:t>行車紀錄影音輔助設備於全時錄影時，可儲存每台攝影機影像至少</w:t>
      </w:r>
      <w:r w:rsidRPr="00AA6620">
        <w:rPr>
          <w:rFonts w:ascii="標楷體" w:eastAsia="標楷體" w:hAnsi="標楷體"/>
          <w:szCs w:val="24"/>
        </w:rPr>
        <w:t>96小時</w:t>
      </w:r>
      <w:r w:rsidRPr="00AA6620">
        <w:rPr>
          <w:rFonts w:ascii="標楷體" w:eastAsia="標楷體" w:hAnsi="標楷體" w:hint="eastAsia"/>
          <w:szCs w:val="24"/>
        </w:rPr>
        <w:t>記錄容量，可依序自動覆蓋紀錄。其系統時間應與</w:t>
      </w:r>
      <w:r w:rsidRPr="00AA6620">
        <w:rPr>
          <w:rFonts w:ascii="標楷體" w:eastAsia="標楷體" w:hAnsi="標楷體"/>
          <w:szCs w:val="24"/>
        </w:rPr>
        <w:t>TCMS</w:t>
      </w:r>
      <w:r w:rsidRPr="00AA6620">
        <w:rPr>
          <w:rFonts w:ascii="標楷體" w:eastAsia="標楷體" w:hAnsi="標楷體" w:hint="eastAsia"/>
          <w:szCs w:val="24"/>
        </w:rPr>
        <w:t>或</w:t>
      </w:r>
      <w:r w:rsidRPr="00AA6620">
        <w:rPr>
          <w:rFonts w:ascii="標楷體" w:eastAsia="標楷體" w:hAnsi="標楷體"/>
          <w:szCs w:val="24"/>
        </w:rPr>
        <w:t>PISC</w:t>
      </w:r>
      <w:r w:rsidRPr="00AA6620">
        <w:rPr>
          <w:rFonts w:ascii="標楷體" w:eastAsia="標楷體" w:hAnsi="標楷體" w:hint="eastAsia"/>
          <w:szCs w:val="24"/>
        </w:rPr>
        <w:t>系統同步。</w:t>
      </w:r>
    </w:p>
    <w:p w:rsidR="004244B1" w:rsidRPr="00AA6620" w:rsidRDefault="004244B1" w:rsidP="004244B1">
      <w:pPr>
        <w:widowControl/>
        <w:tabs>
          <w:tab w:val="left" w:pos="1276"/>
          <w:tab w:val="left" w:pos="1418"/>
          <w:tab w:val="left" w:pos="1701"/>
          <w:tab w:val="left" w:pos="1843"/>
        </w:tabs>
        <w:spacing w:line="360" w:lineRule="atLeast"/>
        <w:ind w:left="1440"/>
        <w:rPr>
          <w:rFonts w:cs="Times New Roman"/>
          <w:kern w:val="0"/>
        </w:rPr>
      </w:pPr>
    </w:p>
    <w:p w:rsidR="004244B1" w:rsidRPr="00AA6620" w:rsidRDefault="004244B1" w:rsidP="004244B1">
      <w:pPr>
        <w:keepNext/>
        <w:keepLines/>
        <w:widowControl/>
        <w:overflowPunct w:val="0"/>
        <w:autoSpaceDE w:val="0"/>
        <w:autoSpaceDN w:val="0"/>
        <w:adjustRightInd w:val="0"/>
        <w:spacing w:after="240" w:line="240" w:lineRule="atLeast"/>
        <w:ind w:left="959" w:hanging="420"/>
        <w:textAlignment w:val="baseline"/>
        <w:outlineLvl w:val="2"/>
        <w:rPr>
          <w:rFonts w:cs="Times New Roman"/>
          <w:b/>
          <w:spacing w:val="-10"/>
          <w:kern w:val="28"/>
          <w:position w:val="6"/>
        </w:rPr>
      </w:pPr>
      <w:r w:rsidRPr="00AA6620">
        <w:rPr>
          <w:rFonts w:cs="Times New Roman"/>
          <w:b/>
          <w:spacing w:val="-10"/>
          <w:kern w:val="28"/>
          <w:position w:val="6"/>
        </w:rPr>
        <w:t>5.6.2</w:t>
      </w:r>
      <w:r w:rsidRPr="00AA6620">
        <w:rPr>
          <w:rFonts w:cs="Times New Roman"/>
          <w:b/>
          <w:spacing w:val="-10"/>
          <w:kern w:val="28"/>
          <w:position w:val="6"/>
        </w:rPr>
        <w:tab/>
      </w:r>
      <w:r w:rsidRPr="00AA6620">
        <w:rPr>
          <w:rFonts w:cs="Times New Roman" w:hint="eastAsia"/>
          <w:b/>
          <w:spacing w:val="-10"/>
          <w:kern w:val="28"/>
          <w:position w:val="6"/>
        </w:rPr>
        <w:t>本系統彩色攝影機設置位置及需求功能如下：</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(1)</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駕駛室彩色攝影機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每一駕駛室應裝設</w:t>
      </w:r>
      <w:r w:rsidRPr="00AA6620">
        <w:rPr>
          <w:rFonts w:ascii="標楷體" w:eastAsia="標楷體" w:hAnsi="Arial"/>
          <w:spacing w:val="-10"/>
          <w:kern w:val="28"/>
          <w:position w:val="6"/>
          <w:szCs w:val="24"/>
        </w:rPr>
        <w:t>1</w:t>
      </w:r>
      <w:r w:rsidRPr="00AA6620">
        <w:rPr>
          <w:rFonts w:ascii="標楷體" w:eastAsia="標楷體" w:hAnsi="Arial" w:hint="eastAsia"/>
          <w:spacing w:val="-10"/>
          <w:kern w:val="28"/>
          <w:position w:val="6"/>
          <w:szCs w:val="24"/>
        </w:rPr>
        <w:t>台前置式彩色攝影機。其安裝位置，應考量紀錄畫面與列車駕駛之視野。</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(2)</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車廂彩色攝影機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每一輛車廂內應至少裝設</w:t>
      </w:r>
      <w:r w:rsidRPr="00AA6620">
        <w:rPr>
          <w:rFonts w:ascii="標楷體" w:eastAsia="標楷體" w:hAnsi="Arial"/>
          <w:spacing w:val="-10"/>
          <w:kern w:val="28"/>
          <w:position w:val="6"/>
          <w:szCs w:val="24"/>
        </w:rPr>
        <w:t>4</w:t>
      </w:r>
      <w:r w:rsidRPr="00AA6620">
        <w:rPr>
          <w:rFonts w:ascii="標楷體" w:eastAsia="標楷體" w:hAnsi="Arial" w:hint="eastAsia"/>
          <w:spacing w:val="-10"/>
          <w:kern w:val="28"/>
          <w:position w:val="6"/>
          <w:szCs w:val="24"/>
        </w:rPr>
        <w:t>具車廂彩色攝影機，其攝影機裝設位置應考量拍攝到該輛車廂內所有位置</w:t>
      </w:r>
      <w:r w:rsidRPr="00AA6620">
        <w:rPr>
          <w:rFonts w:ascii="標楷體" w:eastAsia="標楷體" w:hAnsi="Arial"/>
          <w:spacing w:val="-10"/>
          <w:kern w:val="28"/>
          <w:position w:val="6"/>
          <w:szCs w:val="24"/>
        </w:rPr>
        <w:t>(</w:t>
      </w:r>
      <w:r w:rsidRPr="00AA6620">
        <w:rPr>
          <w:rFonts w:ascii="標楷體" w:eastAsia="標楷體" w:hAnsi="Arial" w:hint="eastAsia"/>
          <w:spacing w:val="-10"/>
          <w:kern w:val="28"/>
          <w:position w:val="6"/>
          <w:szCs w:val="24"/>
        </w:rPr>
        <w:t>含車廂間通道，車廂兩端有車廂拉門，不含廁所</w:t>
      </w:r>
      <w:r w:rsidR="004A6CAE">
        <w:rPr>
          <w:rFonts w:ascii="標楷體" w:eastAsia="標楷體" w:hAnsi="Arial" w:hint="eastAsia"/>
          <w:spacing w:val="-10"/>
          <w:kern w:val="28"/>
          <w:position w:val="6"/>
          <w:szCs w:val="24"/>
        </w:rPr>
        <w:t>、風擋區域</w:t>
      </w:r>
      <w:r w:rsidRPr="00AA6620">
        <w:rPr>
          <w:rFonts w:ascii="標楷體" w:eastAsia="標楷體" w:hAnsi="Arial"/>
          <w:spacing w:val="-10"/>
          <w:kern w:val="28"/>
          <w:position w:val="6"/>
          <w:szCs w:val="24"/>
        </w:rPr>
        <w:t>)</w:t>
      </w:r>
      <w:r w:rsidRPr="00AA6620">
        <w:rPr>
          <w:rFonts w:ascii="標楷體" w:eastAsia="標楷體" w:hAnsi="Arial" w:hint="eastAsia"/>
          <w:spacing w:val="-10"/>
          <w:kern w:val="28"/>
          <w:position w:val="6"/>
          <w:szCs w:val="24"/>
        </w:rPr>
        <w:t>。</w:t>
      </w:r>
    </w:p>
    <w:p w:rsidR="004244B1" w:rsidRPr="00AA6620" w:rsidRDefault="004244B1" w:rsidP="004244B1">
      <w:pPr>
        <w:pStyle w:val="aff0"/>
        <w:ind w:left="1134" w:hanging="414"/>
        <w:rPr>
          <w:rFonts w:ascii="標楷體" w:eastAsia="標楷體" w:hAnsi="Arial"/>
          <w:spacing w:val="-10"/>
          <w:kern w:val="28"/>
          <w:position w:val="6"/>
          <w:szCs w:val="24"/>
        </w:rPr>
      </w:pPr>
      <w:r w:rsidRPr="00AA6620">
        <w:rPr>
          <w:rFonts w:ascii="標楷體" w:eastAsia="標楷體" w:hAnsi="Arial"/>
          <w:spacing w:val="-10"/>
          <w:kern w:val="28"/>
          <w:position w:val="6"/>
          <w:szCs w:val="24"/>
        </w:rPr>
        <w:t>(3)</w:t>
      </w:r>
      <w:r w:rsidRPr="00AA6620">
        <w:rPr>
          <w:rFonts w:ascii="標楷體" w:eastAsia="標楷體" w:hAnsi="Arial"/>
          <w:spacing w:val="-10"/>
          <w:kern w:val="28"/>
          <w:position w:val="6"/>
          <w:szCs w:val="24"/>
        </w:rPr>
        <w:tab/>
      </w:r>
      <w:r w:rsidRPr="00AA6620">
        <w:rPr>
          <w:rFonts w:ascii="標楷體" w:eastAsia="標楷體" w:hAnsi="Arial" w:hint="eastAsia"/>
          <w:spacing w:val="-10"/>
          <w:kern w:val="28"/>
          <w:position w:val="6"/>
          <w:szCs w:val="24"/>
        </w:rPr>
        <w:t>集電弓攝影機</w:t>
      </w:r>
    </w:p>
    <w:p w:rsidR="004244B1" w:rsidRPr="00AA6620" w:rsidRDefault="004244B1" w:rsidP="004244B1">
      <w:pPr>
        <w:pStyle w:val="aff0"/>
        <w:ind w:left="1134"/>
        <w:rPr>
          <w:rFonts w:ascii="標楷體" w:eastAsia="標楷體" w:hAnsi="Arial"/>
          <w:spacing w:val="-10"/>
          <w:kern w:val="28"/>
          <w:position w:val="6"/>
          <w:szCs w:val="24"/>
        </w:rPr>
      </w:pPr>
      <w:r w:rsidRPr="00AA6620">
        <w:rPr>
          <w:rFonts w:ascii="標楷體" w:eastAsia="標楷體" w:hAnsi="Arial" w:hint="eastAsia"/>
          <w:spacing w:val="-10"/>
          <w:kern w:val="28"/>
          <w:position w:val="6"/>
          <w:szCs w:val="24"/>
        </w:rPr>
        <w:t>每一集電弓應裝設1台彩色攝影機。其安裝位置，應能拍攝列車行駛時集電弓狀態。</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緊急對講機</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緊急通話對講機設置於駕駛室、無障礙廁所、無障礙區及車廂內之車門對角線適當處。</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當緊急對講機響起時，</w:t>
      </w:r>
      <w:r w:rsidRPr="00AA6620">
        <w:rPr>
          <w:rFonts w:ascii="標楷體" w:eastAsia="標楷體" w:hAnsi="Times New Roman"/>
          <w:szCs w:val="24"/>
        </w:rPr>
        <w:t>PISC</w:t>
      </w:r>
      <w:r w:rsidRPr="00AA6620">
        <w:rPr>
          <w:rFonts w:ascii="標楷體" w:eastAsia="標楷體" w:hAnsi="Times New Roman" w:hint="eastAsia"/>
          <w:szCs w:val="24"/>
        </w:rPr>
        <w:t>螢幕與</w:t>
      </w:r>
      <w:r w:rsidRPr="00AA6620">
        <w:rPr>
          <w:rFonts w:ascii="標楷體" w:eastAsia="標楷體" w:hAnsi="Times New Roman"/>
          <w:szCs w:val="24"/>
        </w:rPr>
        <w:t>DDU</w:t>
      </w:r>
      <w:r w:rsidRPr="00AA6620">
        <w:rPr>
          <w:rFonts w:ascii="標楷體" w:eastAsia="標楷體" w:hAnsi="Times New Roman" w:hint="eastAsia"/>
          <w:szCs w:val="24"/>
        </w:rPr>
        <w:t>應能夠顯示呼叫子機於車上所在位置。</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當旅客按下緊急通話鈕時，應有提示音響及提示閃燈閃爍，當接通後，提示音消除及提示燈由閃亮改為恆亮，通話完畢提示燈熄滅。</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當有多位旅客按下緊急通話鈕時，緊急對講主機應有插播、待接功能，操作模式、顯示、提示音等應送臺鐵局審核。</w:t>
      </w:r>
    </w:p>
    <w:p w:rsidR="004244B1" w:rsidRPr="00AA6620" w:rsidRDefault="004244B1" w:rsidP="00C768A7">
      <w:pPr>
        <w:pStyle w:val="aff0"/>
        <w:widowControl w:val="0"/>
        <w:numPr>
          <w:ilvl w:val="0"/>
          <w:numId w:val="34"/>
        </w:numPr>
        <w:spacing w:after="0" w:line="240" w:lineRule="atLeast"/>
        <w:ind w:left="1418" w:hanging="710"/>
        <w:rPr>
          <w:rFonts w:ascii="標楷體" w:eastAsia="標楷體" w:hAnsi="Times New Roman"/>
          <w:szCs w:val="24"/>
        </w:rPr>
      </w:pPr>
      <w:r w:rsidRPr="00AA6620">
        <w:rPr>
          <w:rFonts w:ascii="標楷體" w:eastAsia="標楷體" w:hAnsi="Times New Roman" w:hint="eastAsia"/>
          <w:szCs w:val="24"/>
        </w:rPr>
        <w:t>當緊急對講機按鈕按下時可同步錄製對話</w:t>
      </w:r>
      <w:r w:rsidR="0001349B">
        <w:rPr>
          <w:rFonts w:ascii="標楷體" w:eastAsia="標楷體" w:hAnsi="Times New Roman" w:hint="eastAsia"/>
          <w:szCs w:val="24"/>
        </w:rPr>
        <w:t>內容</w:t>
      </w:r>
      <w:r w:rsidRPr="00AA6620">
        <w:rPr>
          <w:rFonts w:ascii="標楷體" w:eastAsia="標楷體" w:hAnsi="Times New Roman" w:hint="eastAsia"/>
          <w:szCs w:val="24"/>
        </w:rPr>
        <w:t>。</w:t>
      </w:r>
    </w:p>
    <w:p w:rsidR="004244B1" w:rsidRPr="00AA6620" w:rsidRDefault="004244B1" w:rsidP="00C768A7">
      <w:pPr>
        <w:pStyle w:val="aff0"/>
        <w:widowControl w:val="0"/>
        <w:numPr>
          <w:ilvl w:val="0"/>
          <w:numId w:val="34"/>
        </w:numPr>
        <w:spacing w:after="0" w:line="240" w:lineRule="atLeast"/>
        <w:rPr>
          <w:rFonts w:ascii="標楷體" w:eastAsia="標楷體" w:hAnsi="Times New Roman"/>
          <w:szCs w:val="24"/>
        </w:rPr>
      </w:pPr>
      <w:r w:rsidRPr="00AA6620">
        <w:rPr>
          <w:rFonts w:ascii="標楷體" w:eastAsia="標楷體" w:hAnsi="Times New Roman" w:hint="eastAsia"/>
          <w:szCs w:val="24"/>
        </w:rPr>
        <w:t>緊急對講機之功能、規格需提送臺鐵局審核。</w:t>
      </w:r>
    </w:p>
    <w:p w:rsidR="004244B1" w:rsidRPr="00AA6620" w:rsidRDefault="004244B1" w:rsidP="00C768A7">
      <w:pPr>
        <w:keepNext/>
        <w:keepLines/>
        <w:widowControl/>
        <w:numPr>
          <w:ilvl w:val="1"/>
          <w:numId w:val="28"/>
        </w:numPr>
        <w:overflowPunct w:val="0"/>
        <w:autoSpaceDE w:val="0"/>
        <w:autoSpaceDN w:val="0"/>
        <w:adjustRightInd w:val="0"/>
        <w:spacing w:after="240" w:line="240" w:lineRule="atLeast"/>
        <w:ind w:hanging="436"/>
        <w:jc w:val="left"/>
        <w:textAlignment w:val="baseline"/>
        <w:outlineLvl w:val="1"/>
        <w:rPr>
          <w:rFonts w:hAnsi="Arial" w:cs="Times New Roman"/>
          <w:b/>
          <w:spacing w:val="-10"/>
          <w:kern w:val="28"/>
          <w:position w:val="6"/>
        </w:rPr>
      </w:pPr>
      <w:r w:rsidRPr="00AA6620">
        <w:rPr>
          <w:rFonts w:hAnsi="Arial" w:cs="Times New Roman" w:hint="eastAsia"/>
          <w:b/>
          <w:spacing w:val="-10"/>
          <w:kern w:val="28"/>
          <w:position w:val="6"/>
        </w:rPr>
        <w:t>其他：</w:t>
      </w:r>
    </w:p>
    <w:p w:rsidR="004244B1" w:rsidRPr="00AA6620" w:rsidRDefault="004244B1" w:rsidP="004244B1">
      <w:pPr>
        <w:tabs>
          <w:tab w:val="num" w:pos="540"/>
        </w:tabs>
        <w:spacing w:line="240" w:lineRule="atLeast"/>
        <w:ind w:left="1418" w:hanging="567"/>
        <w:rPr>
          <w:rFonts w:hAnsi="Times New Roman" w:cs="Times New Roman"/>
        </w:rPr>
      </w:pPr>
      <w:r w:rsidRPr="00AA6620">
        <w:rPr>
          <w:rFonts w:hAnsi="Times New Roman" w:cs="Times New Roman" w:hint="eastAsia"/>
        </w:rPr>
        <w:t>(1)</w:t>
      </w:r>
      <w:r w:rsidRPr="00AA6620">
        <w:rPr>
          <w:rFonts w:hAnsi="Times New Roman" w:cs="Times New Roman"/>
        </w:rPr>
        <w:tab/>
      </w:r>
      <w:r w:rsidRPr="00AA6620">
        <w:rPr>
          <w:rFonts w:hAnsi="Times New Roman" w:cs="Times New Roman" w:hint="eastAsia"/>
        </w:rPr>
        <w:t>試驗臺:應依照規範附錄B所規定，提供設備及軟、硬體數量。</w:t>
      </w:r>
    </w:p>
    <w:p w:rsidR="004244B1" w:rsidRPr="00AA6620" w:rsidRDefault="004244B1" w:rsidP="004244B1">
      <w:pPr>
        <w:tabs>
          <w:tab w:val="num" w:pos="540"/>
        </w:tabs>
        <w:spacing w:line="240" w:lineRule="atLeast"/>
        <w:ind w:left="1418" w:hanging="567"/>
        <w:rPr>
          <w:rFonts w:hAnsi="Times New Roman" w:cs="Times New Roman"/>
        </w:rPr>
      </w:pPr>
      <w:r w:rsidRPr="00AA6620">
        <w:rPr>
          <w:rFonts w:hAnsi="Times New Roman" w:cs="Times New Roman" w:hint="eastAsia"/>
        </w:rPr>
        <w:t>(2)</w:t>
      </w:r>
      <w:r w:rsidRPr="00AA6620">
        <w:rPr>
          <w:rFonts w:hAnsi="Times New Roman" w:cs="Times New Roman"/>
        </w:rPr>
        <w:tab/>
      </w:r>
      <w:r w:rsidRPr="00AA6620">
        <w:rPr>
          <w:rFonts w:hAnsi="Times New Roman" w:cs="Times New Roman" w:hint="eastAsia"/>
        </w:rPr>
        <w:t>維修備品：應依照規範附錄A所規定，提供備品數量。</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ascii="Arial" w:hAnsi="Arial" w:cs="Times New Roman"/>
          <w:b/>
          <w:spacing w:val="-10"/>
          <w:kern w:val="28"/>
          <w:position w:val="6"/>
        </w:rPr>
      </w:pPr>
      <w:bookmarkStart w:id="145" w:name="_Toc211048260"/>
      <w:bookmarkStart w:id="146" w:name="_Toc430599267"/>
      <w:bookmarkStart w:id="147" w:name="_Toc430999872"/>
      <w:bookmarkStart w:id="148" w:name="_Toc433023348"/>
      <w:r w:rsidRPr="00AA6620">
        <w:rPr>
          <w:rFonts w:ascii="Arial" w:hAnsi="Arial" w:cs="Times New Roman" w:hint="eastAsia"/>
          <w:b/>
          <w:spacing w:val="-10"/>
          <w:kern w:val="28"/>
          <w:position w:val="6"/>
        </w:rPr>
        <w:t>樣品</w:t>
      </w:r>
      <w:bookmarkEnd w:id="145"/>
    </w:p>
    <w:bookmarkEnd w:id="146"/>
    <w:bookmarkEnd w:id="147"/>
    <w:bookmarkEnd w:id="148"/>
    <w:p w:rsidR="004244B1" w:rsidRPr="00AA6620" w:rsidRDefault="004244B1" w:rsidP="004244B1">
      <w:pPr>
        <w:spacing w:line="240" w:lineRule="atLeast"/>
        <w:ind w:left="588" w:firstLine="12"/>
        <w:rPr>
          <w:rFonts w:cs="Times New Roman"/>
        </w:rPr>
      </w:pPr>
      <w:r w:rsidRPr="00AA6620">
        <w:rPr>
          <w:rFonts w:cs="Times New Roman" w:hint="eastAsia"/>
        </w:rPr>
        <w:t>設</w:t>
      </w:r>
      <w:r w:rsidRPr="00AA6620">
        <w:rPr>
          <w:rFonts w:cs="Times New Roman"/>
        </w:rPr>
        <w:t>計</w:t>
      </w:r>
      <w:r w:rsidRPr="00AA6620">
        <w:rPr>
          <w:rFonts w:cs="Times New Roman" w:hint="eastAsia"/>
        </w:rPr>
        <w:t>文件經臺鐵局同</w:t>
      </w:r>
      <w:r w:rsidRPr="00AA6620">
        <w:rPr>
          <w:rFonts w:cs="Times New Roman"/>
        </w:rPr>
        <w:t>意</w:t>
      </w:r>
      <w:r w:rsidRPr="00AA6620">
        <w:rPr>
          <w:rFonts w:cs="Times New Roman" w:hint="eastAsia"/>
        </w:rPr>
        <w:t>後，立約商應先行製造實體樣品一套，送交臺鐵局依實體外觀造型、印刷文字等審查。</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hAnsi="Arial" w:cs="Times New Roman"/>
          <w:b/>
          <w:spacing w:val="-10"/>
          <w:kern w:val="28"/>
          <w:position w:val="6"/>
        </w:rPr>
      </w:pPr>
      <w:bookmarkStart w:id="149" w:name="_Toc211048261"/>
      <w:r w:rsidRPr="00AA6620">
        <w:rPr>
          <w:rFonts w:hAnsi="Arial" w:cs="Times New Roman" w:hint="eastAsia"/>
          <w:b/>
          <w:spacing w:val="-10"/>
          <w:kern w:val="28"/>
          <w:position w:val="6"/>
        </w:rPr>
        <w:t>必需供應之文件</w:t>
      </w:r>
      <w:bookmarkEnd w:id="149"/>
    </w:p>
    <w:p w:rsidR="004244B1" w:rsidRPr="00AA6620" w:rsidRDefault="004244B1" w:rsidP="004244B1">
      <w:pPr>
        <w:spacing w:line="240" w:lineRule="atLeast"/>
        <w:ind w:leftChars="300"/>
        <w:rPr>
          <w:rFonts w:cs="Times New Roman"/>
        </w:rPr>
      </w:pPr>
      <w:r w:rsidRPr="00AA6620">
        <w:rPr>
          <w:rFonts w:cs="Times New Roman" w:hint="eastAsia"/>
        </w:rPr>
        <w:t>旅客資訊設備系統之操作手冊、維修保養手冊及材料手冊等各</w:t>
      </w:r>
      <w:r w:rsidRPr="00AA6620">
        <w:rPr>
          <w:rFonts w:cs="Times New Roman"/>
        </w:rPr>
        <w:t>50份</w:t>
      </w:r>
      <w:r w:rsidRPr="00AA6620">
        <w:rPr>
          <w:rFonts w:cs="Times New Roman" w:hint="eastAsia"/>
        </w:rPr>
        <w:t>依</w:t>
      </w:r>
      <w:r w:rsidRPr="00AA6620">
        <w:rPr>
          <w:rFonts w:cs="Times New Roman"/>
        </w:rPr>
        <w:t>規範</w:t>
      </w:r>
      <w:r w:rsidRPr="00AA6620">
        <w:rPr>
          <w:rFonts w:cs="Times New Roman" w:hint="eastAsia"/>
        </w:rPr>
        <w:t>規</w:t>
      </w:r>
      <w:r w:rsidRPr="00AA6620">
        <w:rPr>
          <w:rFonts w:cs="Times New Roman"/>
        </w:rPr>
        <w:t>定</w:t>
      </w:r>
      <w:r w:rsidRPr="00AA6620">
        <w:rPr>
          <w:rFonts w:cs="Times New Roman" w:hint="eastAsia"/>
        </w:rPr>
        <w:lastRenderedPageBreak/>
        <w:t>辦</w:t>
      </w:r>
      <w:r w:rsidRPr="00AA6620">
        <w:rPr>
          <w:rFonts w:cs="Times New Roman"/>
        </w:rPr>
        <w:t>理</w:t>
      </w:r>
      <w:r w:rsidRPr="00AA6620">
        <w:rPr>
          <w:rFonts w:cs="Times New Roman" w:hint="eastAsia"/>
        </w:rPr>
        <w:t>。</w:t>
      </w:r>
    </w:p>
    <w:p w:rsidR="004244B1" w:rsidRPr="00AA6620" w:rsidRDefault="004244B1" w:rsidP="00C768A7">
      <w:pPr>
        <w:keepNext/>
        <w:keepLines/>
        <w:widowControl/>
        <w:numPr>
          <w:ilvl w:val="0"/>
          <w:numId w:val="26"/>
        </w:numPr>
        <w:overflowPunct w:val="0"/>
        <w:autoSpaceDE w:val="0"/>
        <w:autoSpaceDN w:val="0"/>
        <w:adjustRightInd w:val="0"/>
        <w:spacing w:after="240" w:line="240" w:lineRule="atLeast"/>
        <w:jc w:val="left"/>
        <w:textAlignment w:val="baseline"/>
        <w:outlineLvl w:val="0"/>
        <w:rPr>
          <w:rFonts w:cs="Times New Roman"/>
          <w:b/>
          <w:spacing w:val="-10"/>
          <w:kern w:val="28"/>
          <w:position w:val="6"/>
        </w:rPr>
      </w:pPr>
      <w:bookmarkStart w:id="150" w:name="_Toc524800009"/>
      <w:bookmarkStart w:id="151" w:name="_Toc24858048"/>
      <w:bookmarkStart w:id="152" w:name="_Toc31030776"/>
      <w:bookmarkStart w:id="153" w:name="_Toc31030953"/>
      <w:bookmarkStart w:id="154" w:name="_Toc31031081"/>
      <w:bookmarkStart w:id="155" w:name="_Toc211048262"/>
      <w:r w:rsidRPr="00AA6620">
        <w:rPr>
          <w:rFonts w:cs="Times New Roman" w:hint="eastAsia"/>
          <w:b/>
          <w:spacing w:val="-10"/>
          <w:kern w:val="28"/>
          <w:position w:val="6"/>
        </w:rPr>
        <w:t>專利權</w:t>
      </w:r>
      <w:bookmarkEnd w:id="150"/>
      <w:bookmarkEnd w:id="151"/>
      <w:bookmarkEnd w:id="152"/>
      <w:bookmarkEnd w:id="153"/>
      <w:bookmarkEnd w:id="154"/>
      <w:r w:rsidRPr="00AA6620">
        <w:rPr>
          <w:rFonts w:cs="Times New Roman" w:hint="eastAsia"/>
          <w:b/>
          <w:spacing w:val="-10"/>
          <w:kern w:val="28"/>
          <w:position w:val="6"/>
        </w:rPr>
        <w:t>與使用權及通訊</w:t>
      </w:r>
      <w:bookmarkEnd w:id="155"/>
      <w:r w:rsidRPr="00AA6620">
        <w:rPr>
          <w:rFonts w:cs="Times New Roman" w:hint="eastAsia"/>
          <w:b/>
          <w:spacing w:val="-10"/>
          <w:kern w:val="28"/>
          <w:position w:val="6"/>
        </w:rPr>
        <w:t>協定</w:t>
      </w:r>
    </w:p>
    <w:p w:rsidR="004244B1" w:rsidRPr="00AA6620" w:rsidRDefault="004244B1" w:rsidP="004244B1">
      <w:pPr>
        <w:spacing w:line="240" w:lineRule="atLeast"/>
        <w:ind w:left="567"/>
        <w:rPr>
          <w:rFonts w:cs="Times New Roman"/>
        </w:rPr>
      </w:pPr>
      <w:r w:rsidRPr="00AA6620">
        <w:rPr>
          <w:rFonts w:cs="Times New Roman" w:hint="eastAsia"/>
        </w:rPr>
        <w:t>依照本電聯車規範所規定辦理。</w:t>
      </w:r>
    </w:p>
    <w:p w:rsidR="004244B1" w:rsidRPr="00AA6620" w:rsidRDefault="004244B1" w:rsidP="00C768A7">
      <w:pPr>
        <w:keepNext/>
        <w:keepLines/>
        <w:widowControl/>
        <w:numPr>
          <w:ilvl w:val="0"/>
          <w:numId w:val="26"/>
        </w:numPr>
        <w:tabs>
          <w:tab w:val="clear" w:pos="454"/>
          <w:tab w:val="num" w:pos="284"/>
        </w:tabs>
        <w:overflowPunct w:val="0"/>
        <w:autoSpaceDE w:val="0"/>
        <w:autoSpaceDN w:val="0"/>
        <w:adjustRightInd w:val="0"/>
        <w:spacing w:after="240" w:line="240" w:lineRule="atLeast"/>
        <w:ind w:left="0" w:firstLine="0"/>
        <w:jc w:val="left"/>
        <w:textAlignment w:val="baseline"/>
        <w:outlineLvl w:val="0"/>
        <w:rPr>
          <w:rFonts w:cs="Times New Roman"/>
          <w:b/>
          <w:spacing w:val="-10"/>
          <w:kern w:val="28"/>
          <w:position w:val="6"/>
        </w:rPr>
      </w:pPr>
      <w:bookmarkStart w:id="156" w:name="_Toc24858050"/>
      <w:bookmarkStart w:id="157" w:name="_Toc31030778"/>
      <w:bookmarkStart w:id="158" w:name="_Toc31030955"/>
      <w:bookmarkStart w:id="159" w:name="_Toc31031083"/>
      <w:bookmarkStart w:id="160" w:name="_Toc211048263"/>
      <w:bookmarkStart w:id="161" w:name="_Toc524799983"/>
      <w:r w:rsidRPr="00AA6620">
        <w:rPr>
          <w:rFonts w:cs="Times New Roman" w:hint="eastAsia"/>
          <w:b/>
          <w:spacing w:val="-10"/>
          <w:kern w:val="28"/>
          <w:position w:val="6"/>
        </w:rPr>
        <w:t>檢驗</w:t>
      </w:r>
      <w:bookmarkEnd w:id="156"/>
      <w:bookmarkEnd w:id="157"/>
      <w:bookmarkEnd w:id="158"/>
      <w:bookmarkEnd w:id="159"/>
      <w:bookmarkEnd w:id="160"/>
    </w:p>
    <w:p w:rsidR="004244B1" w:rsidRPr="00AA6620" w:rsidRDefault="004244B1" w:rsidP="004244B1">
      <w:pPr>
        <w:spacing w:line="240" w:lineRule="atLeast"/>
        <w:ind w:left="1080"/>
        <w:rPr>
          <w:rFonts w:cs="Times New Roman"/>
        </w:rPr>
      </w:pPr>
      <w:r w:rsidRPr="00AA6620">
        <w:rPr>
          <w:rFonts w:cs="Times New Roman" w:hint="eastAsia"/>
        </w:rPr>
        <w:t>立約商應將下述試驗報告，送交臺鐵局審核。</w:t>
      </w:r>
    </w:p>
    <w:p w:rsidR="004244B1" w:rsidRPr="00AA6620" w:rsidRDefault="004244B1" w:rsidP="004244B1">
      <w:pPr>
        <w:keepNext/>
        <w:keepLines/>
        <w:widowControl/>
        <w:overflowPunct w:val="0"/>
        <w:autoSpaceDE w:val="0"/>
        <w:autoSpaceDN w:val="0"/>
        <w:adjustRightInd w:val="0"/>
        <w:spacing w:after="240" w:line="240" w:lineRule="atLeast"/>
        <w:ind w:left="1134" w:hanging="652"/>
        <w:textAlignment w:val="baseline"/>
        <w:outlineLvl w:val="1"/>
        <w:rPr>
          <w:rFonts w:cs="Times New Roman"/>
          <w:b/>
          <w:spacing w:val="-10"/>
          <w:kern w:val="28"/>
          <w:position w:val="6"/>
        </w:rPr>
      </w:pPr>
      <w:bookmarkStart w:id="162" w:name="_Toc31030781"/>
      <w:bookmarkStart w:id="163" w:name="_Toc31030958"/>
      <w:bookmarkStart w:id="164" w:name="_Toc31031086"/>
      <w:bookmarkStart w:id="165" w:name="_Toc211048264"/>
      <w:r w:rsidRPr="00AA6620">
        <w:rPr>
          <w:rFonts w:cs="Times New Roman"/>
          <w:b/>
          <w:spacing w:val="-10"/>
          <w:kern w:val="28"/>
          <w:position w:val="6"/>
        </w:rPr>
        <w:t>9.1</w:t>
      </w:r>
      <w:r w:rsidRPr="00AA6620">
        <w:rPr>
          <w:rFonts w:cs="Times New Roman"/>
          <w:b/>
          <w:spacing w:val="-10"/>
          <w:kern w:val="28"/>
          <w:position w:val="6"/>
        </w:rPr>
        <w:tab/>
      </w:r>
      <w:r w:rsidRPr="00AA6620">
        <w:rPr>
          <w:rFonts w:cs="Times New Roman" w:hint="eastAsia"/>
          <w:b/>
          <w:spacing w:val="-10"/>
          <w:kern w:val="28"/>
          <w:position w:val="6"/>
        </w:rPr>
        <w:t>例行檢查及試驗</w:t>
      </w:r>
      <w:bookmarkEnd w:id="162"/>
      <w:bookmarkEnd w:id="163"/>
      <w:bookmarkEnd w:id="164"/>
      <w:bookmarkEnd w:id="165"/>
    </w:p>
    <w:p w:rsidR="004244B1" w:rsidRPr="00AA6620" w:rsidRDefault="004244B1" w:rsidP="004244B1">
      <w:pPr>
        <w:spacing w:line="240" w:lineRule="atLeast"/>
        <w:ind w:left="1080"/>
        <w:rPr>
          <w:rFonts w:cs="Times New Roman"/>
        </w:rPr>
      </w:pPr>
      <w:r w:rsidRPr="00AA6620">
        <w:rPr>
          <w:rFonts w:cs="Times New Roman" w:hint="eastAsia"/>
        </w:rPr>
        <w:t>旅客資訊設備系統各</w:t>
      </w:r>
      <w:r w:rsidRPr="00AA6620">
        <w:rPr>
          <w:rFonts w:cs="Times New Roman"/>
        </w:rPr>
        <w:t>設備</w:t>
      </w:r>
      <w:r w:rsidRPr="00AA6620">
        <w:rPr>
          <w:rFonts w:cs="Times New Roman" w:hint="eastAsia"/>
        </w:rPr>
        <w:t>於出廠前，均應在廠內逐套實施下列各項檢查及試驗，並提供檢查及試驗報告。</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(1)</w:t>
      </w:r>
      <w:r w:rsidRPr="00AA6620">
        <w:rPr>
          <w:rFonts w:cs="Times New Roman"/>
        </w:rPr>
        <w:tab/>
      </w:r>
      <w:r w:rsidRPr="00AA6620">
        <w:rPr>
          <w:rFonts w:cs="Times New Roman" w:hint="eastAsia"/>
        </w:rPr>
        <w:t>構造及塗裝檢查：構造尺度及材料加工等，應符合本規範各節之規定。</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(2)</w:t>
      </w:r>
      <w:r w:rsidRPr="00AA6620">
        <w:rPr>
          <w:rFonts w:cs="Times New Roman"/>
        </w:rPr>
        <w:tab/>
        <w:t>零組件及材料檢查：各零組件及材料應符合本規範各節之規定。</w:t>
      </w:r>
    </w:p>
    <w:p w:rsidR="004244B1" w:rsidRPr="00AA6620" w:rsidRDefault="004244B1" w:rsidP="004244B1">
      <w:pPr>
        <w:spacing w:line="240" w:lineRule="atLeast"/>
        <w:ind w:leftChars="450" w:left="1560" w:hangingChars="200" w:hanging="480"/>
        <w:rPr>
          <w:rFonts w:cs="Times New Roman"/>
        </w:rPr>
      </w:pPr>
      <w:r w:rsidRPr="00AA6620">
        <w:rPr>
          <w:rFonts w:cs="Times New Roman"/>
        </w:rPr>
        <w:t>(3)</w:t>
      </w:r>
      <w:r w:rsidRPr="00AA6620">
        <w:rPr>
          <w:rFonts w:cs="Times New Roman"/>
        </w:rPr>
        <w:tab/>
        <w:t>功能檢查：</w:t>
      </w:r>
      <w:r w:rsidRPr="00AA6620">
        <w:rPr>
          <w:rFonts w:cs="Times New Roman" w:hint="eastAsia"/>
        </w:rPr>
        <w:t>旅客資訊設備系統各設</w:t>
      </w:r>
      <w:r w:rsidRPr="00AA6620">
        <w:rPr>
          <w:rFonts w:cs="Times New Roman"/>
        </w:rPr>
        <w:t>備</w:t>
      </w:r>
      <w:r w:rsidRPr="00AA6620">
        <w:rPr>
          <w:rFonts w:cs="Times New Roman" w:hint="eastAsia"/>
        </w:rPr>
        <w:t>之性能是否正常，各項功能應符合本規範各節之規定。</w:t>
      </w:r>
    </w:p>
    <w:p w:rsidR="004244B1" w:rsidRPr="00AA6620" w:rsidRDefault="004244B1" w:rsidP="004244B1">
      <w:pPr>
        <w:keepNext/>
        <w:keepLines/>
        <w:widowControl/>
        <w:overflowPunct w:val="0"/>
        <w:autoSpaceDE w:val="0"/>
        <w:autoSpaceDN w:val="0"/>
        <w:adjustRightInd w:val="0"/>
        <w:spacing w:after="120" w:line="240" w:lineRule="atLeast"/>
        <w:ind w:left="1134" w:hanging="652"/>
        <w:textAlignment w:val="baseline"/>
        <w:outlineLvl w:val="1"/>
        <w:rPr>
          <w:rFonts w:cs="Times New Roman"/>
          <w:b/>
          <w:spacing w:val="-10"/>
          <w:kern w:val="28"/>
          <w:position w:val="6"/>
        </w:rPr>
      </w:pPr>
      <w:bookmarkStart w:id="166" w:name="_Toc31030779"/>
      <w:bookmarkStart w:id="167" w:name="_Toc31030956"/>
      <w:bookmarkStart w:id="168" w:name="_Toc31031084"/>
      <w:bookmarkStart w:id="169" w:name="_Toc211048265"/>
      <w:r w:rsidRPr="00AA6620">
        <w:rPr>
          <w:rFonts w:cs="Times New Roman"/>
          <w:b/>
          <w:spacing w:val="-10"/>
          <w:kern w:val="28"/>
          <w:position w:val="6"/>
        </w:rPr>
        <w:t>9.2</w:t>
      </w:r>
      <w:r w:rsidRPr="00AA6620">
        <w:rPr>
          <w:rFonts w:cs="Times New Roman"/>
          <w:b/>
          <w:spacing w:val="-10"/>
          <w:kern w:val="28"/>
          <w:position w:val="6"/>
        </w:rPr>
        <w:tab/>
      </w:r>
      <w:r w:rsidRPr="00AA6620">
        <w:rPr>
          <w:rFonts w:cs="Times New Roman" w:hint="eastAsia"/>
          <w:b/>
          <w:spacing w:val="-10"/>
          <w:kern w:val="28"/>
          <w:position w:val="6"/>
        </w:rPr>
        <w:t>型式測試：</w:t>
      </w:r>
    </w:p>
    <w:p w:rsidR="004244B1" w:rsidRPr="00AA6620" w:rsidRDefault="004244B1" w:rsidP="004244B1">
      <w:pPr>
        <w:keepNext/>
        <w:keepLines/>
        <w:widowControl/>
        <w:overflowPunct w:val="0"/>
        <w:autoSpaceDE w:val="0"/>
        <w:autoSpaceDN w:val="0"/>
        <w:adjustRightInd w:val="0"/>
        <w:spacing w:after="120" w:line="240" w:lineRule="atLeast"/>
        <w:ind w:left="2268" w:hanging="1134"/>
        <w:textAlignment w:val="baseline"/>
        <w:outlineLvl w:val="1"/>
        <w:rPr>
          <w:rFonts w:cs="Times New Roman"/>
          <w:b/>
          <w:spacing w:val="-10"/>
          <w:kern w:val="28"/>
          <w:position w:val="6"/>
          <w:sz w:val="32"/>
          <w:szCs w:val="32"/>
        </w:rPr>
      </w:pPr>
      <w:r w:rsidRPr="00AA6620">
        <w:rPr>
          <w:rFonts w:cs="Times New Roman" w:hint="eastAsia"/>
        </w:rPr>
        <w:t>測試標準:</w:t>
      </w:r>
    </w:p>
    <w:p w:rsidR="004244B1" w:rsidRPr="00B97655" w:rsidRDefault="004244B1" w:rsidP="004244B1">
      <w:pPr>
        <w:keepNext/>
        <w:keepLines/>
        <w:widowControl/>
        <w:overflowPunct w:val="0"/>
        <w:autoSpaceDE w:val="0"/>
        <w:autoSpaceDN w:val="0"/>
        <w:adjustRightInd w:val="0"/>
        <w:spacing w:after="120" w:line="240" w:lineRule="atLeast"/>
        <w:ind w:left="1134"/>
        <w:textAlignment w:val="baseline"/>
        <w:outlineLvl w:val="1"/>
        <w:rPr>
          <w:rFonts w:cs="Times New Roman"/>
          <w:b/>
          <w:spacing w:val="-10"/>
          <w:kern w:val="28"/>
          <w:position w:val="6"/>
          <w:sz w:val="32"/>
          <w:szCs w:val="32"/>
        </w:rPr>
      </w:pPr>
      <w:r w:rsidRPr="00AA6620">
        <w:rPr>
          <w:rFonts w:cs="Times New Roman" w:hint="eastAsia"/>
        </w:rPr>
        <w:t>旅客資訊設備控制器</w:t>
      </w:r>
      <w:r w:rsidRPr="00AA6620">
        <w:rPr>
          <w:rFonts w:cs="Times New Roman"/>
        </w:rPr>
        <w:t>(PISC)、車內資訊顯示器(SI)、</w:t>
      </w:r>
      <w:r w:rsidRPr="00AA6620">
        <w:rPr>
          <w:rFonts w:cs="Times New Roman" w:hint="eastAsia"/>
        </w:rPr>
        <w:t>車外終站顯示器</w:t>
      </w:r>
      <w:r w:rsidRPr="00AA6620">
        <w:rPr>
          <w:rFonts w:cs="Times New Roman"/>
        </w:rPr>
        <w:t>(DI)、前端顯示器(FI)及駕駛</w:t>
      </w:r>
      <w:r w:rsidRPr="00AA6620">
        <w:rPr>
          <w:rFonts w:cs="Times New Roman" w:hint="eastAsia"/>
        </w:rPr>
        <w:t>臺站名顯示器</w:t>
      </w:r>
      <w:r w:rsidRPr="00AA6620">
        <w:rPr>
          <w:rFonts w:cs="Times New Roman"/>
        </w:rPr>
        <w:t>(SND)</w:t>
      </w:r>
      <w:r w:rsidRPr="00AA6620">
        <w:t xml:space="preserve"> </w:t>
      </w:r>
      <w:r w:rsidRPr="00AA6620">
        <w:rPr>
          <w:rFonts w:cs="Times New Roman" w:hint="eastAsia"/>
        </w:rPr>
        <w:t>、車廂液晶顯示器、行車紀錄影音輔助設備</w:t>
      </w:r>
      <w:r w:rsidRPr="00AA6620">
        <w:rPr>
          <w:rFonts w:cs="Times New Roman"/>
        </w:rPr>
        <w:t>(CCTV)、</w:t>
      </w:r>
      <w:r w:rsidRPr="00AA6620">
        <w:rPr>
          <w:rFonts w:cs="Times New Roman" w:hint="eastAsia"/>
        </w:rPr>
        <w:t>PI等符合IEC60571標準</w:t>
      </w:r>
      <w:r w:rsidR="00E71C06" w:rsidRPr="00B97655">
        <w:rPr>
          <w:rFonts w:cs="Times New Roman" w:hint="eastAsia"/>
        </w:rPr>
        <w:t>或同等級標準。</w:t>
      </w:r>
    </w:p>
    <w:p w:rsidR="004244B1" w:rsidRPr="00B97655"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0" w:name="_Toc211048266"/>
      <w:bookmarkEnd w:id="166"/>
      <w:bookmarkEnd w:id="167"/>
      <w:bookmarkEnd w:id="168"/>
      <w:bookmarkEnd w:id="169"/>
      <w:r w:rsidRPr="00B97655">
        <w:rPr>
          <w:rFonts w:cs="Times New Roman"/>
          <w:b/>
          <w:spacing w:val="-10"/>
          <w:kern w:val="28"/>
          <w:position w:val="6"/>
        </w:rPr>
        <w:t>9.2.1</w:t>
      </w:r>
      <w:r w:rsidRPr="00B97655">
        <w:rPr>
          <w:rFonts w:cs="Times New Roman"/>
          <w:b/>
          <w:spacing w:val="-10"/>
          <w:kern w:val="28"/>
          <w:position w:val="6"/>
        </w:rPr>
        <w:tab/>
        <w:t>溼度</w:t>
      </w:r>
      <w:r w:rsidRPr="00B97655">
        <w:rPr>
          <w:rFonts w:cs="Times New Roman" w:hint="eastAsia"/>
          <w:b/>
          <w:spacing w:val="-10"/>
          <w:kern w:val="28"/>
          <w:position w:val="6"/>
        </w:rPr>
        <w:t>試驗</w:t>
      </w:r>
      <w:bookmarkEnd w:id="170"/>
    </w:p>
    <w:p w:rsidR="004244B1" w:rsidRPr="00B97655" w:rsidRDefault="004244B1" w:rsidP="004244B1">
      <w:pPr>
        <w:spacing w:line="240" w:lineRule="atLeast"/>
        <w:ind w:leftChars="500" w:left="1200"/>
        <w:rPr>
          <w:rFonts w:cs="Times New Roman"/>
        </w:rPr>
      </w:pPr>
      <w:r w:rsidRPr="00B97655">
        <w:rPr>
          <w:rFonts w:cs="Times New Roman" w:hint="eastAsia"/>
        </w:rPr>
        <w:t>測試件接上電源放入一環境控制室中，並使室中之溫度自</w:t>
      </w:r>
      <w:r w:rsidRPr="00B97655">
        <w:rPr>
          <w:rFonts w:cs="Times New Roman"/>
        </w:rPr>
        <w:t>＋25℃於2個小時內逐漸</w:t>
      </w:r>
      <w:r w:rsidRPr="00B97655">
        <w:rPr>
          <w:rFonts w:cs="Times New Roman" w:hint="eastAsia"/>
        </w:rPr>
        <w:t>昇溫至</w:t>
      </w:r>
      <w:r w:rsidRPr="00B97655">
        <w:rPr>
          <w:rFonts w:cs="Times New Roman"/>
        </w:rPr>
        <w:t>＋55℃，相對溼度維持在80%~90%。測試持續時間為4小時。測試時間每隔1小時檢視供電之</w:t>
      </w:r>
      <w:r w:rsidRPr="00B97655">
        <w:rPr>
          <w:rFonts w:cs="Times New Roman" w:hint="eastAsia"/>
        </w:rPr>
        <w:t>旅客資訊設備控制器</w:t>
      </w:r>
      <w:r w:rsidRPr="00B97655">
        <w:rPr>
          <w:rFonts w:cs="Times New Roman"/>
        </w:rPr>
        <w:t>(PISC)、車內資訊顯示器(SI)、</w:t>
      </w:r>
      <w:r w:rsidRPr="00B97655">
        <w:rPr>
          <w:rFonts w:cs="Times New Roman" w:hint="eastAsia"/>
        </w:rPr>
        <w:t>車外終站顯示器</w:t>
      </w:r>
      <w:r w:rsidRPr="00B97655">
        <w:rPr>
          <w:rFonts w:cs="Times New Roman"/>
        </w:rPr>
        <w:t>(DI)、前端顯示器(FI)及駕駛</w:t>
      </w:r>
      <w:r w:rsidRPr="00B97655">
        <w:rPr>
          <w:rFonts w:cs="Times New Roman" w:hint="eastAsia"/>
        </w:rPr>
        <w:t>臺站名顯示器</w:t>
      </w:r>
      <w:r w:rsidRPr="00B97655">
        <w:rPr>
          <w:rFonts w:cs="Times New Roman"/>
        </w:rPr>
        <w:t>(SND)</w:t>
      </w:r>
      <w:r w:rsidRPr="00B97655">
        <w:t xml:space="preserve"> </w:t>
      </w:r>
      <w:r w:rsidRPr="00B97655">
        <w:rPr>
          <w:rFonts w:cs="Times New Roman" w:hint="eastAsia"/>
        </w:rPr>
        <w:t>、車廂液晶顯示器、行車紀錄影音輔助設備</w:t>
      </w:r>
      <w:r w:rsidRPr="00B97655">
        <w:rPr>
          <w:rFonts w:cs="Times New Roman"/>
        </w:rPr>
        <w:t>(CCTV)</w:t>
      </w:r>
      <w:r w:rsidRPr="00B97655">
        <w:rPr>
          <w:rFonts w:cs="Times New Roman" w:hint="eastAsia"/>
        </w:rPr>
        <w:t>等性能是否正常。</w:t>
      </w:r>
    </w:p>
    <w:p w:rsidR="004244B1" w:rsidRPr="00B97655"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1" w:name="_Toc211048267"/>
      <w:r w:rsidRPr="00B97655">
        <w:rPr>
          <w:rFonts w:cs="Times New Roman"/>
          <w:b/>
          <w:spacing w:val="-10"/>
          <w:kern w:val="28"/>
          <w:position w:val="6"/>
        </w:rPr>
        <w:t>9.2.2</w:t>
      </w:r>
      <w:r w:rsidRPr="00B97655">
        <w:rPr>
          <w:rFonts w:cs="Times New Roman"/>
          <w:b/>
          <w:spacing w:val="-10"/>
          <w:kern w:val="28"/>
          <w:position w:val="6"/>
        </w:rPr>
        <w:tab/>
        <w:t>溫度循環試驗</w:t>
      </w:r>
      <w:bookmarkEnd w:id="171"/>
    </w:p>
    <w:p w:rsidR="004244B1" w:rsidRPr="00AA6620" w:rsidRDefault="004244B1" w:rsidP="004244B1">
      <w:pPr>
        <w:spacing w:line="240" w:lineRule="atLeast"/>
        <w:ind w:leftChars="500" w:left="1200"/>
        <w:rPr>
          <w:rFonts w:cs="Times New Roman"/>
        </w:rPr>
      </w:pPr>
      <w:r w:rsidRPr="00B97655">
        <w:rPr>
          <w:rFonts w:cs="Times New Roman" w:hint="eastAsia"/>
        </w:rPr>
        <w:t>測試件放入一環境控制室並在溫度</w:t>
      </w:r>
      <w:r w:rsidRPr="00B97655">
        <w:rPr>
          <w:rFonts w:cs="Times New Roman"/>
        </w:rPr>
        <w:t>0℃~＋70℃間循環測試8小時，前3小時使溫度控制於70℃，接著1小時自70℃變化至0℃，然後使溫度控制於0℃達3小時，以及最後1小時使溫度返回至70℃。其中PISC</w:t>
      </w:r>
      <w:r w:rsidR="00E71C06" w:rsidRPr="00B97655">
        <w:rPr>
          <w:rFonts w:cs="Times New Roman" w:hint="eastAsia"/>
        </w:rPr>
        <w:t>、車廂液晶顯示器與NVR</w:t>
      </w:r>
      <w:r w:rsidRPr="00B97655">
        <w:rPr>
          <w:rFonts w:cs="Times New Roman" w:hint="eastAsia"/>
        </w:rPr>
        <w:t>之循環測試溫度，最高為</w:t>
      </w:r>
      <w:r w:rsidRPr="00B97655">
        <w:rPr>
          <w:rFonts w:cs="Times New Roman"/>
        </w:rPr>
        <w:t>60℃</w:t>
      </w:r>
      <w:r w:rsidR="00E71C06" w:rsidRPr="00B97655">
        <w:rPr>
          <w:rFonts w:cs="Times New Roman" w:hint="eastAsia"/>
        </w:rPr>
        <w:t>。攝影機之循環測試溫度，最高為5</w:t>
      </w:r>
      <w:r w:rsidR="00E71C06" w:rsidRPr="00B97655">
        <w:rPr>
          <w:rFonts w:cs="Times New Roman"/>
        </w:rPr>
        <w:t>0℃</w:t>
      </w:r>
      <w:r w:rsidR="00E71C06" w:rsidRPr="00B97655">
        <w:rPr>
          <w:rFonts w:cs="Times New Roman" w:hint="eastAsia"/>
        </w:rPr>
        <w:t>。</w:t>
      </w:r>
      <w:r w:rsidRPr="00B97655">
        <w:rPr>
          <w:rFonts w:cs="Times New Roman"/>
        </w:rPr>
        <w:t>其餘SI、DI</w:t>
      </w:r>
      <w:r w:rsidRPr="00B97655">
        <w:rPr>
          <w:rFonts w:cs="Times New Roman" w:hint="eastAsia"/>
        </w:rPr>
        <w:t>、</w:t>
      </w:r>
      <w:r w:rsidRPr="00B97655">
        <w:rPr>
          <w:rFonts w:cs="Times New Roman"/>
        </w:rPr>
        <w:t>FI</w:t>
      </w:r>
      <w:r w:rsidRPr="00B97655">
        <w:rPr>
          <w:rFonts w:cs="Times New Roman" w:hint="eastAsia"/>
        </w:rPr>
        <w:t>及</w:t>
      </w:r>
      <w:r w:rsidRPr="00B97655">
        <w:rPr>
          <w:rFonts w:cs="Times New Roman"/>
        </w:rPr>
        <w:t>SND依照最高之循環測試溫度70℃測試。測試期間每隔一小時檢視供電之</w:t>
      </w:r>
      <w:r w:rsidRPr="00B97655">
        <w:rPr>
          <w:rFonts w:cs="Times New Roman" w:hint="eastAsia"/>
        </w:rPr>
        <w:t>旅客資訊設備系統控制器</w:t>
      </w:r>
      <w:r w:rsidRPr="00B97655">
        <w:rPr>
          <w:rFonts w:cs="Times New Roman"/>
        </w:rPr>
        <w:t>(PISC)、車內資訊顯示器(SI)、</w:t>
      </w:r>
      <w:r w:rsidRPr="00B97655">
        <w:rPr>
          <w:rFonts w:cs="Times New Roman" w:hint="eastAsia"/>
        </w:rPr>
        <w:t>車外終站顯示器</w:t>
      </w:r>
      <w:r w:rsidRPr="00B97655">
        <w:rPr>
          <w:rFonts w:cs="Times New Roman"/>
        </w:rPr>
        <w:t>(DI)、</w:t>
      </w:r>
      <w:r w:rsidRPr="00B97655">
        <w:rPr>
          <w:rFonts w:cs="Times New Roman" w:hint="eastAsia"/>
        </w:rPr>
        <w:t>前端顯示器</w:t>
      </w:r>
      <w:r w:rsidRPr="00B97655">
        <w:rPr>
          <w:rFonts w:cs="Times New Roman"/>
        </w:rPr>
        <w:t>(FI)</w:t>
      </w:r>
      <w:r w:rsidRPr="00B97655">
        <w:rPr>
          <w:rFonts w:cs="Times New Roman" w:hint="eastAsia"/>
        </w:rPr>
        <w:t>及駕駛臺站名顯示器</w:t>
      </w:r>
      <w:r w:rsidRPr="00B97655">
        <w:rPr>
          <w:rFonts w:cs="Times New Roman"/>
        </w:rPr>
        <w:t>(SND)</w:t>
      </w:r>
      <w:r w:rsidRPr="00B97655">
        <w:t xml:space="preserve"> </w:t>
      </w:r>
      <w:r w:rsidRPr="00B97655">
        <w:rPr>
          <w:rFonts w:cs="Times New Roman" w:hint="eastAsia"/>
        </w:rPr>
        <w:t>、車廂液晶顯示器、行車紀錄影音輔助設備</w:t>
      </w:r>
      <w:r w:rsidRPr="00B97655">
        <w:rPr>
          <w:rFonts w:cs="Times New Roman"/>
        </w:rPr>
        <w:t>(CCTV)</w:t>
      </w:r>
      <w:r w:rsidRPr="00B97655">
        <w:rPr>
          <w:rFonts w:cs="Times New Roman" w:hint="eastAsia"/>
        </w:rPr>
        <w:t>等至少</w:t>
      </w:r>
      <w:r w:rsidRPr="00B97655">
        <w:rPr>
          <w:rFonts w:cs="Times New Roman"/>
        </w:rPr>
        <w:t>5分鐘之性能是否正常</w:t>
      </w:r>
      <w:r w:rsidRPr="00B97655">
        <w:rPr>
          <w:rFonts w:cs="Times New Roman" w:hint="eastAsia"/>
        </w:rPr>
        <w:t>。</w:t>
      </w:r>
    </w:p>
    <w:p w:rsidR="004244B1" w:rsidRPr="00AA6620" w:rsidRDefault="004244B1" w:rsidP="004244B1">
      <w:pPr>
        <w:keepNext/>
        <w:keepLines/>
        <w:widowControl/>
        <w:overflowPunct w:val="0"/>
        <w:autoSpaceDE w:val="0"/>
        <w:autoSpaceDN w:val="0"/>
        <w:adjustRightInd w:val="0"/>
        <w:spacing w:after="240" w:line="240" w:lineRule="atLeast"/>
        <w:ind w:left="539"/>
        <w:textAlignment w:val="baseline"/>
        <w:outlineLvl w:val="2"/>
        <w:rPr>
          <w:rFonts w:cs="Times New Roman"/>
          <w:b/>
          <w:spacing w:val="-10"/>
          <w:kern w:val="28"/>
          <w:position w:val="6"/>
        </w:rPr>
      </w:pPr>
      <w:bookmarkStart w:id="172" w:name="_Toc211048268"/>
      <w:r w:rsidRPr="00AA6620">
        <w:rPr>
          <w:rFonts w:cs="Times New Roman"/>
          <w:b/>
          <w:spacing w:val="-10"/>
          <w:kern w:val="28"/>
          <w:position w:val="6"/>
        </w:rPr>
        <w:lastRenderedPageBreak/>
        <w:t>9.2.3</w:t>
      </w:r>
      <w:r w:rsidRPr="00AA6620">
        <w:rPr>
          <w:rFonts w:cs="Times New Roman"/>
          <w:b/>
          <w:spacing w:val="-10"/>
          <w:kern w:val="28"/>
          <w:position w:val="6"/>
        </w:rPr>
        <w:tab/>
        <w:t>振動</w:t>
      </w:r>
      <w:r w:rsidRPr="00AA6620">
        <w:rPr>
          <w:rFonts w:cs="Times New Roman" w:hint="eastAsia"/>
          <w:b/>
          <w:spacing w:val="-10"/>
          <w:kern w:val="28"/>
          <w:position w:val="6"/>
        </w:rPr>
        <w:t>試驗</w:t>
      </w:r>
      <w:bookmarkEnd w:id="172"/>
    </w:p>
    <w:p w:rsidR="004244B1" w:rsidRPr="00AA6620" w:rsidRDefault="004244B1" w:rsidP="004244B1">
      <w:pPr>
        <w:spacing w:line="240" w:lineRule="atLeast"/>
        <w:ind w:leftChars="500" w:left="1200"/>
        <w:rPr>
          <w:rFonts w:cs="Times New Roman"/>
        </w:rPr>
      </w:pPr>
      <w:r w:rsidRPr="00AA6620">
        <w:rPr>
          <w:rFonts w:cs="Times New Roman" w:hint="eastAsia"/>
        </w:rPr>
        <w:t>振動試驗應符合</w:t>
      </w:r>
      <w:r w:rsidRPr="00AA6620">
        <w:rPr>
          <w:rFonts w:cs="Times New Roman"/>
        </w:rPr>
        <w:t>IEC 61373</w:t>
      </w:r>
      <w:r w:rsidRPr="00AA6620">
        <w:rPr>
          <w:rFonts w:cs="Times New Roman" w:hint="eastAsia"/>
        </w:rPr>
        <w:t>或</w:t>
      </w:r>
      <w:r w:rsidRPr="00AA6620">
        <w:rPr>
          <w:rFonts w:cs="Times New Roman"/>
        </w:rPr>
        <w:t>CNS 8264 E-2004（鐵道車輛部品之振動試驗方法）第二種設於客車車體與動力車車體</w:t>
      </w:r>
      <w:r w:rsidRPr="00AA6620">
        <w:rPr>
          <w:rFonts w:cs="Times New Roman" w:hint="eastAsia"/>
        </w:rPr>
        <w:t>之組件。</w:t>
      </w:r>
      <w:bookmarkEnd w:id="161"/>
    </w:p>
    <w:p w:rsidR="004244B1" w:rsidRPr="00AA6620" w:rsidRDefault="004244B1" w:rsidP="00C768A7">
      <w:pPr>
        <w:keepNext/>
        <w:keepLines/>
        <w:widowControl/>
        <w:numPr>
          <w:ilvl w:val="0"/>
          <w:numId w:val="26"/>
        </w:numPr>
        <w:tabs>
          <w:tab w:val="clear" w:pos="454"/>
          <w:tab w:val="num" w:pos="567"/>
        </w:tabs>
        <w:overflowPunct w:val="0"/>
        <w:autoSpaceDE w:val="0"/>
        <w:autoSpaceDN w:val="0"/>
        <w:adjustRightInd w:val="0"/>
        <w:spacing w:after="240" w:line="240" w:lineRule="atLeast"/>
        <w:ind w:left="0" w:firstLine="0"/>
        <w:jc w:val="left"/>
        <w:textAlignment w:val="baseline"/>
        <w:outlineLvl w:val="0"/>
        <w:rPr>
          <w:rFonts w:cs="Times New Roman"/>
          <w:b/>
          <w:spacing w:val="-10"/>
          <w:kern w:val="28"/>
          <w:position w:val="6"/>
        </w:rPr>
      </w:pPr>
      <w:bookmarkStart w:id="173" w:name="_Toc24858056"/>
      <w:bookmarkStart w:id="174" w:name="_Toc31030817"/>
      <w:bookmarkStart w:id="175" w:name="_Toc31030994"/>
      <w:bookmarkStart w:id="176" w:name="_Toc31031122"/>
      <w:bookmarkStart w:id="177" w:name="_Toc211048270"/>
      <w:r w:rsidRPr="00AA6620">
        <w:rPr>
          <w:rFonts w:cs="Times New Roman" w:hint="eastAsia"/>
          <w:b/>
          <w:spacing w:val="-10"/>
          <w:kern w:val="28"/>
          <w:position w:val="6"/>
        </w:rPr>
        <w:t>保固及維修服務</w:t>
      </w:r>
      <w:bookmarkEnd w:id="173"/>
      <w:bookmarkEnd w:id="174"/>
      <w:bookmarkEnd w:id="175"/>
      <w:bookmarkEnd w:id="176"/>
      <w:bookmarkEnd w:id="177"/>
    </w:p>
    <w:p w:rsidR="004244B1" w:rsidRPr="00AA6620" w:rsidRDefault="004244B1" w:rsidP="004244B1">
      <w:pPr>
        <w:spacing w:line="240" w:lineRule="atLeast"/>
        <w:ind w:leftChars="300" w:left="1440" w:hangingChars="300" w:hanging="720"/>
        <w:rPr>
          <w:rFonts w:cs="Times New Roman"/>
        </w:rPr>
      </w:pPr>
      <w:r w:rsidRPr="00AA6620">
        <w:rPr>
          <w:rFonts w:cs="Times New Roman"/>
        </w:rPr>
        <w:t>(1)</w:t>
      </w:r>
      <w:r w:rsidRPr="00AA6620">
        <w:rPr>
          <w:rFonts w:cs="Times New Roman"/>
        </w:rPr>
        <w:tab/>
      </w:r>
      <w:r w:rsidRPr="00AA6620">
        <w:rPr>
          <w:rFonts w:cs="Times New Roman" w:hint="eastAsia"/>
        </w:rPr>
        <w:t>保固期間內，若發現正常操作下引起的故障，立約商應於接獲本局通知（含書面或電話通知）</w:t>
      </w:r>
      <w:r w:rsidRPr="00AA6620">
        <w:rPr>
          <w:rFonts w:cs="Times New Roman"/>
        </w:rPr>
        <w:t>24小時內應即派員無償修復或更換。若因立約商延誤致無法營運者將依</w:t>
      </w:r>
      <w:r w:rsidRPr="00AA6620">
        <w:rPr>
          <w:rFonts w:cs="Times New Roman" w:hint="eastAsia"/>
        </w:rPr>
        <w:t>規範第</w:t>
      </w:r>
      <w:r w:rsidR="00F27F26" w:rsidRPr="00AA6620">
        <w:rPr>
          <w:rFonts w:cs="Times New Roman" w:hint="eastAsia"/>
        </w:rPr>
        <w:t>5</w:t>
      </w:r>
      <w:r w:rsidR="00F27F26" w:rsidRPr="00AA6620">
        <w:rPr>
          <w:rFonts w:cs="Times New Roman"/>
        </w:rPr>
        <w:t>.8.5</w:t>
      </w:r>
      <w:r w:rsidRPr="00AA6620">
        <w:rPr>
          <w:rFonts w:cs="Times New Roman"/>
        </w:rPr>
        <w:t>節</w:t>
      </w:r>
      <w:r w:rsidRPr="00AA6620">
        <w:rPr>
          <w:rFonts w:cs="Times New Roman" w:hint="eastAsia"/>
        </w:rPr>
        <w:t>「保固逾期罰款」計罰逾期違約金。前述之修復或更換原則上應在臺鐵局之廠或段為之，若在不影響營運之狀態下而須將故障品攜回製造廠處理，應提出說明修復歸還臺鐵局之日期，未依期限歸還，仍按照前述「保固逾期罰款」處理。</w:t>
      </w:r>
    </w:p>
    <w:p w:rsidR="004244B1" w:rsidRPr="00AA6620" w:rsidRDefault="004244B1" w:rsidP="004244B1">
      <w:pPr>
        <w:spacing w:line="240" w:lineRule="atLeast"/>
        <w:ind w:leftChars="300" w:left="1440" w:hangingChars="300" w:hanging="720"/>
        <w:rPr>
          <w:rFonts w:cs="Times New Roman"/>
        </w:rPr>
      </w:pPr>
      <w:r w:rsidRPr="00AA6620">
        <w:rPr>
          <w:rFonts w:cs="Times New Roman"/>
        </w:rPr>
        <w:t>(2)</w:t>
      </w:r>
      <w:r w:rsidRPr="00AA6620">
        <w:rPr>
          <w:rFonts w:cs="Times New Roman"/>
        </w:rPr>
        <w:tab/>
      </w:r>
      <w:r w:rsidRPr="00AA6620">
        <w:rPr>
          <w:rFonts w:cs="Times New Roman" w:hint="eastAsia"/>
        </w:rPr>
        <w:t>保固期間內立約商應</w:t>
      </w:r>
      <w:r w:rsidR="00F27F26" w:rsidRPr="00AA6620">
        <w:rPr>
          <w:rFonts w:cs="Times New Roman" w:hint="eastAsia"/>
        </w:rPr>
        <w:t>依</w:t>
      </w:r>
      <w:r w:rsidRPr="00AA6620">
        <w:rPr>
          <w:rFonts w:cs="Times New Roman" w:hint="eastAsia"/>
        </w:rPr>
        <w:t>臺鐵局需要及通知，無償負責各項臺鐵局所需之車次改點、停靠站及語音之新增、修改、刪除等。</w:t>
      </w: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AE5C07">
      <w:pPr>
        <w:spacing w:before="0"/>
        <w:ind w:left="0"/>
        <w:jc w:val="left"/>
        <w:rPr>
          <w:rFonts w:ascii="Times New Roman" w:hAnsi="Times New Roman" w:cs="Times New Roman"/>
          <w:szCs w:val="20"/>
          <w:lang w:val="en-US"/>
        </w:rPr>
      </w:pPr>
    </w:p>
    <w:p w:rsidR="00AE5C07" w:rsidRPr="00AA6620" w:rsidRDefault="00AE5C07" w:rsidP="00D97053">
      <w:pPr>
        <w:pageBreakBefore/>
        <w:tabs>
          <w:tab w:val="left" w:pos="720"/>
          <w:tab w:val="left" w:pos="1200"/>
          <w:tab w:val="left" w:pos="1920"/>
        </w:tabs>
        <w:adjustRightInd w:val="0"/>
        <w:spacing w:before="100" w:beforeAutospacing="1" w:after="100" w:afterAutospacing="1" w:line="360" w:lineRule="exact"/>
        <w:ind w:left="0"/>
        <w:textAlignment w:val="baseline"/>
        <w:outlineLvl w:val="0"/>
        <w:rPr>
          <w:rFonts w:cs="Times New Roman"/>
          <w:spacing w:val="10"/>
          <w:sz w:val="28"/>
          <w:szCs w:val="28"/>
          <w:lang w:val="en-US"/>
        </w:rPr>
      </w:pPr>
      <w:bookmarkStart w:id="178" w:name="_Toc49736543"/>
      <w:bookmarkStart w:id="179" w:name="_Toc261505224"/>
      <w:bookmarkStart w:id="180" w:name="_Toc483403147"/>
      <w:r w:rsidRPr="00AA6620">
        <w:rPr>
          <w:rFonts w:cs="Times New Roman" w:hint="eastAsia"/>
          <w:spacing w:val="10"/>
          <w:sz w:val="28"/>
          <w:szCs w:val="28"/>
          <w:lang w:val="en-US"/>
        </w:rPr>
        <w:lastRenderedPageBreak/>
        <w:t>附錄H：</w:t>
      </w:r>
      <w:bookmarkEnd w:id="178"/>
      <w:r w:rsidRPr="00AA6620">
        <w:rPr>
          <w:rFonts w:cs="Times New Roman"/>
          <w:kern w:val="52"/>
          <w:sz w:val="28"/>
          <w:szCs w:val="28"/>
          <w:lang w:val="en-US"/>
        </w:rPr>
        <w:t>型式測試</w:t>
      </w:r>
      <w:r w:rsidRPr="00AA6620">
        <w:rPr>
          <w:rFonts w:cs="Times New Roman" w:hint="eastAsia"/>
          <w:kern w:val="52"/>
          <w:sz w:val="28"/>
          <w:szCs w:val="28"/>
          <w:lang w:val="en-US"/>
        </w:rPr>
        <w:t>、</w:t>
      </w:r>
      <w:r w:rsidRPr="00AA6620">
        <w:rPr>
          <w:rFonts w:cs="Times New Roman"/>
          <w:kern w:val="52"/>
          <w:sz w:val="28"/>
          <w:szCs w:val="28"/>
          <w:lang w:val="en-US"/>
        </w:rPr>
        <w:t>例行測試</w:t>
      </w:r>
      <w:bookmarkEnd w:id="179"/>
      <w:r w:rsidR="00F27F26" w:rsidRPr="00AA6620">
        <w:rPr>
          <w:rFonts w:cs="Times New Roman" w:hint="eastAsia"/>
          <w:kern w:val="52"/>
          <w:sz w:val="28"/>
          <w:szCs w:val="28"/>
          <w:lang w:val="en-US"/>
        </w:rPr>
        <w:t>及</w:t>
      </w:r>
      <w:r w:rsidRPr="00AA6620">
        <w:rPr>
          <w:rFonts w:cs="Times New Roman" w:hint="eastAsia"/>
          <w:kern w:val="52"/>
          <w:sz w:val="28"/>
          <w:szCs w:val="28"/>
          <w:lang w:val="en-US"/>
        </w:rPr>
        <w:t>出廠測試</w:t>
      </w:r>
      <w:bookmarkEnd w:id="180"/>
    </w:p>
    <w:p w:rsidR="00AE5C07" w:rsidRPr="00AA6620" w:rsidRDefault="00AE5C07" w:rsidP="00AE5C07">
      <w:pPr>
        <w:spacing w:before="0" w:line="0" w:lineRule="atLeast"/>
        <w:ind w:left="426"/>
        <w:jc w:val="left"/>
        <w:rPr>
          <w:rFonts w:cs="Times New Roman"/>
          <w:lang w:val="en-US"/>
        </w:rPr>
      </w:pPr>
      <w:r w:rsidRPr="00AA6620">
        <w:rPr>
          <w:rFonts w:hint="eastAsia"/>
          <w:lang w:val="en-US"/>
        </w:rPr>
        <w:t>立約</w:t>
      </w:r>
      <w:r w:rsidRPr="00AA6620">
        <w:rPr>
          <w:lang w:val="en-US"/>
        </w:rPr>
        <w:t>商</w:t>
      </w:r>
      <w:r w:rsidRPr="00AA6620">
        <w:t>應於測試計畫書詳細規劃型式測試及例行測試所應執行之項目，執行項目應至少包括但不限於下列各項：</w:t>
      </w:r>
    </w:p>
    <w:p w:rsidR="00AE5C07" w:rsidRPr="00AA6620" w:rsidRDefault="00AE5C07" w:rsidP="00C768A7">
      <w:pPr>
        <w:numPr>
          <w:ilvl w:val="0"/>
          <w:numId w:val="10"/>
        </w:numPr>
        <w:spacing w:before="0" w:after="120" w:line="0" w:lineRule="atLeast"/>
        <w:ind w:hanging="720"/>
        <w:jc w:val="left"/>
        <w:rPr>
          <w:rFonts w:cs="Times New Roman"/>
          <w:lang w:val="en-US"/>
        </w:rPr>
      </w:pPr>
      <w:r w:rsidRPr="00AA6620">
        <w:rPr>
          <w:rFonts w:cs="Times New Roman"/>
          <w:lang w:val="en-US"/>
        </w:rPr>
        <w:t>型式測試:</w:t>
      </w:r>
    </w:p>
    <w:p w:rsidR="00AE5C07" w:rsidRPr="00AA6620" w:rsidRDefault="00AE5C07" w:rsidP="00AE5C07">
      <w:pPr>
        <w:tabs>
          <w:tab w:val="left" w:pos="-360"/>
          <w:tab w:val="left" w:pos="1218"/>
        </w:tabs>
        <w:spacing w:after="120" w:line="0" w:lineRule="atLeast"/>
        <w:ind w:left="567"/>
        <w:jc w:val="left"/>
        <w:rPr>
          <w:rFonts w:cs="Times New Roman"/>
          <w:lang w:val="en-US"/>
        </w:rPr>
      </w:pPr>
      <w:r w:rsidRPr="00AA6620">
        <w:rPr>
          <w:rFonts w:cs="Times New Roman"/>
          <w:lang w:val="en-US"/>
        </w:rPr>
        <w:t xml:space="preserve">1.1 </w:t>
      </w:r>
      <w:r w:rsidRPr="00AA6620">
        <w:rPr>
          <w:rFonts w:cs="Times New Roman" w:hint="eastAsia"/>
          <w:lang w:val="en-US"/>
        </w:rPr>
        <w:t>電聯車</w:t>
      </w:r>
      <w:r w:rsidRPr="00AA6620">
        <w:rPr>
          <w:rFonts w:cs="Times New Roman"/>
          <w:lang w:val="en-US"/>
        </w:rPr>
        <w:t>結構與車身</w:t>
      </w:r>
    </w:p>
    <w:p w:rsidR="00AE5C07" w:rsidRPr="00AA6620" w:rsidRDefault="00AE5C07" w:rsidP="00AE5C07">
      <w:pPr>
        <w:tabs>
          <w:tab w:val="left" w:pos="2016"/>
        </w:tabs>
        <w:spacing w:before="0" w:line="0" w:lineRule="atLeast"/>
        <w:ind w:left="1276" w:hanging="425"/>
        <w:jc w:val="left"/>
        <w:rPr>
          <w:rFonts w:cs="Times New Roman"/>
          <w:lang w:val="en-US"/>
        </w:rPr>
      </w:pPr>
      <w:r w:rsidRPr="00AA6620">
        <w:rPr>
          <w:rFonts w:cs="Times New Roman"/>
          <w:lang w:val="en-US"/>
        </w:rPr>
        <w:t>(</w:t>
      </w:r>
      <w:r w:rsidRPr="00AA6620">
        <w:rPr>
          <w:rFonts w:cs="Times New Roman" w:hint="eastAsia"/>
          <w:lang w:val="en-US"/>
        </w:rPr>
        <w:t>1</w:t>
      </w:r>
      <w:r w:rsidRPr="00AA6620">
        <w:rPr>
          <w:rFonts w:cs="Times New Roman"/>
          <w:lang w:val="en-US"/>
        </w:rPr>
        <w:t>) 底架強度(UIC566</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2016"/>
        </w:tabs>
        <w:spacing w:before="0" w:line="0" w:lineRule="atLeast"/>
        <w:ind w:left="1276" w:hanging="425"/>
        <w:jc w:val="left"/>
        <w:rPr>
          <w:rFonts w:cs="Times New Roman"/>
          <w:lang w:val="en-US"/>
        </w:rPr>
      </w:pPr>
      <w:r w:rsidRPr="00AA6620">
        <w:rPr>
          <w:rFonts w:cs="Times New Roman"/>
          <w:lang w:val="en-US"/>
        </w:rPr>
        <w:t>(</w:t>
      </w:r>
      <w:r w:rsidRPr="00AA6620">
        <w:rPr>
          <w:rFonts w:cs="Times New Roman" w:hint="eastAsia"/>
          <w:lang w:val="en-US"/>
        </w:rPr>
        <w:t>2</w:t>
      </w:r>
      <w:r w:rsidRPr="00AA6620">
        <w:rPr>
          <w:rFonts w:cs="Times New Roman"/>
          <w:lang w:val="en-US"/>
        </w:rPr>
        <w:t>)</w:t>
      </w:r>
      <w:r w:rsidRPr="00AA6620">
        <w:rPr>
          <w:rFonts w:cs="Times New Roman" w:hint="eastAsia"/>
          <w:lang w:val="en-US"/>
        </w:rPr>
        <w:t xml:space="preserve"> </w:t>
      </w:r>
      <w:r w:rsidRPr="00AA6620">
        <w:rPr>
          <w:rFonts w:cs="Times New Roman"/>
          <w:lang w:val="en-US"/>
        </w:rPr>
        <w:t>底架與轉向架間連結裝置</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lang w:val="de-DE"/>
        </w:rPr>
        <w:t>(</w:t>
      </w:r>
      <w:r w:rsidRPr="00AA6620">
        <w:rPr>
          <w:rFonts w:cs="Times New Roman" w:hint="eastAsia"/>
          <w:lang w:val="de-DE"/>
        </w:rPr>
        <w:t>3</w:t>
      </w:r>
      <w:r w:rsidRPr="00AA6620">
        <w:rPr>
          <w:rFonts w:cs="Times New Roman"/>
          <w:lang w:val="de-DE"/>
        </w:rPr>
        <w:t>)</w:t>
      </w:r>
      <w:r w:rsidRPr="00AA6620">
        <w:rPr>
          <w:rFonts w:cs="Times New Roman" w:hint="eastAsia"/>
          <w:lang w:val="de-DE"/>
        </w:rPr>
        <w:t xml:space="preserve"> </w:t>
      </w:r>
      <w:r w:rsidRPr="00AA6620">
        <w:rPr>
          <w:rFonts w:hint="eastAsia"/>
        </w:rPr>
        <w:t>頂升</w:t>
      </w:r>
      <w:r w:rsidRPr="00AA6620">
        <w:rPr>
          <w:rFonts w:cs="Times New Roman"/>
          <w:lang w:val="de-DE"/>
        </w:rPr>
        <w:t>裝置</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lang w:val="de-DE"/>
        </w:rPr>
        <w:t>(</w:t>
      </w:r>
      <w:r w:rsidRPr="00AA6620">
        <w:rPr>
          <w:rFonts w:cs="Times New Roman" w:hint="eastAsia"/>
          <w:lang w:val="de-DE"/>
        </w:rPr>
        <w:t>4</w:t>
      </w:r>
      <w:r w:rsidRPr="00AA6620">
        <w:rPr>
          <w:rFonts w:cs="Times New Roman"/>
          <w:lang w:val="de-DE"/>
        </w:rPr>
        <w:t>)</w:t>
      </w:r>
      <w:r w:rsidRPr="00AA6620">
        <w:rPr>
          <w:rFonts w:cs="Times New Roman" w:hint="eastAsia"/>
          <w:lang w:val="de-DE"/>
        </w:rPr>
        <w:t xml:space="preserve"> </w:t>
      </w:r>
      <w:r w:rsidRPr="00AA6620">
        <w:rPr>
          <w:rFonts w:cs="Times New Roman"/>
          <w:lang w:val="de-DE"/>
        </w:rPr>
        <w:t>非金屬材料防火測試</w:t>
      </w:r>
    </w:p>
    <w:p w:rsidR="00AE5C07" w:rsidRPr="00AA6620" w:rsidRDefault="00AE5C07" w:rsidP="00AE5C07">
      <w:pPr>
        <w:tabs>
          <w:tab w:val="left" w:pos="2016"/>
        </w:tabs>
        <w:spacing w:before="0" w:line="0" w:lineRule="atLeast"/>
        <w:ind w:left="1276" w:hanging="425"/>
        <w:jc w:val="left"/>
        <w:rPr>
          <w:rFonts w:cs="Times New Roman"/>
          <w:lang w:val="de-DE"/>
        </w:rPr>
      </w:pPr>
      <w:r w:rsidRPr="00AA6620">
        <w:rPr>
          <w:rFonts w:cs="Times New Roman" w:hint="eastAsia"/>
          <w:lang w:val="de-DE"/>
        </w:rPr>
        <w:t xml:space="preserve">(5) </w:t>
      </w:r>
      <w:r w:rsidRPr="00AA6620">
        <w:rPr>
          <w:rFonts w:ascii="Times New Roman" w:hAnsi="Times New Roman" w:cs="Times New Roman" w:hint="eastAsia"/>
          <w:lang w:val="de-DE"/>
        </w:rPr>
        <w:t>車廂前後端門滲水測試</w:t>
      </w:r>
    </w:p>
    <w:p w:rsidR="00AE5C07" w:rsidRPr="00AA6620" w:rsidRDefault="00AE5C07" w:rsidP="00AE5C07">
      <w:pPr>
        <w:tabs>
          <w:tab w:val="left" w:pos="-360"/>
          <w:tab w:val="left" w:pos="840"/>
        </w:tabs>
        <w:spacing w:after="120" w:line="0" w:lineRule="atLeast"/>
        <w:ind w:left="567"/>
        <w:jc w:val="left"/>
        <w:rPr>
          <w:rFonts w:cs="Times New Roman"/>
          <w:dstrike/>
          <w:lang w:val="de-DE"/>
        </w:rPr>
      </w:pPr>
      <w:r w:rsidRPr="00AA6620">
        <w:rPr>
          <w:rFonts w:cs="Times New Roman"/>
          <w:lang w:val="de-DE"/>
        </w:rPr>
        <w:t>1.2</w:t>
      </w:r>
      <w:r w:rsidRPr="00AA6620">
        <w:rPr>
          <w:rFonts w:cs="Times New Roman"/>
          <w:lang w:val="de-DE"/>
        </w:rPr>
        <w:tab/>
        <w:t>連結器</w:t>
      </w:r>
    </w:p>
    <w:p w:rsidR="00AE5C07" w:rsidRPr="00AA6620" w:rsidRDefault="00AE5C07" w:rsidP="00AE5C07">
      <w:pPr>
        <w:ind w:left="851"/>
        <w:rPr>
          <w:rFonts w:ascii="Times New Roman" w:hAnsi="Times New Roman" w:cs="Times New Roman"/>
          <w:lang w:val="de-DE"/>
        </w:rPr>
      </w:pPr>
      <w:r w:rsidRPr="00AA6620">
        <w:rPr>
          <w:rFonts w:ascii="Times New Roman" w:hAnsi="Times New Roman" w:cs="Times New Roman" w:hint="eastAsia"/>
          <w:lang w:val="de-DE"/>
        </w:rPr>
        <w:t>(1)</w:t>
      </w:r>
      <w:r w:rsidRPr="00AA6620">
        <w:rPr>
          <w:rFonts w:ascii="Times New Roman" w:hAnsi="Times New Roman" w:cs="Times New Roman" w:hint="eastAsia"/>
          <w:lang w:val="de-DE"/>
        </w:rPr>
        <w:tab/>
      </w:r>
      <w:r w:rsidRPr="00AA6620">
        <w:rPr>
          <w:rFonts w:ascii="Times New Roman" w:hAnsi="Times New Roman" w:cs="Times New Roman" w:hint="eastAsia"/>
          <w:lang w:val="de-DE"/>
        </w:rPr>
        <w:t>連結器材質</w:t>
      </w:r>
    </w:p>
    <w:p w:rsidR="00AE5C07" w:rsidRPr="00AA6620" w:rsidRDefault="00AE5C07" w:rsidP="00AE5C07">
      <w:pPr>
        <w:ind w:left="851"/>
        <w:rPr>
          <w:rFonts w:ascii="Times New Roman" w:hAnsi="Times New Roman" w:cs="Times New Roman"/>
          <w:lang w:val="de-DE"/>
        </w:rPr>
      </w:pPr>
      <w:r w:rsidRPr="00AA6620">
        <w:rPr>
          <w:rFonts w:ascii="Times New Roman" w:hAnsi="Times New Roman" w:cs="Times New Roman" w:hint="eastAsia"/>
          <w:lang w:val="de-DE"/>
        </w:rPr>
        <w:t>(2)</w:t>
      </w:r>
      <w:r w:rsidRPr="00AA6620">
        <w:rPr>
          <w:rFonts w:ascii="Times New Roman" w:hAnsi="Times New Roman" w:cs="Times New Roman" w:hint="eastAsia"/>
          <w:lang w:val="de-DE"/>
        </w:rPr>
        <w:tab/>
      </w:r>
      <w:r w:rsidRPr="00AA6620">
        <w:rPr>
          <w:rFonts w:ascii="Times New Roman" w:hAnsi="Times New Roman" w:cs="Times New Roman" w:hint="eastAsia"/>
          <w:lang w:val="de-DE"/>
        </w:rPr>
        <w:t>連結器疲勞強度測試</w:t>
      </w:r>
    </w:p>
    <w:p w:rsidR="00AE5C07" w:rsidRPr="00AA6620" w:rsidRDefault="00AE5C07" w:rsidP="00AE5C07">
      <w:pPr>
        <w:tabs>
          <w:tab w:val="left" w:pos="-360"/>
          <w:tab w:val="left" w:pos="840"/>
        </w:tabs>
        <w:spacing w:after="120" w:line="0" w:lineRule="atLeast"/>
        <w:ind w:left="851"/>
        <w:jc w:val="left"/>
        <w:rPr>
          <w:rFonts w:cs="Times New Roman"/>
          <w:lang w:val="de-DE"/>
        </w:rPr>
      </w:pPr>
      <w:r w:rsidRPr="00AA6620">
        <w:rPr>
          <w:rFonts w:ascii="Times New Roman" w:hAnsi="Times New Roman" w:cs="Times New Roman" w:hint="eastAsia"/>
          <w:lang w:val="de-DE"/>
        </w:rPr>
        <w:t>(3)</w:t>
      </w:r>
      <w:r w:rsidRPr="00AA6620">
        <w:rPr>
          <w:rFonts w:ascii="Times New Roman" w:hAnsi="Times New Roman" w:cs="Times New Roman" w:hint="eastAsia"/>
          <w:lang w:val="de-DE"/>
        </w:rPr>
        <w:tab/>
      </w:r>
      <w:r w:rsidRPr="00AA6620">
        <w:rPr>
          <w:rFonts w:ascii="Times New Roman" w:hAnsi="Times New Roman" w:cs="Times New Roman" w:hint="eastAsia"/>
          <w:lang w:val="de-DE"/>
        </w:rPr>
        <w:t>緩衝裝置</w:t>
      </w:r>
    </w:p>
    <w:p w:rsidR="00AE5C07" w:rsidRPr="00AA6620" w:rsidRDefault="00AE5C07" w:rsidP="00AE5C07">
      <w:pPr>
        <w:tabs>
          <w:tab w:val="left" w:pos="-360"/>
          <w:tab w:val="left" w:pos="854"/>
        </w:tabs>
        <w:spacing w:after="120" w:line="0" w:lineRule="atLeast"/>
        <w:ind w:left="567"/>
        <w:jc w:val="left"/>
        <w:rPr>
          <w:rFonts w:cs="Times New Roman"/>
          <w:lang w:val="de-DE"/>
        </w:rPr>
      </w:pPr>
      <w:r w:rsidRPr="00AA6620">
        <w:rPr>
          <w:rFonts w:cs="Times New Roman"/>
          <w:lang w:val="de-DE"/>
        </w:rPr>
        <w:t>1.3</w:t>
      </w:r>
      <w:r w:rsidRPr="00AA6620">
        <w:rPr>
          <w:rFonts w:cs="Times New Roman"/>
          <w:lang w:val="de-DE"/>
        </w:rPr>
        <w:tab/>
        <w:t>轉向架</w:t>
      </w:r>
    </w:p>
    <w:p w:rsidR="00AE5C07" w:rsidRPr="00AA6620" w:rsidRDefault="00AE5C07" w:rsidP="00AE5C07">
      <w:pPr>
        <w:tabs>
          <w:tab w:val="left" w:pos="-360"/>
          <w:tab w:val="left" w:pos="993"/>
          <w:tab w:val="left" w:pos="1260"/>
        </w:tabs>
        <w:spacing w:before="0" w:line="0" w:lineRule="atLeast"/>
        <w:ind w:left="1276" w:hanging="425"/>
        <w:jc w:val="left"/>
        <w:rPr>
          <w:rFonts w:cs="Times New Roman"/>
          <w:lang w:val="de-DE"/>
        </w:rPr>
      </w:pPr>
      <w:r w:rsidRPr="00AA6620">
        <w:rPr>
          <w:rFonts w:cs="Times New Roman"/>
          <w:lang w:val="de-DE"/>
        </w:rPr>
        <w:t>(1) 轉向架材質</w:t>
      </w:r>
    </w:p>
    <w:p w:rsidR="00AE5C07" w:rsidRPr="00AA6620" w:rsidRDefault="00AE5C07" w:rsidP="00AE5C07">
      <w:pPr>
        <w:tabs>
          <w:tab w:val="left" w:pos="-360"/>
          <w:tab w:val="left" w:pos="993"/>
          <w:tab w:val="left" w:pos="1260"/>
        </w:tabs>
        <w:spacing w:before="0" w:line="0" w:lineRule="atLeast"/>
        <w:ind w:left="1276" w:hanging="425"/>
        <w:jc w:val="left"/>
        <w:rPr>
          <w:rFonts w:cs="Times New Roman"/>
          <w:lang w:val="de-DE"/>
        </w:rPr>
      </w:pPr>
      <w:r w:rsidRPr="00AA6620">
        <w:rPr>
          <w:rFonts w:cs="Times New Roman"/>
          <w:lang w:val="de-DE"/>
        </w:rPr>
        <w:t xml:space="preserve">(2) </w:t>
      </w:r>
      <w:r w:rsidRPr="00AA6620">
        <w:rPr>
          <w:rFonts w:cs="Times New Roman"/>
          <w:lang w:val="en-US"/>
        </w:rPr>
        <w:t>動態及疲勞測試</w:t>
      </w:r>
      <w:r w:rsidRPr="00AA6620">
        <w:rPr>
          <w:rFonts w:cs="Times New Roman"/>
          <w:lang w:val="de-DE"/>
        </w:rPr>
        <w:t>(UIC515</w:t>
      </w:r>
      <w:r w:rsidRPr="00AA6620">
        <w:rPr>
          <w:rFonts w:cs="Times New Roman" w:hint="eastAsia"/>
          <w:spacing w:val="10"/>
          <w:lang w:val="en-US"/>
        </w:rPr>
        <w:t>或同等級標準</w:t>
      </w:r>
      <w:r w:rsidRPr="00AA6620">
        <w:rPr>
          <w:rFonts w:cs="Times New Roman"/>
          <w:lang w:val="de-DE"/>
        </w:rPr>
        <w:t>)</w:t>
      </w:r>
    </w:p>
    <w:p w:rsidR="00AE5C07" w:rsidRPr="00AA6620" w:rsidRDefault="00AE5C07" w:rsidP="00AE5C07">
      <w:pPr>
        <w:tabs>
          <w:tab w:val="left" w:pos="-360"/>
          <w:tab w:val="left" w:pos="993"/>
          <w:tab w:val="left" w:pos="1218"/>
        </w:tabs>
        <w:spacing w:before="0" w:line="0" w:lineRule="atLeast"/>
        <w:ind w:left="1276" w:hanging="425"/>
        <w:jc w:val="left"/>
        <w:rPr>
          <w:rFonts w:cs="Times New Roman"/>
          <w:lang w:val="de-DE"/>
        </w:rPr>
      </w:pPr>
      <w:r w:rsidRPr="00AA6620">
        <w:rPr>
          <w:rFonts w:cs="Times New Roman"/>
          <w:lang w:val="de-DE"/>
        </w:rPr>
        <w:t>(3) 一次懸掛系統(UIC822</w:t>
      </w:r>
      <w:r w:rsidRPr="00AA6620">
        <w:rPr>
          <w:rFonts w:cs="Times New Roman" w:hint="eastAsia"/>
          <w:spacing w:val="10"/>
          <w:lang w:val="en-US"/>
        </w:rPr>
        <w:t>或同等級標準</w:t>
      </w:r>
      <w:r w:rsidRPr="00AA6620">
        <w:rPr>
          <w:rFonts w:cs="Times New Roman"/>
          <w:lang w:val="de-DE"/>
        </w:rPr>
        <w:t>)及二次懸掛系統</w:t>
      </w:r>
    </w:p>
    <w:p w:rsidR="00AE5C07" w:rsidRPr="00AA6620" w:rsidRDefault="00AE5C07" w:rsidP="00AE5C07">
      <w:pPr>
        <w:tabs>
          <w:tab w:val="left" w:pos="-360"/>
          <w:tab w:val="left" w:pos="993"/>
          <w:tab w:val="left" w:pos="1218"/>
        </w:tabs>
        <w:spacing w:before="0" w:line="0" w:lineRule="atLeast"/>
        <w:ind w:left="1276" w:hanging="425"/>
        <w:jc w:val="left"/>
        <w:rPr>
          <w:rFonts w:cs="Times New Roman"/>
          <w:lang w:val="en-US"/>
        </w:rPr>
      </w:pPr>
      <w:r w:rsidRPr="00AA6620">
        <w:rPr>
          <w:rFonts w:cs="Times New Roman"/>
          <w:lang w:val="de-DE"/>
        </w:rPr>
        <w:t>(4) 車輪</w:t>
      </w:r>
      <w:r w:rsidRPr="00AA6620">
        <w:rPr>
          <w:rFonts w:cs="Times New Roman" w:hint="eastAsia"/>
          <w:lang w:val="de-DE"/>
        </w:rPr>
        <w:t>軸組</w:t>
      </w:r>
      <w:r w:rsidRPr="00AA6620">
        <w:rPr>
          <w:rFonts w:cs="Times New Roman"/>
          <w:lang w:val="de-DE"/>
        </w:rPr>
        <w:t xml:space="preserve">材質及硬度 </w:t>
      </w:r>
    </w:p>
    <w:p w:rsidR="00AE5C07" w:rsidRPr="00AA6620" w:rsidRDefault="00AE5C07" w:rsidP="00AE5C07">
      <w:pPr>
        <w:tabs>
          <w:tab w:val="left" w:pos="-360"/>
          <w:tab w:val="left" w:pos="854"/>
        </w:tabs>
        <w:spacing w:after="120" w:line="0" w:lineRule="atLeast"/>
        <w:ind w:left="567"/>
        <w:jc w:val="left"/>
        <w:rPr>
          <w:rFonts w:cs="Times New Roman"/>
          <w:lang w:val="de-DE"/>
        </w:rPr>
      </w:pPr>
      <w:r w:rsidRPr="00AA6620">
        <w:rPr>
          <w:rFonts w:cs="Times New Roman"/>
          <w:lang w:val="de-DE"/>
        </w:rPr>
        <w:t>1.4</w:t>
      </w:r>
      <w:r w:rsidRPr="00AA6620">
        <w:rPr>
          <w:rFonts w:cs="Times New Roman"/>
          <w:lang w:val="de-DE"/>
        </w:rPr>
        <w:tab/>
        <w:t>軔機系統</w:t>
      </w:r>
    </w:p>
    <w:p w:rsidR="00AE5C07" w:rsidRPr="00DC598C" w:rsidRDefault="00AE5C07" w:rsidP="007E778D">
      <w:pPr>
        <w:pStyle w:val="aff0"/>
        <w:numPr>
          <w:ilvl w:val="1"/>
          <w:numId w:val="57"/>
        </w:numPr>
        <w:tabs>
          <w:tab w:val="left" w:pos="-360"/>
          <w:tab w:val="left" w:pos="1232"/>
        </w:tabs>
        <w:spacing w:line="0" w:lineRule="atLeast"/>
        <w:ind w:hanging="960"/>
        <w:rPr>
          <w:rFonts w:ascii="標楷體" w:eastAsia="標楷體" w:hAnsi="標楷體"/>
        </w:rPr>
      </w:pPr>
      <w:r w:rsidRPr="00DC598C">
        <w:rPr>
          <w:rFonts w:ascii="標楷體" w:eastAsia="標楷體" w:hAnsi="標楷體" w:hint="eastAsia"/>
        </w:rPr>
        <w:t>煞車塊、碟煞盤</w:t>
      </w:r>
      <w:r w:rsidRPr="00DC598C">
        <w:rPr>
          <w:rFonts w:ascii="標楷體" w:eastAsia="標楷體" w:hAnsi="標楷體"/>
        </w:rPr>
        <w:t>材質</w:t>
      </w:r>
    </w:p>
    <w:p w:rsidR="00887F80" w:rsidRPr="00DC598C" w:rsidRDefault="00AE5C07" w:rsidP="007E778D">
      <w:pPr>
        <w:pStyle w:val="aff0"/>
        <w:numPr>
          <w:ilvl w:val="1"/>
          <w:numId w:val="57"/>
        </w:numPr>
        <w:tabs>
          <w:tab w:val="left" w:pos="-360"/>
          <w:tab w:val="left" w:pos="1232"/>
        </w:tabs>
        <w:spacing w:line="0" w:lineRule="atLeast"/>
        <w:ind w:hanging="960"/>
        <w:rPr>
          <w:rFonts w:ascii="標楷體" w:eastAsia="標楷體" w:hAnsi="標楷體"/>
          <w:lang w:val="de-DE"/>
        </w:rPr>
      </w:pPr>
      <w:r w:rsidRPr="00DC598C">
        <w:rPr>
          <w:rFonts w:ascii="標楷體" w:eastAsia="標楷體" w:hAnsi="標楷體"/>
        </w:rPr>
        <w:t>軔缸、停留軔機、與煞車片間隙自動調節裝置之</w:t>
      </w:r>
      <w:r w:rsidRPr="00DC598C">
        <w:rPr>
          <w:rFonts w:ascii="標楷體" w:eastAsia="標楷體" w:hAnsi="標楷體" w:hint="eastAsia"/>
        </w:rPr>
        <w:t>振</w:t>
      </w:r>
      <w:r w:rsidRPr="00DC598C">
        <w:rPr>
          <w:rFonts w:ascii="標楷體" w:eastAsia="標楷體" w:hAnsi="標楷體"/>
        </w:rPr>
        <w:t xml:space="preserve">動測試(IEC </w:t>
      </w:r>
      <w:r w:rsidRPr="00DC598C">
        <w:rPr>
          <w:rFonts w:ascii="標楷體" w:eastAsia="標楷體" w:hAnsi="標楷體" w:hint="eastAsia"/>
        </w:rPr>
        <w:t>600</w:t>
      </w:r>
      <w:r w:rsidRPr="00DC598C">
        <w:rPr>
          <w:rFonts w:ascii="標楷體" w:eastAsia="標楷體" w:hAnsi="標楷體"/>
        </w:rPr>
        <w:t>77</w:t>
      </w:r>
      <w:r w:rsidRPr="00DC598C">
        <w:rPr>
          <w:rFonts w:ascii="標楷體" w:eastAsia="標楷體" w:hAnsi="標楷體" w:hint="eastAsia"/>
        </w:rPr>
        <w:t>或同等級</w:t>
      </w:r>
      <w:r w:rsidRPr="00DC598C">
        <w:rPr>
          <w:rFonts w:ascii="標楷體" w:eastAsia="標楷體" w:hAnsi="標楷體"/>
        </w:rPr>
        <w:t>)</w:t>
      </w:r>
      <w:r w:rsidRPr="00DC598C">
        <w:rPr>
          <w:rFonts w:ascii="標楷體" w:eastAsia="標楷體" w:hAnsi="標楷體"/>
          <w:lang w:val="de-DE"/>
        </w:rPr>
        <w:t xml:space="preserve"> </w:t>
      </w:r>
    </w:p>
    <w:p w:rsidR="00887F80" w:rsidRPr="00DC598C" w:rsidRDefault="00887F80" w:rsidP="007E778D">
      <w:pPr>
        <w:pStyle w:val="aff0"/>
        <w:numPr>
          <w:ilvl w:val="1"/>
          <w:numId w:val="57"/>
        </w:numPr>
        <w:tabs>
          <w:tab w:val="left" w:pos="-360"/>
          <w:tab w:val="left" w:pos="1232"/>
        </w:tabs>
        <w:spacing w:line="0" w:lineRule="atLeast"/>
        <w:ind w:hanging="960"/>
        <w:rPr>
          <w:rFonts w:ascii="標楷體" w:eastAsia="標楷體" w:hAnsi="標楷體"/>
          <w:lang w:val="de-DE"/>
        </w:rPr>
      </w:pPr>
      <w:r w:rsidRPr="00DC598C">
        <w:rPr>
          <w:rFonts w:ascii="標楷體" w:eastAsia="標楷體" w:hAnsi="標楷體" w:hint="eastAsia"/>
        </w:rPr>
        <w:t>車輪滑走保護系統</w:t>
      </w:r>
    </w:p>
    <w:p w:rsidR="00AE5C07" w:rsidRPr="00AA6620" w:rsidRDefault="00AE5C07" w:rsidP="00AE5C07">
      <w:pPr>
        <w:spacing w:after="120" w:line="0" w:lineRule="atLeast"/>
        <w:ind w:left="567"/>
        <w:jc w:val="left"/>
        <w:rPr>
          <w:rFonts w:cs="Times New Roman"/>
          <w:lang w:val="de-DE"/>
        </w:rPr>
      </w:pPr>
      <w:r w:rsidRPr="00AA6620">
        <w:rPr>
          <w:rFonts w:cs="Times New Roman"/>
          <w:lang w:val="en-US"/>
        </w:rPr>
        <w:t>1.5 供氣設備</w:t>
      </w:r>
    </w:p>
    <w:p w:rsidR="00AE5C07" w:rsidRPr="00AA6620" w:rsidRDefault="00AE5C07" w:rsidP="00AE5C07">
      <w:pPr>
        <w:spacing w:before="0" w:line="0" w:lineRule="atLeast"/>
        <w:ind w:left="851"/>
        <w:jc w:val="left"/>
        <w:rPr>
          <w:rFonts w:cs="Times New Roman"/>
          <w:lang w:val="en-US"/>
        </w:rPr>
      </w:pPr>
      <w:r w:rsidRPr="00AA6620">
        <w:rPr>
          <w:rFonts w:cs="Times New Roman"/>
          <w:lang w:val="en-US"/>
        </w:rPr>
        <w:t>(1) 總風缸容量及耐壓強度</w:t>
      </w:r>
    </w:p>
    <w:p w:rsidR="00AE5C07" w:rsidRPr="00AA6620" w:rsidRDefault="00AE5C07" w:rsidP="00AE5C07">
      <w:pPr>
        <w:tabs>
          <w:tab w:val="left" w:pos="1134"/>
          <w:tab w:val="left" w:pos="1190"/>
        </w:tabs>
        <w:spacing w:before="0" w:line="0" w:lineRule="atLeast"/>
        <w:ind w:left="851"/>
        <w:jc w:val="left"/>
        <w:rPr>
          <w:rFonts w:ascii="Times New Roman" w:hAnsi="Times New Roman" w:cs="Times New Roman"/>
          <w:lang w:val="en-US"/>
        </w:rPr>
      </w:pPr>
      <w:r w:rsidRPr="00AA6620">
        <w:rPr>
          <w:rFonts w:hint="eastAsia"/>
        </w:rPr>
        <w:t>(</w:t>
      </w:r>
      <w:r w:rsidRPr="00AA6620">
        <w:t xml:space="preserve">2) </w:t>
      </w:r>
      <w:r w:rsidRPr="00AA6620">
        <w:rPr>
          <w:rFonts w:hint="eastAsia"/>
        </w:rPr>
        <w:t>管路材質</w:t>
      </w:r>
    </w:p>
    <w:p w:rsidR="00AE5C07" w:rsidRPr="00AA6620" w:rsidRDefault="00AE5C07" w:rsidP="00AE5C07">
      <w:pPr>
        <w:tabs>
          <w:tab w:val="left" w:pos="1190"/>
        </w:tabs>
        <w:spacing w:before="0" w:line="0" w:lineRule="atLeast"/>
        <w:ind w:left="851"/>
        <w:jc w:val="left"/>
        <w:rPr>
          <w:rFonts w:cs="Times New Roman"/>
          <w:lang w:val="en-US"/>
        </w:rPr>
      </w:pPr>
      <w:r w:rsidRPr="00AA6620">
        <w:rPr>
          <w:rFonts w:hint="eastAsia"/>
        </w:rPr>
        <w:t>(</w:t>
      </w:r>
      <w:r w:rsidRPr="00AA6620">
        <w:t xml:space="preserve">3) </w:t>
      </w:r>
      <w:r w:rsidRPr="00AA6620">
        <w:rPr>
          <w:rFonts w:hint="eastAsia"/>
        </w:rPr>
        <w:t>管路接頭(AAR-M927E)</w:t>
      </w:r>
      <w:bookmarkStart w:id="181" w:name="_GoBack"/>
      <w:bookmarkEnd w:id="181"/>
    </w:p>
    <w:p w:rsidR="00AE5C07" w:rsidRPr="00AA6620" w:rsidRDefault="00AE5C07" w:rsidP="00AE5C07">
      <w:pPr>
        <w:spacing w:after="120" w:line="0" w:lineRule="atLeast"/>
        <w:ind w:left="567" w:hanging="14"/>
        <w:jc w:val="left"/>
        <w:rPr>
          <w:rFonts w:cs="Times New Roman"/>
          <w:lang w:val="de-DE"/>
        </w:rPr>
      </w:pPr>
      <w:r w:rsidRPr="00AA6620">
        <w:rPr>
          <w:rFonts w:cs="Times New Roman"/>
          <w:lang w:val="en-US"/>
        </w:rPr>
        <w:t>1.6 空調機</w:t>
      </w:r>
    </w:p>
    <w:p w:rsidR="00AE5C07" w:rsidRPr="00AA6620" w:rsidRDefault="00AE5C07" w:rsidP="00AE5C07">
      <w:pPr>
        <w:tabs>
          <w:tab w:val="left" w:pos="1176"/>
        </w:tabs>
        <w:spacing w:before="0" w:line="0" w:lineRule="atLeast"/>
        <w:ind w:left="851"/>
        <w:jc w:val="left"/>
        <w:rPr>
          <w:rFonts w:cs="Times New Roman"/>
          <w:lang w:val="en-US"/>
        </w:rPr>
      </w:pPr>
      <w:r w:rsidRPr="00AA6620">
        <w:rPr>
          <w:rFonts w:cs="Times New Roman"/>
          <w:lang w:val="en-US"/>
        </w:rPr>
        <w:t>縱向重力(3g)測試</w:t>
      </w:r>
    </w:p>
    <w:p w:rsidR="00AE5C07" w:rsidRPr="00AA6620" w:rsidRDefault="00AE5C07" w:rsidP="00AE5C07">
      <w:pPr>
        <w:tabs>
          <w:tab w:val="left" w:pos="1176"/>
        </w:tabs>
        <w:spacing w:after="120" w:line="0" w:lineRule="atLeast"/>
        <w:ind w:left="567" w:hanging="14"/>
        <w:jc w:val="left"/>
        <w:rPr>
          <w:rFonts w:cs="Times New Roman"/>
          <w:lang w:val="de-DE"/>
        </w:rPr>
      </w:pPr>
      <w:r w:rsidRPr="00AA6620">
        <w:rPr>
          <w:rFonts w:cs="Times New Roman"/>
          <w:lang w:val="en-US"/>
        </w:rPr>
        <w:t xml:space="preserve">1.7 </w:t>
      </w:r>
      <w:r w:rsidRPr="00AA6620">
        <w:rPr>
          <w:rFonts w:cs="Times New Roman" w:hint="eastAsia"/>
          <w:lang w:val="en-US"/>
        </w:rPr>
        <w:t>駕駛</w:t>
      </w:r>
      <w:r w:rsidRPr="00AA6620">
        <w:rPr>
          <w:rFonts w:cs="Times New Roman"/>
          <w:lang w:val="en-US"/>
        </w:rPr>
        <w:t>員室及控制</w:t>
      </w:r>
    </w:p>
    <w:p w:rsidR="00AE5C07" w:rsidRPr="00AA6620" w:rsidRDefault="00AE5C07" w:rsidP="00AE5C07">
      <w:pPr>
        <w:tabs>
          <w:tab w:val="left" w:pos="1176"/>
        </w:tabs>
        <w:spacing w:before="0" w:line="0" w:lineRule="atLeast"/>
        <w:ind w:left="1276" w:hanging="425"/>
        <w:jc w:val="left"/>
        <w:rPr>
          <w:rFonts w:cs="Times New Roman"/>
          <w:lang w:val="de-DE"/>
        </w:rPr>
      </w:pPr>
      <w:r w:rsidRPr="00AA6620">
        <w:rPr>
          <w:rFonts w:cs="Times New Roman"/>
          <w:lang w:val="de-DE"/>
        </w:rPr>
        <w:t>(1)</w:t>
      </w:r>
      <w:r w:rsidRPr="00AA6620">
        <w:rPr>
          <w:rFonts w:cs="Times New Roman"/>
          <w:lang w:val="de-DE"/>
        </w:rPr>
        <w:tab/>
      </w:r>
      <w:r w:rsidR="00632E96">
        <w:rPr>
          <w:rFonts w:cs="Times New Roman" w:hint="eastAsia"/>
          <w:lang w:val="de-DE"/>
        </w:rPr>
        <w:t>駕駛室</w:t>
      </w:r>
      <w:r w:rsidRPr="00AA6620">
        <w:rPr>
          <w:rFonts w:cs="Times New Roman"/>
          <w:lang w:val="en-US"/>
        </w:rPr>
        <w:t>擋風玻璃</w:t>
      </w:r>
    </w:p>
    <w:p w:rsidR="00AE5C07" w:rsidRPr="00AA6620" w:rsidRDefault="00AE5C07" w:rsidP="00AE5C07">
      <w:pPr>
        <w:tabs>
          <w:tab w:val="left" w:pos="1276"/>
        </w:tabs>
        <w:spacing w:before="0" w:line="0" w:lineRule="atLeast"/>
        <w:ind w:left="1276" w:hanging="425"/>
        <w:jc w:val="left"/>
        <w:rPr>
          <w:rFonts w:cs="Times New Roman"/>
          <w:lang w:val="en-US"/>
        </w:rPr>
      </w:pPr>
      <w:r w:rsidRPr="00AA6620">
        <w:rPr>
          <w:rFonts w:cs="Times New Roman"/>
          <w:lang w:val="en-US"/>
        </w:rPr>
        <w:t>(2)地板覆蓋材料防磨性及難燃性</w:t>
      </w:r>
      <w:r w:rsidRPr="00AA6620">
        <w:rPr>
          <w:rFonts w:cs="Times New Roman"/>
          <w:lang w:val="en-US"/>
        </w:rPr>
        <w:tab/>
      </w:r>
    </w:p>
    <w:p w:rsidR="00AE5C07" w:rsidRPr="00AA6620" w:rsidRDefault="00AE5C07" w:rsidP="00AE5C07">
      <w:pPr>
        <w:tabs>
          <w:tab w:val="left" w:pos="770"/>
        </w:tabs>
        <w:spacing w:after="120" w:line="0" w:lineRule="atLeast"/>
        <w:ind w:left="567" w:hanging="14"/>
        <w:jc w:val="left"/>
        <w:rPr>
          <w:rFonts w:cs="Times New Roman"/>
          <w:lang w:val="en-US"/>
        </w:rPr>
      </w:pPr>
      <w:r w:rsidRPr="00AA6620">
        <w:rPr>
          <w:rFonts w:cs="Times New Roman"/>
          <w:lang w:val="en-US"/>
        </w:rPr>
        <w:t>1.8</w:t>
      </w:r>
      <w:r w:rsidRPr="00AA6620">
        <w:rPr>
          <w:rFonts w:cs="Times New Roman"/>
          <w:lang w:val="en-US"/>
        </w:rPr>
        <w:tab/>
      </w:r>
      <w:r w:rsidRPr="00AA6620">
        <w:rPr>
          <w:rFonts w:cs="Times New Roman" w:hint="eastAsia"/>
          <w:lang w:val="en-US"/>
        </w:rPr>
        <w:t>主變壓器系統</w:t>
      </w:r>
    </w:p>
    <w:p w:rsidR="00AE5C07" w:rsidRPr="00AA6620" w:rsidRDefault="00AE5C07" w:rsidP="00AE5C07">
      <w:pPr>
        <w:spacing w:before="0"/>
        <w:ind w:left="1276" w:hanging="425"/>
        <w:jc w:val="left"/>
        <w:rPr>
          <w:rFonts w:cs="Times New Roman"/>
          <w:szCs w:val="20"/>
          <w:lang w:val="en-US"/>
        </w:rPr>
      </w:pPr>
      <w:r w:rsidRPr="00AA6620">
        <w:rPr>
          <w:rFonts w:cs="Times New Roman" w:hint="eastAsia"/>
          <w:szCs w:val="20"/>
          <w:lang w:val="en-US"/>
        </w:rPr>
        <w:t>(1)主變壓器(IEC60310或同等級)</w:t>
      </w:r>
    </w:p>
    <w:p w:rsidR="00AE5C07" w:rsidRPr="00AA6620" w:rsidRDefault="00AE5C07" w:rsidP="00AE5C07">
      <w:pPr>
        <w:spacing w:before="0"/>
        <w:ind w:left="1276" w:hanging="425"/>
        <w:jc w:val="left"/>
        <w:rPr>
          <w:rFonts w:cs="Times New Roman"/>
          <w:szCs w:val="20"/>
          <w:lang w:val="en-US"/>
        </w:rPr>
      </w:pPr>
      <w:r w:rsidRPr="00AA6620">
        <w:rPr>
          <w:rFonts w:cs="Times New Roman" w:hint="eastAsia"/>
          <w:szCs w:val="20"/>
          <w:lang w:val="en-US"/>
        </w:rPr>
        <w:t>(2)絕緣油(IEC60296</w:t>
      </w:r>
      <w:r w:rsidRPr="00AA6620">
        <w:rPr>
          <w:rFonts w:cs="Times New Roman" w:hint="eastAsia"/>
          <w:lang w:val="en-US"/>
        </w:rPr>
        <w:t>或同等級</w:t>
      </w:r>
      <w:r w:rsidRPr="00AA6620">
        <w:rPr>
          <w:rFonts w:cs="Times New Roman" w:hint="eastAsia"/>
          <w:szCs w:val="20"/>
          <w:lang w:val="en-US"/>
        </w:rPr>
        <w:t>)</w:t>
      </w:r>
    </w:p>
    <w:p w:rsidR="00AE5C07" w:rsidRPr="00AA6620" w:rsidRDefault="00AE5C07" w:rsidP="00AE5C07">
      <w:pPr>
        <w:tabs>
          <w:tab w:val="left" w:pos="798"/>
        </w:tabs>
        <w:spacing w:after="120" w:line="0" w:lineRule="atLeast"/>
        <w:ind w:left="567" w:hanging="14"/>
        <w:jc w:val="left"/>
        <w:rPr>
          <w:rFonts w:cs="Times New Roman"/>
          <w:lang w:val="de-DE"/>
        </w:rPr>
      </w:pPr>
      <w:r w:rsidRPr="00AA6620">
        <w:rPr>
          <w:rFonts w:cs="Times New Roman"/>
          <w:lang w:val="en-US"/>
        </w:rPr>
        <w:lastRenderedPageBreak/>
        <w:t>1.9牽引</w:t>
      </w:r>
      <w:r w:rsidRPr="00AA6620">
        <w:rPr>
          <w:rFonts w:cs="Times New Roman" w:hint="eastAsia"/>
          <w:lang w:val="en-US"/>
        </w:rPr>
        <w:t>動力</w:t>
      </w:r>
      <w:r w:rsidRPr="00AA6620">
        <w:rPr>
          <w:rFonts w:cs="Times New Roman"/>
          <w:lang w:val="en-US"/>
        </w:rPr>
        <w:t>系統</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(1)</w:t>
      </w:r>
      <w:r w:rsidRPr="00AA6620">
        <w:rPr>
          <w:rFonts w:cs="Times New Roman" w:hint="eastAsia"/>
          <w:lang w:val="en-US"/>
        </w:rPr>
        <w:t xml:space="preserve"> </w:t>
      </w:r>
      <w:r w:rsidRPr="00AA6620">
        <w:rPr>
          <w:rFonts w:cs="Times New Roman"/>
          <w:lang w:val="en-US"/>
        </w:rPr>
        <w:t>牽引</w:t>
      </w:r>
      <w:r w:rsidRPr="00AA6620">
        <w:rPr>
          <w:rFonts w:cs="Times New Roman" w:hint="eastAsia"/>
          <w:lang w:val="en-US"/>
        </w:rPr>
        <w:t>電</w:t>
      </w:r>
      <w:r w:rsidRPr="00AA6620">
        <w:rPr>
          <w:rFonts w:cs="Times New Roman"/>
          <w:lang w:val="en-US"/>
        </w:rPr>
        <w:t>力變流器(IEC61287</w:t>
      </w:r>
      <w:r w:rsidRPr="00AA6620">
        <w:rPr>
          <w:rFonts w:cs="Times New Roman" w:hint="eastAsia"/>
          <w:lang w:val="en-US"/>
        </w:rPr>
        <w:t>或同等級</w:t>
      </w:r>
      <w:r w:rsidRPr="00AA6620">
        <w:rPr>
          <w:rFonts w:cs="Times New Roman"/>
          <w:lang w:val="en-US"/>
        </w:rPr>
        <w:t xml:space="preserve">) </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(2)</w:t>
      </w:r>
      <w:r w:rsidRPr="00AA6620">
        <w:rPr>
          <w:rFonts w:cs="Times New Roman" w:hint="eastAsia"/>
          <w:lang w:val="en-US"/>
        </w:rPr>
        <w:t xml:space="preserve"> </w:t>
      </w:r>
      <w:r w:rsidRPr="00AA6620">
        <w:rPr>
          <w:rFonts w:cs="Times New Roman"/>
          <w:lang w:val="en-US"/>
        </w:rPr>
        <w:t>電力與電子控制元件(IEC 61287、IEC 60571、及相關UIC規定</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(3) 電子控制系統(IEC 60571</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(4) 控制系統設備(IEC 60077</w:t>
      </w:r>
      <w:r w:rsidRPr="00AA6620">
        <w:rPr>
          <w:rFonts w:cs="Times New Roman" w:hint="eastAsia"/>
          <w:lang w:val="en-US"/>
        </w:rPr>
        <w:t>或同等級</w:t>
      </w:r>
      <w:r w:rsidRPr="00AA6620">
        <w:rPr>
          <w:rFonts w:cs="Times New Roman"/>
          <w:lang w:val="en-US"/>
        </w:rPr>
        <w:t>)</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(5)</w:t>
      </w:r>
      <w:r w:rsidRPr="00AA6620">
        <w:rPr>
          <w:rFonts w:cs="Times New Roman" w:hint="eastAsia"/>
          <w:lang w:val="en-US"/>
        </w:rPr>
        <w:t xml:space="preserve"> </w:t>
      </w:r>
      <w:r w:rsidRPr="00AA6620">
        <w:rPr>
          <w:rFonts w:cs="Times New Roman"/>
          <w:lang w:val="en-US"/>
        </w:rPr>
        <w:t>電力與控制電纜線</w:t>
      </w:r>
      <w:r w:rsidRPr="00AA6620">
        <w:rPr>
          <w:rFonts w:hint="eastAsia"/>
        </w:rPr>
        <w:t>(</w:t>
      </w:r>
      <w:r w:rsidRPr="00AA6620">
        <w:rPr>
          <w:bCs/>
          <w:szCs w:val="48"/>
          <w:lang w:val="en-US"/>
        </w:rPr>
        <w:t>EN50343</w:t>
      </w:r>
      <w:r w:rsidRPr="00AA6620">
        <w:rPr>
          <w:rFonts w:hint="eastAsia"/>
          <w:bCs/>
          <w:szCs w:val="48"/>
          <w:lang w:val="en-US"/>
        </w:rPr>
        <w:t>及</w:t>
      </w:r>
      <w:r w:rsidRPr="00AA6620">
        <w:rPr>
          <w:bCs/>
          <w:szCs w:val="48"/>
          <w:lang w:val="en-US"/>
        </w:rPr>
        <w:t>EN50355)</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(6)</w:t>
      </w:r>
      <w:r w:rsidRPr="00AA6620">
        <w:rPr>
          <w:rFonts w:cs="Times New Roman" w:hint="eastAsia"/>
          <w:lang w:val="en-US"/>
        </w:rPr>
        <w:t xml:space="preserve"> </w:t>
      </w:r>
      <w:r w:rsidRPr="00AA6620">
        <w:rPr>
          <w:rFonts w:cs="Times New Roman"/>
          <w:lang w:val="en-US"/>
        </w:rPr>
        <w:t>牽引馬達(IEC 60349</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162"/>
        </w:tabs>
        <w:spacing w:before="0" w:line="0" w:lineRule="atLeast"/>
        <w:ind w:left="1276" w:hanging="425"/>
        <w:jc w:val="left"/>
        <w:rPr>
          <w:rFonts w:cs="Times New Roman"/>
          <w:lang w:val="en-US"/>
        </w:rPr>
      </w:pPr>
      <w:r w:rsidRPr="00AA6620">
        <w:rPr>
          <w:rFonts w:cs="Times New Roman"/>
          <w:lang w:val="en-US"/>
        </w:rPr>
        <w:t>(7)</w:t>
      </w:r>
      <w:r w:rsidRPr="00AA6620">
        <w:rPr>
          <w:rFonts w:cs="Times New Roman" w:hint="eastAsia"/>
          <w:lang w:val="en-US"/>
        </w:rPr>
        <w:t xml:space="preserve"> </w:t>
      </w:r>
      <w:r w:rsidRPr="00AA6620">
        <w:rPr>
          <w:rFonts w:cs="Times New Roman"/>
          <w:lang w:val="en-US"/>
        </w:rPr>
        <w:t>電纜線護套</w:t>
      </w:r>
      <w:r w:rsidRPr="00AA6620">
        <w:rPr>
          <w:rFonts w:hint="eastAsia"/>
        </w:rPr>
        <w:t>(</w:t>
      </w:r>
      <w:r w:rsidRPr="00AA6620">
        <w:rPr>
          <w:bCs/>
          <w:szCs w:val="48"/>
          <w:lang w:val="en-US"/>
        </w:rPr>
        <w:t>EN50343</w:t>
      </w:r>
      <w:r w:rsidRPr="00AA6620">
        <w:rPr>
          <w:rFonts w:hint="eastAsia"/>
          <w:bCs/>
          <w:szCs w:val="48"/>
          <w:lang w:val="en-US"/>
        </w:rPr>
        <w:t>及</w:t>
      </w:r>
      <w:r w:rsidRPr="00AA6620">
        <w:rPr>
          <w:bCs/>
          <w:szCs w:val="48"/>
          <w:lang w:val="en-US"/>
        </w:rPr>
        <w:t>EN50355)</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(8)</w:t>
      </w:r>
      <w:r w:rsidRPr="00AA6620">
        <w:rPr>
          <w:rFonts w:cs="Times New Roman"/>
          <w:lang w:val="en-US"/>
        </w:rPr>
        <w:tab/>
        <w:t>電子裝置及設備(EN 50155或RIA 13</w:t>
      </w:r>
      <w:r w:rsidRPr="00AA6620">
        <w:rPr>
          <w:rFonts w:cs="Times New Roman" w:hint="eastAsia"/>
          <w:spacing w:val="10"/>
          <w:lang w:val="en-US"/>
        </w:rPr>
        <w:t>或同等級標準</w:t>
      </w:r>
      <w:r w:rsidRPr="00AA6620">
        <w:rPr>
          <w:rFonts w:cs="Times New Roman"/>
          <w:lang w:val="en-US"/>
        </w:rPr>
        <w:t>)</w:t>
      </w:r>
    </w:p>
    <w:p w:rsidR="00AE5C07" w:rsidRPr="00AA6620" w:rsidRDefault="00AE5C07" w:rsidP="00AE5C07">
      <w:pPr>
        <w:tabs>
          <w:tab w:val="left" w:pos="1190"/>
        </w:tabs>
        <w:spacing w:before="0" w:line="0" w:lineRule="atLeast"/>
        <w:ind w:left="1276" w:hanging="425"/>
        <w:jc w:val="left"/>
        <w:rPr>
          <w:rFonts w:cs="Times New Roman"/>
          <w:lang w:val="en-US"/>
        </w:rPr>
      </w:pPr>
      <w:r w:rsidRPr="00AA6620">
        <w:rPr>
          <w:rFonts w:cs="Times New Roman"/>
          <w:lang w:val="en-US"/>
        </w:rPr>
        <w:t>(9)</w:t>
      </w:r>
      <w:r w:rsidRPr="00AA6620">
        <w:rPr>
          <w:rFonts w:cs="Times New Roman"/>
          <w:lang w:val="en-US"/>
        </w:rPr>
        <w:tab/>
        <w:t>電抗器(IEC60310</w:t>
      </w:r>
      <w:r w:rsidRPr="00AA6620">
        <w:rPr>
          <w:rFonts w:cs="Times New Roman" w:hint="eastAsia"/>
          <w:lang w:val="en-US"/>
        </w:rPr>
        <w:t>或同等級</w:t>
      </w:r>
      <w:r w:rsidRPr="00AA6620">
        <w:rPr>
          <w:rFonts w:cs="Times New Roman"/>
          <w:lang w:val="en-US"/>
        </w:rPr>
        <w:t>)</w:t>
      </w:r>
      <w:r w:rsidRPr="00AA6620">
        <w:t>(</w:t>
      </w:r>
      <w:r w:rsidRPr="00AA6620">
        <w:rPr>
          <w:rFonts w:hint="eastAsia"/>
        </w:rPr>
        <w:t>若有)</w:t>
      </w:r>
    </w:p>
    <w:p w:rsidR="00AE5C07" w:rsidRDefault="00AE5C07" w:rsidP="00AE5C07">
      <w:pPr>
        <w:tabs>
          <w:tab w:val="left" w:pos="1204"/>
        </w:tabs>
        <w:spacing w:before="0" w:line="0" w:lineRule="atLeast"/>
        <w:ind w:left="1276" w:hanging="425"/>
        <w:jc w:val="left"/>
        <w:rPr>
          <w:rFonts w:cs="Times New Roman"/>
          <w:lang w:val="en-US"/>
        </w:rPr>
      </w:pPr>
      <w:r w:rsidRPr="00AA6620">
        <w:rPr>
          <w:rFonts w:cs="Times New Roman"/>
          <w:lang w:val="en-US"/>
        </w:rPr>
        <w:t>(10)</w:t>
      </w:r>
      <w:r w:rsidRPr="00AA6620">
        <w:rPr>
          <w:rFonts w:cs="Times New Roman"/>
          <w:lang w:val="en-US"/>
        </w:rPr>
        <w:tab/>
        <w:t>接地電纜(UIC 533</w:t>
      </w:r>
      <w:r w:rsidRPr="00AA6620">
        <w:rPr>
          <w:rFonts w:cs="Times New Roman" w:hint="eastAsia"/>
          <w:spacing w:val="10"/>
          <w:lang w:val="en-US"/>
        </w:rPr>
        <w:t>或同等級標準</w:t>
      </w:r>
      <w:r w:rsidRPr="00AA6620">
        <w:rPr>
          <w:rFonts w:cs="Times New Roman"/>
          <w:lang w:val="en-US"/>
        </w:rPr>
        <w:t>)</w:t>
      </w:r>
    </w:p>
    <w:p w:rsidR="00887F80" w:rsidRPr="00AA6620" w:rsidRDefault="00887F80" w:rsidP="00AE5C07">
      <w:pPr>
        <w:tabs>
          <w:tab w:val="left" w:pos="1204"/>
        </w:tabs>
        <w:spacing w:before="0" w:line="0" w:lineRule="atLeast"/>
        <w:ind w:left="1276" w:hanging="425"/>
        <w:jc w:val="left"/>
        <w:rPr>
          <w:rFonts w:cs="Times New Roman"/>
          <w:lang w:val="en-US"/>
        </w:rPr>
      </w:pPr>
      <w:r>
        <w:rPr>
          <w:rFonts w:cs="Times New Roman" w:hint="eastAsia"/>
          <w:lang w:val="en-US"/>
        </w:rPr>
        <w:t>(11)</w:t>
      </w:r>
      <w:r w:rsidRPr="00887F80">
        <w:rPr>
          <w:rFonts w:ascii="Times New Roman" w:hAnsi="Times New Roman" w:cs="Times New Roman" w:hint="eastAsia"/>
          <w:lang w:val="en-US"/>
        </w:rPr>
        <w:t xml:space="preserve"> </w:t>
      </w:r>
      <w:r w:rsidRPr="00AA6620">
        <w:rPr>
          <w:rFonts w:ascii="Times New Roman" w:hAnsi="Times New Roman" w:cs="Times New Roman" w:hint="eastAsia"/>
          <w:lang w:val="en-US"/>
        </w:rPr>
        <w:t>車輪空轉保護系統</w:t>
      </w:r>
    </w:p>
    <w:p w:rsidR="00AE5C07" w:rsidRPr="00AA6620" w:rsidRDefault="00AE5C07" w:rsidP="00AE5C07">
      <w:pPr>
        <w:tabs>
          <w:tab w:val="left" w:pos="798"/>
        </w:tabs>
        <w:spacing w:after="120" w:line="0" w:lineRule="atLeast"/>
        <w:ind w:left="567" w:hanging="14"/>
        <w:jc w:val="left"/>
        <w:rPr>
          <w:rFonts w:cs="Times New Roman"/>
          <w:lang w:val="en-US"/>
        </w:rPr>
      </w:pPr>
      <w:r w:rsidRPr="00AA6620">
        <w:rPr>
          <w:rFonts w:cs="Times New Roman"/>
          <w:lang w:val="en-US"/>
        </w:rPr>
        <w:t>1.10輔助電源</w:t>
      </w:r>
      <w:r w:rsidRPr="00AA6620">
        <w:rPr>
          <w:rFonts w:cs="Times New Roman" w:hint="eastAsia"/>
          <w:lang w:val="en-US"/>
        </w:rPr>
        <w:t>系統</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en-US"/>
        </w:rPr>
        <w:t>輔助</w:t>
      </w:r>
      <w:r w:rsidRPr="00AA6620">
        <w:rPr>
          <w:rFonts w:cs="Times New Roman" w:hint="eastAsia"/>
          <w:lang w:val="en-US"/>
        </w:rPr>
        <w:t>靜式</w:t>
      </w:r>
      <w:r w:rsidRPr="00AA6620">
        <w:rPr>
          <w:rFonts w:cs="Times New Roman"/>
          <w:lang w:val="en-US"/>
        </w:rPr>
        <w:t>變流器(IEC 61287、IEC 61373</w:t>
      </w:r>
      <w:r w:rsidRPr="00AA6620">
        <w:rPr>
          <w:rFonts w:cs="Times New Roman" w:hint="eastAsia"/>
          <w:lang w:val="en-US"/>
        </w:rPr>
        <w:t>或同等級</w:t>
      </w:r>
      <w:r w:rsidRPr="00AA6620">
        <w:rPr>
          <w:rFonts w:cs="Times New Roman"/>
          <w:lang w:val="en-US"/>
        </w:rPr>
        <w:t>)</w:t>
      </w:r>
    </w:p>
    <w:p w:rsidR="00AE5C07" w:rsidRPr="00AA6620" w:rsidRDefault="00AE5C07" w:rsidP="00C768A7">
      <w:pPr>
        <w:numPr>
          <w:ilvl w:val="0"/>
          <w:numId w:val="10"/>
        </w:numPr>
        <w:spacing w:before="0" w:after="120" w:line="0" w:lineRule="atLeast"/>
        <w:ind w:hanging="720"/>
        <w:jc w:val="left"/>
        <w:rPr>
          <w:rFonts w:cs="Times New Roman"/>
          <w:lang w:val="en-US"/>
        </w:rPr>
      </w:pPr>
      <w:r w:rsidRPr="00AA6620">
        <w:rPr>
          <w:rFonts w:cs="Times New Roman"/>
          <w:lang w:val="en-US"/>
        </w:rPr>
        <w:t>例行測試:</w:t>
      </w:r>
    </w:p>
    <w:p w:rsidR="00AE5C07" w:rsidRPr="00AA6620" w:rsidRDefault="00AE5C07" w:rsidP="00AE5C07">
      <w:pPr>
        <w:tabs>
          <w:tab w:val="left" w:pos="854"/>
        </w:tabs>
        <w:spacing w:after="120" w:line="0" w:lineRule="atLeast"/>
        <w:ind w:left="567"/>
        <w:jc w:val="left"/>
        <w:rPr>
          <w:rFonts w:cs="Times New Roman"/>
          <w:lang w:val="de-DE"/>
        </w:rPr>
      </w:pPr>
      <w:bookmarkStart w:id="182" w:name="_Toc206927572"/>
      <w:r w:rsidRPr="00AA6620">
        <w:rPr>
          <w:rFonts w:cs="Times New Roman"/>
          <w:lang w:val="en-US"/>
        </w:rPr>
        <w:t>2</w:t>
      </w:r>
      <w:r w:rsidRPr="00AA6620">
        <w:rPr>
          <w:rFonts w:cs="Times New Roman" w:hint="eastAsia"/>
          <w:lang w:val="en-US"/>
        </w:rPr>
        <w:t>.1</w:t>
      </w:r>
      <w:bookmarkEnd w:id="182"/>
      <w:r w:rsidRPr="00AA6620">
        <w:rPr>
          <w:rFonts w:cs="Times New Roman" w:hint="eastAsia"/>
          <w:lang w:val="en-US"/>
        </w:rPr>
        <w:t>集電弓</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de-DE"/>
        </w:rPr>
        <w:t>(1)</w:t>
      </w:r>
      <w:r w:rsidRPr="00AA6620">
        <w:rPr>
          <w:rFonts w:cs="Times New Roman" w:hint="eastAsia"/>
          <w:lang w:val="en-US"/>
        </w:rPr>
        <w:t>集電弓上升及下降測試</w:t>
      </w:r>
    </w:p>
    <w:p w:rsidR="00AE5C07" w:rsidRPr="00AA6620" w:rsidRDefault="00AE5C07" w:rsidP="00AE5C07">
      <w:pPr>
        <w:spacing w:before="0" w:line="0" w:lineRule="atLeast"/>
        <w:ind w:left="1276" w:hanging="425"/>
        <w:jc w:val="left"/>
        <w:rPr>
          <w:rFonts w:cs="Times New Roman"/>
          <w:lang w:val="en-US"/>
        </w:rPr>
      </w:pPr>
      <w:r w:rsidRPr="00AA6620">
        <w:rPr>
          <w:rFonts w:cs="Times New Roman"/>
          <w:lang w:val="de-DE"/>
        </w:rPr>
        <w:t>(</w:t>
      </w:r>
      <w:r w:rsidRPr="00AA6620">
        <w:rPr>
          <w:rFonts w:cs="Times New Roman" w:hint="eastAsia"/>
          <w:lang w:val="de-DE"/>
        </w:rPr>
        <w:t>2</w:t>
      </w:r>
      <w:r w:rsidRPr="00AA6620">
        <w:rPr>
          <w:rFonts w:cs="Times New Roman"/>
          <w:lang w:val="de-DE"/>
        </w:rPr>
        <w:t>)</w:t>
      </w:r>
      <w:r w:rsidRPr="00AA6620">
        <w:rPr>
          <w:rFonts w:cs="Times New Roman"/>
          <w:lang w:val="en-US"/>
        </w:rPr>
        <w:t>整體運轉測試包括</w:t>
      </w:r>
      <w:r w:rsidRPr="00AA6620">
        <w:rPr>
          <w:rFonts w:cs="Times New Roman" w:hint="eastAsia"/>
          <w:lang w:val="en-US"/>
        </w:rPr>
        <w:t>追隨性整合測試</w:t>
      </w:r>
    </w:p>
    <w:p w:rsidR="00AE5C07" w:rsidRPr="00AA6620" w:rsidRDefault="00AE5C07" w:rsidP="00AE5C07">
      <w:pPr>
        <w:tabs>
          <w:tab w:val="left" w:pos="854"/>
        </w:tabs>
        <w:spacing w:after="120" w:line="0" w:lineRule="atLeast"/>
        <w:ind w:left="567"/>
        <w:jc w:val="left"/>
        <w:rPr>
          <w:rFonts w:cs="Times New Roman"/>
          <w:lang w:val="en-US"/>
        </w:rPr>
      </w:pPr>
      <w:bookmarkStart w:id="183" w:name="_Toc206927573"/>
      <w:r w:rsidRPr="00AA6620">
        <w:rPr>
          <w:rFonts w:cs="Times New Roman"/>
          <w:lang w:val="en-US"/>
        </w:rPr>
        <w:t>2.2</w:t>
      </w:r>
      <w:r w:rsidRPr="00AA6620">
        <w:rPr>
          <w:rFonts w:cs="Times New Roman"/>
          <w:lang w:val="en-US"/>
        </w:rPr>
        <w:tab/>
        <w:t>車輛車體結構</w:t>
      </w:r>
      <w:bookmarkEnd w:id="183"/>
    </w:p>
    <w:p w:rsidR="00AE5C07" w:rsidRPr="00AA6620" w:rsidRDefault="00AE5C07" w:rsidP="00AE5C07">
      <w:pPr>
        <w:tabs>
          <w:tab w:val="left" w:pos="1236"/>
        </w:tabs>
        <w:spacing w:before="0" w:line="0" w:lineRule="atLeast"/>
        <w:ind w:left="840"/>
        <w:jc w:val="left"/>
        <w:rPr>
          <w:rFonts w:cs="Times New Roman"/>
          <w:lang w:val="de-DE"/>
        </w:rPr>
      </w:pPr>
      <w:r w:rsidRPr="00AA6620">
        <w:rPr>
          <w:rFonts w:cs="Times New Roman"/>
          <w:lang w:val="de-DE"/>
        </w:rPr>
        <w:t xml:space="preserve"> (1)</w:t>
      </w:r>
      <w:r w:rsidRPr="00AA6620">
        <w:rPr>
          <w:rFonts w:cs="Times New Roman" w:hint="eastAsia"/>
          <w:lang w:val="de-DE"/>
        </w:rPr>
        <w:t xml:space="preserve"> </w:t>
      </w:r>
      <w:r w:rsidRPr="00AA6620">
        <w:rPr>
          <w:rFonts w:cs="Times New Roman"/>
          <w:lang w:val="en-US"/>
        </w:rPr>
        <w:t>鐵路車輛界限</w:t>
      </w:r>
    </w:p>
    <w:p w:rsidR="00AE5C07" w:rsidRPr="00AA6620" w:rsidRDefault="00AE5C07" w:rsidP="00AE5C07">
      <w:pPr>
        <w:tabs>
          <w:tab w:val="left" w:pos="1358"/>
        </w:tabs>
        <w:spacing w:before="0" w:line="0" w:lineRule="atLeast"/>
        <w:ind w:left="1358"/>
        <w:jc w:val="left"/>
        <w:rPr>
          <w:rFonts w:cs="Times New Roman"/>
          <w:lang w:val="de-DE"/>
        </w:rPr>
      </w:pPr>
      <w:r w:rsidRPr="00AA6620">
        <w:rPr>
          <w:rFonts w:cs="Times New Roman"/>
          <w:lang w:val="en-US"/>
        </w:rPr>
        <w:t>立約商應施行車輛靜態測試來證實符合鐵路車輛界限的要求。</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4" w:name="_Toc206927574"/>
      <w:r w:rsidRPr="00AA6620">
        <w:rPr>
          <w:rFonts w:cs="Times New Roman"/>
          <w:lang w:val="de-DE"/>
        </w:rPr>
        <w:t>(2)</w:t>
      </w:r>
      <w:bookmarkStart w:id="185" w:name="_Toc206927575"/>
      <w:bookmarkEnd w:id="184"/>
      <w:r w:rsidRPr="00AA6620">
        <w:rPr>
          <w:rFonts w:cs="Times New Roman"/>
          <w:lang w:val="de-DE"/>
        </w:rPr>
        <w:t>水密性測試</w:t>
      </w:r>
      <w:bookmarkEnd w:id="185"/>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立約商應施行測試來保証所有</w:t>
      </w:r>
      <w:r w:rsidRPr="00AA6620">
        <w:rPr>
          <w:rFonts w:cs="Times New Roman" w:hint="eastAsia"/>
          <w:lang w:val="en-US"/>
        </w:rPr>
        <w:t>電聯車</w:t>
      </w:r>
      <w:r w:rsidRPr="00AA6620">
        <w:rPr>
          <w:rFonts w:cs="Times New Roman"/>
          <w:lang w:val="en-US"/>
        </w:rPr>
        <w:t>在任何操作條件下皆保持水密。該測試應確認沒有水會滲透到</w:t>
      </w:r>
      <w:r w:rsidRPr="00AA6620">
        <w:rPr>
          <w:rFonts w:cs="Times New Roman" w:hint="eastAsia"/>
          <w:lang w:val="en-US"/>
        </w:rPr>
        <w:t>駕駛</w:t>
      </w:r>
      <w:r w:rsidRPr="00AA6620">
        <w:rPr>
          <w:rFonts w:cs="Times New Roman"/>
          <w:lang w:val="en-US"/>
        </w:rPr>
        <w:t>員室或裝備的區域中，或者進入任何因為水或清洗液體的入侵而引起功能故障或對</w:t>
      </w:r>
      <w:r w:rsidRPr="00AA6620">
        <w:rPr>
          <w:rFonts w:cs="Times New Roman" w:hint="eastAsia"/>
          <w:lang w:val="en-US"/>
        </w:rPr>
        <w:t>電聯車</w:t>
      </w:r>
      <w:r w:rsidRPr="00AA6620">
        <w:rPr>
          <w:rFonts w:cs="Times New Roman"/>
          <w:lang w:val="en-US"/>
        </w:rPr>
        <w:t>造成任何損害的區域。</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6" w:name="_Toc206927576"/>
      <w:r w:rsidRPr="00AA6620">
        <w:rPr>
          <w:rFonts w:cs="Times New Roman"/>
          <w:lang w:val="de-DE"/>
        </w:rPr>
        <w:t>(</w:t>
      </w:r>
      <w:r w:rsidRPr="00AA6620">
        <w:rPr>
          <w:rFonts w:cs="Times New Roman" w:hint="eastAsia"/>
          <w:lang w:val="de-DE"/>
        </w:rPr>
        <w:t>3</w:t>
      </w:r>
      <w:r w:rsidRPr="00AA6620">
        <w:rPr>
          <w:rFonts w:cs="Times New Roman"/>
          <w:lang w:val="de-DE"/>
        </w:rPr>
        <w:t>)</w:t>
      </w:r>
      <w:r w:rsidRPr="00AA6620">
        <w:rPr>
          <w:rFonts w:cs="Times New Roman"/>
          <w:lang w:val="de-DE"/>
        </w:rPr>
        <w:tab/>
        <w:t>車輛稱重</w:t>
      </w:r>
      <w:bookmarkEnd w:id="186"/>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立約商應施行測試來證實車軸負載可符合規範的要求，車輪及車軸負載的分佈差別應符合IEC61133的要求。</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7" w:name="_Toc206927577"/>
      <w:r w:rsidRPr="00AA6620">
        <w:rPr>
          <w:rFonts w:cs="Times New Roman"/>
          <w:lang w:val="de-DE"/>
        </w:rPr>
        <w:t>(</w:t>
      </w:r>
      <w:r w:rsidRPr="00AA6620">
        <w:rPr>
          <w:rFonts w:cs="Times New Roman" w:hint="eastAsia"/>
          <w:lang w:val="de-DE"/>
        </w:rPr>
        <w:t>4</w:t>
      </w:r>
      <w:r w:rsidRPr="00AA6620">
        <w:rPr>
          <w:rFonts w:cs="Times New Roman"/>
          <w:lang w:val="de-DE"/>
        </w:rPr>
        <w:t>)</w:t>
      </w:r>
      <w:r w:rsidRPr="00AA6620">
        <w:rPr>
          <w:rFonts w:cs="Times New Roman"/>
          <w:lang w:val="de-DE"/>
        </w:rPr>
        <w:tab/>
        <w:t>銲接檢驗與測試</w:t>
      </w:r>
      <w:bookmarkEnd w:id="187"/>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w:t>
      </w:r>
      <w:r w:rsidRPr="00AA6620">
        <w:rPr>
          <w:rFonts w:cs="Times New Roman" w:hint="eastAsia"/>
          <w:lang w:val="en-US"/>
        </w:rPr>
        <w:t>依相關國際規定</w:t>
      </w:r>
      <w:r w:rsidRPr="00AA6620">
        <w:rPr>
          <w:rFonts w:cs="Times New Roman"/>
          <w:lang w:val="en-US"/>
        </w:rPr>
        <w:t>，對所有結構上的銲接進行檢驗與測試。</w:t>
      </w:r>
    </w:p>
    <w:p w:rsidR="00AE5C07" w:rsidRPr="00AA6620" w:rsidRDefault="00AE5C07" w:rsidP="00AE5C07">
      <w:pPr>
        <w:tabs>
          <w:tab w:val="left" w:pos="1224"/>
        </w:tabs>
        <w:spacing w:before="0" w:line="0" w:lineRule="atLeast"/>
        <w:ind w:left="840"/>
        <w:jc w:val="left"/>
        <w:rPr>
          <w:rFonts w:cs="Times New Roman"/>
          <w:lang w:val="de-DE"/>
        </w:rPr>
      </w:pPr>
      <w:r w:rsidRPr="00AA6620">
        <w:rPr>
          <w:rFonts w:cs="Times New Roman"/>
          <w:lang w:val="de-DE"/>
        </w:rPr>
        <w:t xml:space="preserve"> </w:t>
      </w:r>
      <w:bookmarkStart w:id="188" w:name="_Toc206927578"/>
      <w:r w:rsidRPr="00AA6620">
        <w:rPr>
          <w:rFonts w:cs="Times New Roman"/>
          <w:lang w:val="de-DE"/>
        </w:rPr>
        <w:t>(</w:t>
      </w:r>
      <w:r w:rsidRPr="00AA6620">
        <w:rPr>
          <w:rFonts w:cs="Times New Roman" w:hint="eastAsia"/>
          <w:lang w:val="de-DE"/>
        </w:rPr>
        <w:t>5</w:t>
      </w:r>
      <w:r w:rsidRPr="00AA6620">
        <w:rPr>
          <w:rFonts w:cs="Times New Roman"/>
          <w:lang w:val="de-DE"/>
        </w:rPr>
        <w:t>)</w:t>
      </w:r>
      <w:r w:rsidRPr="00AA6620">
        <w:rPr>
          <w:rFonts w:cs="Times New Roman"/>
          <w:lang w:val="de-DE"/>
        </w:rPr>
        <w:tab/>
        <w:t>油漆</w:t>
      </w:r>
      <w:bookmarkEnd w:id="188"/>
    </w:p>
    <w:p w:rsidR="00AE5C07" w:rsidRPr="00AA6620" w:rsidRDefault="00AE5C07" w:rsidP="00AE5C07">
      <w:pPr>
        <w:tabs>
          <w:tab w:val="left" w:pos="1358"/>
        </w:tabs>
        <w:spacing w:before="0" w:line="0" w:lineRule="atLeast"/>
        <w:ind w:left="1358"/>
        <w:jc w:val="left"/>
        <w:rPr>
          <w:rFonts w:cs="Times New Roman"/>
          <w:lang w:val="en-US"/>
        </w:rPr>
      </w:pPr>
      <w:r w:rsidRPr="00AA6620">
        <w:rPr>
          <w:rFonts w:cs="Times New Roman"/>
          <w:lang w:val="en-US"/>
        </w:rPr>
        <w:t>立約商應對所有油漆進行檢驗與測試，以証實符合已批核之標準及工藝之要求。</w:t>
      </w:r>
    </w:p>
    <w:p w:rsidR="00AE5C07" w:rsidRPr="00AA6620" w:rsidRDefault="00AE5C07" w:rsidP="00AE5C07">
      <w:pPr>
        <w:tabs>
          <w:tab w:val="left" w:pos="854"/>
        </w:tabs>
        <w:spacing w:after="120" w:line="0" w:lineRule="atLeast"/>
        <w:ind w:left="567"/>
        <w:jc w:val="left"/>
        <w:rPr>
          <w:rFonts w:cs="Times New Roman"/>
          <w:lang w:val="en-US"/>
        </w:rPr>
      </w:pPr>
      <w:r w:rsidRPr="00AA6620">
        <w:rPr>
          <w:rFonts w:cs="Times New Roman"/>
          <w:lang w:val="en-US"/>
        </w:rPr>
        <w:t xml:space="preserve">2.3 </w:t>
      </w:r>
      <w:r w:rsidRPr="00AA6620">
        <w:rPr>
          <w:rFonts w:cs="Times New Roman"/>
          <w:lang w:val="en-US"/>
        </w:rPr>
        <w:tab/>
        <w:t>連結器</w:t>
      </w:r>
    </w:p>
    <w:p w:rsidR="00AE5C07" w:rsidRPr="00AA6620" w:rsidRDefault="00AE5C07" w:rsidP="00AE5C07">
      <w:pPr>
        <w:tabs>
          <w:tab w:val="left" w:pos="1134"/>
        </w:tabs>
        <w:spacing w:before="0" w:line="0" w:lineRule="atLeast"/>
        <w:ind w:left="1418"/>
        <w:jc w:val="left"/>
        <w:rPr>
          <w:rFonts w:cs="Times New Roman"/>
          <w:lang w:val="en-US"/>
        </w:rPr>
      </w:pPr>
      <w:r w:rsidRPr="00AA6620">
        <w:rPr>
          <w:rFonts w:cs="Times New Roman"/>
          <w:lang w:val="en-US"/>
        </w:rPr>
        <w:t>至少應包括各部分尺寸量測及解鎖/閉鎖功能操作測試。</w:t>
      </w:r>
    </w:p>
    <w:p w:rsidR="00AE5C07" w:rsidRPr="00AA6620" w:rsidRDefault="00AE5C07" w:rsidP="00AE5C07">
      <w:pPr>
        <w:tabs>
          <w:tab w:val="left" w:pos="854"/>
        </w:tabs>
        <w:spacing w:after="120" w:line="0" w:lineRule="atLeast"/>
        <w:ind w:left="1134" w:hanging="567"/>
        <w:jc w:val="left"/>
        <w:rPr>
          <w:rFonts w:cs="Times New Roman"/>
          <w:lang w:val="de-DE"/>
        </w:rPr>
      </w:pPr>
      <w:r w:rsidRPr="00AA6620">
        <w:rPr>
          <w:rFonts w:cs="Times New Roman"/>
          <w:lang w:val="en-US"/>
        </w:rPr>
        <w:t>2.4</w:t>
      </w:r>
      <w:r w:rsidRPr="00AA6620">
        <w:rPr>
          <w:rFonts w:cs="Times New Roman"/>
          <w:lang w:val="en-US"/>
        </w:rPr>
        <w:tab/>
        <w:t>轉向架</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w:t>
      </w:r>
      <w:r w:rsidRPr="00AA6620">
        <w:rPr>
          <w:rFonts w:cs="Times New Roman" w:hint="eastAsia"/>
          <w:lang w:val="en-US"/>
        </w:rPr>
        <w:t>1</w:t>
      </w:r>
      <w:r w:rsidRPr="00AA6620">
        <w:rPr>
          <w:rFonts w:cs="Times New Roman"/>
          <w:lang w:val="en-US"/>
        </w:rPr>
        <w:t>)</w:t>
      </w:r>
      <w:r w:rsidRPr="00AA6620">
        <w:rPr>
          <w:rFonts w:cs="Times New Roman"/>
          <w:lang w:val="en-US"/>
        </w:rPr>
        <w:tab/>
        <w:t xml:space="preserve"> 車軸超音波測試</w:t>
      </w:r>
    </w:p>
    <w:p w:rsidR="00AE5C07" w:rsidRPr="00AA6620" w:rsidRDefault="00AE5C07" w:rsidP="00AE5C07">
      <w:pPr>
        <w:tabs>
          <w:tab w:val="left" w:pos="1358"/>
        </w:tabs>
        <w:spacing w:before="0" w:line="0" w:lineRule="atLeast"/>
        <w:ind w:left="993"/>
        <w:jc w:val="left"/>
        <w:rPr>
          <w:rFonts w:cs="Times New Roman"/>
          <w:lang w:val="en-US"/>
        </w:rPr>
      </w:pPr>
      <w:r w:rsidRPr="00AA6620">
        <w:rPr>
          <w:rFonts w:cs="Times New Roman"/>
          <w:lang w:val="en-US"/>
        </w:rPr>
        <w:t>(</w:t>
      </w:r>
      <w:r w:rsidRPr="00AA6620">
        <w:rPr>
          <w:rFonts w:cs="Times New Roman" w:hint="eastAsia"/>
          <w:lang w:val="en-US"/>
        </w:rPr>
        <w:t>2</w:t>
      </w:r>
      <w:r w:rsidRPr="00AA6620">
        <w:rPr>
          <w:rFonts w:cs="Times New Roman"/>
          <w:lang w:val="en-US"/>
        </w:rPr>
        <w:t>) 輪軸組殘留不平衡量</w:t>
      </w:r>
    </w:p>
    <w:p w:rsidR="00AE5C07" w:rsidRPr="00AA6620" w:rsidRDefault="00AE5C07" w:rsidP="00AE5C07">
      <w:pPr>
        <w:tabs>
          <w:tab w:val="left" w:pos="1358"/>
        </w:tabs>
        <w:spacing w:before="0" w:line="0" w:lineRule="atLeast"/>
        <w:ind w:left="993"/>
        <w:jc w:val="left"/>
        <w:rPr>
          <w:rFonts w:cs="Times New Roman"/>
          <w:lang w:val="en-US"/>
        </w:rPr>
      </w:pPr>
      <w:r w:rsidRPr="00AA6620">
        <w:rPr>
          <w:rFonts w:hint="eastAsia"/>
        </w:rPr>
        <w:t>(</w:t>
      </w:r>
      <w:r w:rsidRPr="00AA6620">
        <w:t>3) 車輪踏面輪廓</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2.5</w:t>
      </w:r>
      <w:r w:rsidRPr="00AA6620">
        <w:rPr>
          <w:rFonts w:cs="Times New Roman"/>
          <w:lang w:val="en-US"/>
        </w:rPr>
        <w:tab/>
        <w:t>軔機系統</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lastRenderedPageBreak/>
        <w:t>(1)</w:t>
      </w:r>
      <w:r w:rsidRPr="00AA6620">
        <w:rPr>
          <w:rFonts w:cs="Times New Roman"/>
          <w:lang w:val="en-US"/>
        </w:rPr>
        <w:tab/>
        <w:t xml:space="preserve"> 軔管洩漏測試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(2)</w:t>
      </w:r>
      <w:r w:rsidRPr="00AA6620">
        <w:rPr>
          <w:rFonts w:cs="Times New Roman"/>
          <w:lang w:val="en-US"/>
        </w:rPr>
        <w:tab/>
        <w:t xml:space="preserve"> 軔機系統功能測試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(3) 停留軔機功能測試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(4)</w:t>
      </w:r>
      <w:r w:rsidRPr="00AA6620">
        <w:rPr>
          <w:rFonts w:cs="Times New Roman"/>
          <w:lang w:val="en-US"/>
        </w:rPr>
        <w:tab/>
        <w:t xml:space="preserve"> 緊急軔機功能測試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cs="Times New Roman"/>
          <w:lang w:val="en-US"/>
        </w:rPr>
        <w:t>(5)</w:t>
      </w:r>
      <w:r w:rsidRPr="00AA6620">
        <w:rPr>
          <w:rFonts w:cs="Times New Roman"/>
          <w:lang w:val="en-US"/>
        </w:rPr>
        <w:tab/>
        <w:t xml:space="preserve"> 煞車片間隙自動調節裝置功能測試</w:t>
      </w:r>
    </w:p>
    <w:p w:rsidR="00AE5C07" w:rsidRPr="00AA6620" w:rsidRDefault="00AE5C07" w:rsidP="00AE5C07">
      <w:pPr>
        <w:tabs>
          <w:tab w:val="left" w:pos="1358"/>
        </w:tabs>
        <w:spacing w:before="0" w:line="0" w:lineRule="atLeast"/>
        <w:ind w:left="1418" w:hanging="425"/>
        <w:jc w:val="left"/>
        <w:rPr>
          <w:rFonts w:cs="Times New Roman"/>
          <w:lang w:val="en-US"/>
        </w:rPr>
      </w:pPr>
      <w:r w:rsidRPr="00AA6620">
        <w:rPr>
          <w:rFonts w:hint="eastAsia"/>
        </w:rPr>
        <w:t>(</w:t>
      </w:r>
      <w:r w:rsidRPr="00AA6620">
        <w:t xml:space="preserve">6) </w:t>
      </w:r>
      <w:r w:rsidRPr="00AA6620">
        <w:rPr>
          <w:rFonts w:hint="eastAsia"/>
        </w:rPr>
        <w:t>軔機間隙自動調節裝置功能測試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 xml:space="preserve">2.6 </w:t>
      </w:r>
      <w:r w:rsidRPr="00AA6620">
        <w:rPr>
          <w:rFonts w:cs="Times New Roman"/>
          <w:lang w:val="en-US"/>
        </w:rPr>
        <w:tab/>
        <w:t>供氣系統</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(1)</w:t>
      </w:r>
      <w:r w:rsidRPr="00AA6620">
        <w:rPr>
          <w:rFonts w:cs="Times New Roman"/>
          <w:lang w:val="en-US"/>
        </w:rPr>
        <w:tab/>
        <w:t>空氣壓縮機除復壓</w:t>
      </w:r>
      <w:r w:rsidRPr="00AA6620">
        <w:rPr>
          <w:rFonts w:hint="eastAsia"/>
        </w:rPr>
        <w:t>(</w:t>
      </w:r>
      <w:r w:rsidRPr="00AA6620">
        <w:rPr>
          <w:lang w:val="en-US"/>
        </w:rPr>
        <w:t>loading &amp; unloading</w:t>
      </w:r>
      <w:r w:rsidRPr="00AA6620">
        <w:rPr>
          <w:rFonts w:hint="eastAsia"/>
        </w:rPr>
        <w:t>)</w:t>
      </w:r>
      <w:r w:rsidRPr="00AA6620">
        <w:rPr>
          <w:rFonts w:cs="Times New Roman"/>
          <w:lang w:val="en-US"/>
        </w:rPr>
        <w:t>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安全閥測試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(3)</w:t>
      </w:r>
      <w:r w:rsidRPr="00AA6620">
        <w:rPr>
          <w:rFonts w:cs="Times New Roman"/>
          <w:lang w:val="en-US"/>
        </w:rPr>
        <w:tab/>
        <w:t>總風缸自動排水閥測試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(4)</w:t>
      </w:r>
      <w:r w:rsidRPr="00AA6620">
        <w:rPr>
          <w:rFonts w:cs="Times New Roman"/>
          <w:lang w:val="en-US"/>
        </w:rPr>
        <w:tab/>
        <w:t>總風管洩漏測試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2.7</w:t>
      </w:r>
      <w:r w:rsidRPr="00AA6620">
        <w:rPr>
          <w:rFonts w:cs="Times New Roman"/>
          <w:lang w:val="en-US"/>
        </w:rPr>
        <w:tab/>
        <w:t>空調設施功能測試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2.8</w:t>
      </w:r>
      <w:r w:rsidRPr="00AA6620">
        <w:rPr>
          <w:rFonts w:cs="Times New Roman"/>
          <w:lang w:val="en-US"/>
        </w:rPr>
        <w:tab/>
      </w:r>
      <w:r w:rsidRPr="00AA6620">
        <w:rPr>
          <w:rFonts w:cs="Times New Roman" w:hint="eastAsia"/>
          <w:lang w:val="en-US"/>
        </w:rPr>
        <w:t>駕駛員</w:t>
      </w:r>
      <w:r w:rsidRPr="00AA6620">
        <w:rPr>
          <w:rFonts w:cs="Times New Roman"/>
          <w:lang w:val="en-US"/>
        </w:rPr>
        <w:t>室及控制設備功能測試</w:t>
      </w:r>
    </w:p>
    <w:p w:rsidR="00AE5C07" w:rsidRPr="00AA6620" w:rsidRDefault="00AE5C07" w:rsidP="00AE5C07">
      <w:pPr>
        <w:tabs>
          <w:tab w:val="left" w:pos="854"/>
        </w:tabs>
        <w:spacing w:before="0" w:line="0" w:lineRule="atLeast"/>
        <w:ind w:left="1134"/>
        <w:jc w:val="left"/>
        <w:rPr>
          <w:rFonts w:cs="Times New Roman"/>
          <w:lang w:val="en-US"/>
        </w:rPr>
      </w:pPr>
      <w:r w:rsidRPr="00AA6620">
        <w:rPr>
          <w:rFonts w:cs="Times New Roman"/>
          <w:lang w:val="de-DE"/>
        </w:rPr>
        <w:t>所有設備/儀器之整體功能測試</w:t>
      </w:r>
    </w:p>
    <w:p w:rsidR="00AE5C07" w:rsidRPr="00AA6620" w:rsidRDefault="00AE5C07" w:rsidP="00AE5C07">
      <w:pPr>
        <w:tabs>
          <w:tab w:val="left" w:pos="854"/>
        </w:tabs>
        <w:spacing w:after="120" w:line="0" w:lineRule="atLeast"/>
        <w:ind w:left="1134" w:hanging="567"/>
        <w:jc w:val="left"/>
        <w:rPr>
          <w:rFonts w:cs="Times New Roman"/>
          <w:lang w:val="en-US"/>
        </w:rPr>
      </w:pPr>
      <w:r w:rsidRPr="00AA6620">
        <w:rPr>
          <w:rFonts w:cs="Times New Roman"/>
          <w:lang w:val="en-US"/>
        </w:rPr>
        <w:t>2.9</w:t>
      </w:r>
      <w:r w:rsidRPr="00AA6620">
        <w:rPr>
          <w:rFonts w:cs="Times New Roman"/>
          <w:lang w:val="en-US"/>
        </w:rPr>
        <w:tab/>
      </w:r>
      <w:r w:rsidRPr="00AA6620">
        <w:rPr>
          <w:rFonts w:cs="Times New Roman" w:hint="eastAsia"/>
          <w:lang w:val="en-US"/>
        </w:rPr>
        <w:t>主變壓器</w:t>
      </w:r>
    </w:p>
    <w:p w:rsidR="00AE5C07" w:rsidRPr="00AA6620" w:rsidRDefault="00AE5C07" w:rsidP="00AE5C07">
      <w:pPr>
        <w:spacing w:before="0"/>
        <w:ind w:left="1134"/>
        <w:jc w:val="left"/>
        <w:rPr>
          <w:rFonts w:cs="Times New Roman"/>
          <w:lang w:val="en-US"/>
        </w:rPr>
      </w:pPr>
      <w:r w:rsidRPr="00AA6620">
        <w:rPr>
          <w:rFonts w:cs="Times New Roman" w:hint="eastAsia"/>
          <w:lang w:val="en-US"/>
        </w:rPr>
        <w:t>保護裝置</w:t>
      </w:r>
      <w:r w:rsidRPr="00AA6620">
        <w:rPr>
          <w:rFonts w:cs="Times New Roman"/>
          <w:lang w:val="en-US"/>
        </w:rPr>
        <w:t>測試</w:t>
      </w:r>
    </w:p>
    <w:p w:rsidR="00AE5C07" w:rsidRPr="00AA6620" w:rsidRDefault="00AE5C07" w:rsidP="00AE5C07">
      <w:pPr>
        <w:tabs>
          <w:tab w:val="left" w:pos="854"/>
        </w:tabs>
        <w:spacing w:after="120" w:line="0" w:lineRule="atLeast"/>
        <w:ind w:left="567"/>
        <w:jc w:val="left"/>
        <w:rPr>
          <w:rFonts w:cs="Times New Roman"/>
          <w:lang w:val="en-US"/>
        </w:rPr>
      </w:pPr>
      <w:r w:rsidRPr="00AA6620">
        <w:rPr>
          <w:rFonts w:cs="Times New Roman"/>
          <w:lang w:val="en-US"/>
        </w:rPr>
        <w:t>2.10</w:t>
      </w:r>
      <w:r w:rsidRPr="00AA6620">
        <w:rPr>
          <w:rFonts w:cs="Times New Roman"/>
          <w:lang w:val="en-US"/>
        </w:rPr>
        <w:tab/>
        <w:t>牽引</w:t>
      </w:r>
      <w:r w:rsidRPr="00AA6620">
        <w:rPr>
          <w:rFonts w:cs="Times New Roman" w:hint="eastAsia"/>
          <w:lang w:val="en-US"/>
        </w:rPr>
        <w:t>動力</w:t>
      </w:r>
      <w:r w:rsidRPr="00AA6620">
        <w:rPr>
          <w:rFonts w:cs="Times New Roman"/>
          <w:lang w:val="en-US"/>
        </w:rPr>
        <w:t>系統</w:t>
      </w:r>
    </w:p>
    <w:p w:rsidR="00AE5C07" w:rsidRPr="00AA6620" w:rsidRDefault="00AE5C07" w:rsidP="00AE5C07">
      <w:pPr>
        <w:tabs>
          <w:tab w:val="left" w:pos="1358"/>
        </w:tabs>
        <w:spacing w:before="0" w:line="0" w:lineRule="atLeast"/>
        <w:ind w:left="0" w:firstLineChars="400" w:firstLine="960"/>
        <w:jc w:val="left"/>
        <w:rPr>
          <w:rFonts w:cs="Times New Roman"/>
          <w:lang w:val="en-US"/>
        </w:rPr>
      </w:pPr>
      <w:r w:rsidRPr="00AA6620">
        <w:rPr>
          <w:rFonts w:cs="Times New Roman"/>
          <w:lang w:val="en-US"/>
        </w:rPr>
        <w:t>(1)</w:t>
      </w:r>
      <w:r w:rsidRPr="00AA6620">
        <w:rPr>
          <w:rFonts w:cs="Times New Roman"/>
          <w:lang w:val="en-US"/>
        </w:rPr>
        <w:tab/>
        <w:t>牽引</w:t>
      </w:r>
      <w:r w:rsidRPr="00AA6620">
        <w:rPr>
          <w:rFonts w:cs="Times New Roman" w:hint="eastAsia"/>
          <w:lang w:val="en-US"/>
        </w:rPr>
        <w:t>動力</w:t>
      </w:r>
      <w:r w:rsidRPr="00AA6620">
        <w:rPr>
          <w:rFonts w:cs="Times New Roman"/>
          <w:lang w:val="en-US"/>
        </w:rPr>
        <w:t>系統整體性能測試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牽引</w:t>
      </w:r>
      <w:r w:rsidRPr="00AA6620">
        <w:rPr>
          <w:rFonts w:cs="Times New Roman" w:hint="eastAsia"/>
          <w:lang w:val="en-US"/>
        </w:rPr>
        <w:t>動力</w:t>
      </w:r>
      <w:r w:rsidRPr="00AA6620">
        <w:rPr>
          <w:rFonts w:cs="Times New Roman"/>
          <w:lang w:val="en-US"/>
        </w:rPr>
        <w:t>設備綜合測試(IEC</w:t>
      </w:r>
      <w:r w:rsidRPr="00AA6620">
        <w:rPr>
          <w:rFonts w:cs="Times New Roman" w:hint="eastAsia"/>
          <w:lang w:val="en-US"/>
        </w:rPr>
        <w:t>6</w:t>
      </w:r>
      <w:r w:rsidRPr="00AA6620">
        <w:rPr>
          <w:rFonts w:cs="Times New Roman"/>
          <w:lang w:val="en-US"/>
        </w:rPr>
        <w:t>1133</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418"/>
        </w:tabs>
        <w:spacing w:before="0" w:line="0" w:lineRule="atLeast"/>
        <w:ind w:left="993"/>
        <w:jc w:val="left"/>
        <w:rPr>
          <w:rFonts w:ascii="Times New Roman" w:hAnsi="Times New Roman" w:cs="Times New Roman"/>
          <w:lang w:val="en-US"/>
        </w:rPr>
      </w:pPr>
      <w:r w:rsidRPr="00AA6620">
        <w:rPr>
          <w:rFonts w:ascii="Times New Roman" w:hAnsi="Times New Roman" w:cs="Times New Roman" w:hint="eastAsia"/>
          <w:lang w:val="en-US"/>
        </w:rPr>
        <w:t>(</w:t>
      </w:r>
      <w:r w:rsidRPr="00AA6620">
        <w:rPr>
          <w:rFonts w:ascii="Times New Roman" w:hAnsi="Times New Roman" w:cs="Times New Roman"/>
          <w:lang w:val="en-US"/>
        </w:rPr>
        <w:t xml:space="preserve">3) </w:t>
      </w:r>
      <w:r w:rsidRPr="00AA6620">
        <w:rPr>
          <w:rFonts w:ascii="Times New Roman" w:hAnsi="Times New Roman" w:cs="Times New Roman" w:hint="eastAsia"/>
          <w:lang w:val="en-US"/>
        </w:rPr>
        <w:t>牽引馬達變流器與輔助供電變流器電源切換控制硬體與軟體控制</w:t>
      </w:r>
    </w:p>
    <w:p w:rsidR="00AE5C07" w:rsidRPr="00AA6620" w:rsidRDefault="00AE5C07" w:rsidP="00AE5C07">
      <w:pPr>
        <w:tabs>
          <w:tab w:val="left" w:pos="1276"/>
        </w:tabs>
        <w:spacing w:before="0" w:line="0" w:lineRule="atLeast"/>
        <w:ind w:left="993"/>
        <w:jc w:val="left"/>
        <w:rPr>
          <w:rFonts w:ascii="Times New Roman" w:hAnsi="Times New Roman" w:cs="Times New Roman"/>
          <w:lang w:val="en-US"/>
        </w:rPr>
      </w:pPr>
      <w:r w:rsidRPr="00AA6620">
        <w:rPr>
          <w:rFonts w:ascii="Times New Roman" w:hAnsi="Times New Roman" w:cs="Times New Roman"/>
          <w:lang w:val="en-US"/>
        </w:rPr>
        <w:t xml:space="preserve">(4) </w:t>
      </w:r>
      <w:r w:rsidRPr="00AA6620">
        <w:rPr>
          <w:rFonts w:ascii="Times New Roman" w:hAnsi="Times New Roman" w:cs="Times New Roman" w:hint="eastAsia"/>
          <w:lang w:val="en-US"/>
        </w:rPr>
        <w:t>電軔裝置加速</w:t>
      </w:r>
      <w:r w:rsidRPr="00AA6620">
        <w:rPr>
          <w:rFonts w:ascii="Times New Roman" w:hAnsi="Times New Roman" w:cs="Times New Roman" w:hint="eastAsia"/>
          <w:lang w:val="en-US"/>
        </w:rPr>
        <w:t>/</w:t>
      </w:r>
      <w:r w:rsidRPr="00AA6620">
        <w:rPr>
          <w:rFonts w:ascii="Times New Roman" w:hAnsi="Times New Roman" w:cs="Times New Roman" w:hint="eastAsia"/>
          <w:lang w:val="en-US"/>
        </w:rPr>
        <w:t>緊軔測試</w:t>
      </w:r>
    </w:p>
    <w:p w:rsidR="00AE5C07" w:rsidRPr="00AA6620" w:rsidRDefault="00AE5C07" w:rsidP="00AE5C07">
      <w:pPr>
        <w:tabs>
          <w:tab w:val="left" w:pos="1418"/>
        </w:tabs>
        <w:spacing w:after="120" w:line="0" w:lineRule="atLeast"/>
        <w:ind w:left="1418" w:hanging="851"/>
        <w:jc w:val="left"/>
        <w:rPr>
          <w:rFonts w:cs="Times New Roman"/>
          <w:lang w:val="en-US"/>
        </w:rPr>
      </w:pPr>
      <w:r w:rsidRPr="00AA6620">
        <w:rPr>
          <w:rFonts w:cs="Times New Roman"/>
          <w:lang w:val="en-US"/>
        </w:rPr>
        <w:t>2</w:t>
      </w:r>
      <w:r w:rsidRPr="00AA6620">
        <w:rPr>
          <w:rFonts w:cs="Times New Roman" w:hint="eastAsia"/>
          <w:lang w:val="en-US"/>
        </w:rPr>
        <w:t>.11</w:t>
      </w:r>
      <w:r w:rsidRPr="00AA6620">
        <w:rPr>
          <w:rFonts w:ascii="Times New Roman" w:hAnsi="Times New Roman" w:cs="Times New Roman"/>
          <w:lang w:val="en-US"/>
        </w:rPr>
        <w:t>電聯車</w:t>
      </w:r>
      <w:r w:rsidRPr="00AA6620">
        <w:rPr>
          <w:rFonts w:cs="Times New Roman"/>
          <w:lang w:val="en-US"/>
        </w:rPr>
        <w:t>輔助供電系統</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(1)</w:t>
      </w:r>
      <w:r w:rsidRPr="00AA6620">
        <w:rPr>
          <w:rFonts w:cs="Times New Roman"/>
          <w:lang w:val="en-US"/>
        </w:rPr>
        <w:tab/>
        <w:t>輔助供電系統整體功能測試</w:t>
      </w:r>
    </w:p>
    <w:p w:rsidR="00AE5C07" w:rsidRPr="00AA6620" w:rsidRDefault="00AE5C07" w:rsidP="00AE5C07">
      <w:pPr>
        <w:tabs>
          <w:tab w:val="left" w:pos="1358"/>
        </w:tabs>
        <w:spacing w:before="0" w:line="0" w:lineRule="atLeast"/>
        <w:ind w:left="1358" w:hanging="490"/>
        <w:jc w:val="left"/>
        <w:rPr>
          <w:rFonts w:cs="Times New Roman"/>
          <w:lang w:val="en-US"/>
        </w:rPr>
      </w:pPr>
      <w:r w:rsidRPr="00AA6620">
        <w:rPr>
          <w:rFonts w:cs="Times New Roman"/>
          <w:lang w:val="en-US"/>
        </w:rPr>
        <w:t xml:space="preserve"> (2)</w:t>
      </w:r>
      <w:r w:rsidRPr="00AA6620">
        <w:rPr>
          <w:rFonts w:cs="Times New Roman"/>
          <w:lang w:val="en-US"/>
        </w:rPr>
        <w:tab/>
        <w:t>輔助</w:t>
      </w:r>
      <w:r w:rsidRPr="00AA6620">
        <w:rPr>
          <w:rFonts w:cs="Times New Roman" w:hint="eastAsia"/>
          <w:lang w:val="en-US"/>
        </w:rPr>
        <w:t>靜式</w:t>
      </w:r>
      <w:r w:rsidRPr="00AA6620">
        <w:rPr>
          <w:rFonts w:cs="Times New Roman"/>
          <w:lang w:val="en-US"/>
        </w:rPr>
        <w:t xml:space="preserve">變流器(IEC </w:t>
      </w:r>
      <w:r w:rsidRPr="00AA6620">
        <w:rPr>
          <w:rFonts w:cs="Times New Roman" w:hint="eastAsia"/>
          <w:lang w:val="en-US"/>
        </w:rPr>
        <w:t>6</w:t>
      </w:r>
      <w:r w:rsidRPr="00AA6620">
        <w:rPr>
          <w:rFonts w:cs="Times New Roman"/>
          <w:lang w:val="en-US"/>
        </w:rPr>
        <w:t>1287</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1358"/>
        </w:tabs>
        <w:spacing w:before="0" w:line="0" w:lineRule="atLeast"/>
        <w:ind w:left="0" w:firstLineChars="400" w:firstLine="960"/>
        <w:jc w:val="left"/>
        <w:rPr>
          <w:rFonts w:cs="Times New Roman"/>
          <w:lang w:val="en-US"/>
        </w:rPr>
      </w:pPr>
      <w:r w:rsidRPr="00AA6620">
        <w:rPr>
          <w:rFonts w:cs="Times New Roman"/>
          <w:lang w:val="en-US"/>
        </w:rPr>
        <w:t>(3)</w:t>
      </w:r>
      <w:r w:rsidRPr="00AA6620">
        <w:rPr>
          <w:rFonts w:cs="Times New Roman"/>
          <w:lang w:val="en-US"/>
        </w:rPr>
        <w:tab/>
        <w:t>輔助供電設備(IEC</w:t>
      </w:r>
      <w:r w:rsidRPr="00AA6620">
        <w:rPr>
          <w:rFonts w:cs="Times New Roman" w:hint="eastAsia"/>
          <w:lang w:val="en-US"/>
        </w:rPr>
        <w:t>600</w:t>
      </w:r>
      <w:r w:rsidRPr="00AA6620">
        <w:rPr>
          <w:rFonts w:cs="Times New Roman"/>
          <w:lang w:val="en-US"/>
        </w:rPr>
        <w:t>77</w:t>
      </w:r>
      <w:r w:rsidRPr="00AA6620">
        <w:rPr>
          <w:rFonts w:cs="Times New Roman" w:hint="eastAsia"/>
          <w:lang w:val="en-US"/>
        </w:rPr>
        <w:t>或同等級</w:t>
      </w:r>
      <w:r w:rsidRPr="00AA6620">
        <w:rPr>
          <w:rFonts w:cs="Times New Roman"/>
          <w:lang w:val="en-US"/>
        </w:rPr>
        <w:t>)</w:t>
      </w:r>
    </w:p>
    <w:p w:rsidR="00AE5C07" w:rsidRPr="00AA6620" w:rsidRDefault="00AE5C07" w:rsidP="00AE5C07">
      <w:pPr>
        <w:tabs>
          <w:tab w:val="left" w:pos="854"/>
        </w:tabs>
        <w:spacing w:after="120" w:line="0" w:lineRule="atLeast"/>
        <w:ind w:left="1276" w:hanging="709"/>
        <w:jc w:val="left"/>
        <w:rPr>
          <w:rFonts w:cs="Times New Roman"/>
          <w:lang w:val="en-US"/>
        </w:rPr>
      </w:pPr>
      <w:r w:rsidRPr="00AA6620">
        <w:rPr>
          <w:rFonts w:cs="Times New Roman"/>
          <w:lang w:val="en-US"/>
        </w:rPr>
        <w:t>2</w:t>
      </w:r>
      <w:r w:rsidRPr="00AA6620">
        <w:rPr>
          <w:rFonts w:cs="Times New Roman" w:hint="eastAsia"/>
          <w:lang w:val="en-US"/>
        </w:rPr>
        <w:t>.1</w:t>
      </w:r>
      <w:r w:rsidRPr="00AA6620">
        <w:rPr>
          <w:rFonts w:cs="Times New Roman"/>
          <w:lang w:val="en-US"/>
        </w:rPr>
        <w:t>2</w:t>
      </w:r>
      <w:r w:rsidRPr="00AA6620">
        <w:rPr>
          <w:rFonts w:cs="Times New Roman" w:hint="eastAsia"/>
          <w:lang w:val="en-US"/>
        </w:rPr>
        <w:t xml:space="preserve">  </w:t>
      </w:r>
      <w:r w:rsidRPr="00AA6620">
        <w:rPr>
          <w:rFonts w:cs="Times New Roman"/>
          <w:lang w:val="en-US"/>
        </w:rPr>
        <w:t>ATP車上裝備、通訊系統與裝備、監控系統之例行測試依經審查通過之測試計畫書執行。</w:t>
      </w:r>
    </w:p>
    <w:p w:rsidR="00AE5C07" w:rsidRPr="00AA6620" w:rsidRDefault="00AE5C07" w:rsidP="00AE5C07">
      <w:pPr>
        <w:tabs>
          <w:tab w:val="left" w:pos="993"/>
        </w:tabs>
        <w:spacing w:before="100" w:beforeAutospacing="1" w:after="120" w:line="0" w:lineRule="atLeast"/>
        <w:ind w:left="993" w:hanging="426"/>
        <w:jc w:val="left"/>
        <w:rPr>
          <w:rFonts w:cs="Times New Roman"/>
          <w:lang w:val="en-US"/>
        </w:rPr>
      </w:pPr>
      <w:r w:rsidRPr="00AA6620">
        <w:rPr>
          <w:rFonts w:cs="Times New Roman"/>
          <w:lang w:val="en-US"/>
        </w:rPr>
        <w:t xml:space="preserve">2.13 </w:t>
      </w:r>
      <w:r w:rsidRPr="00AA6620">
        <w:rPr>
          <w:rFonts w:cs="Times New Roman" w:hint="eastAsia"/>
          <w:lang w:val="en-US"/>
        </w:rPr>
        <w:t>旅客資訊設備系統</w:t>
      </w:r>
    </w:p>
    <w:p w:rsidR="00AE5C07" w:rsidRPr="00AA6620" w:rsidRDefault="00AE5C07" w:rsidP="00AE5C07">
      <w:pPr>
        <w:ind w:left="993"/>
      </w:pPr>
      <w:r w:rsidRPr="00AA6620">
        <w:t>(1)</w:t>
      </w:r>
      <w:r w:rsidRPr="00AA6620">
        <w:tab/>
      </w:r>
      <w:r w:rsidRPr="00AA6620">
        <w:rPr>
          <w:rFonts w:hint="eastAsia"/>
        </w:rPr>
        <w:t>各顯示器顯示功能(含DI、FI、SI、</w:t>
      </w:r>
      <w:r w:rsidRPr="00AA6620">
        <w:t>SND</w:t>
      </w:r>
      <w:r w:rsidRPr="00AA6620">
        <w:rPr>
          <w:rFonts w:hint="eastAsia"/>
        </w:rPr>
        <w:t>及車廂液晶顯示器</w:t>
      </w:r>
      <w:r w:rsidRPr="00AA6620">
        <w:t>)</w:t>
      </w:r>
    </w:p>
    <w:p w:rsidR="00AE5C07" w:rsidRPr="00AA6620" w:rsidRDefault="00AE5C07" w:rsidP="00AE5C07">
      <w:pPr>
        <w:ind w:left="993"/>
      </w:pPr>
      <w:r w:rsidRPr="00AA6620">
        <w:t>(2)</w:t>
      </w:r>
      <w:r w:rsidRPr="00AA6620">
        <w:tab/>
      </w:r>
      <w:r w:rsidRPr="00AA6620">
        <w:rPr>
          <w:rFonts w:hint="eastAsia"/>
        </w:rPr>
        <w:t>語音播報系統</w:t>
      </w:r>
    </w:p>
    <w:p w:rsidR="00AE5C07" w:rsidRPr="00AA6620" w:rsidRDefault="00AE5C07" w:rsidP="00AE5C07">
      <w:pPr>
        <w:ind w:left="993"/>
      </w:pPr>
      <w:r w:rsidRPr="00AA6620">
        <w:t>(3)</w:t>
      </w:r>
      <w:r w:rsidRPr="00AA6620">
        <w:tab/>
      </w:r>
      <w:r w:rsidRPr="00AA6620">
        <w:rPr>
          <w:rFonts w:hint="eastAsia"/>
        </w:rPr>
        <w:t>控制器</w:t>
      </w:r>
      <w:r w:rsidRPr="00AA6620">
        <w:t>(PISC)</w:t>
      </w:r>
    </w:p>
    <w:p w:rsidR="00AE5C07" w:rsidRPr="00AA6620" w:rsidRDefault="00AE5C07" w:rsidP="00AE5C07">
      <w:pPr>
        <w:ind w:left="993"/>
      </w:pPr>
      <w:r w:rsidRPr="00AA6620">
        <w:t>(4)</w:t>
      </w:r>
      <w:r w:rsidRPr="00AA6620">
        <w:tab/>
      </w:r>
      <w:r w:rsidRPr="00AA6620">
        <w:rPr>
          <w:rFonts w:hint="eastAsia"/>
        </w:rPr>
        <w:t>行車紀錄輔助影音設備</w:t>
      </w:r>
      <w:r w:rsidRPr="00AA6620">
        <w:t>(CCTV</w:t>
      </w:r>
      <w:r w:rsidRPr="00AA6620">
        <w:rPr>
          <w:rFonts w:hint="eastAsia"/>
        </w:rPr>
        <w:t>)</w:t>
      </w:r>
    </w:p>
    <w:p w:rsidR="00AE5C07" w:rsidRPr="00AA6620" w:rsidRDefault="00AE5C07" w:rsidP="00AE5C07">
      <w:pPr>
        <w:ind w:left="993"/>
      </w:pPr>
      <w:r w:rsidRPr="00AA6620">
        <w:rPr>
          <w:rFonts w:hint="eastAsia"/>
        </w:rPr>
        <w:t>(5) 緊急對講機及緊急鈴</w:t>
      </w:r>
    </w:p>
    <w:p w:rsidR="00AE5C07" w:rsidRPr="00AA6620" w:rsidRDefault="00AE5C07" w:rsidP="00AE5C07">
      <w:pPr>
        <w:tabs>
          <w:tab w:val="left" w:pos="720"/>
          <w:tab w:val="left" w:pos="1200"/>
          <w:tab w:val="left" w:pos="1920"/>
        </w:tabs>
        <w:spacing w:before="100" w:beforeAutospacing="1" w:after="100" w:afterAutospacing="1" w:line="320" w:lineRule="exact"/>
        <w:ind w:left="567"/>
        <w:rPr>
          <w:rFonts w:cs="Times New Roman"/>
          <w:lang w:val="en-US"/>
        </w:rPr>
      </w:pPr>
      <w:r w:rsidRPr="00AA6620">
        <w:rPr>
          <w:rFonts w:cs="Times New Roman"/>
          <w:lang w:val="en-US"/>
        </w:rPr>
        <w:t>2</w:t>
      </w:r>
      <w:r w:rsidRPr="00AA6620">
        <w:rPr>
          <w:rFonts w:cs="Times New Roman" w:hint="eastAsia"/>
          <w:lang w:val="en-US"/>
        </w:rPr>
        <w:t>.1</w:t>
      </w:r>
      <w:r w:rsidRPr="00AA6620">
        <w:rPr>
          <w:rFonts w:cs="Times New Roman"/>
          <w:lang w:val="en-US"/>
        </w:rPr>
        <w:t>4</w:t>
      </w:r>
      <w:r w:rsidRPr="00AA6620">
        <w:rPr>
          <w:rFonts w:cs="Times New Roman" w:hint="eastAsia"/>
          <w:lang w:val="en-US"/>
        </w:rPr>
        <w:t>火災預警設備功能測試</w:t>
      </w:r>
    </w:p>
    <w:p w:rsidR="00AE5C07" w:rsidRPr="00AA6620" w:rsidRDefault="00AE5C07" w:rsidP="00AE5C07">
      <w:pPr>
        <w:tabs>
          <w:tab w:val="left" w:pos="720"/>
          <w:tab w:val="left" w:pos="1200"/>
          <w:tab w:val="left" w:pos="1920"/>
        </w:tabs>
        <w:spacing w:before="100" w:beforeAutospacing="1" w:after="100" w:afterAutospacing="1" w:line="320" w:lineRule="exact"/>
        <w:ind w:left="567"/>
        <w:rPr>
          <w:rFonts w:ascii="Times New Roman" w:hAnsi="Times New Roman" w:cs="Times New Roman"/>
          <w:lang w:val="en-US"/>
        </w:rPr>
      </w:pPr>
      <w:r w:rsidRPr="00887F80">
        <w:rPr>
          <w:rFonts w:cs="Times New Roman"/>
          <w:lang w:val="en-US"/>
        </w:rPr>
        <w:t>2.15</w:t>
      </w:r>
      <w:r w:rsidRPr="00AA6620">
        <w:rPr>
          <w:rFonts w:ascii="Times New Roman" w:hAnsi="Times New Roman" w:cs="Times New Roman"/>
          <w:lang w:val="en-US"/>
        </w:rPr>
        <w:t xml:space="preserve">  </w:t>
      </w:r>
      <w:r w:rsidRPr="00AA6620">
        <w:rPr>
          <w:rFonts w:ascii="Times New Roman" w:hAnsi="Times New Roman" w:cs="Times New Roman" w:hint="eastAsia"/>
          <w:lang w:val="en-US"/>
        </w:rPr>
        <w:t>Wi-Fi</w:t>
      </w:r>
      <w:r w:rsidRPr="00AA6620">
        <w:rPr>
          <w:rFonts w:ascii="Times New Roman" w:hAnsi="Times New Roman" w:cs="Times New Roman" w:hint="eastAsia"/>
          <w:lang w:val="en-US"/>
        </w:rPr>
        <w:t>功能測試</w:t>
      </w:r>
      <w:r w:rsidRPr="00AA6620">
        <w:rPr>
          <w:rFonts w:ascii="Times New Roman" w:hAnsi="Times New Roman" w:cs="Times New Roman" w:hint="eastAsia"/>
          <w:lang w:val="en-US"/>
        </w:rPr>
        <w:t xml:space="preserve"> </w:t>
      </w:r>
    </w:p>
    <w:p w:rsidR="00AE5C07" w:rsidRPr="00AA6620" w:rsidRDefault="00AE5C07" w:rsidP="00C768A7">
      <w:pPr>
        <w:numPr>
          <w:ilvl w:val="0"/>
          <w:numId w:val="10"/>
        </w:numPr>
        <w:spacing w:before="0"/>
        <w:ind w:left="851" w:hanging="425"/>
        <w:jc w:val="left"/>
      </w:pPr>
      <w:r w:rsidRPr="00AA6620">
        <w:rPr>
          <w:rFonts w:hint="eastAsia"/>
        </w:rPr>
        <w:lastRenderedPageBreak/>
        <w:t>出廠測試</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3.1</w:t>
      </w:r>
      <w:r w:rsidRPr="00AA6620">
        <w:rPr>
          <w:rFonts w:ascii="Times New Roman" w:hAnsi="Times New Roman" w:cs="Times New Roman" w:hint="eastAsia"/>
          <w:lang w:val="en-US"/>
        </w:rPr>
        <w:tab/>
      </w:r>
      <w:r w:rsidRPr="00AA6620">
        <w:rPr>
          <w:rFonts w:ascii="Times New Roman" w:hAnsi="Times New Roman" w:cs="Times New Roman" w:hint="eastAsia"/>
          <w:lang w:val="en-US"/>
        </w:rPr>
        <w:t>轉向架</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3.2</w:t>
      </w:r>
      <w:r w:rsidRPr="00AA6620">
        <w:rPr>
          <w:rFonts w:ascii="Times New Roman" w:hAnsi="Times New Roman" w:cs="Times New Roman" w:hint="eastAsia"/>
          <w:lang w:val="en-US"/>
        </w:rPr>
        <w:tab/>
      </w:r>
      <w:r w:rsidRPr="00AA6620">
        <w:rPr>
          <w:rFonts w:ascii="Times New Roman" w:hAnsi="Times New Roman" w:cs="Times New Roman" w:hint="eastAsia"/>
          <w:lang w:val="en-US"/>
        </w:rPr>
        <w:t>供氣設備</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3.3</w:t>
      </w:r>
      <w:r w:rsidRPr="00AA6620">
        <w:rPr>
          <w:rFonts w:ascii="Times New Roman" w:hAnsi="Times New Roman" w:cs="Times New Roman" w:hint="eastAsia"/>
          <w:lang w:val="en-US"/>
        </w:rPr>
        <w:tab/>
      </w:r>
      <w:r w:rsidRPr="00AA6620">
        <w:rPr>
          <w:rFonts w:ascii="Times New Roman" w:hAnsi="Times New Roman" w:cs="Times New Roman" w:hint="eastAsia"/>
          <w:lang w:val="en-US"/>
        </w:rPr>
        <w:t>軔機系統</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3.4</w:t>
      </w:r>
      <w:r w:rsidRPr="00AA6620">
        <w:rPr>
          <w:rFonts w:ascii="Times New Roman" w:hAnsi="Times New Roman" w:cs="Times New Roman" w:hint="eastAsia"/>
          <w:lang w:val="en-US"/>
        </w:rPr>
        <w:tab/>
      </w:r>
      <w:r w:rsidRPr="00AA6620">
        <w:rPr>
          <w:rFonts w:ascii="Times New Roman" w:hAnsi="Times New Roman" w:cs="Times New Roman" w:hint="eastAsia"/>
          <w:lang w:val="en-US"/>
        </w:rPr>
        <w:t>空調機</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3.5</w:t>
      </w:r>
      <w:r w:rsidRPr="00AA6620">
        <w:rPr>
          <w:rFonts w:ascii="Times New Roman" w:hAnsi="Times New Roman" w:cs="Times New Roman" w:hint="eastAsia"/>
          <w:lang w:val="en-US"/>
        </w:rPr>
        <w:tab/>
      </w:r>
      <w:r w:rsidRPr="00AA6620">
        <w:rPr>
          <w:rFonts w:ascii="Times New Roman" w:hAnsi="Times New Roman" w:cs="Times New Roman" w:hint="eastAsia"/>
          <w:lang w:val="en-US"/>
        </w:rPr>
        <w:t>駕駛室及控制</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3.6</w:t>
      </w:r>
      <w:r w:rsidRPr="00AA6620">
        <w:rPr>
          <w:rFonts w:ascii="Times New Roman" w:hAnsi="Times New Roman" w:cs="Times New Roman" w:hint="eastAsia"/>
          <w:lang w:val="en-US"/>
        </w:rPr>
        <w:tab/>
      </w:r>
      <w:r w:rsidRPr="00AA6620">
        <w:rPr>
          <w:rFonts w:ascii="Times New Roman" w:hAnsi="Times New Roman" w:cs="Times New Roman" w:hint="eastAsia"/>
          <w:lang w:val="en-US"/>
        </w:rPr>
        <w:t>集電弓</w:t>
      </w:r>
      <w:r w:rsidRPr="00AA6620">
        <w:rPr>
          <w:rFonts w:ascii="Times New Roman" w:hAnsi="Times New Roman" w:cs="Times New Roman" w:hint="eastAsia"/>
          <w:lang w:val="en-US"/>
        </w:rPr>
        <w:t>(IEC60494)</w:t>
      </w:r>
    </w:p>
    <w:p w:rsidR="00AE5C07" w:rsidRPr="00AA6620" w:rsidRDefault="00AE5C07" w:rsidP="000520F8">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3.7</w:t>
      </w:r>
      <w:r w:rsidRPr="00AA6620">
        <w:rPr>
          <w:rFonts w:ascii="Times New Roman" w:hAnsi="Times New Roman" w:cs="Times New Roman" w:hint="eastAsia"/>
          <w:lang w:val="en-US"/>
        </w:rPr>
        <w:tab/>
      </w:r>
      <w:r w:rsidRPr="00AA6620">
        <w:rPr>
          <w:rFonts w:ascii="Times New Roman" w:hAnsi="Times New Roman" w:cs="Times New Roman" w:hint="eastAsia"/>
          <w:lang w:val="en-US"/>
        </w:rPr>
        <w:t>高壓設備</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3.8</w:t>
      </w:r>
      <w:r w:rsidRPr="00AA6620">
        <w:rPr>
          <w:rFonts w:ascii="Times New Roman" w:hAnsi="Times New Roman" w:cs="Times New Roman" w:hint="eastAsia"/>
          <w:lang w:val="en-US"/>
        </w:rPr>
        <w:tab/>
      </w:r>
      <w:r w:rsidRPr="00AA6620">
        <w:rPr>
          <w:rFonts w:ascii="Times New Roman" w:hAnsi="Times New Roman" w:cs="Times New Roman" w:hint="eastAsia"/>
          <w:lang w:val="en-US"/>
        </w:rPr>
        <w:t>牽引系統</w:t>
      </w:r>
    </w:p>
    <w:p w:rsidR="00AE5C07" w:rsidRPr="00AA6620" w:rsidRDefault="00AE5C07" w:rsidP="00AE5C07">
      <w:pPr>
        <w:tabs>
          <w:tab w:val="left" w:pos="851"/>
        </w:tabs>
        <w:ind w:left="851" w:hanging="284"/>
        <w:rPr>
          <w:rFonts w:ascii="Times New Roman" w:hAnsi="Times New Roman" w:cs="Times New Roman"/>
          <w:lang w:val="en-US"/>
        </w:rPr>
      </w:pPr>
      <w:r w:rsidRPr="00AA6620">
        <w:rPr>
          <w:rFonts w:ascii="Times New Roman" w:hAnsi="Times New Roman" w:cs="Times New Roman" w:hint="eastAsia"/>
          <w:lang w:val="en-US"/>
        </w:rPr>
        <w:t>3.9</w:t>
      </w:r>
      <w:r w:rsidRPr="00AA6620">
        <w:rPr>
          <w:rFonts w:ascii="Times New Roman" w:hAnsi="Times New Roman" w:cs="Times New Roman" w:hint="eastAsia"/>
          <w:lang w:val="en-US"/>
        </w:rPr>
        <w:tab/>
      </w:r>
      <w:r w:rsidRPr="00AA6620">
        <w:rPr>
          <w:rFonts w:ascii="Times New Roman" w:hAnsi="Times New Roman" w:cs="Times New Roman" w:hint="eastAsia"/>
          <w:lang w:val="en-US"/>
        </w:rPr>
        <w:t>輔助電源系統</w:t>
      </w:r>
    </w:p>
    <w:p w:rsidR="00AE5C07" w:rsidRPr="00AA6620" w:rsidRDefault="00AE5C07" w:rsidP="00C768A7">
      <w:pPr>
        <w:numPr>
          <w:ilvl w:val="0"/>
          <w:numId w:val="10"/>
        </w:numPr>
        <w:spacing w:before="0"/>
        <w:ind w:hanging="720"/>
        <w:jc w:val="left"/>
      </w:pPr>
      <w:r w:rsidRPr="00AA6620">
        <w:rPr>
          <w:rFonts w:hint="eastAsia"/>
        </w:rPr>
        <w:t>檢驗記錄</w:t>
      </w:r>
      <w:r w:rsidRPr="00AA6620">
        <w:rPr>
          <w:rFonts w:hint="eastAsia"/>
          <w:lang w:val="en-US"/>
        </w:rPr>
        <w:t>及測試報告</w:t>
      </w:r>
      <w:r w:rsidRPr="00AA6620">
        <w:t>：</w:t>
      </w:r>
    </w:p>
    <w:p w:rsidR="00AE5C07" w:rsidRPr="00AA6620" w:rsidRDefault="00AE5C07" w:rsidP="00AE5C07">
      <w:pPr>
        <w:ind w:left="851"/>
      </w:pPr>
      <w:r w:rsidRPr="00AA6620">
        <w:rPr>
          <w:rFonts w:hint="eastAsia"/>
        </w:rPr>
        <w:t>立約商應於每批電聯車試車前送交下列文件一式3份，供臺鐵局審查。</w:t>
      </w:r>
    </w:p>
    <w:p w:rsidR="00AE5C07" w:rsidRPr="00AA6620" w:rsidRDefault="00AE5C07" w:rsidP="00C768A7">
      <w:pPr>
        <w:numPr>
          <w:ilvl w:val="0"/>
          <w:numId w:val="2"/>
        </w:numPr>
        <w:spacing w:before="0"/>
        <w:ind w:left="1701" w:hanging="567"/>
        <w:jc w:val="left"/>
      </w:pPr>
      <w:r w:rsidRPr="00AA6620">
        <w:t>轉向架重量、簧下重量、每車之空車重量及其軸重與輪重。</w:t>
      </w:r>
    </w:p>
    <w:p w:rsidR="00AE5C07" w:rsidRPr="00AA6620" w:rsidRDefault="00AE5C07" w:rsidP="00C768A7">
      <w:pPr>
        <w:numPr>
          <w:ilvl w:val="0"/>
          <w:numId w:val="2"/>
        </w:numPr>
        <w:spacing w:before="0"/>
        <w:ind w:left="1701" w:hanging="567"/>
        <w:jc w:val="left"/>
      </w:pPr>
      <w:r w:rsidRPr="00AA6620">
        <w:t>相關之材料、配件和</w:t>
      </w:r>
      <w:r w:rsidRPr="00AA6620">
        <w:rPr>
          <w:rFonts w:hint="eastAsia"/>
        </w:rPr>
        <w:t>電聯</w:t>
      </w:r>
      <w:r w:rsidRPr="00AA6620">
        <w:t>車組之各項檢查與測試記錄。</w:t>
      </w:r>
    </w:p>
    <w:p w:rsidR="00AE5C07" w:rsidRPr="00AA6620" w:rsidRDefault="00AE5C07" w:rsidP="00C768A7">
      <w:pPr>
        <w:numPr>
          <w:ilvl w:val="0"/>
          <w:numId w:val="2"/>
        </w:numPr>
        <w:spacing w:before="0"/>
        <w:ind w:left="1701" w:hanging="567"/>
        <w:jc w:val="left"/>
      </w:pPr>
      <w:r w:rsidRPr="00AA6620">
        <w:t>蓄電池初充電記錄。</w:t>
      </w:r>
    </w:p>
    <w:p w:rsidR="00AE5C07" w:rsidRPr="00AA6620" w:rsidRDefault="00AE5C07" w:rsidP="00AE5C07">
      <w:pPr>
        <w:ind w:left="1418"/>
      </w:pPr>
      <w:r w:rsidRPr="00AA6620">
        <w:rPr>
          <w:rFonts w:hint="eastAsia"/>
        </w:rPr>
        <w:t>立約商應於第1小批電聯車試車前送交下列文件一式3份，供臺鐵局審查。</w:t>
      </w:r>
    </w:p>
    <w:p w:rsidR="00AE5C07" w:rsidRPr="00AA6620" w:rsidRDefault="00AE5C07" w:rsidP="00C768A7">
      <w:pPr>
        <w:numPr>
          <w:ilvl w:val="0"/>
          <w:numId w:val="11"/>
        </w:numPr>
        <w:spacing w:before="0"/>
        <w:ind w:left="1985" w:hanging="567"/>
        <w:jc w:val="left"/>
      </w:pPr>
      <w:r w:rsidRPr="00AA6620">
        <w:t>車身與轉向架之最大橫向移動量、車軸負荷、傾斜安全角度等測試報告。</w:t>
      </w:r>
    </w:p>
    <w:p w:rsidR="00AE5C07" w:rsidRPr="00AA6620" w:rsidRDefault="00AE5C07" w:rsidP="00C768A7">
      <w:pPr>
        <w:numPr>
          <w:ilvl w:val="0"/>
          <w:numId w:val="11"/>
        </w:numPr>
        <w:spacing w:before="0"/>
        <w:ind w:left="1985" w:hanging="567"/>
        <w:jc w:val="left"/>
      </w:pPr>
      <w:r w:rsidRPr="00AA6620">
        <w:t>軔機機構對車輪組、牽引馬達與齒輪箱等之相對位移測試報告。</w:t>
      </w:r>
    </w:p>
    <w:p w:rsidR="00AE5C07" w:rsidRPr="00AA6620" w:rsidRDefault="00AE5C07" w:rsidP="00C768A7">
      <w:pPr>
        <w:numPr>
          <w:ilvl w:val="0"/>
          <w:numId w:val="11"/>
        </w:numPr>
        <w:spacing w:before="0"/>
        <w:ind w:left="1985" w:hanging="567"/>
        <w:jc w:val="left"/>
      </w:pPr>
      <w:r w:rsidRPr="00AA6620">
        <w:t>主要配件之支撐物強度，至少包含油壓減振</w:t>
      </w:r>
      <w:r w:rsidRPr="00AA6620">
        <w:rPr>
          <w:rFonts w:hint="eastAsia"/>
        </w:rPr>
        <w:t>擋</w:t>
      </w:r>
      <w:r w:rsidRPr="00AA6620">
        <w:t>、風</w:t>
      </w:r>
      <w:r w:rsidRPr="00AA6620">
        <w:rPr>
          <w:rFonts w:hint="eastAsia"/>
        </w:rPr>
        <w:t>擋</w:t>
      </w:r>
      <w:r w:rsidRPr="00AA6620">
        <w:t>裝置、連結器及其緩衝裝置、空氣壓縮機、</w:t>
      </w:r>
      <w:r w:rsidRPr="00AA6620">
        <w:rPr>
          <w:rFonts w:hint="eastAsia"/>
        </w:rPr>
        <w:t>牽引動力</w:t>
      </w:r>
      <w:r w:rsidRPr="00AA6620">
        <w:t>設備(含牽引裝置、牽引馬達與輔助設備)及齒輪箱、懸吊裝置、各軸承組、輪軸組、蓄電池、充電器及空調機等之測試紀錄或計算報告。</w:t>
      </w:r>
    </w:p>
    <w:p w:rsidR="00AE5C07" w:rsidRPr="00AA6620" w:rsidRDefault="00AE5C07" w:rsidP="00C768A7">
      <w:pPr>
        <w:numPr>
          <w:ilvl w:val="0"/>
          <w:numId w:val="11"/>
        </w:numPr>
        <w:spacing w:before="0"/>
        <w:ind w:left="1985" w:hanging="567"/>
        <w:jc w:val="left"/>
      </w:pPr>
      <w:r w:rsidRPr="00AA6620">
        <w:t>車體應力試驗及轉向架結構負荷試驗記錄。</w:t>
      </w:r>
    </w:p>
    <w:p w:rsidR="00AE5C07" w:rsidRPr="00AA6620" w:rsidRDefault="00AE5C07" w:rsidP="00C768A7">
      <w:pPr>
        <w:numPr>
          <w:ilvl w:val="0"/>
          <w:numId w:val="11"/>
        </w:numPr>
        <w:spacing w:before="0"/>
        <w:ind w:left="1985" w:hanging="567"/>
        <w:jc w:val="left"/>
      </w:pPr>
      <w:r w:rsidRPr="00AA6620">
        <w:t>規範規定之各種負荷情況下，車輛重心計算。</w:t>
      </w:r>
    </w:p>
    <w:p w:rsidR="00AE5C07" w:rsidRPr="00AA6620" w:rsidRDefault="00AE5C07" w:rsidP="00C768A7">
      <w:pPr>
        <w:numPr>
          <w:ilvl w:val="0"/>
          <w:numId w:val="11"/>
        </w:numPr>
        <w:spacing w:before="0"/>
        <w:ind w:left="1985" w:hanging="567"/>
        <w:jc w:val="left"/>
      </w:pPr>
      <w:r w:rsidRPr="00AA6620">
        <w:t>客室座椅之防火性能及應力試驗測試記錄及證明。</w:t>
      </w:r>
    </w:p>
    <w:p w:rsidR="00AE5C07" w:rsidRPr="00AA6620" w:rsidRDefault="00AE5C07" w:rsidP="00C768A7">
      <w:pPr>
        <w:numPr>
          <w:ilvl w:val="0"/>
          <w:numId w:val="11"/>
        </w:numPr>
        <w:spacing w:before="0"/>
        <w:ind w:left="1985" w:hanging="567"/>
        <w:jc w:val="left"/>
      </w:pPr>
      <w:r w:rsidRPr="00AA6620">
        <w:rPr>
          <w:rFonts w:hint="eastAsia"/>
        </w:rPr>
        <w:t>電聯</w:t>
      </w:r>
      <w:r w:rsidRPr="00AA6620">
        <w:t>車及其相關之非金屬材料、配件、電纜及電線等符合</w:t>
      </w:r>
      <w:r w:rsidRPr="00AA6620">
        <w:rPr>
          <w:rFonts w:hint="eastAsia"/>
        </w:rPr>
        <w:t>附錄</w:t>
      </w:r>
      <w:r w:rsidRPr="00AA6620">
        <w:t>C</w:t>
      </w:r>
      <w:r w:rsidRPr="00AA6620">
        <w:rPr>
          <w:rFonts w:hint="eastAsia"/>
        </w:rPr>
        <w:t>：「</w:t>
      </w:r>
      <w:r w:rsidR="00F27F26" w:rsidRPr="00AA6620">
        <w:rPr>
          <w:rFonts w:hint="eastAsia"/>
        </w:rPr>
        <w:t>電</w:t>
      </w:r>
      <w:r w:rsidR="00E9512C" w:rsidRPr="00AA6620">
        <w:rPr>
          <w:rFonts w:hint="eastAsia"/>
        </w:rPr>
        <w:t>氣</w:t>
      </w:r>
      <w:r w:rsidRPr="00AA6620">
        <w:rPr>
          <w:rFonts w:hint="eastAsia"/>
        </w:rPr>
        <w:t>材料及</w:t>
      </w:r>
      <w:r w:rsidR="00F27F26" w:rsidRPr="00AA6620">
        <w:rPr>
          <w:rFonts w:hint="eastAsia"/>
        </w:rPr>
        <w:t>防</w:t>
      </w:r>
      <w:r w:rsidR="00F27F26" w:rsidRPr="00AA6620">
        <w:t>火</w:t>
      </w:r>
      <w:r w:rsidRPr="00AA6620">
        <w:rPr>
          <w:rFonts w:hint="eastAsia"/>
        </w:rPr>
        <w:t>標準」</w:t>
      </w:r>
      <w:r w:rsidRPr="00AA6620">
        <w:t>之所有防火性能</w:t>
      </w:r>
      <w:r w:rsidRPr="00AA6620">
        <w:rPr>
          <w:rFonts w:hint="eastAsia"/>
        </w:rPr>
        <w:t>、煙及毒性</w:t>
      </w:r>
      <w:r w:rsidRPr="00AA6620">
        <w:t>測試紀錄及證明。</w:t>
      </w:r>
    </w:p>
    <w:p w:rsidR="00AE5C07" w:rsidRPr="00AA6620" w:rsidRDefault="00AE5C07" w:rsidP="00C768A7">
      <w:pPr>
        <w:numPr>
          <w:ilvl w:val="0"/>
          <w:numId w:val="11"/>
        </w:numPr>
        <w:spacing w:before="0"/>
        <w:ind w:left="1985" w:hanging="567"/>
        <w:jc w:val="left"/>
      </w:pPr>
      <w:r w:rsidRPr="00AA6620">
        <w:rPr>
          <w:rFonts w:hint="eastAsia"/>
        </w:rPr>
        <w:t>電聯</w:t>
      </w:r>
      <w:r w:rsidRPr="00AA6620">
        <w:t>車及其相關之材料、配件之型式測試紀錄及證明。</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p w:rsidR="00AE5C07" w:rsidRPr="00AA6620" w:rsidRDefault="00AE5C07" w:rsidP="00AE5C07">
      <w:pPr>
        <w:pageBreakBefore/>
        <w:tabs>
          <w:tab w:val="left" w:pos="720"/>
          <w:tab w:val="left" w:pos="1200"/>
          <w:tab w:val="left" w:pos="1920"/>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189" w:name="_Toc483403148"/>
      <w:r w:rsidRPr="00AA6620">
        <w:rPr>
          <w:rFonts w:cs="Times New Roman" w:hint="eastAsia"/>
          <w:spacing w:val="10"/>
          <w:sz w:val="28"/>
          <w:szCs w:val="28"/>
          <w:lang w:val="en-US"/>
        </w:rPr>
        <w:lastRenderedPageBreak/>
        <w:t>附錄I：電子技術手冊製作規範</w:t>
      </w:r>
      <w:bookmarkEnd w:id="189"/>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1.0</w:t>
      </w:r>
      <w:r w:rsidRPr="00AA6620">
        <w:rPr>
          <w:rFonts w:cs="Times New Roman" w:hint="eastAsia"/>
          <w:spacing w:val="10"/>
          <w:lang w:val="en-US"/>
        </w:rPr>
        <w:tab/>
      </w:r>
      <w:r w:rsidRPr="00AA6620">
        <w:rPr>
          <w:rFonts w:cs="Times New Roman" w:hint="eastAsia"/>
          <w:spacing w:val="10"/>
          <w:lang w:val="en-US"/>
        </w:rPr>
        <w:tab/>
        <w:t>一般需求</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本附錄用於提供臺鐵局新購通勤電聯車之互動式電子技術手冊</w:t>
      </w:r>
      <w:r w:rsidRPr="00AA6620">
        <w:rPr>
          <w:rFonts w:cs="Times New Roman"/>
          <w:lang w:val="en-US"/>
        </w:rPr>
        <w:t xml:space="preserve">IETM(Interactive Electric Technical Manual) </w:t>
      </w:r>
      <w:r w:rsidRPr="00AA6620">
        <w:rPr>
          <w:rFonts w:cs="Times New Roman" w:hint="eastAsia"/>
          <w:lang w:val="en-US"/>
        </w:rPr>
        <w:t>與後勤分析資料庫系統</w:t>
      </w:r>
      <w:r w:rsidRPr="00AA6620">
        <w:rPr>
          <w:rFonts w:cs="Times New Roman"/>
          <w:lang w:val="en-US"/>
        </w:rPr>
        <w:t>LMIS(Logistic Management Information System)</w:t>
      </w:r>
      <w:r w:rsidRPr="00AA6620">
        <w:rPr>
          <w:rFonts w:cs="Times New Roman" w:hint="eastAsia"/>
          <w:lang w:val="en-US"/>
        </w:rPr>
        <w:t>等2個系統資料庫建置，以下稱本系統。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spacing w:val="10"/>
          <w:lang w:val="en-US"/>
        </w:rPr>
        <w:t>立約商</w:t>
      </w:r>
      <w:r w:rsidRPr="00AA6620">
        <w:rPr>
          <w:rFonts w:cs="Times New Roman" w:hint="eastAsia"/>
          <w:lang w:val="en-US"/>
        </w:rPr>
        <w:t>應分別將新購通勤電聯車之檢修技術文件(保養手冊、零件型錄、圖面)等資料與檢修裝備樹狀結構、可靠度與維護度資料、可靠度配當、失效模式與原因、檢修規範與層級律定、檢修工作與步序、檢修資源等後勤分析資料，依臺鐵局提供之「資料標準制度書」規定，及「電子技術手冊總系統」</w:t>
      </w:r>
      <w:r w:rsidRPr="00AA6620">
        <w:rPr>
          <w:rFonts w:cs="Times New Roman"/>
          <w:lang w:val="en-US"/>
        </w:rPr>
        <w:t>(</w:t>
      </w:r>
      <w:r w:rsidRPr="00AA6620">
        <w:rPr>
          <w:rFonts w:cs="Times New Roman" w:hint="eastAsia"/>
          <w:lang w:val="en-US"/>
        </w:rPr>
        <w:t>以下稱總系統</w:t>
      </w:r>
      <w:r w:rsidRPr="00AA6620">
        <w:rPr>
          <w:rFonts w:cs="Times New Roman"/>
          <w:lang w:val="en-US"/>
        </w:rPr>
        <w:t>)</w:t>
      </w:r>
      <w:r w:rsidRPr="00AA6620">
        <w:rPr>
          <w:rFonts w:cs="Times New Roman" w:hint="eastAsia"/>
          <w:lang w:val="en-US"/>
        </w:rPr>
        <w:t>規範之需求，匯入總系統並完成新購通勤電聯車之系統資料庫建置。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spacing w:val="10"/>
          <w:lang w:val="en-US"/>
        </w:rPr>
        <w:t>立約商</w:t>
      </w:r>
      <w:r w:rsidRPr="00AA6620">
        <w:rPr>
          <w:rFonts w:cs="Times New Roman" w:hint="eastAsia"/>
          <w:lang w:val="en-US"/>
        </w:rPr>
        <w:t>匯入總系統之檢修技術文件資料、後勤分析資料內容等應符合總系統之功能需求及具有與其相同之格式。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藉由總系統，臺鐵局可執行、操作、管理新購通勤電聯車之互動式電子技術手冊及後勤分析資料庫系統。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臺鐵局協助事項</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為使新購通勤電聯車之保養手冊、零件型錄、圖面等資料能順利匯入總系統，</w:t>
      </w:r>
      <w:r w:rsidRPr="00AA6620">
        <w:rPr>
          <w:rFonts w:cs="Times New Roman" w:hint="eastAsia"/>
          <w:spacing w:val="10"/>
          <w:lang w:val="en-US"/>
        </w:rPr>
        <w:t>立約商</w:t>
      </w:r>
      <w:r w:rsidRPr="00AA6620">
        <w:rPr>
          <w:rFonts w:cs="Times New Roman" w:hint="eastAsia"/>
          <w:lang w:val="en-US"/>
        </w:rPr>
        <w:t>將獲得下列技術協助：</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新購通勤電聯車保養手冊、零件型錄、圖面等資料匯入總系統之流程及文件樣式規格之說明。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資料匯入總系統之軟體，待系統展示測試完成後應交還臺鐵局。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總共</w:t>
      </w:r>
      <w:r w:rsidRPr="00AA6620">
        <w:rPr>
          <w:rFonts w:cs="Times New Roman"/>
          <w:lang w:val="en-US"/>
        </w:rPr>
        <w:t xml:space="preserve">60 </w:t>
      </w:r>
      <w:r w:rsidRPr="00AA6620">
        <w:rPr>
          <w:rFonts w:cs="Times New Roman" w:hint="eastAsia"/>
          <w:lang w:val="en-US"/>
        </w:rPr>
        <w:t>小時</w:t>
      </w:r>
      <w:r w:rsidRPr="00AA6620">
        <w:rPr>
          <w:rFonts w:cs="Times New Roman"/>
          <w:lang w:val="en-US"/>
        </w:rPr>
        <w:t>(</w:t>
      </w:r>
      <w:r w:rsidRPr="00AA6620">
        <w:rPr>
          <w:rFonts w:cs="Times New Roman" w:hint="eastAsia"/>
          <w:lang w:val="en-US"/>
        </w:rPr>
        <w:t>不含系統檢驗測試時程；</w:t>
      </w:r>
      <w:r w:rsidRPr="00AA6620">
        <w:rPr>
          <w:rFonts w:cs="Times New Roman"/>
          <w:lang w:val="en-US"/>
        </w:rPr>
        <w:t xml:space="preserve">10 </w:t>
      </w:r>
      <w:r w:rsidRPr="00AA6620">
        <w:rPr>
          <w:rFonts w:cs="Times New Roman" w:hint="eastAsia"/>
          <w:lang w:val="en-US"/>
        </w:rPr>
        <w:t>次，每次</w:t>
      </w:r>
      <w:r w:rsidRPr="00AA6620">
        <w:rPr>
          <w:rFonts w:cs="Times New Roman"/>
          <w:lang w:val="en-US"/>
        </w:rPr>
        <w:t xml:space="preserve">6 </w:t>
      </w:r>
      <w:r w:rsidRPr="00AA6620">
        <w:rPr>
          <w:rFonts w:cs="Times New Roman" w:hint="eastAsia"/>
          <w:lang w:val="en-US"/>
        </w:rPr>
        <w:t>小時</w:t>
      </w:r>
      <w:r w:rsidRPr="00AA6620">
        <w:rPr>
          <w:rFonts w:cs="Times New Roman"/>
          <w:lang w:val="en-US"/>
        </w:rPr>
        <w:t>)</w:t>
      </w:r>
      <w:r w:rsidRPr="00AA6620">
        <w:rPr>
          <w:rFonts w:cs="Times New Roman" w:hint="eastAsia"/>
          <w:lang w:val="en-US"/>
        </w:rPr>
        <w:t>之總系統作業環境，供</w:t>
      </w:r>
      <w:r w:rsidRPr="00AA6620">
        <w:rPr>
          <w:rFonts w:cs="Times New Roman" w:hint="eastAsia"/>
          <w:spacing w:val="10"/>
          <w:lang w:val="en-US"/>
        </w:rPr>
        <w:t>立約商</w:t>
      </w:r>
      <w:r w:rsidRPr="00AA6620">
        <w:rPr>
          <w:rFonts w:cs="Times New Roman" w:hint="eastAsia"/>
          <w:lang w:val="en-US"/>
        </w:rPr>
        <w:t>執行資料匯入總系統。</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工作計畫書</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w:t>
      </w:r>
      <w:r w:rsidRPr="00AA6620">
        <w:rPr>
          <w:rFonts w:cs="Times New Roman" w:hint="eastAsia"/>
          <w:lang w:val="en-US"/>
        </w:rPr>
        <w:t>應於簽約後6個月內提送執行本系統資料匯入總系統之工作計畫書供臺鐵局審查。</w:t>
      </w:r>
      <w:r w:rsidRPr="00AA6620">
        <w:rPr>
          <w:rFonts w:cs="Times New Roman" w:hint="eastAsia"/>
          <w:spacing w:val="10"/>
          <w:lang w:val="en-US"/>
        </w:rPr>
        <w:t>立約商</w:t>
      </w:r>
      <w:r w:rsidRPr="00AA6620">
        <w:rPr>
          <w:rFonts w:cs="Times New Roman" w:hint="eastAsia"/>
          <w:lang w:val="en-US"/>
        </w:rPr>
        <w:t>不得藉以工作計畫書之內容，減輕其應符合本契約要求之一切義務與責任。工作計畫書之章節、項目及內容，應詳列包含但不限於下列事項：</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3.1</w:t>
      </w:r>
      <w:r w:rsidRPr="00AA6620">
        <w:rPr>
          <w:rFonts w:cs="Times New Roman" w:hint="eastAsia"/>
          <w:spacing w:val="10"/>
          <w:lang w:val="en-US"/>
        </w:rPr>
        <w:tab/>
      </w:r>
      <w:r w:rsidRPr="00AA6620">
        <w:rPr>
          <w:rFonts w:cs="Times New Roman" w:hint="eastAsia"/>
          <w:spacing w:val="10"/>
          <w:lang w:val="en-US"/>
        </w:rPr>
        <w:tab/>
      </w:r>
      <w:bookmarkStart w:id="190" w:name="_Toc137444813"/>
      <w:r w:rsidRPr="00AA6620">
        <w:rPr>
          <w:rFonts w:cs="Times New Roman" w:hint="eastAsia"/>
          <w:lang w:val="en-US"/>
        </w:rPr>
        <w:t>前言</w:t>
      </w:r>
      <w:bookmarkEnd w:id="190"/>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spacing w:val="10"/>
          <w:lang w:val="en-US"/>
        </w:rPr>
        <w:tab/>
        <w:t>3.1.1</w:t>
      </w:r>
      <w:r w:rsidRPr="00AA6620">
        <w:rPr>
          <w:rFonts w:cs="Times New Roman" w:hint="eastAsia"/>
          <w:spacing w:val="10"/>
          <w:lang w:val="en-US"/>
        </w:rPr>
        <w:tab/>
      </w:r>
      <w:r w:rsidRPr="00AA6620">
        <w:rPr>
          <w:rFonts w:cs="Times New Roman" w:hint="eastAsia"/>
          <w:lang w:val="en-US"/>
        </w:rPr>
        <w:t>文件依據</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lang w:val="en-US"/>
        </w:rPr>
        <w:lastRenderedPageBreak/>
        <w:tab/>
        <w:t>3.1.2</w:t>
      </w:r>
      <w:r w:rsidRPr="00AA6620">
        <w:rPr>
          <w:rFonts w:cs="Times New Roman" w:hint="eastAsia"/>
          <w:lang w:val="en-US"/>
        </w:rPr>
        <w:tab/>
      </w:r>
      <w:r w:rsidRPr="00AA6620">
        <w:rPr>
          <w:rFonts w:cs="Times New Roman" w:hint="eastAsia"/>
          <w:lang w:val="en-US"/>
        </w:rPr>
        <w:tab/>
        <w:t>文件目的</w:t>
      </w:r>
      <w:r w:rsidRPr="00AA6620">
        <w:rPr>
          <w:rFonts w:cs="Times New Roman" w:hint="eastAsia"/>
          <w:spacing w:val="10"/>
          <w:lang w:val="en-US"/>
        </w:rPr>
        <w:tab/>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spacing w:val="10"/>
          <w:lang w:val="en-US"/>
        </w:rPr>
        <w:tab/>
        <w:t>3.2</w:t>
      </w:r>
      <w:r w:rsidRPr="00AA6620">
        <w:rPr>
          <w:rFonts w:cs="Times New Roman" w:hint="eastAsia"/>
          <w:spacing w:val="10"/>
          <w:lang w:val="en-US"/>
        </w:rPr>
        <w:tab/>
      </w:r>
      <w:r w:rsidRPr="00AA6620">
        <w:rPr>
          <w:rFonts w:cs="Times New Roman" w:hint="eastAsia"/>
          <w:spacing w:val="10"/>
          <w:lang w:val="en-US"/>
        </w:rPr>
        <w:tab/>
      </w:r>
      <w:bookmarkStart w:id="191" w:name="_Toc137444816"/>
      <w:r w:rsidRPr="00AA6620">
        <w:rPr>
          <w:rFonts w:cs="Times New Roman" w:hint="eastAsia"/>
          <w:lang w:val="en-US"/>
        </w:rPr>
        <w:t>參考文件資料</w:t>
      </w:r>
      <w:bookmarkEnd w:id="191"/>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3.2.1</w:t>
      </w:r>
      <w:r w:rsidRPr="00AA6620">
        <w:rPr>
          <w:rFonts w:cs="Times New Roman" w:hint="eastAsia"/>
          <w:lang w:val="en-US"/>
        </w:rPr>
        <w:tab/>
      </w:r>
      <w:r w:rsidRPr="00AA6620">
        <w:rPr>
          <w:rFonts w:cs="Times New Roman" w:hint="eastAsia"/>
          <w:lang w:val="en-US"/>
        </w:rPr>
        <w:tab/>
        <w:t>資料標準制度書(包含IETM與LMIS資料需求)。</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3.2.2</w:t>
      </w:r>
      <w:r w:rsidRPr="00AA6620">
        <w:rPr>
          <w:rFonts w:cs="Times New Roman" w:hint="eastAsia"/>
          <w:lang w:val="en-US"/>
        </w:rPr>
        <w:tab/>
      </w:r>
      <w:r w:rsidRPr="00AA6620">
        <w:rPr>
          <w:rFonts w:cs="Times New Roman" w:hint="eastAsia"/>
          <w:lang w:val="en-US"/>
        </w:rPr>
        <w:tab/>
        <w:t>電子技術手冊總系統規範</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lang w:val="en-US"/>
        </w:rPr>
        <w:tab/>
        <w:t>3.2.3</w:t>
      </w:r>
      <w:r w:rsidRPr="00AA6620">
        <w:rPr>
          <w:rFonts w:cs="Times New Roman" w:hint="eastAsia"/>
          <w:lang w:val="en-US"/>
        </w:rPr>
        <w:tab/>
      </w:r>
      <w:r w:rsidRPr="00AA6620">
        <w:rPr>
          <w:rFonts w:cs="Times New Roman" w:hint="eastAsia"/>
          <w:lang w:val="en-US"/>
        </w:rPr>
        <w:tab/>
        <w:t>總系統產出之可靠度配當分析表、檢修規範綜整表、檢修工作與工時統計表、失效模式分析表、失效模式效應及故障排除工作分析表等管理性報表。</w:t>
      </w:r>
    </w:p>
    <w:p w:rsidR="00AE5C07" w:rsidRPr="00AA6620" w:rsidRDefault="00AE5C07" w:rsidP="00F27F26">
      <w:pPr>
        <w:tabs>
          <w:tab w:val="left" w:pos="720"/>
          <w:tab w:val="left" w:pos="1920"/>
        </w:tabs>
        <w:snapToGrid w:val="0"/>
        <w:spacing w:before="100" w:beforeAutospacing="1" w:after="100" w:afterAutospacing="1" w:line="320" w:lineRule="exact"/>
        <w:ind w:leftChars="250" w:left="1975" w:hangingChars="550" w:hanging="1375"/>
        <w:rPr>
          <w:rFonts w:cs="Times New Roman"/>
          <w:spacing w:val="10"/>
          <w:lang w:val="en-US"/>
        </w:rPr>
      </w:pPr>
      <w:r w:rsidRPr="00AA6620">
        <w:rPr>
          <w:rFonts w:cs="Times New Roman" w:hint="eastAsia"/>
          <w:spacing w:val="10"/>
          <w:lang w:val="en-US"/>
        </w:rPr>
        <w:t>3.3</w:t>
      </w:r>
      <w:r w:rsidRPr="00AA6620">
        <w:rPr>
          <w:rFonts w:cs="Times New Roman" w:hint="eastAsia"/>
          <w:spacing w:val="10"/>
          <w:lang w:val="en-US"/>
        </w:rPr>
        <w:tab/>
      </w:r>
      <w:r w:rsidRPr="00AA6620">
        <w:rPr>
          <w:rFonts w:cs="Times New Roman" w:hint="eastAsia"/>
          <w:lang w:val="en-US"/>
        </w:rPr>
        <w:t>工作範圍 [本系統匯入總系統之資料內容說明(含</w:t>
      </w:r>
      <w:r w:rsidRPr="00AA6620">
        <w:rPr>
          <w:rFonts w:cs="Times New Roman"/>
          <w:lang w:val="en-US"/>
        </w:rPr>
        <w:t>IETM</w:t>
      </w:r>
      <w:r w:rsidRPr="00AA6620">
        <w:rPr>
          <w:rFonts w:cs="Times New Roman" w:hint="eastAsia"/>
          <w:lang w:val="en-US"/>
        </w:rPr>
        <w:t>與LMIS資料)]。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3.3.1</w:t>
      </w:r>
      <w:r w:rsidRPr="00AA6620">
        <w:rPr>
          <w:rFonts w:cs="Times New Roman" w:hint="eastAsia"/>
          <w:spacing w:val="10"/>
          <w:lang w:val="en-US"/>
        </w:rPr>
        <w:tab/>
      </w:r>
      <w:r w:rsidRPr="00AA6620">
        <w:rPr>
          <w:rFonts w:cs="Times New Roman" w:hint="eastAsia"/>
          <w:lang w:val="en-US"/>
        </w:rPr>
        <w:t>IETM說明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3.3.2</w:t>
      </w:r>
      <w:r w:rsidRPr="00AA6620">
        <w:rPr>
          <w:rFonts w:cs="Times New Roman" w:hint="eastAsia"/>
          <w:spacing w:val="10"/>
          <w:lang w:val="en-US"/>
        </w:rPr>
        <w:tab/>
      </w:r>
      <w:r w:rsidRPr="00AA6620">
        <w:rPr>
          <w:rFonts w:cs="Times New Roman" w:hint="eastAsia"/>
          <w:lang w:val="en-US"/>
        </w:rPr>
        <w:t>LMIS說明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3.3.3</w:t>
      </w:r>
      <w:r w:rsidRPr="00AA6620">
        <w:rPr>
          <w:rFonts w:cs="Times New Roman" w:hint="eastAsia"/>
          <w:spacing w:val="10"/>
          <w:lang w:val="en-US"/>
        </w:rPr>
        <w:tab/>
        <w:t>其</w:t>
      </w:r>
      <w:r w:rsidRPr="00AA6620">
        <w:rPr>
          <w:rFonts w:cs="Times New Roman" w:hint="eastAsia"/>
          <w:lang w:val="en-US"/>
        </w:rPr>
        <w:t>他工作項目說明</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3.4</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工作流程：以流程圖搭配文字說明本系統之建置執行方式。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工作項目：應詳列各項工作項目之執行內容，至少包含下列項目：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3.5.1</w:t>
      </w:r>
      <w:r w:rsidRPr="00AA6620">
        <w:rPr>
          <w:rFonts w:cs="Times New Roman" w:hint="eastAsia"/>
          <w:spacing w:val="10"/>
          <w:lang w:val="en-US"/>
        </w:rPr>
        <w:tab/>
      </w:r>
      <w:r w:rsidRPr="00AA6620">
        <w:rPr>
          <w:rFonts w:cs="Times New Roman" w:hint="eastAsia"/>
          <w:spacing w:val="10"/>
          <w:lang w:val="en-US"/>
        </w:rPr>
        <w:tab/>
        <w:t>立約商</w:t>
      </w:r>
      <w:r w:rsidRPr="00AA6620">
        <w:rPr>
          <w:rFonts w:cs="Times New Roman" w:hint="eastAsia"/>
          <w:lang w:val="en-US"/>
        </w:rPr>
        <w:t>應與相關之機廠、機務段等現場進行履勘與訪談，以了解臺鐵局檢修規章運用情形、維修組織與檢修能量。並以專案方式報告現場履勘結果，同時針對維修政策及研討決策，與臺鐵局進行專案研討確認，以確保本系統資料輸入之正確性。本項應納入『工作計畫書』之專案時程 (3.6.4節)。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3.5.2</w:t>
      </w:r>
      <w:r w:rsidRPr="00AA6620">
        <w:rPr>
          <w:rFonts w:cs="Times New Roman" w:hint="eastAsia"/>
          <w:spacing w:val="10"/>
          <w:lang w:val="en-US"/>
        </w:rPr>
        <w:tab/>
        <w:t>立約商</w:t>
      </w:r>
      <w:r w:rsidRPr="00AA6620">
        <w:rPr>
          <w:rFonts w:cs="Times New Roman" w:hint="eastAsia"/>
          <w:lang w:val="en-US"/>
        </w:rPr>
        <w:t>於建置本系統之資料庫前，應提供IETM及LMIS原始資料之中譯內容，供臺鐵局審查，經臺鐵局審查合格後，</w:t>
      </w:r>
      <w:r w:rsidRPr="00AA6620">
        <w:rPr>
          <w:rFonts w:cs="Times New Roman" w:hint="eastAsia"/>
          <w:spacing w:val="10"/>
          <w:lang w:val="en-US"/>
        </w:rPr>
        <w:t>立約商</w:t>
      </w:r>
      <w:r w:rsidRPr="00AA6620">
        <w:rPr>
          <w:rFonts w:cs="Times New Roman" w:hint="eastAsia"/>
          <w:lang w:val="en-US"/>
        </w:rPr>
        <w:t>始可進行建置。本項需求應納入『工作計畫書』之專案時程 (3.6.4節)。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專案管理</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3.6.1</w:t>
      </w:r>
      <w:r w:rsidRPr="00AA6620">
        <w:rPr>
          <w:rFonts w:cs="Times New Roman" w:hint="eastAsia"/>
          <w:spacing w:val="10"/>
          <w:lang w:val="en-US"/>
        </w:rPr>
        <w:tab/>
      </w:r>
      <w:r w:rsidRPr="00AA6620">
        <w:rPr>
          <w:rFonts w:cs="Times New Roman" w:hint="eastAsia"/>
          <w:lang w:val="en-US"/>
        </w:rPr>
        <w:t>專案管理組織</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3.6.2</w:t>
      </w:r>
      <w:r w:rsidRPr="00AA6620">
        <w:rPr>
          <w:rFonts w:cs="Times New Roman" w:hint="eastAsia"/>
          <w:spacing w:val="10"/>
          <w:lang w:val="en-US"/>
        </w:rPr>
        <w:tab/>
      </w:r>
      <w:r w:rsidRPr="00AA6620">
        <w:rPr>
          <w:rFonts w:cs="Times New Roman" w:hint="eastAsia"/>
          <w:lang w:val="en-US"/>
        </w:rPr>
        <w:t>專案管理工作項目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3.6.3</w:t>
      </w:r>
      <w:r w:rsidRPr="00AA6620">
        <w:rPr>
          <w:rFonts w:cs="Times New Roman" w:hint="eastAsia"/>
          <w:spacing w:val="10"/>
          <w:lang w:val="en-US"/>
        </w:rPr>
        <w:tab/>
      </w:r>
      <w:r w:rsidRPr="00AA6620">
        <w:rPr>
          <w:rFonts w:cs="Times New Roman" w:hint="eastAsia"/>
          <w:lang w:val="en-US"/>
        </w:rPr>
        <w:t>責任分工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3.6.4</w:t>
      </w:r>
      <w:r w:rsidRPr="00AA6620">
        <w:rPr>
          <w:rFonts w:cs="Times New Roman" w:hint="eastAsia"/>
          <w:spacing w:val="10"/>
          <w:lang w:val="en-US"/>
        </w:rPr>
        <w:tab/>
      </w:r>
      <w:r w:rsidRPr="00AA6620">
        <w:rPr>
          <w:rFonts w:cs="Times New Roman" w:hint="eastAsia"/>
          <w:lang w:val="en-US"/>
        </w:rPr>
        <w:t>專案時程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t>3.6.5</w:t>
      </w:r>
      <w:r w:rsidRPr="00AA6620">
        <w:rPr>
          <w:rFonts w:cs="Times New Roman" w:hint="eastAsia"/>
          <w:spacing w:val="10"/>
          <w:lang w:val="en-US"/>
        </w:rPr>
        <w:tab/>
      </w:r>
      <w:r w:rsidRPr="00AA6620">
        <w:rPr>
          <w:rFonts w:cs="Times New Roman" w:hint="eastAsia"/>
          <w:lang w:val="en-US"/>
        </w:rPr>
        <w:t>重要里程碑</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3.7</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交付文件清冊(各階段應交付臺鐵局之文件，包含系統檢驗建議書、系統測試計畫、製程測試報告、驗證測試報告及教育訓練計畫書等，並製作一覽表說明交付時程)</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檢驗及測試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4.1</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系統檢驗</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lang w:val="en-US"/>
        </w:rPr>
        <w:t>檢驗包含保養手冊、零件型錄、圖面、LMIS資料之檢驗，</w:t>
      </w:r>
      <w:r w:rsidRPr="00AA6620">
        <w:rPr>
          <w:rFonts w:cs="Times New Roman" w:hint="eastAsia"/>
          <w:spacing w:val="10"/>
          <w:lang w:val="en-US"/>
        </w:rPr>
        <w:t>立約商</w:t>
      </w:r>
      <w:r w:rsidRPr="00AA6620">
        <w:rPr>
          <w:rFonts w:cs="Times New Roman" w:hint="eastAsia"/>
          <w:lang w:val="en-US"/>
        </w:rPr>
        <w:t>應提出本系統檢驗建議書供臺鐵局審查，核可後進行本系統之檢驗，下列檢驗應在</w:t>
      </w:r>
      <w:r w:rsidRPr="00AA6620">
        <w:rPr>
          <w:rFonts w:cs="Times New Roman" w:hint="eastAsia"/>
          <w:spacing w:val="10"/>
          <w:lang w:val="en-US"/>
        </w:rPr>
        <w:t>立約商</w:t>
      </w:r>
      <w:r w:rsidRPr="00AA6620">
        <w:rPr>
          <w:rFonts w:cs="Times New Roman" w:hint="eastAsia"/>
          <w:lang w:val="en-US"/>
        </w:rPr>
        <w:t>之建議書中出現。</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4.1.1</w:t>
      </w:r>
      <w:r w:rsidRPr="00AA6620">
        <w:rPr>
          <w:rFonts w:cs="Times New Roman" w:hint="eastAsia"/>
          <w:lang w:val="en-US"/>
        </w:rPr>
        <w:tab/>
      </w:r>
      <w:r w:rsidRPr="00AA6620">
        <w:rPr>
          <w:rFonts w:cs="Times New Roman" w:hint="eastAsia"/>
          <w:lang w:val="en-US"/>
        </w:rPr>
        <w:tab/>
        <w:t>保養手冊</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依據原文做最準確的翻譯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各章節對同一零組件應使用同一名詞使其前後一致。</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友善的使用者介面，以利於使用者操作、檢視、編輯、列印及儲存。</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XML,JPG,GIF,CGM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各章節提及之零件及圖號可藉由互動式熱點與其對應之詳細圖面及零件型錄產生橫向關聯。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4.1.2</w:t>
      </w:r>
      <w:r w:rsidRPr="00AA6620">
        <w:rPr>
          <w:rFonts w:cs="Times New Roman" w:hint="eastAsia"/>
          <w:lang w:val="en-US"/>
        </w:rPr>
        <w:tab/>
      </w:r>
      <w:r w:rsidRPr="00AA6620">
        <w:rPr>
          <w:rFonts w:cs="Times New Roman" w:hint="eastAsia"/>
          <w:lang w:val="en-US"/>
        </w:rPr>
        <w:tab/>
        <w:t>零件型錄</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以</w:t>
      </w:r>
      <w:r w:rsidRPr="00AA6620">
        <w:rPr>
          <w:rFonts w:cs="Times New Roman"/>
          <w:lang w:val="en-US"/>
        </w:rPr>
        <w:t xml:space="preserve">EXCEL, TXT, DBF </w:t>
      </w:r>
      <w:r w:rsidRPr="00AA6620">
        <w:rPr>
          <w:rFonts w:cs="Times New Roman" w:hint="eastAsia"/>
          <w:lang w:val="en-US"/>
        </w:rPr>
        <w:t>等格式列印零件表。</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記錄</w:t>
      </w:r>
      <w:r w:rsidRPr="00AA6620">
        <w:rPr>
          <w:rFonts w:cs="Times New Roman"/>
          <w:lang w:val="en-US"/>
        </w:rPr>
        <w:t>SBOM</w:t>
      </w:r>
      <w:r w:rsidRPr="00AA6620">
        <w:rPr>
          <w:rFonts w:cs="Times New Roman" w:hint="eastAsia"/>
          <w:lang w:val="en-US"/>
        </w:rPr>
        <w:t>結構的每一個欄位，以方便產出及維持。</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零件表為樹枝狀。</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型錄中各零件可藉由互動式熱點與詳細圖面、零件表與保養手冊間產生橫向關聯。</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CGM, GIF, JPG, MPEG, AVI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lang w:val="en-US"/>
        </w:rPr>
      </w:pPr>
      <w:r w:rsidRPr="00AA6620">
        <w:rPr>
          <w:rFonts w:cs="Times New Roman" w:hint="eastAsia"/>
          <w:lang w:val="en-US"/>
        </w:rPr>
        <w:tab/>
        <w:t>4.1.3</w:t>
      </w:r>
      <w:r w:rsidRPr="00AA6620">
        <w:rPr>
          <w:rFonts w:cs="Times New Roman" w:hint="eastAsia"/>
          <w:lang w:val="en-US"/>
        </w:rPr>
        <w:tab/>
      </w:r>
      <w:r w:rsidRPr="00AA6620">
        <w:rPr>
          <w:rFonts w:cs="Times New Roman" w:hint="eastAsia"/>
          <w:lang w:val="en-US"/>
        </w:rPr>
        <w:tab/>
        <w:t>圖面</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Pr="00AA6620">
        <w:rPr>
          <w:rFonts w:cs="Times New Roman" w:hint="eastAsia"/>
          <w:lang w:val="en-US"/>
        </w:rPr>
        <w:t>使用者可於檢視時任意設定圖面比例。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依使用者權限列印。</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圖面的標註</w:t>
      </w:r>
      <w:r w:rsidRPr="00AA6620">
        <w:rPr>
          <w:rFonts w:cs="Times New Roman"/>
          <w:lang w:val="en-US"/>
        </w:rPr>
        <w:t>(Mark-Up)</w:t>
      </w:r>
      <w:r w:rsidRPr="00AA6620">
        <w:rPr>
          <w:rFonts w:cs="Times New Roman" w:hint="eastAsia"/>
          <w:lang w:val="en-US"/>
        </w:rPr>
        <w:t>，例如在圖面上編輯等。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hint="eastAsia"/>
          <w:lang w:val="en-US"/>
        </w:rPr>
        <w:t>資料格式：</w:t>
      </w:r>
      <w:r w:rsidRPr="00AA6620">
        <w:rPr>
          <w:rFonts w:cs="Times New Roman"/>
          <w:lang w:val="en-US"/>
        </w:rPr>
        <w:t xml:space="preserve">JPG, GIF, CGM </w:t>
      </w:r>
      <w:r w:rsidRPr="00AA6620">
        <w:rPr>
          <w:rFonts w:cs="Times New Roman" w:hint="eastAsia"/>
          <w:lang w:val="en-US"/>
        </w:rPr>
        <w:t>等常見通用之格式。</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hint="eastAsia"/>
          <w:lang w:val="en-US"/>
        </w:rPr>
        <w:t>圖面可藉由互動式熱點與零件型錄與保養手冊間產生橫向關聯。</w:t>
      </w:r>
    </w:p>
    <w:p w:rsidR="00AE5C07" w:rsidRPr="00AA6620" w:rsidRDefault="00AE5C07" w:rsidP="00F27F26">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lang w:val="en-US"/>
        </w:rPr>
        <w:tab/>
        <w:t xml:space="preserve">4.1.4 </w:t>
      </w:r>
      <w:r w:rsidRPr="00AA6620">
        <w:rPr>
          <w:rFonts w:cs="Times New Roman" w:hint="eastAsia"/>
          <w:lang w:val="en-US"/>
        </w:rPr>
        <w:tab/>
        <w:t>LMIS資料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lang w:val="en-US"/>
        </w:rPr>
        <w:t xml:space="preserve">車輛之檢修裝備樹狀結構(SBOM, </w:t>
      </w:r>
      <w:r w:rsidRPr="00AA6620">
        <w:rPr>
          <w:rFonts w:cs="Arial"/>
          <w:lang w:val="en-US"/>
        </w:rPr>
        <w:t xml:space="preserve">Service Bill </w:t>
      </w:r>
      <w:r w:rsidRPr="00AA6620">
        <w:rPr>
          <w:rFonts w:cs="Arial" w:hint="eastAsia"/>
          <w:lang w:val="en-US"/>
        </w:rPr>
        <w:t>o</w:t>
      </w:r>
      <w:r w:rsidRPr="00AA6620">
        <w:rPr>
          <w:rFonts w:cs="Arial"/>
          <w:lang w:val="en-US"/>
        </w:rPr>
        <w:t>f Material</w:t>
      </w:r>
      <w:r w:rsidRPr="00AA6620">
        <w:rPr>
          <w:rFonts w:cs="Times New Roman" w:hint="eastAsia"/>
          <w:lang w:val="en-US"/>
        </w:rPr>
        <w:t>)建置。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所有SBOM結構節點應能以車輛構型碼、裝備結構碼、替代設計碼、裝備件號等屬性同時展開瀏覽、建置及修改。</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建置資料內容應包含但不限於可靠度與維護度資料、可靠度配當、故障模式與原因、檢修規範與層級律定、檢修工作與步序、檢修資源(人力、工具、物料、手冊、訓練、設施)等。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lang w:val="en-US"/>
        </w:rPr>
        <w:t>可由總系統產出之管理性報表，應包含但不限於可靠度配當分析表、檢修規範綜整表、檢修工作與工時統計表、失效模式分析表、失效模式效應及故障排除工作分析表。</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spacing w:val="10"/>
          <w:lang w:val="en-US"/>
        </w:rPr>
        <w:tab/>
        <w:t>4.2</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系統測試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lang w:val="en-US"/>
        </w:rPr>
      </w:pPr>
      <w:r w:rsidRPr="00AA6620">
        <w:rPr>
          <w:rFonts w:cs="Times New Roman" w:hint="eastAsia"/>
          <w:lang w:val="en-US"/>
        </w:rPr>
        <w:t>系統測試包含製程測試、驗證測試及系統展示測試，</w:t>
      </w:r>
      <w:r w:rsidRPr="00AA6620">
        <w:rPr>
          <w:rFonts w:cs="Times New Roman" w:hint="eastAsia"/>
          <w:spacing w:val="10"/>
          <w:lang w:val="en-US"/>
        </w:rPr>
        <w:t>立約商</w:t>
      </w:r>
      <w:r w:rsidRPr="00AA6620">
        <w:rPr>
          <w:rFonts w:cs="Times New Roman" w:hint="eastAsia"/>
          <w:lang w:val="en-US"/>
        </w:rPr>
        <w:t>應提出系統測試計畫供臺鐵局審查，核可後進行本系統之測試，臺鐵局有權監督所有的測試過程。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lang w:val="en-US"/>
        </w:rPr>
      </w:pPr>
      <w:r w:rsidRPr="00AA6620">
        <w:rPr>
          <w:rFonts w:cs="Times New Roman" w:hint="eastAsia"/>
          <w:lang w:val="en-US"/>
        </w:rPr>
        <w:tab/>
        <w:t>4.2.1</w:t>
      </w:r>
      <w:r w:rsidRPr="00AA6620">
        <w:rPr>
          <w:rFonts w:cs="Times New Roman" w:hint="eastAsia"/>
          <w:lang w:val="en-US"/>
        </w:rPr>
        <w:tab/>
      </w:r>
      <w:r w:rsidRPr="00AA6620">
        <w:rPr>
          <w:rFonts w:cs="Times New Roman" w:hint="eastAsia"/>
          <w:lang w:val="en-US"/>
        </w:rPr>
        <w:tab/>
      </w:r>
      <w:r w:rsidRPr="00AA6620">
        <w:rPr>
          <w:rFonts w:cs="Times New Roman" w:hint="eastAsia"/>
          <w:spacing w:val="10"/>
          <w:lang w:val="en-US"/>
        </w:rPr>
        <w:t>製程</w:t>
      </w:r>
      <w:r w:rsidRPr="00AA6620">
        <w:rPr>
          <w:rFonts w:cs="Times New Roman" w:hint="eastAsia"/>
          <w:lang w:val="en-US"/>
        </w:rPr>
        <w:t>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執行資料匯入總系統期間，製程測試是為了測試本系統是否符合臺鐵局需求及除錯。</w:t>
      </w:r>
      <w:r w:rsidRPr="00AA6620">
        <w:rPr>
          <w:rFonts w:cs="Times New Roman" w:hint="eastAsia"/>
          <w:spacing w:val="10"/>
          <w:lang w:val="en-US"/>
        </w:rPr>
        <w:t>立約商</w:t>
      </w:r>
      <w:r w:rsidRPr="00AA6620">
        <w:rPr>
          <w:rFonts w:cs="Times New Roman" w:hint="eastAsia"/>
          <w:lang w:val="en-US"/>
        </w:rPr>
        <w:t>應提送製程測試報告供臺鐵局審查，並應經臺鐵局審查通過，且報告應包含下列事項</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測試項目</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測試日期</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測試人員</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缺失內容</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缺失證明的過程或測試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缺失修正的方法或再修正</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(7)</w:t>
      </w:r>
      <w:r w:rsidRPr="00AA6620">
        <w:rPr>
          <w:rFonts w:cs="Times New Roman" w:hint="eastAsia"/>
          <w:spacing w:val="10"/>
          <w:lang w:val="en-US"/>
        </w:rPr>
        <w:tab/>
        <w:t>缺失修正人員之姓名</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最後核可人員之姓名</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t>4.2.2</w:t>
      </w:r>
      <w:r w:rsidRPr="00AA6620">
        <w:rPr>
          <w:rFonts w:cs="Times New Roman" w:hint="eastAsia"/>
          <w:spacing w:val="10"/>
          <w:lang w:val="en-US"/>
        </w:rPr>
        <w:tab/>
      </w:r>
      <w:r w:rsidRPr="00AA6620">
        <w:rPr>
          <w:rFonts w:cs="Times New Roman" w:hint="eastAsia"/>
          <w:lang w:val="en-US"/>
        </w:rPr>
        <w:t>驗證測試</w:t>
      </w:r>
      <w:r w:rsidRPr="00AA6620">
        <w:rPr>
          <w:rFonts w:cs="Times New Roman" w:hint="eastAsia"/>
          <w:spacing w:val="10"/>
          <w:lang w:val="en-US"/>
        </w:rPr>
        <w:tab/>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驗證測試的目的是在保證本系統所建置之資料格式與內容，能正確且滿足契約規範的規定，</w:t>
      </w:r>
      <w:r w:rsidRPr="00AA6620">
        <w:rPr>
          <w:rFonts w:cs="Times New Roman" w:hint="eastAsia"/>
          <w:spacing w:val="10"/>
          <w:lang w:val="en-US"/>
        </w:rPr>
        <w:t>立約商</w:t>
      </w:r>
      <w:r w:rsidRPr="00AA6620">
        <w:rPr>
          <w:rFonts w:cs="Times New Roman" w:hint="eastAsia"/>
          <w:lang w:val="en-US"/>
        </w:rPr>
        <w:t>應提送驗證測試報告供臺鐵局審查，並應經臺鐵局審查通過。驗證測試依下列步驟進行：</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確認測試計畫的準備。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本系統及相關技術、資料格式與內容的檢查。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r>
      <w:r w:rsidRPr="00AA6620">
        <w:rPr>
          <w:rFonts w:cs="Times New Roman" w:hint="eastAsia"/>
          <w:lang w:val="en-US"/>
        </w:rPr>
        <w:t>本系統及相關技術、資料格式與內容的驗證測試。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r>
      <w:r w:rsidRPr="00AA6620">
        <w:rPr>
          <w:rFonts w:cs="Times New Roman"/>
          <w:spacing w:val="10"/>
          <w:lang w:val="en-US"/>
        </w:rPr>
        <w:t>本系統</w:t>
      </w:r>
      <w:r w:rsidRPr="00AA6620">
        <w:rPr>
          <w:rFonts w:cs="Times New Roman" w:hint="eastAsia"/>
          <w:spacing w:val="10"/>
          <w:lang w:val="en-US"/>
        </w:rPr>
        <w:t>編輯程序的驗證測試。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r>
      <w:r w:rsidRPr="00AA6620">
        <w:rPr>
          <w:rFonts w:cs="Times New Roman"/>
          <w:spacing w:val="10"/>
          <w:lang w:val="en-US"/>
        </w:rPr>
        <w:t>本系統</w:t>
      </w:r>
      <w:r w:rsidRPr="00AA6620">
        <w:rPr>
          <w:rFonts w:cs="Times New Roman" w:hint="eastAsia"/>
          <w:spacing w:val="10"/>
          <w:lang w:val="en-US"/>
        </w:rPr>
        <w:t>驗證測試。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驗證測試結果文件提供。</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r>
      <w:r w:rsidRPr="00AA6620">
        <w:rPr>
          <w:rFonts w:cs="Times New Roman" w:hint="eastAsia"/>
          <w:lang w:val="en-US"/>
        </w:rPr>
        <w:t>上述程序之驗證，應經臺鐵局之審查通過與認證。</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4.2.3</w:t>
      </w:r>
      <w:r w:rsidRPr="00AA6620">
        <w:rPr>
          <w:rFonts w:cs="Times New Roman" w:hint="eastAsia"/>
          <w:spacing w:val="10"/>
          <w:lang w:val="en-US"/>
        </w:rPr>
        <w:tab/>
      </w:r>
      <w:r w:rsidRPr="00AA6620">
        <w:rPr>
          <w:rFonts w:cs="Times New Roman" w:hint="eastAsia"/>
          <w:spacing w:val="10"/>
          <w:lang w:val="en-US"/>
        </w:rPr>
        <w:tab/>
        <w:t>展示測試</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本系統的線上展示測試用以證明此系統與臺鐵局總系統相容及正確性。展示測試將經由貨樣測試進行。展示測試包含下列各項：</w:t>
      </w:r>
      <w:r w:rsidRPr="00AA6620">
        <w:rPr>
          <w:rFonts w:cs="Times New Roman" w:hint="eastAsia"/>
          <w:spacing w:val="10"/>
          <w:lang w:val="en-US"/>
        </w:rPr>
        <w:t xml:space="preserve"> </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與臺鐵局</w:t>
      </w:r>
      <w:r w:rsidRPr="00AA6620">
        <w:rPr>
          <w:rFonts w:cs="Times New Roman" w:hint="eastAsia"/>
          <w:lang w:val="en-US"/>
        </w:rPr>
        <w:t>總系統</w:t>
      </w:r>
      <w:r w:rsidRPr="00AA6620">
        <w:rPr>
          <w:rFonts w:cs="Times New Roman" w:hint="eastAsia"/>
          <w:spacing w:val="10"/>
          <w:lang w:val="en-US"/>
        </w:rPr>
        <w:t>之相容性操作。</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系統程式與特殊界面功能以執行臨時性資料存取</w:t>
      </w:r>
      <w:r w:rsidRPr="00AA6620">
        <w:rPr>
          <w:rFonts w:cs="Times New Roman"/>
          <w:spacing w:val="10"/>
          <w:lang w:val="en-US"/>
        </w:rPr>
        <w:t>(access)。</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臺鐵局環境的一般性的通透性</w:t>
      </w:r>
      <w:r w:rsidRPr="00AA6620">
        <w:rPr>
          <w:rFonts w:cs="Times New Roman"/>
          <w:spacing w:val="10"/>
          <w:lang w:val="en-US"/>
        </w:rPr>
        <w:t>(visibility)</w:t>
      </w:r>
      <w:r w:rsidRPr="00AA6620">
        <w:rPr>
          <w:rFonts w:cs="Times New Roman" w:hint="eastAsia"/>
          <w:spacing w:val="10"/>
          <w:lang w:val="en-US"/>
        </w:rPr>
        <w:t>及準備。</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5.0</w:t>
      </w: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lang w:val="en-US"/>
        </w:rPr>
        <w:t>交貨及驗收</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立約商</w:t>
      </w:r>
      <w:r w:rsidRPr="00AA6620">
        <w:rPr>
          <w:rFonts w:cs="Courier New" w:hint="eastAsia"/>
          <w:spacing w:val="10"/>
          <w:lang w:val="en-US"/>
        </w:rPr>
        <w:t>應</w:t>
      </w:r>
      <w:r w:rsidRPr="00AA6620">
        <w:rPr>
          <w:rFonts w:cs="Times New Roman" w:hint="eastAsia"/>
          <w:spacing w:val="10"/>
          <w:lang w:val="en-US"/>
        </w:rPr>
        <w:t>於臺鐵局提供資料匯入軟體後</w:t>
      </w:r>
      <w:r w:rsidRPr="00AA6620">
        <w:rPr>
          <w:rFonts w:cs="Times New Roman"/>
          <w:spacing w:val="10"/>
          <w:lang w:val="en-US"/>
        </w:rPr>
        <w:t>200</w:t>
      </w:r>
      <w:r w:rsidRPr="00AA6620">
        <w:rPr>
          <w:rFonts w:cs="Times New Roman" w:hint="eastAsia"/>
          <w:spacing w:val="10"/>
          <w:lang w:val="en-US"/>
        </w:rPr>
        <w:t>日曆天內完成</w:t>
      </w:r>
      <w:r w:rsidRPr="00AA6620">
        <w:rPr>
          <w:rFonts w:cs="Times New Roman" w:hint="eastAsia"/>
          <w:lang w:val="en-US"/>
        </w:rPr>
        <w:t>新購通勤電聯車IETM與LMIS 二個系統資料庫</w:t>
      </w:r>
      <w:r w:rsidRPr="00AA6620">
        <w:rPr>
          <w:rFonts w:cs="Times New Roman" w:hint="eastAsia"/>
          <w:spacing w:val="10"/>
          <w:lang w:val="en-US"/>
        </w:rPr>
        <w:t>之建置、發行，及交付本附錄第4.2.3節展示測試後之</w:t>
      </w:r>
      <w:r w:rsidRPr="00AA6620">
        <w:rPr>
          <w:rFonts w:cs="Times New Roman"/>
          <w:spacing w:val="10"/>
          <w:lang w:val="en-US"/>
        </w:rPr>
        <w:t>IETM</w:t>
      </w:r>
      <w:r w:rsidRPr="00AA6620">
        <w:rPr>
          <w:rFonts w:cs="Times New Roman" w:hint="eastAsia"/>
          <w:spacing w:val="10"/>
          <w:lang w:val="en-US"/>
        </w:rPr>
        <w:t xml:space="preserve"> </w:t>
      </w:r>
      <w:r w:rsidRPr="00AA6620">
        <w:rPr>
          <w:rFonts w:cs="Times New Roman"/>
          <w:spacing w:val="10"/>
          <w:lang w:val="en-US"/>
        </w:rPr>
        <w:t>CD-ROM</w:t>
      </w:r>
      <w:r w:rsidRPr="00AA6620">
        <w:rPr>
          <w:rFonts w:cs="Times New Roman" w:hint="eastAsia"/>
          <w:spacing w:val="10"/>
          <w:lang w:val="en-US"/>
        </w:rPr>
        <w:t xml:space="preserve"> 試用版(5套)，並於最後一批電聯車交車前完成全部系統改善及更新。</w:t>
      </w:r>
      <w:r w:rsidR="007B73F1" w:rsidRPr="00AA6620">
        <w:rPr>
          <w:rFonts w:cs="Times New Roman"/>
          <w:spacing w:val="10"/>
          <w:lang w:val="en-US"/>
        </w:rPr>
        <w:br/>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單機版</w:t>
      </w:r>
      <w:r w:rsidRPr="00AA6620">
        <w:rPr>
          <w:rFonts w:cs="Times New Roman"/>
          <w:spacing w:val="10"/>
          <w:lang w:val="en-US"/>
        </w:rPr>
        <w:t>IETM</w:t>
      </w:r>
      <w:r w:rsidRPr="00AA6620">
        <w:rPr>
          <w:rFonts w:cs="Times New Roman" w:hint="eastAsia"/>
          <w:spacing w:val="10"/>
          <w:lang w:val="en-US"/>
        </w:rPr>
        <w:t xml:space="preserve"> </w:t>
      </w:r>
      <w:r w:rsidRPr="00AA6620">
        <w:rPr>
          <w:rFonts w:cs="Times New Roman"/>
          <w:spacing w:val="10"/>
          <w:lang w:val="en-US"/>
        </w:rPr>
        <w:t>CD-ROM</w:t>
      </w:r>
      <w:r w:rsidRPr="00AA6620">
        <w:rPr>
          <w:rFonts w:cs="Times New Roman" w:hint="eastAsia"/>
          <w:spacing w:val="10"/>
          <w:lang w:val="en-US"/>
        </w:rPr>
        <w:t xml:space="preserve"> 100份，於本系統全部改善及更新完成後交付。</w:t>
      </w:r>
      <w:r w:rsidRPr="00AA6620">
        <w:rPr>
          <w:rFonts w:cs="Times New Roman"/>
          <w:spacing w:val="10"/>
          <w:lang w:val="en-US"/>
        </w:rPr>
        <w:t>CD-ROM</w:t>
      </w:r>
      <w:r w:rsidRPr="00AA6620">
        <w:rPr>
          <w:rFonts w:cs="Times New Roman" w:hint="eastAsia"/>
          <w:spacing w:val="10"/>
          <w:lang w:val="en-US"/>
        </w:rPr>
        <w:t>正面上印有管制號碼、製造年月、製造者名稱、版次</w:t>
      </w:r>
      <w:r w:rsidRPr="00AA6620">
        <w:rPr>
          <w:rFonts w:cs="Times New Roman" w:hint="eastAsia"/>
          <w:spacing w:val="10"/>
          <w:lang w:val="en-US"/>
        </w:rPr>
        <w:lastRenderedPageBreak/>
        <w:t>以及列車種類、號碼</w:t>
      </w:r>
      <w:r w:rsidRPr="00AA6620">
        <w:rPr>
          <w:rFonts w:cs="Times New Roman"/>
          <w:spacing w:val="10"/>
          <w:lang w:val="en-US"/>
        </w:rPr>
        <w:t>。</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本系統全部改善及更新完成，並交付本系統之檢驗及測試紀錄、教育訓練證明文件等經臺鐵局審查通過後視同驗收。</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6.0</w:t>
      </w:r>
      <w:r w:rsidRPr="00AA6620">
        <w:rPr>
          <w:rFonts w:cs="Times New Roman" w:hint="eastAsia"/>
          <w:spacing w:val="10"/>
          <w:lang w:val="en-US"/>
        </w:rPr>
        <w:tab/>
      </w:r>
      <w:r w:rsidRPr="00AA6620">
        <w:rPr>
          <w:rFonts w:cs="Times New Roman" w:hint="eastAsia"/>
          <w:spacing w:val="10"/>
          <w:lang w:val="en-US"/>
        </w:rPr>
        <w:tab/>
        <w:t>教育訓練</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立約商應免費提供下列完整的訓練，並於電聯車交車輛數達半數前辦理完成。</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本系統展示測試</w:t>
      </w:r>
      <w:r w:rsidRPr="00AA6620">
        <w:rPr>
          <w:rFonts w:cs="Times New Roman"/>
          <w:spacing w:val="10"/>
          <w:lang w:val="en-US"/>
        </w:rPr>
        <w:t>(</w:t>
      </w:r>
      <w:r w:rsidRPr="00AA6620">
        <w:rPr>
          <w:rFonts w:cs="Times New Roman" w:hint="eastAsia"/>
          <w:spacing w:val="10"/>
          <w:lang w:val="en-US"/>
        </w:rPr>
        <w:t>4</w:t>
      </w:r>
      <w:r w:rsidRPr="00AA6620">
        <w:rPr>
          <w:rFonts w:cs="Times New Roman"/>
          <w:spacing w:val="10"/>
          <w:lang w:val="en-US"/>
        </w:rPr>
        <w:t>.</w:t>
      </w:r>
      <w:r w:rsidR="00F27F26" w:rsidRPr="00AA6620">
        <w:rPr>
          <w:rFonts w:cs="Times New Roman"/>
          <w:spacing w:val="10"/>
          <w:lang w:val="en-US"/>
        </w:rPr>
        <w:t>2.</w:t>
      </w:r>
      <w:r w:rsidRPr="00AA6620">
        <w:rPr>
          <w:rFonts w:cs="Times New Roman"/>
          <w:spacing w:val="10"/>
          <w:lang w:val="en-US"/>
        </w:rPr>
        <w:t>3</w:t>
      </w:r>
      <w:r w:rsidRPr="00AA6620">
        <w:rPr>
          <w:rFonts w:cs="Times New Roman" w:hint="eastAsia"/>
          <w:spacing w:val="10"/>
          <w:lang w:val="en-US"/>
        </w:rPr>
        <w:t>節</w:t>
      </w:r>
      <w:r w:rsidRPr="00AA6620">
        <w:rPr>
          <w:rFonts w:cs="Times New Roman"/>
          <w:spacing w:val="10"/>
          <w:lang w:val="en-US"/>
        </w:rPr>
        <w:t>)</w:t>
      </w:r>
      <w:r w:rsidRPr="00AA6620">
        <w:rPr>
          <w:rFonts w:cs="Times New Roman" w:hint="eastAsia"/>
          <w:spacing w:val="10"/>
          <w:lang w:val="en-US"/>
        </w:rPr>
        <w:t>完成後20日曆天內，應針對本系統不同使用者（例如：車輛維修人員、相關業務負責人員、系統維護人員）所設計之課程名稱、課程內容、時程、師資、上課地點、學員考核方式等提出訓練計劃，並經臺鐵局核可後方可實施。教育訓練所需之講義應以中文書寫；講師需為具有教學及工作實務經驗之工程師；課程應以中文講授，如以外國語言講述之課程，立約商應提供專業華語翻譯人員。教育訓練分2階段實施：</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第1階段：2梯次，每梯次至少6小時（含）及人數20位（含）以上之系統簡介及應用功能操作等課程。</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第2階段：第1階段教育訓練完成後6個月後施行，其內容為2梯次，每梯次至少6小時（含）及人數20位（含）以上之系統諮詢、釋疑及進階應用功能操作。</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7.0</w:t>
      </w:r>
      <w:r w:rsidRPr="00AA6620">
        <w:rPr>
          <w:rFonts w:cs="Times New Roman" w:hint="eastAsia"/>
          <w:spacing w:val="10"/>
          <w:lang w:val="en-US"/>
        </w:rPr>
        <w:tab/>
      </w:r>
      <w:r w:rsidRPr="00AA6620">
        <w:rPr>
          <w:rFonts w:cs="Times New Roman" w:hint="eastAsia"/>
          <w:spacing w:val="10"/>
          <w:lang w:val="en-US"/>
        </w:rPr>
        <w:tab/>
        <w:t>保固</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本系統驗收日起立約商</w:t>
      </w:r>
      <w:r w:rsidRPr="00AA6620">
        <w:rPr>
          <w:rFonts w:cs="Courier New" w:hint="eastAsia"/>
          <w:spacing w:val="10"/>
          <w:lang w:val="en-US"/>
        </w:rPr>
        <w:t>應</w:t>
      </w:r>
      <w:r w:rsidRPr="00AA6620">
        <w:rPr>
          <w:rFonts w:cs="Times New Roman" w:hint="eastAsia"/>
          <w:spacing w:val="10"/>
          <w:lang w:val="en-US"/>
        </w:rPr>
        <w:t>提供3年之保固期。</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r>
      <w:r w:rsidRPr="00AA6620">
        <w:rPr>
          <w:rFonts w:cs="Times New Roman" w:hint="eastAsia"/>
          <w:lang w:val="en-US"/>
        </w:rPr>
        <w:t>保固期間內，若因文件連結、資料匯入等</w:t>
      </w:r>
      <w:r w:rsidRPr="00AA6620">
        <w:rPr>
          <w:rFonts w:cs="Times New Roman" w:hint="eastAsia"/>
          <w:kern w:val="0"/>
          <w:lang w:val="en-US"/>
        </w:rPr>
        <w:t>所產生之錯誤及功能缺失</w:t>
      </w:r>
      <w:r w:rsidRPr="00AA6620">
        <w:rPr>
          <w:rFonts w:cs="Times New Roman" w:hint="eastAsia"/>
          <w:lang w:val="en-US"/>
        </w:rPr>
        <w:t>屬程式設計、文件格式瑕疵或相關功能異常導致之錯誤</w:t>
      </w:r>
      <w:r w:rsidRPr="00AA6620">
        <w:rPr>
          <w:rFonts w:cs="Times New Roman" w:hint="eastAsia"/>
          <w:kern w:val="0"/>
          <w:lang w:val="en-US"/>
        </w:rPr>
        <w:t>無法執行者</w:t>
      </w:r>
      <w:r w:rsidRPr="00AA6620">
        <w:rPr>
          <w:rFonts w:cs="Times New Roman" w:hint="eastAsia"/>
          <w:lang w:val="en-US"/>
        </w:rPr>
        <w:t>，</w:t>
      </w:r>
      <w:r w:rsidRPr="00AA6620">
        <w:rPr>
          <w:rFonts w:cs="Times New Roman" w:hint="eastAsia"/>
          <w:spacing w:val="10"/>
          <w:lang w:val="en-US"/>
        </w:rPr>
        <w:t>立約商</w:t>
      </w:r>
      <w:r w:rsidRPr="00AA6620">
        <w:rPr>
          <w:rFonts w:cs="Times New Roman" w:hint="eastAsia"/>
          <w:lang w:val="en-US"/>
        </w:rPr>
        <w:t>應於收到臺鐵局書面通知後14工作天內完成修復。若</w:t>
      </w:r>
      <w:r w:rsidRPr="00AA6620">
        <w:rPr>
          <w:rFonts w:cs="Times New Roman" w:hint="eastAsia"/>
          <w:spacing w:val="10"/>
          <w:lang w:val="en-US"/>
        </w:rPr>
        <w:t>立約商</w:t>
      </w:r>
      <w:r w:rsidRPr="00AA6620">
        <w:rPr>
          <w:rFonts w:cs="Times New Roman" w:hint="eastAsia"/>
          <w:lang w:val="en-US"/>
        </w:rPr>
        <w:t>未能於期限內將其修復，則</w:t>
      </w:r>
      <w:r w:rsidRPr="00AA6620">
        <w:rPr>
          <w:rFonts w:cs="Times New Roman" w:hint="eastAsia"/>
          <w:spacing w:val="10"/>
          <w:lang w:val="en-US"/>
        </w:rPr>
        <w:t>立約商</w:t>
      </w:r>
      <w:r w:rsidRPr="00AA6620">
        <w:rPr>
          <w:rFonts w:cs="Courier New" w:hint="eastAsia"/>
          <w:lang w:val="en-US"/>
        </w:rPr>
        <w:t>應</w:t>
      </w:r>
      <w:r w:rsidRPr="00AA6620">
        <w:rPr>
          <w:rFonts w:cs="Times New Roman" w:hint="eastAsia"/>
          <w:lang w:val="en-US"/>
        </w:rPr>
        <w:t>支付</w:t>
      </w:r>
      <w:r w:rsidR="006B4455" w:rsidRPr="00AA6620">
        <w:rPr>
          <w:rFonts w:cs="Times New Roman" w:hint="eastAsia"/>
          <w:lang w:val="en-US"/>
        </w:rPr>
        <w:t>逾期</w:t>
      </w:r>
      <w:r w:rsidRPr="00AA6620">
        <w:rPr>
          <w:rFonts w:cs="Times New Roman" w:hint="eastAsia"/>
          <w:lang w:val="en-US"/>
        </w:rPr>
        <w:t>違約金，其逾期每天之金額為1列電聯車 (10輛)契約金額之0.05%。</w:t>
      </w:r>
      <w:r w:rsidRPr="00AA6620">
        <w:rPr>
          <w:rFonts w:cs="Times New Roman" w:hint="eastAsia"/>
          <w:spacing w:val="10"/>
          <w:lang w:val="en-US"/>
        </w:rPr>
        <w:t>若失效狀況經判定為無法立即修復，則立約商應提供診斷報告並在取得臺鐵局同意下延拓其修復時程，惟最多以14天為限。</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保固期間內，立約商</w:t>
      </w:r>
      <w:r w:rsidRPr="00AA6620">
        <w:rPr>
          <w:rFonts w:cs="Courier New" w:hint="eastAsia"/>
          <w:spacing w:val="10"/>
          <w:lang w:val="en-US"/>
        </w:rPr>
        <w:t>應</w:t>
      </w:r>
      <w:r w:rsidRPr="00AA6620">
        <w:rPr>
          <w:rFonts w:cs="Times New Roman" w:hint="eastAsia"/>
          <w:spacing w:val="10"/>
          <w:lang w:val="en-US"/>
        </w:rPr>
        <w:t>提供免費保固服務，每季至臺鐵局指定場所至少8小時(含)以上(每次不得少於2小時)，提供相關諮詢服務及問題排解。保固期結束，立約商須提送保固服務證明文件供臺鐵局審查。</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8.0</w:t>
      </w:r>
      <w:r w:rsidRPr="00AA6620">
        <w:rPr>
          <w:rFonts w:cs="Times New Roman" w:hint="eastAsia"/>
          <w:spacing w:val="10"/>
          <w:lang w:val="en-US"/>
        </w:rPr>
        <w:tab/>
      </w:r>
      <w:r w:rsidRPr="00AA6620">
        <w:rPr>
          <w:rFonts w:cs="Times New Roman" w:hint="eastAsia"/>
          <w:spacing w:val="10"/>
          <w:lang w:val="en-US"/>
        </w:rPr>
        <w:tab/>
        <w:t>其他</w:t>
      </w:r>
    </w:p>
    <w:p w:rsidR="00AE5C07" w:rsidRPr="00AA6620" w:rsidRDefault="00AE5C07" w:rsidP="00AE5C07">
      <w:pPr>
        <w:tabs>
          <w:tab w:val="left" w:pos="720"/>
          <w:tab w:val="left" w:pos="1200"/>
          <w:tab w:val="left" w:pos="1920"/>
        </w:tabs>
        <w:snapToGrid w:val="0"/>
        <w:spacing w:before="100" w:beforeAutospacing="1" w:after="100" w:afterAutospacing="1" w:line="320" w:lineRule="exact"/>
        <w:ind w:left="1920"/>
        <w:rPr>
          <w:rFonts w:cs="Times New Roman"/>
          <w:spacing w:val="10"/>
          <w:lang w:val="en-US"/>
        </w:rPr>
      </w:pPr>
      <w:r w:rsidRPr="00AA6620">
        <w:rPr>
          <w:rFonts w:cs="Times New Roman" w:hint="eastAsia"/>
          <w:lang w:val="en-US"/>
        </w:rPr>
        <w:t>依本規範完成之各項成果，不管驗收與否，臺鐵局享有著作財產權，</w:t>
      </w:r>
      <w:r w:rsidRPr="00AA6620">
        <w:rPr>
          <w:rFonts w:cs="Times New Roman" w:hint="eastAsia"/>
          <w:lang w:val="en-US"/>
        </w:rPr>
        <w:lastRenderedPageBreak/>
        <w:t>除非臺鐵局同意，</w:t>
      </w:r>
      <w:r w:rsidRPr="00AA6620">
        <w:rPr>
          <w:rFonts w:cs="Times New Roman" w:hint="eastAsia"/>
          <w:spacing w:val="10"/>
          <w:lang w:val="en-US"/>
        </w:rPr>
        <w:t>立約商</w:t>
      </w:r>
      <w:r w:rsidRPr="00AA6620">
        <w:rPr>
          <w:rFonts w:cs="Times New Roman" w:hint="eastAsia"/>
          <w:lang w:val="en-US"/>
        </w:rPr>
        <w:t>不得對資料進行修改、刪除、或複製；並不得有複製、修改製作衍生物或授權他人使用之權利。</w:t>
      </w:r>
    </w:p>
    <w:p w:rsidR="00AE5C07" w:rsidRPr="00AA6620" w:rsidRDefault="00AE5C07" w:rsidP="00AE5C07">
      <w:pPr>
        <w:pageBreakBefore/>
        <w:tabs>
          <w:tab w:val="left" w:pos="851"/>
          <w:tab w:val="left" w:pos="1985"/>
        </w:tabs>
        <w:adjustRightInd w:val="0"/>
        <w:spacing w:before="100" w:beforeAutospacing="1" w:after="100" w:afterAutospacing="1" w:line="320" w:lineRule="exact"/>
        <w:ind w:left="0"/>
        <w:textAlignment w:val="baseline"/>
        <w:outlineLvl w:val="0"/>
        <w:rPr>
          <w:rFonts w:cs="Times New Roman"/>
          <w:spacing w:val="10"/>
          <w:sz w:val="28"/>
          <w:szCs w:val="28"/>
          <w:lang w:val="en-US"/>
        </w:rPr>
      </w:pPr>
      <w:bookmarkStart w:id="192" w:name="_Toc483403149"/>
      <w:r w:rsidRPr="00AA6620">
        <w:rPr>
          <w:rFonts w:cs="Times New Roman" w:hint="eastAsia"/>
          <w:spacing w:val="10"/>
          <w:sz w:val="28"/>
          <w:szCs w:val="28"/>
          <w:lang w:val="en-US"/>
        </w:rPr>
        <w:lastRenderedPageBreak/>
        <w:t>附錄J：系統保證規範</w:t>
      </w:r>
      <w:bookmarkEnd w:id="192"/>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1.0</w:t>
      </w:r>
      <w:r w:rsidRPr="00AA6620">
        <w:rPr>
          <w:rFonts w:cs="Times New Roman" w:hint="eastAsia"/>
          <w:spacing w:val="10"/>
          <w:lang w:val="en-US"/>
        </w:rPr>
        <w:tab/>
      </w:r>
      <w:r w:rsidRPr="00AA6620">
        <w:rPr>
          <w:rFonts w:cs="Times New Roman" w:hint="eastAsia"/>
          <w:spacing w:val="10"/>
          <w:lang w:val="en-US"/>
        </w:rPr>
        <w:tab/>
        <w:t>概要</w:t>
      </w:r>
    </w:p>
    <w:p w:rsidR="00AE5C07" w:rsidRPr="00AA6620" w:rsidRDefault="00AE5C07" w:rsidP="00AE5C07">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 xml:space="preserve">為使通勤電聯車順利操作、保障乘客及人員的安全需求，立約商於設計、製造、組裝、測試、驗收及保固等階段，應執行系統保證 (System </w:t>
      </w:r>
      <w:r w:rsidRPr="00AA6620">
        <w:rPr>
          <w:rFonts w:cs="Times New Roman"/>
          <w:spacing w:val="10"/>
          <w:lang w:val="en-US"/>
        </w:rPr>
        <w:t>Assurance</w:t>
      </w:r>
      <w:r w:rsidRPr="00AA6620">
        <w:rPr>
          <w:rFonts w:cs="Times New Roman" w:hint="eastAsia"/>
          <w:spacing w:val="10"/>
          <w:lang w:val="en-US"/>
        </w:rPr>
        <w:t>) 之</w:t>
      </w:r>
      <w:r w:rsidRPr="00AA6620">
        <w:rPr>
          <w:rFonts w:cs="Times New Roman"/>
          <w:spacing w:val="10"/>
          <w:lang w:val="en-US"/>
        </w:rPr>
        <w:t>RAMS</w:t>
      </w:r>
      <w:r w:rsidRPr="00AA6620">
        <w:rPr>
          <w:rFonts w:cs="Times New Roman" w:hint="eastAsia"/>
          <w:spacing w:val="10"/>
          <w:lang w:val="en-US"/>
        </w:rPr>
        <w:t>相關分析與展現的作業，以確保通勤電聯車具有下列各項特性：</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高可用度與準點率</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低維修及故障之停機時間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故障自趨安全設計</w:t>
      </w:r>
      <w:r w:rsidRPr="00AA6620">
        <w:rPr>
          <w:rFonts w:cs="Times New Roman"/>
          <w:spacing w:val="10"/>
          <w:lang w:val="en-US"/>
        </w:rPr>
        <w:t>(Fail-Safe Design)</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相對低的生命週期成本</w:t>
      </w:r>
    </w:p>
    <w:p w:rsidR="00AE5C07" w:rsidRPr="00AA6620" w:rsidRDefault="00AE5C07" w:rsidP="003D3DC1">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為確保立約商依約所執行之設計、製造、測試、驗收與保固等期間之各項工作符合通勤電聯車規範</w:t>
      </w:r>
      <w:r w:rsidRPr="00AA6620">
        <w:rPr>
          <w:rFonts w:cs="Times New Roman"/>
          <w:spacing w:val="10"/>
          <w:lang w:val="en-US"/>
        </w:rPr>
        <w:t>(</w:t>
      </w:r>
      <w:r w:rsidRPr="00AA6620">
        <w:rPr>
          <w:rFonts w:cs="Times New Roman" w:hint="eastAsia"/>
          <w:spacing w:val="10"/>
          <w:lang w:val="en-US"/>
        </w:rPr>
        <w:t>以下簡稱本規範)之要求，立約商應接受臺鐵局及獨立驗證與認證</w:t>
      </w:r>
      <w:r w:rsidRPr="00AA6620">
        <w:rPr>
          <w:rFonts w:cs="Times New Roman"/>
          <w:spacing w:val="10"/>
          <w:lang w:val="en-US"/>
        </w:rPr>
        <w:t>(Independent Verification &amp; Validation-IV&amp;V)</w:t>
      </w:r>
      <w:r w:rsidRPr="00AA6620">
        <w:rPr>
          <w:rFonts w:cs="Times New Roman" w:hint="eastAsia"/>
          <w:spacing w:val="10"/>
          <w:lang w:val="en-US"/>
        </w:rPr>
        <w:t>機構之審查與監督。</w:t>
      </w:r>
    </w:p>
    <w:p w:rsidR="00AE5C07" w:rsidRPr="00AA6620" w:rsidRDefault="00AE5C07" w:rsidP="003D3DC1">
      <w:pPr>
        <w:tabs>
          <w:tab w:val="left" w:pos="720"/>
          <w:tab w:val="left" w:pos="1134"/>
          <w:tab w:val="left" w:pos="1200"/>
        </w:tabs>
        <w:adjustRightInd w:val="0"/>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獨立驗證與認證機構將於設計、製造、測試、驗收期間派遣人員至電聯車相關製造廠執行監督工作，該人員有權至現場監督有關系統保證工作(包括製造、修正、測試)之進行。獨立驗證與認證機構人員應可於正常工作時間內自由進出各相關製造工廠，監督任何階段之系統保證作業，並可對任何不符合本規範書規定的作業提出改正建議，製造廠對獨立驗證與認證機構人員所指出之缺失應加以改正。類似驗證與認證場合，臺鐵局將視需要參加。</w:t>
      </w:r>
    </w:p>
    <w:p w:rsidR="00AE5C07" w:rsidRPr="00AA6620" w:rsidRDefault="00AE5C07" w:rsidP="003D3DC1">
      <w:pPr>
        <w:pStyle w:val="aff0"/>
        <w:numPr>
          <w:ilvl w:val="1"/>
          <w:numId w:val="49"/>
        </w:numPr>
        <w:tabs>
          <w:tab w:val="left" w:pos="0"/>
        </w:tabs>
        <w:spacing w:before="100" w:beforeAutospacing="1" w:after="100" w:afterAutospacing="1" w:line="320" w:lineRule="exact"/>
        <w:rPr>
          <w:rFonts w:ascii="標楷體" w:eastAsia="標楷體" w:hAnsi="標楷體"/>
          <w:spacing w:val="10"/>
          <w:sz w:val="24"/>
          <w:szCs w:val="24"/>
        </w:rPr>
      </w:pPr>
      <w:r w:rsidRPr="00AA6620">
        <w:rPr>
          <w:rFonts w:ascii="標楷體" w:eastAsia="標楷體" w:hAnsi="標楷體" w:hint="eastAsia"/>
          <w:spacing w:val="10"/>
          <w:sz w:val="24"/>
          <w:szCs w:val="24"/>
        </w:rPr>
        <w:t>系統保證定義與需求</w:t>
      </w:r>
    </w:p>
    <w:p w:rsidR="00AE5C07" w:rsidRPr="00AA6620" w:rsidRDefault="00AE5C07" w:rsidP="003D3DC1">
      <w:pPr>
        <w:tabs>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系統保證之</w:t>
      </w:r>
      <w:r w:rsidRPr="00AA6620">
        <w:rPr>
          <w:rFonts w:cs="Times New Roman"/>
          <w:spacing w:val="10"/>
          <w:lang w:val="en-US"/>
        </w:rPr>
        <w:t>RAMS</w:t>
      </w:r>
      <w:r w:rsidRPr="00AA6620">
        <w:rPr>
          <w:rFonts w:cs="Times New Roman" w:hint="eastAsia"/>
          <w:spacing w:val="10"/>
          <w:lang w:val="en-US"/>
        </w:rPr>
        <w:t>即可靠度(</w:t>
      </w:r>
      <w:r w:rsidRPr="00AA6620">
        <w:rPr>
          <w:rFonts w:cs="Times New Roman"/>
          <w:spacing w:val="10"/>
          <w:lang w:val="en-US"/>
        </w:rPr>
        <w:t>Reliability</w:t>
      </w:r>
      <w:r w:rsidRPr="00AA6620">
        <w:rPr>
          <w:rFonts w:cs="Times New Roman" w:hint="eastAsia"/>
          <w:spacing w:val="10"/>
          <w:lang w:val="en-US"/>
        </w:rPr>
        <w:t>)、可用度(</w:t>
      </w:r>
      <w:r w:rsidRPr="00AA6620">
        <w:rPr>
          <w:rFonts w:cs="Times New Roman"/>
          <w:spacing w:val="10"/>
          <w:lang w:val="en-US"/>
        </w:rPr>
        <w:t>Availability</w:t>
      </w:r>
      <w:r w:rsidRPr="00AA6620">
        <w:rPr>
          <w:rFonts w:cs="Times New Roman" w:hint="eastAsia"/>
          <w:spacing w:val="10"/>
          <w:lang w:val="en-US"/>
        </w:rPr>
        <w:t>)、維修度(</w:t>
      </w:r>
      <w:r w:rsidRPr="00AA6620">
        <w:rPr>
          <w:rFonts w:cs="Times New Roman"/>
          <w:spacing w:val="10"/>
          <w:lang w:val="en-US"/>
        </w:rPr>
        <w:t>Maintainability</w:t>
      </w:r>
      <w:r w:rsidRPr="00AA6620">
        <w:rPr>
          <w:rFonts w:cs="Times New Roman" w:hint="eastAsia"/>
          <w:spacing w:val="10"/>
          <w:lang w:val="en-US"/>
        </w:rPr>
        <w:t>)及系統安全(</w:t>
      </w:r>
      <w:r w:rsidRPr="00AA6620">
        <w:rPr>
          <w:rFonts w:cs="Times New Roman"/>
          <w:spacing w:val="10"/>
          <w:lang w:val="en-US"/>
        </w:rPr>
        <w:t>System Safety</w:t>
      </w:r>
      <w:r w:rsidRPr="00AA6620">
        <w:rPr>
          <w:rFonts w:cs="Times New Roman" w:hint="eastAsia"/>
          <w:spacing w:val="10"/>
          <w:lang w:val="en-US"/>
        </w:rPr>
        <w:t>)之分析與評估，係以歐洲或其他同等級適用之國際規範標準，例如</w:t>
      </w:r>
      <w:r w:rsidRPr="00AA6620">
        <w:rPr>
          <w:rFonts w:cs="Times New Roman"/>
          <w:spacing w:val="10"/>
          <w:lang w:val="en-US"/>
        </w:rPr>
        <w:t>EN50126</w:t>
      </w:r>
      <w:r w:rsidRPr="00AA6620">
        <w:rPr>
          <w:rFonts w:cs="Times New Roman" w:hint="eastAsia"/>
          <w:spacing w:val="10"/>
          <w:lang w:val="en-US"/>
        </w:rPr>
        <w:t>、</w:t>
      </w:r>
      <w:r w:rsidRPr="00AA6620">
        <w:rPr>
          <w:rFonts w:cs="Times New Roman"/>
          <w:spacing w:val="10"/>
          <w:lang w:val="en-US"/>
        </w:rPr>
        <w:t>EN50128</w:t>
      </w:r>
      <w:r w:rsidRPr="00AA6620">
        <w:rPr>
          <w:rFonts w:cs="Times New Roman" w:hint="eastAsia"/>
          <w:spacing w:val="10"/>
          <w:lang w:val="en-US"/>
        </w:rPr>
        <w:t>、</w:t>
      </w:r>
      <w:r w:rsidRPr="00AA6620">
        <w:rPr>
          <w:rFonts w:cs="Times New Roman"/>
          <w:spacing w:val="10"/>
          <w:lang w:val="en-US"/>
        </w:rPr>
        <w:t>EN50129</w:t>
      </w:r>
      <w:r w:rsidRPr="00AA6620">
        <w:rPr>
          <w:rFonts w:cs="Times New Roman" w:hint="eastAsia"/>
          <w:spacing w:val="10"/>
          <w:lang w:val="en-US"/>
        </w:rPr>
        <w:t>等，以及各項規章為準而進行之。</w:t>
      </w:r>
    </w:p>
    <w:p w:rsidR="00AE5C07" w:rsidRPr="00AA6620" w:rsidRDefault="00AE5C07" w:rsidP="003D3DC1">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立約商應提送電聯車之系統保證之量化統計或分析資料供評估，此資料應詳細至足以顯示依本規範所供應之電聯車具有高水準之系統保證性能及滿足本節(1)所規定之需求。</w:t>
      </w:r>
    </w:p>
    <w:p w:rsidR="00AE5C07" w:rsidRPr="00AA6620" w:rsidRDefault="00AE5C07" w:rsidP="003D3DC1">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系統保證數據至少應包含電聯車列車及次系統 (次系統之定義應包括但不限於車輛結構及動態、自動門系統、車廂聯結與緩衝系統、軔機系統、轉向架及輪軸組、推進動力及控制系統、輔助供電及控制系統、ATP系統、列車調度\防護無線電系統)之平均故障率、平均修復時間等。相關</w:t>
      </w:r>
      <w:r w:rsidRPr="00AA6620">
        <w:rPr>
          <w:rFonts w:cs="Times New Roman" w:hint="eastAsia"/>
          <w:spacing w:val="10"/>
          <w:lang w:val="en-US"/>
        </w:rPr>
        <w:lastRenderedPageBreak/>
        <w:t>系統保證之展現公式應依據本附錄之規定。</w:t>
      </w:r>
    </w:p>
    <w:p w:rsidR="00AE5C07" w:rsidRPr="00AA6620" w:rsidRDefault="00AE5C07" w:rsidP="003D3DC1">
      <w:pPr>
        <w:tabs>
          <w:tab w:val="left" w:pos="720"/>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可靠度數據應以設備實際運轉資料為基礎，如果擬採用的設備沒有之前運轉經驗，應使用類似設備之運轉數據，沒有類似設備之運轉經驗時，可靠度數據應依最新版MIL-HDBK-217或類似規範估算及提供。</w:t>
      </w:r>
    </w:p>
    <w:p w:rsidR="00AE5C07" w:rsidRPr="00AA6620" w:rsidRDefault="00AE5C07" w:rsidP="003D3DC1">
      <w:pPr>
        <w:tabs>
          <w:tab w:val="left" w:pos="720"/>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立約商載明於</w:t>
      </w:r>
      <w:r w:rsidR="006B4455" w:rsidRPr="00AA6620">
        <w:rPr>
          <w:rFonts w:cs="Times New Roman" w:hint="eastAsia"/>
          <w:spacing w:val="10"/>
          <w:lang w:val="en-US"/>
        </w:rPr>
        <w:t>「投</w:t>
      </w:r>
      <w:r w:rsidR="006B4455" w:rsidRPr="00AA6620">
        <w:rPr>
          <w:rFonts w:cs="Times New Roman"/>
          <w:spacing w:val="10"/>
          <w:lang w:val="en-US"/>
        </w:rPr>
        <w:t>術規格建議書」</w:t>
      </w:r>
      <w:r w:rsidRPr="00AA6620">
        <w:rPr>
          <w:rFonts w:cs="Times New Roman" w:hint="eastAsia"/>
          <w:spacing w:val="10"/>
          <w:lang w:val="en-US"/>
        </w:rPr>
        <w:t>內之系統保證數據，應納入得標後所提之系統保證工作計劃書內並發展之，於臺鐵局核可後將視為本規範之系統保證性能需求，並正式納入系統保證分析與驗證之驗收標準中。系統保證RAM之需求值至少應滿足下列要求：</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電聯車列車：</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可靠度</w:t>
      </w:r>
      <w:r w:rsidRPr="00AA6620">
        <w:rPr>
          <w:rFonts w:cs="Times New Roman"/>
          <w:spacing w:val="10"/>
          <w:lang w:val="en-US"/>
        </w:rPr>
        <w:t>M</w:t>
      </w:r>
      <w:r w:rsidRPr="00AA6620">
        <w:rPr>
          <w:rFonts w:cs="Times New Roman" w:hint="eastAsia"/>
          <w:spacing w:val="10"/>
          <w:lang w:val="en-US"/>
        </w:rPr>
        <w:t>D</w:t>
      </w:r>
      <w:r w:rsidRPr="00AA6620">
        <w:rPr>
          <w:rFonts w:cs="Times New Roman"/>
          <w:spacing w:val="10"/>
          <w:lang w:val="en-US"/>
        </w:rPr>
        <w:t>BF</w:t>
      </w:r>
      <w:r w:rsidRPr="00AA6620">
        <w:rPr>
          <w:rFonts w:cs="Times New Roman" w:hint="eastAsia"/>
          <w:spacing w:val="10"/>
          <w:lang w:val="en-US"/>
        </w:rPr>
        <w:t>≧500,000(公里)</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可用度</w:t>
      </w:r>
      <w:r w:rsidRPr="00AA6620">
        <w:rPr>
          <w:rFonts w:cs="Times New Roman"/>
          <w:spacing w:val="10"/>
          <w:lang w:val="en-US"/>
        </w:rPr>
        <w:t>AV</w:t>
      </w:r>
      <w:r w:rsidRPr="00AA6620">
        <w:rPr>
          <w:rFonts w:cs="Times New Roman" w:hint="eastAsia"/>
          <w:spacing w:val="10"/>
          <w:vertAlign w:val="subscript"/>
          <w:lang w:val="en-US"/>
        </w:rPr>
        <w:t>t</w:t>
      </w:r>
      <w:r w:rsidRPr="00AA6620">
        <w:rPr>
          <w:rFonts w:cs="Times New Roman"/>
          <w:spacing w:val="10"/>
          <w:vertAlign w:val="subscript"/>
          <w:lang w:val="en-US"/>
        </w:rPr>
        <w:t>rain</w:t>
      </w:r>
      <w:r w:rsidRPr="00AA6620">
        <w:rPr>
          <w:rFonts w:cs="Times New Roman" w:hint="eastAsia"/>
          <w:spacing w:val="10"/>
          <w:lang w:val="en-US"/>
        </w:rPr>
        <w:t>≧95</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維修度</w:t>
      </w:r>
      <w:r w:rsidRPr="00AA6620">
        <w:rPr>
          <w:rFonts w:cs="Times New Roman"/>
          <w:spacing w:val="10"/>
          <w:lang w:val="en-US"/>
        </w:rPr>
        <w:t>MTTR</w:t>
      </w:r>
      <w:r w:rsidRPr="00AA6620">
        <w:rPr>
          <w:rFonts w:cs="Times New Roman" w:hint="eastAsia"/>
          <w:spacing w:val="10"/>
          <w:lang w:val="en-US"/>
        </w:rPr>
        <w:t>≦3.0(小時</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次系統之系統保證需求值，以系統保證工作計劃書內發展之系統保證數據並經臺鐵局核可者為準。</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Courier New" w:hint="eastAsia"/>
          <w:spacing w:val="10"/>
          <w:lang w:val="en-US"/>
        </w:rPr>
        <w:t>2.1</w:t>
      </w:r>
      <w:r w:rsidRPr="00AA6620">
        <w:rPr>
          <w:rFonts w:cs="Courier New" w:hint="eastAsia"/>
          <w:spacing w:val="10"/>
          <w:lang w:val="en-US"/>
        </w:rPr>
        <w:tab/>
      </w:r>
      <w:r w:rsidRPr="00AA6620">
        <w:rPr>
          <w:rFonts w:cs="Courier New" w:hint="eastAsia"/>
          <w:spacing w:val="10"/>
          <w:lang w:val="en-US"/>
        </w:rPr>
        <w:tab/>
      </w:r>
      <w:r w:rsidRPr="00AA6620">
        <w:rPr>
          <w:rFonts w:cs="Times New Roman" w:hint="eastAsia"/>
          <w:spacing w:val="10"/>
          <w:lang w:val="en-US"/>
        </w:rPr>
        <w:t>系統保證工作計劃書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於簽約後30天內提出電聯車系統保證工作計劃書供獨立驗證與認證機構審查與臺鐵局審查，此計劃書之擬定，應參考EN50126、EN50128、EN50129或其他同等級適用之國際規範標準，且應詳細說明立約商計劃、管理和控制系統保證所使用的方法，其內容應包括但不限於以下部分：</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負責執行系統保證計劃之立約商組織、主要人員或系統保證計劃執行顧問之適任說明 (例如個人之詳細學經歷資料)。</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系統保證之政策、執行策略、主要工作和相關權限與責任。</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 xml:space="preserve">電聯車系統保證主要需求 </w:t>
      </w:r>
      <w:r w:rsidRPr="00AA6620">
        <w:rPr>
          <w:rFonts w:cs="Times New Roman"/>
          <w:spacing w:val="10"/>
          <w:lang w:val="en-US"/>
        </w:rPr>
        <w:t>(</w:t>
      </w:r>
      <w:r w:rsidRPr="00AA6620">
        <w:rPr>
          <w:rFonts w:cs="Times New Roman" w:hint="eastAsia"/>
          <w:spacing w:val="10"/>
          <w:lang w:val="en-US"/>
        </w:rPr>
        <w:t>定性與定量目標</w:t>
      </w:r>
      <w:r w:rsidRPr="00AA6620">
        <w:rPr>
          <w:rFonts w:cs="Times New Roman"/>
          <w:spacing w:val="10"/>
          <w:lang w:val="en-US"/>
        </w:rPr>
        <w:t>)</w:t>
      </w:r>
      <w:r w:rsidRPr="00AA6620">
        <w:rPr>
          <w:rFonts w:cs="Times New Roman" w:hint="eastAsia"/>
          <w:spacing w:val="10"/>
          <w:lang w:val="en-US"/>
        </w:rPr>
        <w:t>之定義、型態、使用條件與限制及相關之驗收標準。</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監管立約商</w:t>
      </w:r>
      <w:r w:rsidRPr="00AA6620">
        <w:rPr>
          <w:rFonts w:cs="Times New Roman"/>
          <w:spacing w:val="10"/>
          <w:lang w:val="en-US"/>
        </w:rPr>
        <w:t>/</w:t>
      </w:r>
      <w:r w:rsidRPr="00AA6620">
        <w:rPr>
          <w:rFonts w:cs="Times New Roman" w:hint="eastAsia"/>
          <w:spacing w:val="10"/>
          <w:lang w:val="en-US"/>
        </w:rPr>
        <w:t>分包商系統保證活動的程序。</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系統設計/製造</w:t>
      </w:r>
      <w:r w:rsidRPr="00AA6620">
        <w:rPr>
          <w:rFonts w:cs="Times New Roman"/>
          <w:spacing w:val="10"/>
          <w:lang w:val="en-US"/>
        </w:rPr>
        <w:t>/</w:t>
      </w:r>
      <w:r w:rsidRPr="00AA6620">
        <w:rPr>
          <w:rFonts w:cs="Times New Roman" w:hint="eastAsia"/>
          <w:spacing w:val="10"/>
          <w:lang w:val="en-US"/>
        </w:rPr>
        <w:t>測試過程與系統保證活動融合的程序。</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系統保證計劃管理、工作項目與文件交付之時程。</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t>系統保證驗證展現計畫概要。</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lastRenderedPageBreak/>
        <w:tab/>
      </w:r>
      <w:r w:rsidRPr="00AA6620">
        <w:rPr>
          <w:rFonts w:cs="Times New Roman" w:hint="eastAsia"/>
          <w:spacing w:val="10"/>
          <w:lang w:val="en-US"/>
        </w:rPr>
        <w:tab/>
        <w:t>(8)</w:t>
      </w:r>
      <w:r w:rsidRPr="00AA6620">
        <w:rPr>
          <w:rFonts w:cs="Times New Roman" w:hint="eastAsia"/>
          <w:spacing w:val="10"/>
          <w:lang w:val="en-US"/>
        </w:rPr>
        <w:tab/>
        <w:t>系統保證證明文件的綱要 (採用之參考標準與展現之內容) 。</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(9)</w:t>
      </w:r>
      <w:r w:rsidRPr="00AA6620">
        <w:rPr>
          <w:rFonts w:cs="Times New Roman" w:hint="eastAsia"/>
          <w:spacing w:val="10"/>
          <w:lang w:val="en-US"/>
        </w:rPr>
        <w:tab/>
        <w:t>內部系統保證執行之品質審查程序、執行人員之獨立性說明與執行之表單。</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(10)</w:t>
      </w:r>
      <w:r w:rsidRPr="00AA6620">
        <w:rPr>
          <w:rFonts w:cs="Times New Roman" w:hint="eastAsia"/>
          <w:spacing w:val="10"/>
          <w:lang w:val="en-US"/>
        </w:rPr>
        <w:tab/>
        <w:t>電聯車系統之風險矩陣 (Risk Matrix) 。</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2.</w:t>
      </w:r>
      <w:r w:rsidRPr="00AA6620">
        <w:rPr>
          <w:rFonts w:cs="Times New Roman" w:hint="eastAsia"/>
          <w:spacing w:val="10"/>
          <w:lang w:val="en-US"/>
        </w:rPr>
        <w:t>2</w:t>
      </w:r>
      <w:r w:rsidRPr="00AA6620">
        <w:rPr>
          <w:rFonts w:cs="Times New Roman" w:hint="eastAsia"/>
          <w:spacing w:val="10"/>
          <w:lang w:val="en-US"/>
        </w:rPr>
        <w:tab/>
      </w:r>
      <w:r w:rsidRPr="00AA6620">
        <w:rPr>
          <w:rFonts w:cs="Times New Roman" w:hint="eastAsia"/>
          <w:spacing w:val="10"/>
          <w:lang w:val="en-US"/>
        </w:rPr>
        <w:tab/>
      </w:r>
      <w:bookmarkStart w:id="193" w:name="_Toc39389120"/>
      <w:bookmarkStart w:id="194" w:name="_Toc39389488"/>
      <w:bookmarkStart w:id="195" w:name="_Toc39389685"/>
      <w:bookmarkStart w:id="196" w:name="_Toc39389911"/>
      <w:bookmarkStart w:id="197" w:name="_Toc39476682"/>
      <w:bookmarkStart w:id="198" w:name="_Toc39476914"/>
      <w:bookmarkStart w:id="199" w:name="_Toc40850239"/>
      <w:r w:rsidRPr="00AA6620">
        <w:rPr>
          <w:rFonts w:cs="Times New Roman" w:hint="eastAsia"/>
          <w:spacing w:val="10"/>
          <w:lang w:val="en-US"/>
        </w:rPr>
        <w:t>可靠度</w:t>
      </w:r>
      <w:bookmarkEnd w:id="193"/>
      <w:bookmarkEnd w:id="194"/>
      <w:bookmarkEnd w:id="195"/>
      <w:bookmarkEnd w:id="196"/>
      <w:bookmarkEnd w:id="197"/>
      <w:bookmarkEnd w:id="198"/>
      <w:bookmarkEnd w:id="199"/>
      <w:r w:rsidRPr="00AA6620">
        <w:rPr>
          <w:rFonts w:cs="Times New Roman"/>
          <w:spacing w:val="10"/>
          <w:lang w:val="en-US"/>
        </w:rPr>
        <w:t>/</w:t>
      </w:r>
      <w:r w:rsidRPr="00AA6620">
        <w:rPr>
          <w:rFonts w:cs="Times New Roman" w:hint="eastAsia"/>
          <w:spacing w:val="10"/>
          <w:lang w:val="en-US"/>
        </w:rPr>
        <w:t>可用度</w:t>
      </w:r>
    </w:p>
    <w:p w:rsidR="00AE5C07" w:rsidRPr="00AA6620" w:rsidRDefault="00AE5C07" w:rsidP="005C3C2D">
      <w:pPr>
        <w:tabs>
          <w:tab w:val="left" w:pos="720"/>
          <w:tab w:val="left" w:pos="1200"/>
          <w:tab w:val="left" w:pos="1920"/>
        </w:tabs>
        <w:spacing w:before="100" w:beforeAutospacing="1" w:after="100" w:afterAutospacing="1" w:line="320" w:lineRule="exact"/>
        <w:ind w:left="284"/>
        <w:rPr>
          <w:rFonts w:cs="Times New Roman"/>
          <w:spacing w:val="10"/>
          <w:lang w:val="en-US"/>
        </w:rPr>
      </w:pPr>
      <w:r w:rsidRPr="00AA6620">
        <w:rPr>
          <w:rFonts w:cs="Times New Roman"/>
          <w:spacing w:val="10"/>
          <w:lang w:val="en-US"/>
        </w:rPr>
        <w:t>2.</w:t>
      </w:r>
      <w:r w:rsidRPr="00AA6620">
        <w:rPr>
          <w:rFonts w:cs="Times New Roman" w:hint="eastAsia"/>
          <w:spacing w:val="10"/>
          <w:lang w:val="en-US"/>
        </w:rPr>
        <w:t>2</w:t>
      </w:r>
      <w:r w:rsidRPr="00AA6620">
        <w:rPr>
          <w:rFonts w:cs="Times New Roman"/>
          <w:spacing w:val="10"/>
          <w:lang w:val="en-US"/>
        </w:rPr>
        <w:t>.1</w:t>
      </w:r>
      <w:r w:rsidRPr="00AA6620">
        <w:rPr>
          <w:rFonts w:cs="Times New Roman" w:hint="eastAsia"/>
          <w:spacing w:val="10"/>
          <w:lang w:val="en-US"/>
        </w:rPr>
        <w:tab/>
        <w:t>名詞定義</w:t>
      </w:r>
    </w:p>
    <w:p w:rsidR="00AE5C07" w:rsidRPr="00AA6620" w:rsidRDefault="00AE5C07" w:rsidP="005C3C2D">
      <w:pPr>
        <w:tabs>
          <w:tab w:val="left" w:pos="1418"/>
          <w:tab w:val="left" w:pos="1560"/>
        </w:tabs>
        <w:spacing w:before="100" w:beforeAutospacing="1" w:after="100" w:afterAutospacing="1" w:line="320" w:lineRule="exact"/>
        <w:ind w:left="1560" w:hanging="1276"/>
        <w:rPr>
          <w:rFonts w:cs="Times New Roman"/>
          <w:spacing w:val="10"/>
          <w:lang w:val="en-US"/>
        </w:rPr>
      </w:pPr>
      <w:r w:rsidRPr="00AA6620">
        <w:rPr>
          <w:rFonts w:cs="Times New Roman" w:hint="eastAsia"/>
          <w:spacing w:val="10"/>
          <w:lang w:val="en-US"/>
        </w:rPr>
        <w:t>2.2.1.1</w:t>
      </w:r>
      <w:r w:rsidRPr="00AA6620">
        <w:rPr>
          <w:rFonts w:cs="Times New Roman"/>
          <w:spacing w:val="10"/>
          <w:lang w:val="en-US"/>
        </w:rPr>
        <w:tab/>
      </w:r>
      <w:r w:rsidRPr="00AA6620">
        <w:rPr>
          <w:rFonts w:cs="Times New Roman" w:hint="eastAsia"/>
          <w:spacing w:val="10"/>
          <w:lang w:val="en-US"/>
        </w:rPr>
        <w:tab/>
        <w:t>關聯故障</w:t>
      </w:r>
    </w:p>
    <w:p w:rsidR="00AE5C07" w:rsidRPr="00AA6620" w:rsidRDefault="00AE5C07" w:rsidP="005C3C2D">
      <w:pPr>
        <w:tabs>
          <w:tab w:val="left" w:pos="720"/>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關聯故障（</w:t>
      </w:r>
      <w:r w:rsidRPr="00AA6620">
        <w:rPr>
          <w:rFonts w:cs="Times New Roman"/>
          <w:spacing w:val="10"/>
          <w:lang w:val="en-US"/>
        </w:rPr>
        <w:t>Relevant Failure</w:t>
      </w:r>
      <w:r w:rsidRPr="00AA6620">
        <w:rPr>
          <w:rFonts w:cs="Times New Roman" w:hint="eastAsia"/>
          <w:spacing w:val="10"/>
          <w:lang w:val="en-US"/>
        </w:rPr>
        <w:t>）即為列計故障</w:t>
      </w:r>
      <w:r w:rsidRPr="00AA6620">
        <w:rPr>
          <w:rFonts w:cs="Times New Roman"/>
          <w:spacing w:val="10"/>
          <w:lang w:val="en-US"/>
        </w:rPr>
        <w:t>(Chargeable Failure)</w:t>
      </w:r>
      <w:r w:rsidRPr="00AA6620">
        <w:rPr>
          <w:rFonts w:cs="Times New Roman" w:hint="eastAsia"/>
          <w:spacing w:val="10"/>
          <w:lang w:val="en-US"/>
        </w:rPr>
        <w:t>，係為系統裝備依設計規範的環境，並依據操作程序執行規定之任務，因系統或元件本身所產生之故障即為關聯故障。</w:t>
      </w:r>
    </w:p>
    <w:p w:rsidR="00AE5C07" w:rsidRPr="00AA6620" w:rsidRDefault="00AE5C07" w:rsidP="005C3C2D">
      <w:pPr>
        <w:tabs>
          <w:tab w:val="left" w:pos="720"/>
          <w:tab w:val="left" w:pos="1134"/>
          <w:tab w:val="left" w:pos="1985"/>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故障定義：凡任何故障發生後，最壞情況會造成電聯車應停止營運，或電聯車無法滿足時刻表之需求，使得營運中延遲超過10分鐘，或排定電聯車出車超過時刻表出車時間10分鐘。</w:t>
      </w:r>
    </w:p>
    <w:p w:rsidR="00AE5C07" w:rsidRPr="00AA6620" w:rsidRDefault="00AE5C07" w:rsidP="005C3C2D">
      <w:pPr>
        <w:tabs>
          <w:tab w:val="left" w:pos="720"/>
          <w:tab w:val="left" w:pos="1134"/>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電聯車系統保證驗證範圍應至少包含下列項目：</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車輛結構故障或電聯車動態包絡線抵觸建築界線；</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自動門系統；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車廂聯結與緩衝系統；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軔機系統；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(5)</w:t>
      </w:r>
      <w:r w:rsidRPr="00AA6620">
        <w:rPr>
          <w:rFonts w:cs="Times New Roman" w:hint="eastAsia"/>
          <w:spacing w:val="10"/>
          <w:lang w:val="en-US"/>
        </w:rPr>
        <w:tab/>
        <w:t>轉向架及輪軸組；</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(6)</w:t>
      </w:r>
      <w:r w:rsidRPr="00AA6620">
        <w:rPr>
          <w:rFonts w:cs="Times New Roman" w:hint="eastAsia"/>
          <w:spacing w:val="10"/>
          <w:lang w:val="en-US"/>
        </w:rPr>
        <w:tab/>
        <w:t>推進動力及控制系統；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(7)</w:t>
      </w:r>
      <w:r w:rsidRPr="00AA6620">
        <w:rPr>
          <w:rFonts w:cs="Times New Roman" w:hint="eastAsia"/>
          <w:spacing w:val="10"/>
          <w:lang w:val="en-US"/>
        </w:rPr>
        <w:tab/>
        <w:t>輔助供電及控制系統；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ATP系統；</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(9)</w:t>
      </w:r>
      <w:r w:rsidRPr="00AA6620">
        <w:rPr>
          <w:rFonts w:cs="Times New Roman" w:hint="eastAsia"/>
          <w:spacing w:val="10"/>
          <w:lang w:val="en-US"/>
        </w:rPr>
        <w:tab/>
        <w:t>列車調度\防護無線電系統</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立約商可依據系統保證分析結果，針對上述故障於其系統保證計劃書中詳細發展之，並於獲得臺鐵局核准後，適當引用上述故障定義於相關系統保證驗證與管理之中。</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lastRenderedPageBreak/>
        <w:tab/>
        <w:t>2.2.1.2</w:t>
      </w:r>
      <w:r w:rsidRPr="00AA6620">
        <w:rPr>
          <w:rFonts w:cs="Times New Roman" w:hint="eastAsia"/>
          <w:spacing w:val="10"/>
          <w:lang w:val="en-US"/>
        </w:rPr>
        <w:tab/>
        <w:t>非關聯故障</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非關聯故障（</w:t>
      </w:r>
      <w:r w:rsidRPr="00AA6620">
        <w:rPr>
          <w:rFonts w:cs="Times New Roman"/>
          <w:spacing w:val="10"/>
          <w:lang w:val="en-US"/>
        </w:rPr>
        <w:t>Non-Relevant Failure</w:t>
      </w:r>
      <w:r w:rsidRPr="00AA6620">
        <w:rPr>
          <w:rFonts w:cs="Times New Roman" w:hint="eastAsia"/>
          <w:spacing w:val="10"/>
          <w:lang w:val="en-US"/>
        </w:rPr>
        <w:t>）即為不列計故障</w:t>
      </w:r>
      <w:r w:rsidRPr="00AA6620">
        <w:rPr>
          <w:rFonts w:cs="Times New Roman"/>
          <w:spacing w:val="10"/>
          <w:lang w:val="en-US"/>
        </w:rPr>
        <w:t>(Non-Chargeable Failure)</w:t>
      </w:r>
      <w:r w:rsidRPr="00AA6620">
        <w:rPr>
          <w:rFonts w:cs="Times New Roman" w:hint="eastAsia"/>
          <w:spacing w:val="10"/>
          <w:lang w:val="en-US"/>
        </w:rPr>
        <w:t>，係為系統裝備關聯故障定義外之故障，例如：</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(1)</w:t>
      </w:r>
      <w:r w:rsidRPr="00AA6620">
        <w:rPr>
          <w:rFonts w:cs="Times New Roman" w:hint="eastAsia"/>
          <w:spacing w:val="10"/>
          <w:lang w:val="en-US"/>
        </w:rPr>
        <w:tab/>
        <w:t>其他非電聯車設備失效所導致之故障；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(2)</w:t>
      </w:r>
      <w:r w:rsidRPr="00AA6620">
        <w:rPr>
          <w:rFonts w:cs="Times New Roman" w:hint="eastAsia"/>
          <w:spacing w:val="10"/>
          <w:lang w:val="en-US"/>
        </w:rPr>
        <w:tab/>
        <w:t>非第2.1.1.1節「關聯故障」，因人為因素所導致之故障；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(3)</w:t>
      </w:r>
      <w:r w:rsidRPr="00AA6620">
        <w:rPr>
          <w:rFonts w:cs="Times New Roman" w:hint="eastAsia"/>
          <w:spacing w:val="10"/>
          <w:lang w:val="en-US"/>
        </w:rPr>
        <w:tab/>
        <w:t>非常態下操作；例如有外物，造成磨擦、撞擊等意外事件，所導致之故障；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1845" w:hangingChars="738" w:hanging="1845"/>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(4)</w:t>
      </w:r>
      <w:r w:rsidRPr="00AA6620">
        <w:rPr>
          <w:rFonts w:cs="Times New Roman" w:hint="eastAsia"/>
          <w:spacing w:val="10"/>
          <w:lang w:val="en-US"/>
        </w:rPr>
        <w:tab/>
        <w:t>超過設計或環境規範下操作所導致之故障。</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2.2.1.3</w:t>
      </w:r>
      <w:r w:rsidRPr="00AA6620">
        <w:rPr>
          <w:rFonts w:cs="Times New Roman" w:hint="eastAsia"/>
          <w:spacing w:val="10"/>
          <w:lang w:val="en-US"/>
        </w:rPr>
        <w:tab/>
        <w:t xml:space="preserve">平均故障間隔時間 </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平均故障間隔時間（</w:t>
      </w:r>
      <w:r w:rsidRPr="00AA6620">
        <w:rPr>
          <w:rFonts w:cs="Times New Roman"/>
          <w:spacing w:val="10"/>
          <w:lang w:val="en-US"/>
        </w:rPr>
        <w:t>Mean-Time</w:t>
      </w:r>
      <w:r w:rsidRPr="00AA6620">
        <w:rPr>
          <w:rFonts w:cs="Times New Roman" w:hint="eastAsia"/>
          <w:spacing w:val="10"/>
          <w:lang w:val="en-US"/>
        </w:rPr>
        <w:t>-</w:t>
      </w:r>
      <w:r w:rsidRPr="00AA6620">
        <w:rPr>
          <w:rFonts w:cs="Times New Roman"/>
          <w:spacing w:val="10"/>
          <w:lang w:val="en-US"/>
        </w:rPr>
        <w:t>Between-Failure</w:t>
      </w:r>
      <w:r w:rsidRPr="00AA6620">
        <w:rPr>
          <w:rFonts w:cs="Times New Roman" w:hint="eastAsia"/>
          <w:spacing w:val="10"/>
          <w:lang w:val="en-US"/>
        </w:rPr>
        <w:t xml:space="preserve">s， </w:t>
      </w:r>
      <w:r w:rsidRPr="00AA6620">
        <w:rPr>
          <w:rFonts w:cs="Times New Roman"/>
          <w:spacing w:val="10"/>
          <w:lang w:val="en-US"/>
        </w:rPr>
        <w:t>MTBF</w:t>
      </w:r>
      <w:r w:rsidRPr="00AA6620">
        <w:rPr>
          <w:rFonts w:cs="Times New Roman" w:hint="eastAsia"/>
          <w:spacing w:val="10"/>
          <w:lang w:val="en-US"/>
        </w:rPr>
        <w:t>），係指系統裝備關聯故障間之平均運轉時間。其運算式如下：</w:t>
      </w:r>
      <w:r w:rsidRPr="00AA6620">
        <w:rPr>
          <w:rFonts w:cs="Times New Roman" w:hint="eastAsia"/>
          <w:spacing w:val="10"/>
          <w:lang w:val="en-US"/>
        </w:rPr>
        <w:tab/>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ab/>
      </w:r>
      <w:r w:rsidRPr="00AA6620">
        <w:rPr>
          <w:rFonts w:cs="Times New Roman"/>
          <w:spacing w:val="10"/>
          <w:lang w:val="en-US"/>
        </w:rPr>
        <w:t xml:space="preserve">MTBF= </w:t>
      </w:r>
      <w:r w:rsidRPr="00AA6620">
        <w:rPr>
          <w:rFonts w:cs="Times New Roman" w:hint="eastAsia"/>
          <w:spacing w:val="10"/>
          <w:lang w:val="en-US"/>
        </w:rPr>
        <w:t>總累計運轉時間 (小時) ÷</w:t>
      </w:r>
      <w:r w:rsidRPr="00AA6620">
        <w:rPr>
          <w:rFonts w:cs="Times New Roman"/>
          <w:spacing w:val="10"/>
          <w:lang w:val="en-US"/>
        </w:rPr>
        <w:t xml:space="preserve"> </w:t>
      </w:r>
      <w:r w:rsidRPr="00AA6620">
        <w:rPr>
          <w:rFonts w:cs="Times New Roman" w:hint="eastAsia"/>
          <w:spacing w:val="10"/>
          <w:lang w:val="en-US"/>
        </w:rPr>
        <w:t>總累計關聯故障次數</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2.2.1.4</w:t>
      </w:r>
      <w:r w:rsidRPr="00AA6620">
        <w:rPr>
          <w:rFonts w:cs="Times New Roman" w:hint="eastAsia"/>
          <w:spacing w:val="10"/>
          <w:lang w:val="en-US"/>
        </w:rPr>
        <w:tab/>
        <w:t>故障率</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故障率</w:t>
      </w:r>
      <w:r w:rsidRPr="00AA6620">
        <w:rPr>
          <w:rFonts w:cs="Times New Roman"/>
          <w:spacing w:val="10"/>
          <w:lang w:val="en-US"/>
        </w:rPr>
        <w:t>(Failure Rate)</w:t>
      </w:r>
      <w:r w:rsidRPr="00AA6620">
        <w:rPr>
          <w:rFonts w:cs="Times New Roman" w:hint="eastAsia"/>
          <w:spacing w:val="10"/>
          <w:lang w:val="en-US"/>
        </w:rPr>
        <w:t>以λ表示，係指平均關聯故障間隔時間之倒數。</w:t>
      </w:r>
    </w:p>
    <w:p w:rsidR="00AE5C07" w:rsidRPr="00AA6620" w:rsidRDefault="00AE5C07" w:rsidP="005C3C2D">
      <w:pPr>
        <w:tabs>
          <w:tab w:val="left" w:pos="720"/>
          <w:tab w:val="left" w:pos="1134"/>
          <w:tab w:val="left" w:pos="1200"/>
        </w:tabs>
        <w:spacing w:before="100" w:beforeAutospacing="1" w:after="100" w:afterAutospacing="1" w:line="320" w:lineRule="exact"/>
        <w:ind w:leftChars="489" w:left="3125" w:hanging="1951"/>
        <w:rPr>
          <w:rFonts w:cs="Times New Roman"/>
          <w:spacing w:val="10"/>
          <w:lang w:val="en-US"/>
        </w:rPr>
      </w:pPr>
      <w:r w:rsidRPr="00AA6620">
        <w:rPr>
          <w:rFonts w:cs="Times New Roman" w:hint="eastAsia"/>
          <w:spacing w:val="10"/>
          <w:lang w:val="en-US"/>
        </w:rPr>
        <w:t>λ=1/MTBF</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2.2.1.5</w:t>
      </w: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平均故障間隔公里數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平均故障間隔公里數</w:t>
      </w:r>
      <w:r w:rsidRPr="00AA6620">
        <w:rPr>
          <w:rFonts w:cs="Times New Roman"/>
          <w:spacing w:val="10"/>
          <w:lang w:val="en-US"/>
        </w:rPr>
        <w:t xml:space="preserve">(Mean-Distance-Between-Failure: </w:t>
      </w:r>
      <w:r w:rsidRPr="00AA6620">
        <w:rPr>
          <w:rFonts w:cs="Times New Roman" w:hint="eastAsia"/>
          <w:spacing w:val="10"/>
          <w:lang w:val="en-US"/>
        </w:rPr>
        <w:t>MDBF)係指電聯車發生關聯故障之平均行駛公里數。其運算式如下：</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spacing w:val="10"/>
          <w:lang w:val="en-US"/>
        </w:rPr>
        <w:t>M</w:t>
      </w:r>
      <w:r w:rsidRPr="00AA6620">
        <w:rPr>
          <w:rFonts w:cs="Times New Roman" w:hint="eastAsia"/>
          <w:spacing w:val="10"/>
          <w:lang w:val="en-US"/>
        </w:rPr>
        <w:t>D</w:t>
      </w:r>
      <w:r w:rsidRPr="00AA6620">
        <w:rPr>
          <w:rFonts w:cs="Times New Roman"/>
          <w:spacing w:val="10"/>
          <w:lang w:val="en-US"/>
        </w:rPr>
        <w:t xml:space="preserve">BF= </w:t>
      </w:r>
      <w:r w:rsidRPr="00AA6620">
        <w:rPr>
          <w:rFonts w:cs="Times New Roman" w:hint="eastAsia"/>
          <w:spacing w:val="10"/>
          <w:lang w:val="en-US"/>
        </w:rPr>
        <w:t>總累計運轉公里數(公里) ÷</w:t>
      </w:r>
      <w:r w:rsidRPr="00AA6620">
        <w:rPr>
          <w:rFonts w:cs="Times New Roman"/>
          <w:spacing w:val="10"/>
          <w:lang w:val="en-US"/>
        </w:rPr>
        <w:t xml:space="preserve"> </w:t>
      </w:r>
      <w:r w:rsidRPr="00AA6620">
        <w:rPr>
          <w:rFonts w:cs="Times New Roman" w:hint="eastAsia"/>
          <w:spacing w:val="10"/>
          <w:lang w:val="en-US"/>
        </w:rPr>
        <w:t>總累計關聯故障次數</w:t>
      </w:r>
    </w:p>
    <w:p w:rsidR="00AE5C07" w:rsidRPr="00AA6620" w:rsidRDefault="00AE5C07" w:rsidP="005C3C2D">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公里數與運轉時間之轉換依據臺鐵局排定時刻表平均時程為準。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2.2.1.6</w:t>
      </w:r>
      <w:r w:rsidRPr="00AA6620">
        <w:rPr>
          <w:rFonts w:cs="Times New Roman" w:hint="eastAsia"/>
          <w:spacing w:val="10"/>
          <w:lang w:val="en-US"/>
        </w:rPr>
        <w:tab/>
        <w:t>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單一裝備可靠度：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950" w:left="2280"/>
        <w:rPr>
          <w:rFonts w:cs="Times New Roman"/>
          <w:spacing w:val="10"/>
          <w:lang w:val="en-US"/>
        </w:rPr>
      </w:pPr>
      <w:r w:rsidRPr="00AA6620">
        <w:rPr>
          <w:rFonts w:cs="Times New Roman" w:hint="eastAsia"/>
          <w:spacing w:val="10"/>
          <w:lang w:val="en-US"/>
        </w:rPr>
        <w:t xml:space="preserve">R=e </w:t>
      </w:r>
      <w:r w:rsidRPr="00AA6620">
        <w:rPr>
          <w:rFonts w:cs="Times New Roman" w:hint="eastAsia"/>
          <w:spacing w:val="10"/>
          <w:vertAlign w:val="superscript"/>
          <w:lang w:val="en-US"/>
        </w:rPr>
        <w:t>-</w:t>
      </w:r>
      <w:r w:rsidRPr="00AA6620">
        <w:rPr>
          <w:rFonts w:cs="Times New Roman"/>
          <w:spacing w:val="10"/>
          <w:vertAlign w:val="superscript"/>
          <w:lang w:val="en-US"/>
        </w:rPr>
        <w:t>λ</w:t>
      </w:r>
      <w:r w:rsidRPr="00AA6620">
        <w:rPr>
          <w:rFonts w:cs="Times New Roman" w:hint="eastAsia"/>
          <w:spacing w:val="10"/>
          <w:vertAlign w:val="superscript"/>
          <w:lang w:val="en-US"/>
        </w:rPr>
        <w:t>t</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r>
      <w:r w:rsidRPr="00AA6620">
        <w:rPr>
          <w:rFonts w:cs="Times New Roman" w:hint="eastAsia"/>
          <w:spacing w:val="10"/>
          <w:lang w:val="en-US"/>
        </w:rPr>
        <w:tab/>
        <w:t>串聯系統可靠度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962" w:firstLine="1318"/>
        <w:rPr>
          <w:rFonts w:cs="Times New Roman"/>
          <w:spacing w:val="10"/>
          <w:lang w:val="en-US"/>
        </w:rPr>
      </w:pPr>
      <w:r w:rsidRPr="00AA6620">
        <w:rPr>
          <w:rFonts w:cs="Times New Roman" w:hint="eastAsia"/>
          <w:spacing w:val="10"/>
          <w:lang w:val="en-US"/>
        </w:rPr>
        <w:lastRenderedPageBreak/>
        <w:t>R</w:t>
      </w:r>
      <w:r w:rsidRPr="00AA6620">
        <w:rPr>
          <w:rFonts w:cs="Times New Roman" w:hint="eastAsia"/>
          <w:spacing w:val="10"/>
          <w:vertAlign w:val="subscript"/>
          <w:lang w:val="en-US"/>
        </w:rPr>
        <w:t>train</w:t>
      </w:r>
      <w:r w:rsidRPr="00AA6620">
        <w:rPr>
          <w:rFonts w:cs="Times New Roman" w:hint="eastAsia"/>
          <w:spacing w:val="10"/>
          <w:lang w:val="en-US"/>
        </w:rPr>
        <w:t>=R</w:t>
      </w:r>
      <w:r w:rsidRPr="00AA6620">
        <w:rPr>
          <w:rFonts w:cs="Times New Roman" w:hint="eastAsia"/>
          <w:spacing w:val="10"/>
          <w:vertAlign w:val="subscript"/>
          <w:lang w:val="en-US"/>
        </w:rPr>
        <w:t>1</w:t>
      </w:r>
      <w:r w:rsidRPr="00AA6620">
        <w:rPr>
          <w:rFonts w:cs="Times New Roman"/>
          <w:spacing w:val="10"/>
          <w:lang w:val="en-US"/>
        </w:rPr>
        <w:t>×</w:t>
      </w:r>
      <w:r w:rsidRPr="00AA6620">
        <w:rPr>
          <w:rFonts w:cs="Times New Roman" w:hint="eastAsia"/>
          <w:spacing w:val="10"/>
          <w:lang w:val="en-US"/>
        </w:rPr>
        <w:t>R</w:t>
      </w:r>
      <w:r w:rsidRPr="00AA6620">
        <w:rPr>
          <w:rFonts w:cs="Times New Roman" w:hint="eastAsia"/>
          <w:spacing w:val="10"/>
          <w:vertAlign w:val="subscript"/>
          <w:lang w:val="en-US"/>
        </w:rPr>
        <w:t>2</w:t>
      </w:r>
      <w:r w:rsidRPr="00AA6620">
        <w:rPr>
          <w:rFonts w:cs="Times New Roman"/>
          <w:spacing w:val="10"/>
          <w:lang w:val="en-US"/>
        </w:rPr>
        <w:t>×</w:t>
      </w:r>
      <w:r w:rsidRPr="00AA6620">
        <w:rPr>
          <w:rFonts w:cs="Times New Roman" w:hint="eastAsia"/>
          <w:spacing w:val="10"/>
          <w:lang w:val="en-US"/>
        </w:rPr>
        <w:t>R</w:t>
      </w:r>
      <w:r w:rsidRPr="00AA6620">
        <w:rPr>
          <w:rFonts w:cs="Times New Roman" w:hint="eastAsia"/>
          <w:spacing w:val="10"/>
          <w:vertAlign w:val="subscript"/>
          <w:lang w:val="en-US"/>
        </w:rPr>
        <w:t>3</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401" w:left="1206" w:hanging="244"/>
        <w:rPr>
          <w:rFonts w:cs="Times New Roman"/>
          <w:bCs/>
          <w:iCs/>
          <w:spacing w:val="10"/>
          <w:lang w:val="en-US"/>
        </w:rPr>
      </w:pPr>
      <w:r w:rsidRPr="00AA6620">
        <w:rPr>
          <w:rFonts w:cs="Times New Roman" w:hint="eastAsia"/>
          <w:bCs/>
          <w:iCs/>
          <w:spacing w:val="10"/>
          <w:lang w:val="en-US"/>
        </w:rPr>
        <w:tab/>
      </w:r>
      <w:r w:rsidRPr="00AA6620">
        <w:rPr>
          <w:rFonts w:cs="Times New Roman" w:hint="eastAsia"/>
          <w:bCs/>
          <w:iCs/>
          <w:spacing w:val="10"/>
          <w:lang w:val="en-US"/>
        </w:rPr>
        <w:tab/>
      </w:r>
      <w:r w:rsidRPr="00AA6620">
        <w:rPr>
          <w:rFonts w:cs="Times New Roman" w:hint="eastAsia"/>
          <w:bCs/>
          <w:iCs/>
          <w:spacing w:val="10"/>
          <w:lang w:val="en-US"/>
        </w:rPr>
        <w:tab/>
        <w:t>並聯系統可靠度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900" w:left="2160"/>
        <w:rPr>
          <w:rFonts w:cs="Times New Roman"/>
          <w:bCs/>
          <w:iCs/>
          <w:spacing w:val="10"/>
          <w:lang w:val="en-US"/>
        </w:rPr>
      </w:pPr>
      <w:r w:rsidRPr="00AA6620">
        <w:rPr>
          <w:rFonts w:cs="Times New Roman" w:hint="eastAsia"/>
          <w:spacing w:val="10"/>
          <w:lang w:val="en-US"/>
        </w:rPr>
        <w:t xml:space="preserve"> </w:t>
      </w:r>
      <w:r w:rsidRPr="00AA6620">
        <w:rPr>
          <w:rFonts w:cs="Times New Roman" w:hint="eastAsia"/>
          <w:bCs/>
          <w:iCs/>
          <w:spacing w:val="10"/>
          <w:lang w:val="en-US"/>
        </w:rPr>
        <w:t>R</w:t>
      </w:r>
      <w:r w:rsidRPr="00AA6620">
        <w:rPr>
          <w:rFonts w:cs="Times New Roman" w:hint="eastAsia"/>
          <w:bCs/>
          <w:iCs/>
          <w:spacing w:val="10"/>
          <w:vertAlign w:val="subscript"/>
          <w:lang w:val="en-US"/>
        </w:rPr>
        <w:t>train</w:t>
      </w:r>
      <w:r w:rsidRPr="00AA6620">
        <w:rPr>
          <w:rFonts w:cs="Times New Roman" w:hint="eastAsia"/>
          <w:bCs/>
          <w:iCs/>
          <w:spacing w:val="10"/>
          <w:lang w:val="en-US"/>
        </w:rPr>
        <w:t>= {1-(1-R</w:t>
      </w:r>
      <w:r w:rsidRPr="00AA6620">
        <w:rPr>
          <w:rFonts w:cs="Times New Roman" w:hint="eastAsia"/>
          <w:bCs/>
          <w:iCs/>
          <w:spacing w:val="10"/>
          <w:vertAlign w:val="subscript"/>
          <w:lang w:val="en-US"/>
        </w:rPr>
        <w:t>1</w:t>
      </w:r>
      <w:r w:rsidRPr="00AA6620">
        <w:rPr>
          <w:rFonts w:cs="Times New Roman" w:hint="eastAsia"/>
          <w:bCs/>
          <w:iCs/>
          <w:spacing w:val="10"/>
          <w:lang w:val="en-US"/>
        </w:rPr>
        <w:t>) (1-R</w:t>
      </w:r>
      <w:r w:rsidRPr="00AA6620">
        <w:rPr>
          <w:rFonts w:cs="Times New Roman" w:hint="eastAsia"/>
          <w:bCs/>
          <w:iCs/>
          <w:spacing w:val="10"/>
          <w:vertAlign w:val="subscript"/>
          <w:lang w:val="en-US"/>
        </w:rPr>
        <w:t>2</w:t>
      </w:r>
      <w:r w:rsidRPr="00AA6620">
        <w:rPr>
          <w:rFonts w:cs="Times New Roman" w:hint="eastAsia"/>
          <w:bCs/>
          <w:iCs/>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其中：</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bCs/>
          <w:iCs/>
          <w:spacing w:val="10"/>
          <w:lang w:val="en-US"/>
        </w:rPr>
        <w:t xml:space="preserve">R = </w:t>
      </w:r>
      <w:r w:rsidRPr="00AA6620">
        <w:rPr>
          <w:rFonts w:cs="Times New Roman" w:hint="eastAsia"/>
          <w:bCs/>
          <w:iCs/>
          <w:spacing w:val="10"/>
          <w:lang w:val="en-US"/>
        </w:rPr>
        <w:t>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bCs/>
          <w:iCs/>
          <w:spacing w:val="10"/>
          <w:lang w:val="en-US"/>
        </w:rPr>
        <w:t>R</w:t>
      </w:r>
      <w:r w:rsidRPr="00AA6620">
        <w:rPr>
          <w:rFonts w:cs="Times New Roman" w:hint="eastAsia"/>
          <w:bCs/>
          <w:iCs/>
          <w:spacing w:val="10"/>
          <w:vertAlign w:val="subscript"/>
          <w:lang w:val="en-US"/>
        </w:rPr>
        <w:t>train</w:t>
      </w:r>
      <w:r w:rsidRPr="00AA6620">
        <w:rPr>
          <w:rFonts w:cs="Times New Roman"/>
          <w:bCs/>
          <w:iCs/>
          <w:spacing w:val="10"/>
          <w:lang w:val="en-US"/>
        </w:rPr>
        <w:t xml:space="preserve"> = </w:t>
      </w:r>
      <w:r w:rsidRPr="00AA6620">
        <w:rPr>
          <w:rFonts w:cs="Times New Roman" w:hint="eastAsia"/>
          <w:bCs/>
          <w:iCs/>
          <w:spacing w:val="10"/>
          <w:lang w:val="en-US"/>
        </w:rPr>
        <w:t>電聯車可靠度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Ri =第i項裝備可靠度</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λ</w:t>
      </w:r>
      <w:r w:rsidRPr="00AA6620">
        <w:rPr>
          <w:rFonts w:cs="Times New Roman"/>
          <w:bCs/>
          <w:iCs/>
          <w:spacing w:val="10"/>
          <w:lang w:val="en-US"/>
        </w:rPr>
        <w:t xml:space="preserve"> = </w:t>
      </w:r>
      <w:r w:rsidRPr="00AA6620">
        <w:rPr>
          <w:rFonts w:cs="Times New Roman" w:hint="eastAsia"/>
          <w:bCs/>
          <w:iCs/>
          <w:spacing w:val="10"/>
          <w:lang w:val="en-US"/>
        </w:rPr>
        <w:t>故障率</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bCs/>
          <w:iCs/>
          <w:spacing w:val="10"/>
          <w:lang w:val="en-US"/>
        </w:rPr>
      </w:pPr>
      <w:r w:rsidRPr="00AA6620">
        <w:rPr>
          <w:rFonts w:cs="Times New Roman" w:hint="eastAsia"/>
          <w:bCs/>
          <w:iCs/>
          <w:spacing w:val="10"/>
          <w:lang w:val="en-US"/>
        </w:rPr>
        <w:t>t  = 操作時間</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2.2.1.7</w:t>
      </w:r>
      <w:r w:rsidRPr="00AA6620">
        <w:rPr>
          <w:rFonts w:cs="Times New Roman" w:hint="eastAsia"/>
          <w:spacing w:val="10"/>
          <w:lang w:val="en-US"/>
        </w:rPr>
        <w:tab/>
        <w:t>可用度</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Arial"/>
          <w:spacing w:val="10"/>
          <w:lang w:val="en-US"/>
        </w:rPr>
      </w:pPr>
      <w:r w:rsidRPr="00AA6620">
        <w:rPr>
          <w:rFonts w:cs="Times New Roman" w:hint="eastAsia"/>
          <w:spacing w:val="10"/>
          <w:lang w:val="en-US"/>
        </w:rPr>
        <w:t>可用度(</w:t>
      </w:r>
      <w:r w:rsidRPr="00AA6620">
        <w:rPr>
          <w:rFonts w:cs="Times New Roman"/>
          <w:spacing w:val="10"/>
          <w:lang w:val="en-US"/>
        </w:rPr>
        <w:t>AV</w:t>
      </w:r>
      <w:r w:rsidRPr="00AA6620">
        <w:rPr>
          <w:rFonts w:cs="Times New Roman" w:hint="eastAsia"/>
          <w:spacing w:val="10"/>
          <w:lang w:val="en-US"/>
        </w:rPr>
        <w:t>)</w:t>
      </w:r>
      <w:r w:rsidRPr="00AA6620">
        <w:rPr>
          <w:rFonts w:cs="Times New Roman"/>
          <w:spacing w:val="10"/>
          <w:lang w:val="en-US"/>
        </w:rPr>
        <w:t xml:space="preserve"> =</w:t>
      </w:r>
      <w:r w:rsidRPr="00AA6620">
        <w:rPr>
          <w:rFonts w:cs="Times New Roman" w:hint="eastAsia"/>
          <w:spacing w:val="10"/>
          <w:lang w:val="en-US"/>
        </w:rPr>
        <w:t>每天可用列車組數 ÷ [ 採購總列車組數 - (進廠/段定期維修數量)day ]</w:t>
      </w:r>
      <w:r w:rsidRPr="00AA6620">
        <w:rPr>
          <w:rFonts w:cs="Arial" w:hint="eastAsia"/>
          <w:spacing w:val="10"/>
          <w:lang w:val="en-US"/>
        </w:rPr>
        <w:t xml:space="preserve">                         </w:t>
      </w:r>
    </w:p>
    <w:p w:rsidR="00AE5C07" w:rsidRPr="00AA6620" w:rsidRDefault="00AE5C07" w:rsidP="005C3C2D">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電聯車可用度(</w:t>
      </w:r>
      <w:r w:rsidRPr="00AA6620">
        <w:rPr>
          <w:rFonts w:cs="Times New Roman"/>
          <w:spacing w:val="10"/>
          <w:lang w:val="en-US"/>
        </w:rPr>
        <w:t>AV</w:t>
      </w:r>
      <w:r w:rsidRPr="00AA6620">
        <w:rPr>
          <w:rFonts w:cs="Times New Roman"/>
          <w:spacing w:val="10"/>
          <w:vertAlign w:val="subscript"/>
          <w:lang w:val="en-US"/>
        </w:rPr>
        <w:t>train</w:t>
      </w:r>
      <w:r w:rsidRPr="00AA6620">
        <w:rPr>
          <w:rFonts w:cs="Times New Roman" w:hint="eastAsia"/>
          <w:spacing w:val="10"/>
          <w:lang w:val="en-US"/>
        </w:rPr>
        <w:t>)=</w:t>
      </w:r>
      <w:r w:rsidRPr="00AA6620">
        <w:rPr>
          <w:rFonts w:ascii="Times New Roman" w:hAnsi="Times New Roman" w:cs="Times New Roman"/>
          <w:spacing w:val="10"/>
          <w:lang w:val="en-US"/>
        </w:rPr>
        <w:t>∑</w:t>
      </w:r>
      <w:r w:rsidRPr="00AA6620">
        <w:rPr>
          <w:rFonts w:cs="Arial" w:hint="eastAsia"/>
          <w:spacing w:val="10"/>
          <w:lang w:val="en-US"/>
        </w:rPr>
        <w:t>(當天</w:t>
      </w:r>
      <w:r w:rsidRPr="00AA6620">
        <w:rPr>
          <w:rFonts w:cs="Times New Roman" w:hint="eastAsia"/>
          <w:spacing w:val="10"/>
          <w:lang w:val="en-US"/>
        </w:rPr>
        <w:t xml:space="preserve">可用列車組數)day ÷ </w:t>
      </w:r>
      <w:r w:rsidRPr="00AA6620">
        <w:rPr>
          <w:rFonts w:ascii="Times New Roman" w:hAnsi="Times New Roman" w:cs="Times New Roman"/>
          <w:spacing w:val="10"/>
          <w:lang w:val="en-US"/>
        </w:rPr>
        <w:t>∑</w:t>
      </w:r>
      <w:r w:rsidRPr="00AA6620">
        <w:rPr>
          <w:rFonts w:cs="Arial" w:hint="eastAsia"/>
          <w:spacing w:val="10"/>
          <w:lang w:val="en-US"/>
        </w:rPr>
        <w:t xml:space="preserve"> [</w:t>
      </w:r>
      <w:r w:rsidRPr="00AA6620">
        <w:rPr>
          <w:rFonts w:cs="Times New Roman" w:hint="eastAsia"/>
          <w:spacing w:val="10"/>
          <w:lang w:val="en-US"/>
        </w:rPr>
        <w:t>採購總列車組數-(當天進廠/段定期維修數量)day]</w:t>
      </w:r>
    </w:p>
    <w:p w:rsidR="00AE5C07" w:rsidRPr="00AA6620" w:rsidRDefault="00AE5C07" w:rsidP="005C3C2D">
      <w:pPr>
        <w:tabs>
          <w:tab w:val="left" w:pos="1134"/>
        </w:tabs>
        <w:spacing w:before="100" w:beforeAutospacing="1" w:after="100" w:afterAutospacing="1" w:line="320" w:lineRule="exact"/>
        <w:ind w:leftChars="472" w:left="1133" w:firstLine="1"/>
        <w:rPr>
          <w:rFonts w:cs="Times New Roman"/>
          <w:spacing w:val="10"/>
          <w:lang w:val="en-US"/>
        </w:rPr>
      </w:pPr>
      <w:r w:rsidRPr="00AA6620">
        <w:rPr>
          <w:rFonts w:cs="Times New Roman" w:hint="eastAsia"/>
          <w:spacing w:val="10"/>
          <w:lang w:val="en-US"/>
        </w:rPr>
        <w:t>每一列車組係由10輛車組成。</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2</w:t>
      </w:r>
      <w:r w:rsidRPr="00AA6620">
        <w:rPr>
          <w:rFonts w:cs="Times New Roman"/>
          <w:spacing w:val="10"/>
          <w:lang w:val="en-US"/>
        </w:rPr>
        <w:t>.2</w:t>
      </w:r>
      <w:r w:rsidRPr="00AA6620">
        <w:rPr>
          <w:rFonts w:cs="Times New Roman" w:hint="eastAsia"/>
          <w:spacing w:val="10"/>
          <w:lang w:val="en-US"/>
        </w:rPr>
        <w:tab/>
        <w:t>可靠度</w:t>
      </w:r>
      <w:r w:rsidRPr="00AA6620">
        <w:rPr>
          <w:rFonts w:cs="Times New Roman"/>
          <w:spacing w:val="10"/>
          <w:lang w:val="en-US"/>
        </w:rPr>
        <w:t>/</w:t>
      </w:r>
      <w:r w:rsidRPr="00AA6620">
        <w:rPr>
          <w:rFonts w:cs="Times New Roman" w:hint="eastAsia"/>
          <w:spacing w:val="10"/>
          <w:lang w:val="en-US"/>
        </w:rPr>
        <w:t>可用度需求</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276" w:hanging="143"/>
        <w:rPr>
          <w:rFonts w:cs="Times New Roman"/>
          <w:spacing w:val="10"/>
          <w:lang w:val="en-US"/>
        </w:rPr>
      </w:pPr>
      <w:r w:rsidRPr="00AA6620">
        <w:rPr>
          <w:rFonts w:cs="Times New Roman" w:hint="eastAsia"/>
          <w:spacing w:val="10"/>
          <w:lang w:val="en-US"/>
        </w:rPr>
        <w:t>立約商在進行電聯車設計時，應整體考量操作需求、功能需求及生命週期成本，並且對設計結果進行驗證、確認與保證，以符合臺鐵局核可之系統保證工作計劃書之可靠度</w:t>
      </w:r>
      <w:r w:rsidRPr="00AA6620">
        <w:rPr>
          <w:rFonts w:cs="Times New Roman"/>
          <w:spacing w:val="10"/>
          <w:lang w:val="en-US"/>
        </w:rPr>
        <w:t>/</w:t>
      </w:r>
      <w:r w:rsidRPr="00AA6620">
        <w:rPr>
          <w:rFonts w:cs="Times New Roman" w:hint="eastAsia"/>
          <w:spacing w:val="10"/>
          <w:lang w:val="en-US"/>
        </w:rPr>
        <w:t>可用度需求。即所設計的電聯車在規定的條件下、規定的使用時間內、完成規定的行駛任務時，其失效機率小、維修容易、營運率高、成本效益高、經濟壽命長。</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211" w:hanging="78"/>
        <w:rPr>
          <w:rFonts w:cs="Times New Roman"/>
          <w:spacing w:val="10"/>
          <w:lang w:val="en-US"/>
        </w:rPr>
      </w:pPr>
      <w:r w:rsidRPr="00AA6620">
        <w:rPr>
          <w:rFonts w:cs="Times New Roman" w:hint="eastAsia"/>
          <w:spacing w:val="10"/>
          <w:lang w:val="en-US"/>
        </w:rPr>
        <w:tab/>
        <w:t>電聯車可靠度需求：立約商在進行電聯車可靠度</w:t>
      </w:r>
      <w:r w:rsidRPr="00AA6620">
        <w:rPr>
          <w:rFonts w:cs="Times New Roman"/>
          <w:spacing w:val="10"/>
          <w:lang w:val="en-US"/>
        </w:rPr>
        <w:t>/</w:t>
      </w:r>
      <w:r w:rsidRPr="00AA6620">
        <w:rPr>
          <w:rFonts w:cs="Times New Roman" w:hint="eastAsia"/>
          <w:spacing w:val="10"/>
          <w:lang w:val="en-US"/>
        </w:rPr>
        <w:t>可用度分析時，應發展出電聯車次系統 (次系統之範圍如本附錄第2.2.1.1節所述之項目)之可靠度配當，其配當之表示方式如下：</w:t>
      </w: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3"/>
        <w:gridCol w:w="4881"/>
      </w:tblGrid>
      <w:tr w:rsidR="00B7038B" w:rsidRPr="00AA6620" w:rsidTr="00AE5C07">
        <w:trPr>
          <w:trHeight w:val="345"/>
        </w:trPr>
        <w:tc>
          <w:tcPr>
            <w:tcW w:w="240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次系統編號與名稱</w:t>
            </w:r>
          </w:p>
        </w:tc>
        <w:tc>
          <w:tcPr>
            <w:tcW w:w="5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平均故障間隔時間或故障率或平均故障間隔公里數</w:t>
            </w:r>
          </w:p>
        </w:tc>
      </w:tr>
      <w:tr w:rsidR="00B7038B" w:rsidRPr="00AA6620" w:rsidTr="00AE5C07">
        <w:trPr>
          <w:trHeight w:val="263"/>
        </w:trPr>
        <w:tc>
          <w:tcPr>
            <w:tcW w:w="240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5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r>
    </w:tbl>
    <w:p w:rsidR="005C3C2D"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p>
    <w:p w:rsidR="00AE5C07" w:rsidRPr="00AA6620" w:rsidRDefault="00AE5C07" w:rsidP="005C3C2D">
      <w:pPr>
        <w:tabs>
          <w:tab w:val="left" w:pos="720"/>
          <w:tab w:val="left" w:pos="1200"/>
          <w:tab w:val="left" w:pos="1920"/>
        </w:tabs>
        <w:spacing w:before="100" w:beforeAutospacing="1" w:after="100" w:afterAutospacing="1" w:line="320" w:lineRule="exact"/>
        <w:ind w:left="709"/>
        <w:rPr>
          <w:rFonts w:cs="Times New Roman"/>
          <w:spacing w:val="10"/>
          <w:lang w:val="en-US"/>
        </w:rPr>
      </w:pPr>
      <w:r w:rsidRPr="00AA6620">
        <w:rPr>
          <w:rFonts w:cs="Times New Roman"/>
          <w:spacing w:val="10"/>
          <w:lang w:val="en-US"/>
        </w:rPr>
        <w:lastRenderedPageBreak/>
        <w:t>2.</w:t>
      </w:r>
      <w:r w:rsidRPr="00AA6620">
        <w:rPr>
          <w:rFonts w:cs="Times New Roman" w:hint="eastAsia"/>
          <w:spacing w:val="10"/>
          <w:lang w:val="en-US"/>
        </w:rPr>
        <w:t>2</w:t>
      </w:r>
      <w:r w:rsidRPr="00AA6620">
        <w:rPr>
          <w:rFonts w:cs="Times New Roman"/>
          <w:spacing w:val="10"/>
          <w:lang w:val="en-US"/>
        </w:rPr>
        <w:t>.3</w:t>
      </w:r>
      <w:r w:rsidRPr="00AA6620">
        <w:rPr>
          <w:rFonts w:cs="Times New Roman" w:hint="eastAsia"/>
          <w:spacing w:val="10"/>
          <w:lang w:val="en-US"/>
        </w:rPr>
        <w:tab/>
        <w:t>可靠度分析</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可靠度分析至少應包含下列各項：</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詳細說明電聯車及其所包含的次系統。</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電聯車功能描述，包含次系統概要圖及功能流程圖。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可靠度方塊圖。</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電聯車次系統的可靠度配當。</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可靠度預測與配當值之比較。</w:t>
      </w:r>
    </w:p>
    <w:p w:rsidR="00AE5C07" w:rsidRPr="00AA6620" w:rsidRDefault="00AE5C07" w:rsidP="005C3C2D">
      <w:pPr>
        <w:tabs>
          <w:tab w:val="left" w:pos="720"/>
          <w:tab w:val="left" w:pos="1200"/>
          <w:tab w:val="left" w:pos="1920"/>
        </w:tabs>
        <w:spacing w:before="100" w:beforeAutospacing="1" w:after="100" w:afterAutospacing="1" w:line="320" w:lineRule="exact"/>
        <w:ind w:left="709"/>
        <w:rPr>
          <w:rFonts w:cs="Times New Roman"/>
          <w:spacing w:val="10"/>
          <w:lang w:val="en-US"/>
        </w:rPr>
      </w:pPr>
      <w:r w:rsidRPr="00AA6620">
        <w:rPr>
          <w:rFonts w:cs="Times New Roman" w:hint="eastAsia"/>
          <w:spacing w:val="10"/>
          <w:lang w:val="en-US"/>
        </w:rPr>
        <w:t>2.2.4</w:t>
      </w:r>
      <w:r w:rsidRPr="00AA6620">
        <w:rPr>
          <w:rFonts w:cs="Times New Roman" w:hint="eastAsia"/>
          <w:spacing w:val="10"/>
          <w:lang w:val="en-US"/>
        </w:rPr>
        <w:tab/>
        <w:t>故障模式、效應與嚴重性分析</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故障模式、效應與嚴重性分析</w:t>
      </w:r>
      <w:r w:rsidRPr="00AA6620">
        <w:rPr>
          <w:rFonts w:cs="Times New Roman"/>
          <w:spacing w:val="10"/>
          <w:lang w:val="en-US"/>
        </w:rPr>
        <w:t>(Failure Modes</w:t>
      </w:r>
      <w:r w:rsidRPr="00AA6620">
        <w:rPr>
          <w:rFonts w:cs="Times New Roman" w:hint="eastAsia"/>
          <w:spacing w:val="10"/>
          <w:lang w:val="en-US"/>
        </w:rPr>
        <w:t>、</w:t>
      </w:r>
      <w:r w:rsidRPr="00AA6620">
        <w:rPr>
          <w:rFonts w:cs="Times New Roman"/>
          <w:spacing w:val="10"/>
          <w:lang w:val="en-US"/>
        </w:rPr>
        <w:t>Effects and Criticality Analysis</w:t>
      </w:r>
      <w:r w:rsidRPr="00AA6620">
        <w:rPr>
          <w:rFonts w:cs="Times New Roman" w:hint="eastAsia"/>
          <w:spacing w:val="10"/>
          <w:lang w:val="en-US"/>
        </w:rPr>
        <w:t xml:space="preserve">, </w:t>
      </w:r>
      <w:r w:rsidRPr="00AA6620">
        <w:rPr>
          <w:rFonts w:cs="Times New Roman"/>
          <w:spacing w:val="10"/>
          <w:lang w:val="en-US"/>
        </w:rPr>
        <w:t>FMECA)</w:t>
      </w:r>
      <w:r w:rsidRPr="00AA6620">
        <w:rPr>
          <w:rFonts w:cs="Times New Roman" w:hint="eastAsia"/>
          <w:spacing w:val="10"/>
          <w:lang w:val="en-US"/>
        </w:rPr>
        <w:t>應考量故障模式、故障效應與嚴重性</w:t>
      </w:r>
      <w:r w:rsidRPr="00AA6620">
        <w:rPr>
          <w:rFonts w:cs="Times New Roman"/>
          <w:spacing w:val="10"/>
          <w:lang w:val="en-US"/>
        </w:rPr>
        <w:t>(</w:t>
      </w:r>
      <w:r w:rsidRPr="00AA6620">
        <w:rPr>
          <w:rFonts w:cs="Times New Roman" w:hint="eastAsia"/>
          <w:spacing w:val="10"/>
          <w:lang w:val="en-US"/>
        </w:rPr>
        <w:t>對安全性、操作及維修等之衝擊</w:t>
      </w:r>
      <w:r w:rsidRPr="00AA6620">
        <w:rPr>
          <w:rFonts w:cs="Times New Roman"/>
          <w:spacing w:val="10"/>
          <w:lang w:val="en-US"/>
        </w:rPr>
        <w:t>)</w:t>
      </w:r>
      <w:r w:rsidRPr="00AA6620">
        <w:rPr>
          <w:rFonts w:cs="Times New Roman" w:hint="eastAsia"/>
          <w:spacing w:val="10"/>
          <w:lang w:val="en-US"/>
        </w:rPr>
        <w:t>及故障時對駕駛員及維修人員之警示。本分析應於報告中說明其研究方法、資料來源、分析內容、風險等級評估、分析結論及擬採取之矯正措施等。</w:t>
      </w:r>
    </w:p>
    <w:p w:rsidR="00AE5C07" w:rsidRPr="00AA6620" w:rsidRDefault="00AE5C07" w:rsidP="005C3C2D">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執行本分析所依據之規範應獲臺鐵局同意，任何新增或修訂之原理與使用之資料庫，應送臺鐵局審查。</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w:t>
      </w:r>
      <w:r w:rsidRPr="00AA6620">
        <w:rPr>
          <w:rFonts w:cs="Times New Roman" w:hint="eastAsia"/>
          <w:spacing w:val="10"/>
          <w:lang w:val="en-US"/>
        </w:rPr>
        <w:tab/>
      </w:r>
      <w:r w:rsidRPr="00AA6620">
        <w:rPr>
          <w:rFonts w:cs="Times New Roman" w:hint="eastAsia"/>
          <w:spacing w:val="10"/>
          <w:lang w:val="en-US"/>
        </w:rPr>
        <w:tab/>
        <w:t>維修度</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bookmarkStart w:id="200" w:name="_Toc39389121"/>
      <w:bookmarkStart w:id="201" w:name="_Toc39389489"/>
      <w:bookmarkStart w:id="202" w:name="_Toc39389686"/>
      <w:bookmarkStart w:id="203" w:name="_Toc39389912"/>
      <w:bookmarkStart w:id="204" w:name="_Toc39476683"/>
      <w:bookmarkStart w:id="205" w:name="_Toc39476915"/>
      <w:bookmarkStart w:id="206" w:name="_Toc40850240"/>
      <w:r w:rsidRPr="00AA6620">
        <w:rPr>
          <w:rFonts w:cs="Times New Roman"/>
          <w:spacing w:val="10"/>
          <w:lang w:val="en-US"/>
        </w:rPr>
        <w:t>.</w:t>
      </w:r>
      <w:r w:rsidRPr="00AA6620">
        <w:rPr>
          <w:rFonts w:cs="Times New Roman" w:hint="eastAsia"/>
          <w:spacing w:val="10"/>
          <w:lang w:val="en-US"/>
        </w:rPr>
        <w:t>3</w:t>
      </w:r>
      <w:r w:rsidRPr="00AA6620">
        <w:rPr>
          <w:rFonts w:cs="Times New Roman"/>
          <w:spacing w:val="10"/>
          <w:lang w:val="en-US"/>
        </w:rPr>
        <w:t>.1</w:t>
      </w:r>
      <w:r w:rsidRPr="00AA6620">
        <w:rPr>
          <w:rFonts w:cs="Times New Roman" w:hint="eastAsia"/>
          <w:spacing w:val="10"/>
          <w:lang w:val="en-US"/>
        </w:rPr>
        <w:tab/>
        <w:t>名詞</w:t>
      </w:r>
      <w:bookmarkEnd w:id="200"/>
      <w:bookmarkEnd w:id="201"/>
      <w:bookmarkEnd w:id="202"/>
      <w:bookmarkEnd w:id="203"/>
      <w:bookmarkEnd w:id="204"/>
      <w:bookmarkEnd w:id="205"/>
      <w:bookmarkEnd w:id="206"/>
      <w:r w:rsidRPr="00AA6620">
        <w:rPr>
          <w:rFonts w:cs="Times New Roman" w:hint="eastAsia"/>
          <w:spacing w:val="10"/>
          <w:lang w:val="en-US"/>
        </w:rPr>
        <w:t>定義</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2.3.1.1</w:t>
      </w:r>
      <w:r w:rsidRPr="00AA6620">
        <w:rPr>
          <w:rFonts w:cs="Times New Roman" w:hint="eastAsia"/>
          <w:spacing w:val="10"/>
          <w:lang w:val="en-US"/>
        </w:rPr>
        <w:tab/>
        <w:t>平均修復時間</w:t>
      </w:r>
    </w:p>
    <w:p w:rsidR="00AE5C07" w:rsidRPr="00AA6620" w:rsidRDefault="00AE5C07" w:rsidP="005C3C2D">
      <w:pPr>
        <w:tabs>
          <w:tab w:val="left" w:pos="1134"/>
          <w:tab w:val="left" w:pos="1418"/>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ab/>
        <w:t>平均修復時間（</w:t>
      </w:r>
      <w:r w:rsidRPr="00AA6620">
        <w:rPr>
          <w:rFonts w:cs="Times New Roman"/>
          <w:spacing w:val="10"/>
          <w:lang w:val="en-US"/>
        </w:rPr>
        <w:t>Mean Time to Repair</w:t>
      </w:r>
      <w:r w:rsidRPr="00AA6620">
        <w:rPr>
          <w:rFonts w:cs="Times New Roman" w:hint="eastAsia"/>
          <w:spacing w:val="10"/>
          <w:lang w:val="en-US"/>
        </w:rPr>
        <w:t>）以MTTR表示，係指某時段內之系統其所有關聯故障總共耗費有效維修時間之平均值。其運算式如下：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單一裝備平均修復時間</w:t>
      </w:r>
    </w:p>
    <w:p w:rsidR="00AE5C07" w:rsidRPr="00AA6620" w:rsidRDefault="00AE5C07" w:rsidP="005C3C2D">
      <w:pPr>
        <w:tabs>
          <w:tab w:val="left" w:pos="720"/>
          <w:tab w:val="left" w:pos="1200"/>
          <w:tab w:val="left" w:pos="1920"/>
        </w:tabs>
        <w:spacing w:before="100" w:beforeAutospacing="1" w:after="100" w:afterAutospacing="1" w:line="320" w:lineRule="exact"/>
        <w:ind w:leftChars="708" w:left="1700" w:hanging="1"/>
        <w:rPr>
          <w:rFonts w:cs="Times New Roman"/>
          <w:spacing w:val="10"/>
          <w:lang w:val="en-US"/>
        </w:rPr>
      </w:pPr>
      <w:r w:rsidRPr="00AA6620">
        <w:rPr>
          <w:rFonts w:cs="Times New Roman" w:hint="eastAsia"/>
          <w:spacing w:val="10"/>
          <w:lang w:val="en-US"/>
        </w:rPr>
        <w:t xml:space="preserve">  MTTR=總共關聯故障耗費有效維修時間 ÷ 總共關聯故障次數</w:t>
      </w:r>
    </w:p>
    <w:p w:rsidR="00AE5C07" w:rsidRPr="00AA6620" w:rsidRDefault="00AE5C07" w:rsidP="00AE5C07">
      <w:pPr>
        <w:tabs>
          <w:tab w:val="left" w:pos="108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有效維修時間： 發生系統裝備故障後，通知維修人員攜帶必要之維修裝備、工具與備品到達工作現場，從準備(在執行偵錯前所作之工作)、偵錯(確認失效單元以執行有效修復之程序)、分解(拆解並移除部份阻擋在外之組件或裝備以利進行失效單元之移除動作，本動作並不包含失效單元之移除動作) 、更換(將失效單元拆除並裝上備品且固定之時間) 、組裝(將新換上之備品進行線束管路等介面安裝連接之時間) 、調整(對新換上之備品</w:t>
      </w:r>
      <w:r w:rsidRPr="00AA6620">
        <w:rPr>
          <w:rFonts w:cs="Times New Roman" w:hint="eastAsia"/>
          <w:spacing w:val="10"/>
          <w:lang w:val="en-US"/>
        </w:rPr>
        <w:lastRenderedPageBreak/>
        <w:t>進行調校工作之時間) 、到檢測(確認故障已被完全矯正且系統可正常操作(Reset OK)之時間)，綜合以上各項工作所耗費之累計總時間。以上時間不包含人員到場及失效單元後送維修所需之時間及超過15分鐘以上之休息與停工時間。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失效單元: 係指2.2.1.1所列項目，可以在車輛上直接拆換之裝備最小單元。</w:t>
      </w:r>
    </w:p>
    <w:p w:rsidR="00AE5C07" w:rsidRPr="00AA6620" w:rsidRDefault="005C3C2D" w:rsidP="00AE5C07">
      <w:pPr>
        <w:tabs>
          <w:tab w:val="left" w:pos="720"/>
          <w:tab w:val="left" w:pos="1200"/>
        </w:tabs>
        <w:spacing w:before="100" w:beforeAutospacing="1" w:after="100" w:afterAutospacing="1" w:line="320" w:lineRule="exact"/>
        <w:ind w:left="1200"/>
        <w:rPr>
          <w:rFonts w:cs="Times New Roman"/>
          <w:spacing w:val="10"/>
          <w:lang w:val="en-US"/>
        </w:rPr>
      </w:pPr>
      <w:r w:rsidRPr="00AA6620">
        <w:rPr>
          <w:rFonts w:cs="Times New Roman" w:hint="eastAsia"/>
          <w:spacing w:val="10"/>
          <w:lang w:val="en-US"/>
        </w:rPr>
        <w:t xml:space="preserve"> </w:t>
      </w:r>
      <w:r w:rsidR="00AE5C07" w:rsidRPr="00AA6620">
        <w:rPr>
          <w:rFonts w:cs="Times New Roman" w:hint="eastAsia"/>
          <w:spacing w:val="10"/>
          <w:lang w:val="en-US"/>
        </w:rPr>
        <w:t>(2)    電聯車平均修復時間</w:t>
      </w:r>
    </w:p>
    <w:p w:rsidR="00AE5C07" w:rsidRPr="00AA6620" w:rsidRDefault="00AE5C07" w:rsidP="00AE5C07">
      <w:pPr>
        <w:tabs>
          <w:tab w:val="left" w:pos="720"/>
          <w:tab w:val="left" w:pos="1200"/>
          <w:tab w:val="left" w:pos="1920"/>
        </w:tabs>
        <w:spacing w:before="100" w:beforeAutospacing="1" w:after="100" w:afterAutospacing="1" w:line="320" w:lineRule="exact"/>
        <w:ind w:left="1202"/>
        <w:rPr>
          <w:rFonts w:cs="Courier New"/>
          <w:spacing w:val="10"/>
          <w:lang w:val="en-US"/>
        </w:rPr>
      </w:pPr>
      <w:r w:rsidRPr="00AA6620">
        <w:rPr>
          <w:rFonts w:cs="Times New Roman" w:hint="eastAsia"/>
          <w:spacing w:val="10"/>
          <w:lang w:val="en-US"/>
        </w:rPr>
        <w:t xml:space="preserve">       </w:t>
      </w:r>
      <w:r w:rsidRPr="00AA6620">
        <w:rPr>
          <w:rFonts w:cs="Courier New"/>
          <w:spacing w:val="10"/>
          <w:lang w:val="en-US"/>
        </w:rPr>
        <w:t xml:space="preserve"> MTTR</w:t>
      </w:r>
      <w:r w:rsidRPr="00AA6620">
        <w:rPr>
          <w:rFonts w:cs="Courier New"/>
          <w:spacing w:val="10"/>
          <w:vertAlign w:val="subscript"/>
          <w:lang w:val="en-US"/>
        </w:rPr>
        <w:t>train</w:t>
      </w:r>
      <w:r w:rsidRPr="00AA6620">
        <w:rPr>
          <w:rFonts w:cs="Courier New"/>
          <w:spacing w:val="10"/>
          <w:lang w:val="en-US"/>
        </w:rPr>
        <w:t xml:space="preserve">= </w:t>
      </w:r>
      <w:r w:rsidRPr="00AA6620">
        <w:rPr>
          <w:rFonts w:ascii="Times New Roman" w:hAnsi="Times New Roman" w:cs="Times New Roman"/>
          <w:spacing w:val="10"/>
          <w:lang w:val="en-US"/>
        </w:rPr>
        <w:t>∑</w:t>
      </w:r>
      <w:r w:rsidRPr="00AA6620">
        <w:rPr>
          <w:rFonts w:cs="Courier New"/>
          <w:spacing w:val="10"/>
          <w:lang w:val="en-US"/>
        </w:rPr>
        <w:t xml:space="preserve"> (λi × MTTRi ) ÷ </w:t>
      </w:r>
      <w:r w:rsidRPr="00AA6620">
        <w:rPr>
          <w:rFonts w:ascii="Times New Roman" w:hAnsi="Times New Roman" w:cs="Times New Roman"/>
          <w:spacing w:val="10"/>
          <w:lang w:val="en-US"/>
        </w:rPr>
        <w:t>∑</w:t>
      </w:r>
      <w:r w:rsidRPr="00AA6620">
        <w:rPr>
          <w:rFonts w:hint="eastAsia"/>
          <w:spacing w:val="10"/>
          <w:lang w:val="en-US"/>
        </w:rPr>
        <w:t>λ</w:t>
      </w:r>
      <w:r w:rsidRPr="00AA6620">
        <w:rPr>
          <w:rFonts w:cs="Courier New"/>
          <w:spacing w:val="10"/>
          <w:lang w:val="en-US"/>
        </w:rPr>
        <w:t>i</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其中：</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MTTR</w:t>
      </w:r>
      <w:r w:rsidRPr="00AA6620">
        <w:rPr>
          <w:rFonts w:cs="Times New Roman" w:hint="eastAsia"/>
          <w:spacing w:val="10"/>
          <w:vertAlign w:val="subscript"/>
          <w:lang w:val="en-US"/>
        </w:rPr>
        <w:t>i</w:t>
      </w:r>
      <w:r w:rsidRPr="00AA6620">
        <w:rPr>
          <w:rFonts w:cs="Times New Roman" w:hint="eastAsia"/>
          <w:spacing w:val="10"/>
          <w:lang w:val="en-US"/>
        </w:rPr>
        <w:t>=某項系統平均維修時間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600" w:left="1440"/>
        <w:rPr>
          <w:rFonts w:cs="Times New Roman"/>
          <w:spacing w:val="10"/>
          <w:lang w:val="en-US"/>
        </w:rPr>
      </w:pPr>
      <w:r w:rsidRPr="00AA6620">
        <w:rPr>
          <w:rFonts w:cs="Times New Roman" w:hint="eastAsia"/>
          <w:spacing w:val="10"/>
          <w:lang w:val="en-US"/>
        </w:rPr>
        <w:tab/>
        <w:t>λ</w:t>
      </w:r>
      <w:r w:rsidRPr="00AA6620">
        <w:rPr>
          <w:rFonts w:cs="Times New Roman" w:hint="eastAsia"/>
          <w:spacing w:val="10"/>
          <w:vertAlign w:val="subscript"/>
          <w:lang w:val="en-US"/>
        </w:rPr>
        <w:t>i</w:t>
      </w:r>
      <w:r w:rsidRPr="00AA6620">
        <w:rPr>
          <w:rFonts w:cs="Times New Roman" w:hint="eastAsia"/>
          <w:spacing w:val="10"/>
          <w:lang w:val="en-US"/>
        </w:rPr>
        <w:t xml:space="preserve"> =某項系統故障率</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2.3.1.2</w:t>
      </w:r>
      <w:r w:rsidRPr="00AA6620">
        <w:rPr>
          <w:rFonts w:cs="Times New Roman" w:hint="eastAsia"/>
          <w:spacing w:val="10"/>
          <w:lang w:val="en-US"/>
        </w:rPr>
        <w:tab/>
        <w:t>最大修復時間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最大修復時間</w:t>
      </w:r>
      <w:r w:rsidRPr="00AA6620">
        <w:rPr>
          <w:rFonts w:cs="Times New Roman"/>
          <w:spacing w:val="10"/>
          <w:lang w:val="en-US"/>
        </w:rPr>
        <w:t>(Maximum Time to Repair</w:t>
      </w:r>
      <w:r w:rsidRPr="00AA6620">
        <w:rPr>
          <w:rFonts w:cs="Times New Roman" w:hint="eastAsia"/>
          <w:spacing w:val="10"/>
          <w:lang w:val="en-US"/>
        </w:rPr>
        <w:t>，</w:t>
      </w:r>
      <w:r w:rsidRPr="00AA6620">
        <w:rPr>
          <w:rFonts w:cs="Times New Roman"/>
          <w:spacing w:val="10"/>
          <w:lang w:val="en-US"/>
        </w:rPr>
        <w:t>M</w:t>
      </w:r>
      <w:r w:rsidRPr="00AA6620">
        <w:rPr>
          <w:rFonts w:cs="Times New Roman"/>
          <w:spacing w:val="10"/>
          <w:vertAlign w:val="subscript"/>
          <w:lang w:val="en-US"/>
        </w:rPr>
        <w:t>max</w:t>
      </w:r>
      <w:r w:rsidRPr="00AA6620">
        <w:rPr>
          <w:rFonts w:cs="Times New Roman" w:hint="eastAsia"/>
          <w:spacing w:val="10"/>
          <w:vertAlign w:val="subscript"/>
          <w:lang w:val="en-US"/>
        </w:rPr>
        <w:t xml:space="preserve"> </w:t>
      </w:r>
      <w:r w:rsidRPr="00AA6620">
        <w:rPr>
          <w:rFonts w:cs="Times New Roman"/>
          <w:spacing w:val="10"/>
          <w:lang w:val="en-US"/>
        </w:rPr>
        <w:t>90)</w:t>
      </w:r>
      <w:r w:rsidRPr="00AA6620">
        <w:rPr>
          <w:rFonts w:cs="Times New Roman" w:hint="eastAsia"/>
          <w:spacing w:val="10"/>
          <w:lang w:val="en-US"/>
        </w:rPr>
        <w:t>係指在所有有效維修時間中，取其</w:t>
      </w:r>
      <w:r w:rsidRPr="00AA6620">
        <w:rPr>
          <w:rFonts w:cs="Times New Roman"/>
          <w:spacing w:val="10"/>
          <w:lang w:val="en-US"/>
        </w:rPr>
        <w:t>90%</w:t>
      </w:r>
      <w:r w:rsidRPr="00AA6620">
        <w:rPr>
          <w:rFonts w:cs="Times New Roman" w:hint="eastAsia"/>
          <w:spacing w:val="10"/>
          <w:lang w:val="en-US"/>
        </w:rPr>
        <w:t>時間之最大值，即所有有效維修時間中，</w:t>
      </w:r>
      <w:r w:rsidRPr="00AA6620">
        <w:rPr>
          <w:rFonts w:cs="Times New Roman"/>
          <w:spacing w:val="10"/>
          <w:lang w:val="en-US"/>
        </w:rPr>
        <w:t>90%</w:t>
      </w:r>
      <w:r w:rsidRPr="00AA6620">
        <w:rPr>
          <w:rFonts w:cs="Times New Roman" w:hint="eastAsia"/>
          <w:spacing w:val="10"/>
          <w:lang w:val="en-US"/>
        </w:rPr>
        <w:t>應低於指定之</w:t>
      </w:r>
      <w:r w:rsidRPr="00AA6620">
        <w:rPr>
          <w:rFonts w:cs="Times New Roman"/>
          <w:spacing w:val="10"/>
          <w:lang w:val="en-US"/>
        </w:rPr>
        <w:t>M</w:t>
      </w:r>
      <w:r w:rsidRPr="00AA6620">
        <w:rPr>
          <w:rFonts w:cs="Times New Roman"/>
          <w:spacing w:val="10"/>
          <w:vertAlign w:val="subscript"/>
          <w:lang w:val="en-US"/>
        </w:rPr>
        <w:t>max</w:t>
      </w:r>
      <w:r w:rsidRPr="00AA6620">
        <w:rPr>
          <w:rFonts w:cs="Times New Roman" w:hint="eastAsia"/>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w:t>
      </w:r>
      <w:r w:rsidRPr="00AA6620">
        <w:rPr>
          <w:rFonts w:cs="Times New Roman"/>
          <w:spacing w:val="10"/>
          <w:lang w:val="en-US"/>
        </w:rPr>
        <w:t>.2</w:t>
      </w:r>
      <w:r w:rsidRPr="00AA6620">
        <w:rPr>
          <w:rFonts w:cs="Times New Roman" w:hint="eastAsia"/>
          <w:spacing w:val="10"/>
          <w:lang w:val="en-US"/>
        </w:rPr>
        <w:tab/>
        <w:t>維修度需求</w:t>
      </w:r>
    </w:p>
    <w:p w:rsidR="00AE5C07" w:rsidRPr="00AA6620" w:rsidRDefault="00AE5C07" w:rsidP="00AE5C07">
      <w:pPr>
        <w:tabs>
          <w:tab w:val="left" w:pos="720"/>
          <w:tab w:val="left" w:pos="1200"/>
          <w:tab w:val="left" w:pos="1920"/>
        </w:tabs>
        <w:spacing w:before="100" w:beforeAutospacing="1" w:after="100" w:afterAutospacing="1" w:line="320" w:lineRule="exact"/>
        <w:ind w:leftChars="800" w:left="1920"/>
        <w:rPr>
          <w:rFonts w:cs="Times New Roman"/>
          <w:spacing w:val="10"/>
          <w:lang w:val="en-US"/>
        </w:rPr>
      </w:pPr>
      <w:r w:rsidRPr="00AA6620">
        <w:rPr>
          <w:rFonts w:cs="Times New Roman" w:hint="eastAsia"/>
          <w:spacing w:val="10"/>
          <w:lang w:val="en-US"/>
        </w:rPr>
        <w:tab/>
        <w:t>立約商在進行電聯車設計時，應整體考量操作需求、功能需求及生命週期成本，並且對設計結果進行驗證、確認與保證，以符合臺鐵局核可之系統保證工作計劃書之維修度需求。</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r w:rsidRPr="00AA6620">
        <w:rPr>
          <w:rFonts w:cs="Times New Roman" w:hint="eastAsia"/>
          <w:spacing w:val="10"/>
          <w:lang w:val="en-US"/>
        </w:rPr>
        <w:t>電聯車平均維修時間需求：立約商在進行電聯車維修度分析時，應發展出各電聯車次系統 (次系統之範圍如本附錄第2.2.1.1節所述之項目)之平均維修時間配當，其配當之表示方式如下：</w:t>
      </w: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1998"/>
        <w:gridCol w:w="2805"/>
      </w:tblGrid>
      <w:tr w:rsidR="00B7038B" w:rsidRPr="00AA6620" w:rsidTr="00AE5C07">
        <w:trPr>
          <w:trHeight w:val="525"/>
        </w:trPr>
        <w:tc>
          <w:tcPr>
            <w:tcW w:w="252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次系統編號與名稱</w:t>
            </w:r>
          </w:p>
        </w:tc>
        <w:tc>
          <w:tcPr>
            <w:tcW w:w="2040" w:type="dxa"/>
            <w:vAlign w:val="center"/>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MTTR(hr)</w:t>
            </w:r>
          </w:p>
        </w:tc>
        <w:tc>
          <w:tcPr>
            <w:tcW w:w="2880" w:type="dxa"/>
            <w:vAlign w:val="center"/>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M</w:t>
            </w:r>
            <w:r w:rsidRPr="00AA6620">
              <w:rPr>
                <w:rFonts w:cs="Times New Roman"/>
                <w:spacing w:val="10"/>
                <w:vertAlign w:val="subscript"/>
                <w:lang w:val="en-US"/>
              </w:rPr>
              <w:t>max</w:t>
            </w:r>
            <w:r w:rsidRPr="00AA6620">
              <w:rPr>
                <w:rFonts w:cs="Times New Roman"/>
                <w:spacing w:val="10"/>
                <w:lang w:val="en-US"/>
              </w:rPr>
              <w:t>90%(hr)</w:t>
            </w:r>
          </w:p>
        </w:tc>
      </w:tr>
      <w:tr w:rsidR="00B7038B" w:rsidRPr="00AA6620" w:rsidTr="00AE5C07">
        <w:trPr>
          <w:trHeight w:val="263"/>
        </w:trPr>
        <w:tc>
          <w:tcPr>
            <w:tcW w:w="252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204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c>
          <w:tcPr>
            <w:tcW w:w="2880"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p>
        </w:tc>
      </w:tr>
    </w:tbl>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w:t>
      </w:r>
      <w:r w:rsidRPr="00AA6620">
        <w:rPr>
          <w:rFonts w:cs="Times New Roman"/>
          <w:spacing w:val="10"/>
          <w:lang w:val="en-US"/>
        </w:rPr>
        <w:t xml:space="preserve">.3 </w:t>
      </w:r>
      <w:r w:rsidRPr="00AA6620">
        <w:rPr>
          <w:rFonts w:cs="Times New Roman" w:hint="eastAsia"/>
          <w:spacing w:val="10"/>
          <w:lang w:val="en-US"/>
        </w:rPr>
        <w:tab/>
        <w:t>維修概念及需求</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定義維修層級。</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各維修層級之維修作業時間。</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各次系統更換最大允許工時。</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lastRenderedPageBreak/>
        <w:tab/>
        <w:t>(4)</w:t>
      </w:r>
      <w:r w:rsidRPr="00AA6620">
        <w:rPr>
          <w:rFonts w:cs="Times New Roman" w:hint="eastAsia"/>
          <w:spacing w:val="10"/>
          <w:lang w:val="en-US"/>
        </w:rPr>
        <w:tab/>
        <w:t>各次系統的故障隔離及故障排除計劃。</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定義特殊維修操作設備，包含測試設備。</w:t>
      </w:r>
    </w:p>
    <w:p w:rsidR="00AE5C07" w:rsidRPr="00AA6620" w:rsidRDefault="00AE5C07" w:rsidP="005C3C2D">
      <w:pPr>
        <w:tabs>
          <w:tab w:val="left" w:pos="1843"/>
        </w:tabs>
        <w:spacing w:before="100" w:beforeAutospacing="1" w:after="100" w:afterAutospacing="1" w:line="320" w:lineRule="exact"/>
        <w:ind w:leftChars="505" w:left="2007" w:hanging="795"/>
        <w:jc w:val="left"/>
        <w:rPr>
          <w:rFonts w:cs="Times New Roman"/>
          <w:spacing w:val="10"/>
          <w:lang w:val="en-US"/>
        </w:rPr>
      </w:pPr>
      <w:r w:rsidRPr="00AA6620">
        <w:rPr>
          <w:rFonts w:cs="Times New Roman" w:hint="eastAsia"/>
          <w:spacing w:val="10"/>
          <w:lang w:val="en-US"/>
        </w:rPr>
        <w:t>(6)</w:t>
      </w:r>
      <w:r w:rsidRPr="00AA6620">
        <w:rPr>
          <w:rFonts w:cs="Times New Roman" w:hint="eastAsia"/>
          <w:spacing w:val="10"/>
          <w:lang w:val="en-US"/>
        </w:rPr>
        <w:tab/>
      </w:r>
      <w:r w:rsidR="005C3C2D" w:rsidRPr="00AA6620">
        <w:rPr>
          <w:rFonts w:cs="Times New Roman" w:hint="eastAsia"/>
          <w:spacing w:val="10"/>
          <w:lang w:val="en-US"/>
        </w:rPr>
        <w:t xml:space="preserve"> </w:t>
      </w:r>
      <w:r w:rsidRPr="00AA6620">
        <w:rPr>
          <w:rFonts w:cs="Times New Roman" w:hint="eastAsia"/>
          <w:spacing w:val="10"/>
          <w:lang w:val="en-US"/>
        </w:rPr>
        <w:t>依上述(4)項校正性維修作業規劃、偵測故障流程圖，定義修護方式。</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(7)</w:t>
      </w:r>
      <w:r w:rsidRPr="00AA6620">
        <w:rPr>
          <w:rFonts w:cs="Times New Roman" w:hint="eastAsia"/>
          <w:spacing w:val="10"/>
          <w:lang w:val="en-US"/>
        </w:rPr>
        <w:tab/>
        <w:t>定義可修復之模組或元件。</w:t>
      </w:r>
    </w:p>
    <w:p w:rsidR="00AE5C07" w:rsidRPr="00AA6620" w:rsidRDefault="00AE5C07" w:rsidP="00AE5C07">
      <w:pPr>
        <w:tabs>
          <w:tab w:val="left" w:pos="720"/>
          <w:tab w:val="left" w:pos="1200"/>
          <w:tab w:val="left" w:pos="1920"/>
        </w:tabs>
        <w:spacing w:before="100" w:beforeAutospacing="1" w:after="100" w:afterAutospacing="1" w:line="320" w:lineRule="exact"/>
        <w:ind w:left="1922" w:hanging="1922"/>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3.4</w:t>
      </w:r>
      <w:r w:rsidRPr="00AA6620">
        <w:rPr>
          <w:rFonts w:cs="Times New Roman"/>
          <w:spacing w:val="10"/>
          <w:lang w:val="en-US"/>
        </w:rPr>
        <w:tab/>
      </w:r>
      <w:r w:rsidRPr="00AA6620">
        <w:rPr>
          <w:rFonts w:cs="Times New Roman" w:hint="eastAsia"/>
          <w:spacing w:val="10"/>
          <w:lang w:val="en-US"/>
        </w:rPr>
        <w:tab/>
        <w:t>故障報告與改善系統</w:t>
      </w:r>
      <w:r w:rsidRPr="00AA6620">
        <w:rPr>
          <w:rFonts w:cs="Times New Roman"/>
          <w:spacing w:val="10"/>
          <w:lang w:val="en-US"/>
        </w:rPr>
        <w:t xml:space="preserve">(Failure Reporting &amp; Corrective Action System </w:t>
      </w:r>
      <w:r w:rsidRPr="00AA6620">
        <w:rPr>
          <w:rFonts w:cs="Times New Roman" w:hint="eastAsia"/>
          <w:spacing w:val="10"/>
          <w:lang w:val="en-US"/>
        </w:rPr>
        <w:t>,</w:t>
      </w:r>
      <w:r w:rsidRPr="00AA6620">
        <w:rPr>
          <w:rFonts w:cs="Times New Roman"/>
          <w:spacing w:val="10"/>
          <w:lang w:val="en-US"/>
        </w:rPr>
        <w:t>FRACAS)</w:t>
      </w:r>
    </w:p>
    <w:p w:rsidR="00AE5C07" w:rsidRPr="00AA6620" w:rsidRDefault="00AE5C07" w:rsidP="008A38DA">
      <w:pPr>
        <w:tabs>
          <w:tab w:val="left" w:pos="720"/>
          <w:tab w:val="left" w:pos="1200"/>
          <w:tab w:val="left" w:pos="1276"/>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所有電聯車於執行試車期間至保固期限為止，立約商發生任何維修行為，例如檢查、保養、更換、測試、復原等，應完整記錄其維修之過程，並應儘速通知獨立驗證與認證機構及臺鐵局有關故障與改善之進展。</w:t>
      </w:r>
    </w:p>
    <w:p w:rsidR="00AE5C07" w:rsidRPr="00AA6620" w:rsidRDefault="00AE5C07" w:rsidP="008A38DA">
      <w:pPr>
        <w:tabs>
          <w:tab w:val="left" w:pos="720"/>
          <w:tab w:val="left" w:pos="1200"/>
          <w:tab w:val="left" w:pos="1276"/>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於可靠度、可用度與維修度展現計畫內說明如何進行故障之報告與改善之執行，確保所有電聯車之維修作業均被確實記錄，以作為展現報告之依據。此故障報告與記錄之內容與格式應不限，但至少包含下表之說明：</w:t>
      </w:r>
    </w:p>
    <w:tbl>
      <w:tblPr>
        <w:tblW w:w="8280" w:type="dxa"/>
        <w:tblInd w:w="843" w:type="dxa"/>
        <w:tblLayout w:type="fixed"/>
        <w:tblCellMar>
          <w:left w:w="30" w:type="dxa"/>
          <w:right w:w="30" w:type="dxa"/>
        </w:tblCellMar>
        <w:tblLook w:val="0000" w:firstRow="0" w:lastRow="0" w:firstColumn="0" w:lastColumn="0" w:noHBand="0" w:noVBand="0"/>
      </w:tblPr>
      <w:tblGrid>
        <w:gridCol w:w="600"/>
        <w:gridCol w:w="2880"/>
        <w:gridCol w:w="4800"/>
      </w:tblGrid>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項次</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資料名稱</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資料說明</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故障發生日期(年月日)</w:t>
            </w:r>
            <w:r w:rsidRPr="00AA6620">
              <w:rPr>
                <w:rFonts w:cs="Times New Roman"/>
                <w:spacing w:val="10"/>
                <w:lang w:val="en-US"/>
              </w:rPr>
              <w:t>/</w:t>
            </w:r>
            <w:r w:rsidRPr="00AA6620">
              <w:rPr>
                <w:rFonts w:cs="Times New Roman" w:hint="eastAsia"/>
                <w:spacing w:val="10"/>
                <w:lang w:val="en-US"/>
              </w:rPr>
              <w:t>時間/車次/地點</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以西元及</w:t>
            </w:r>
            <w:r w:rsidRPr="00AA6620">
              <w:rPr>
                <w:rFonts w:cs="Times New Roman"/>
                <w:spacing w:val="10"/>
                <w:lang w:val="en-US"/>
              </w:rPr>
              <w:t>24</w:t>
            </w:r>
            <w:r w:rsidRPr="00AA6620">
              <w:rPr>
                <w:rFonts w:cs="Times New Roman" w:hint="eastAsia"/>
                <w:spacing w:val="10"/>
                <w:lang w:val="en-US"/>
              </w:rPr>
              <w:t>小時制表示</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2</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故障物名稱及編號</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以電聯車之故障零組件標示</w:t>
            </w:r>
            <w:r w:rsidRPr="00AA6620">
              <w:rPr>
                <w:rFonts w:cs="Times New Roman"/>
                <w:spacing w:val="10"/>
                <w:lang w:val="en-US"/>
              </w:rPr>
              <w:t>(</w:t>
            </w:r>
            <w:r w:rsidRPr="00AA6620">
              <w:rPr>
                <w:rFonts w:cs="Times New Roman" w:hint="eastAsia"/>
                <w:spacing w:val="10"/>
                <w:lang w:val="en-US"/>
              </w:rPr>
              <w:t>故障之系統名稱，並另以車輛之構型、或設計階段之系統樹狀編碼標示之</w:t>
            </w:r>
            <w:r w:rsidRPr="00AA6620">
              <w:rPr>
                <w:rFonts w:cs="Times New Roman"/>
                <w:spacing w:val="10"/>
                <w:lang w:val="en-US"/>
              </w:rPr>
              <w:t>)</w:t>
            </w:r>
            <w:r w:rsidRPr="00AA6620">
              <w:rPr>
                <w:rFonts w:cs="Times New Roman" w:hint="eastAsia"/>
                <w:spacing w:val="10"/>
                <w:lang w:val="en-US"/>
              </w:rPr>
              <w:t xml:space="preserve"> 。</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3</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故障物之電聯車已使用總時間或公里數</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以該電聯車實際開始使用至此次故障之總累計小時或行駛公里計之。</w:t>
            </w:r>
          </w:p>
        </w:tc>
      </w:tr>
      <w:tr w:rsidR="00B7038B" w:rsidRPr="00AA6620" w:rsidTr="00A21729">
        <w:trPr>
          <w:trHeight w:val="936"/>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4</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故障可能原因</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以電聯車次系統內之元件品質或功能</w:t>
            </w:r>
            <w:r w:rsidRPr="00AA6620">
              <w:rPr>
                <w:rFonts w:cs="Times New Roman"/>
                <w:spacing w:val="10"/>
                <w:lang w:val="en-US"/>
              </w:rPr>
              <w:t>(</w:t>
            </w:r>
            <w:r w:rsidRPr="00AA6620">
              <w:rPr>
                <w:rFonts w:cs="Times New Roman" w:hint="eastAsia"/>
                <w:spacing w:val="10"/>
                <w:lang w:val="en-US"/>
              </w:rPr>
              <w:t>含軟體</w:t>
            </w:r>
            <w:r w:rsidRPr="00AA6620">
              <w:rPr>
                <w:rFonts w:cs="Times New Roman"/>
                <w:spacing w:val="10"/>
                <w:lang w:val="en-US"/>
              </w:rPr>
              <w:t>)</w:t>
            </w:r>
            <w:r w:rsidRPr="00AA6620">
              <w:rPr>
                <w:rFonts w:cs="Times New Roman" w:hint="eastAsia"/>
                <w:spacing w:val="10"/>
                <w:lang w:val="en-US"/>
              </w:rPr>
              <w:t>或使用過度或其他事件造成或人為操作</w:t>
            </w:r>
            <w:r w:rsidRPr="00AA6620">
              <w:rPr>
                <w:rFonts w:cs="Times New Roman"/>
                <w:spacing w:val="10"/>
                <w:lang w:val="en-US"/>
              </w:rPr>
              <w:t>/</w:t>
            </w:r>
            <w:r w:rsidRPr="00AA6620">
              <w:rPr>
                <w:rFonts w:cs="Times New Roman" w:hint="eastAsia"/>
                <w:spacing w:val="10"/>
                <w:lang w:val="en-US"/>
              </w:rPr>
              <w:t>維修不當等原因說明，並應研判是否為隨機故障、初期故障、或故障率有增加之趨勢。</w:t>
            </w:r>
          </w:p>
        </w:tc>
      </w:tr>
      <w:tr w:rsidR="00B7038B" w:rsidRPr="00AA6620" w:rsidTr="00A21729">
        <w:trPr>
          <w:trHeight w:val="62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5</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故障如何被偵測</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以感測器或人員感知或保養維修過程中等方式確認故障已發生。</w:t>
            </w:r>
          </w:p>
        </w:tc>
      </w:tr>
      <w:tr w:rsidR="00B7038B" w:rsidRPr="00AA6620" w:rsidTr="00A21729">
        <w:trPr>
          <w:trHeight w:val="474"/>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6</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故障排除時間</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總共耗費有效維修時間(有效維修時間定義如本附錄第2.3.1.1節說明)</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7</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故障排除之人力工時</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以直接投入維修人員數目乘以第</w:t>
            </w:r>
            <w:r w:rsidRPr="00AA6620">
              <w:rPr>
                <w:rFonts w:cs="Times New Roman"/>
                <w:spacing w:val="10"/>
                <w:lang w:val="en-US"/>
              </w:rPr>
              <w:t>6</w:t>
            </w:r>
            <w:r w:rsidRPr="00AA6620">
              <w:rPr>
                <w:rFonts w:cs="Times New Roman" w:hint="eastAsia"/>
                <w:spacing w:val="10"/>
                <w:lang w:val="en-US"/>
              </w:rPr>
              <w:t>項時間得之。</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8</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故障實際排除地點</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臺鐵局之路線、廠段或原製造廠。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9</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故障零組件是否後送或報廢</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若為</w:t>
            </w:r>
            <w:r w:rsidRPr="00AA6620">
              <w:rPr>
                <w:rFonts w:cs="Times New Roman"/>
                <w:spacing w:val="10"/>
                <w:lang w:val="en-US"/>
              </w:rPr>
              <w:t>”</w:t>
            </w:r>
            <w:r w:rsidRPr="00AA6620">
              <w:rPr>
                <w:rFonts w:cs="Times New Roman" w:hint="eastAsia"/>
                <w:spacing w:val="10"/>
                <w:lang w:val="en-US"/>
              </w:rPr>
              <w:t xml:space="preserve">報廢 </w:t>
            </w:r>
            <w:r w:rsidRPr="00AA6620">
              <w:rPr>
                <w:rFonts w:cs="Times New Roman"/>
                <w:spacing w:val="10"/>
                <w:lang w:val="en-US"/>
              </w:rPr>
              <w:t>”</w:t>
            </w:r>
            <w:r w:rsidRPr="00AA6620">
              <w:rPr>
                <w:rFonts w:cs="Times New Roman" w:hint="eastAsia"/>
                <w:spacing w:val="10"/>
                <w:lang w:val="en-US"/>
              </w:rPr>
              <w:t>，應說明原因。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lastRenderedPageBreak/>
              <w:t>10</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故障零組件後送之對象</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臺鐵局之廠、段或原製造廠。</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11</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故障零組件後送之完修時間</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以工作天計算。</w:t>
            </w:r>
          </w:p>
        </w:tc>
      </w:tr>
      <w:tr w:rsidR="00B7038B" w:rsidRPr="00AA6620" w:rsidTr="00A21729">
        <w:trPr>
          <w:trHeight w:val="720"/>
        </w:trPr>
        <w:tc>
          <w:tcPr>
            <w:tcW w:w="60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12</w:t>
            </w:r>
          </w:p>
        </w:tc>
        <w:tc>
          <w:tcPr>
            <w:tcW w:w="288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故障改善之建議或設計變更</w:t>
            </w:r>
          </w:p>
        </w:tc>
        <w:tc>
          <w:tcPr>
            <w:tcW w:w="4800" w:type="dxa"/>
            <w:tcBorders>
              <w:top w:val="single" w:sz="6" w:space="0" w:color="auto"/>
              <w:left w:val="single" w:sz="6" w:space="0" w:color="auto"/>
              <w:bottom w:val="single" w:sz="4"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說明任何避免故障重現之設計變更或使用變更或維修變更等工作(包括所提供之備品)。</w:t>
            </w:r>
          </w:p>
        </w:tc>
      </w:tr>
      <w:tr w:rsidR="00B7038B" w:rsidRPr="00AA6620" w:rsidTr="00A21729">
        <w:trPr>
          <w:trHeight w:val="395"/>
        </w:trPr>
        <w:tc>
          <w:tcPr>
            <w:tcW w:w="60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13</w:t>
            </w:r>
          </w:p>
        </w:tc>
        <w:tc>
          <w:tcPr>
            <w:tcW w:w="288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故障之主配件保固是否有效?</w:t>
            </w:r>
          </w:p>
        </w:tc>
        <w:tc>
          <w:tcPr>
            <w:tcW w:w="4800" w:type="dxa"/>
            <w:tcBorders>
              <w:top w:val="single" w:sz="4"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w:t>
            </w:r>
            <w:r w:rsidRPr="00AA6620">
              <w:rPr>
                <w:rFonts w:cs="Times New Roman"/>
                <w:spacing w:val="10"/>
                <w:lang w:val="en-US"/>
              </w:rPr>
              <w:t>”</w:t>
            </w:r>
            <w:r w:rsidRPr="00AA6620">
              <w:rPr>
                <w:rFonts w:cs="Times New Roman" w:hint="eastAsia"/>
                <w:spacing w:val="10"/>
                <w:lang w:val="en-US"/>
              </w:rPr>
              <w:t>否</w:t>
            </w:r>
            <w:r w:rsidRPr="00AA6620">
              <w:rPr>
                <w:rFonts w:cs="Times New Roman"/>
                <w:spacing w:val="10"/>
                <w:lang w:val="en-US"/>
              </w:rPr>
              <w:t>”</w:t>
            </w:r>
            <w:r w:rsidRPr="00AA6620">
              <w:rPr>
                <w:rFonts w:cs="Times New Roman" w:hint="eastAsia"/>
                <w:spacing w:val="10"/>
                <w:lang w:val="en-US"/>
              </w:rPr>
              <w:t>，應說明原因；若</w:t>
            </w:r>
            <w:r w:rsidRPr="00AA6620">
              <w:rPr>
                <w:rFonts w:cs="Times New Roman"/>
                <w:spacing w:val="10"/>
                <w:lang w:val="en-US"/>
              </w:rPr>
              <w:t>”</w:t>
            </w:r>
            <w:r w:rsidRPr="00AA6620">
              <w:rPr>
                <w:rFonts w:cs="Times New Roman" w:hint="eastAsia"/>
                <w:spacing w:val="10"/>
                <w:lang w:val="en-US"/>
              </w:rPr>
              <w:t>是</w:t>
            </w:r>
            <w:r w:rsidRPr="00AA6620">
              <w:rPr>
                <w:rFonts w:cs="Times New Roman"/>
                <w:spacing w:val="10"/>
                <w:lang w:val="en-US"/>
              </w:rPr>
              <w:t>”</w:t>
            </w:r>
            <w:r w:rsidRPr="00AA6620">
              <w:rPr>
                <w:rFonts w:cs="Times New Roman" w:hint="eastAsia"/>
                <w:spacing w:val="10"/>
                <w:lang w:val="en-US"/>
              </w:rPr>
              <w:t>應說明期限。</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14</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臺鐵局故障通知日期</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以西元表示並註明通知單編號</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15</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故障是否造成營運中斷?</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若</w:t>
            </w:r>
            <w:r w:rsidRPr="00AA6620">
              <w:rPr>
                <w:rFonts w:cs="Times New Roman"/>
                <w:spacing w:val="10"/>
                <w:lang w:val="en-US"/>
              </w:rPr>
              <w:t>”</w:t>
            </w:r>
            <w:r w:rsidRPr="00AA6620">
              <w:rPr>
                <w:rFonts w:cs="Times New Roman" w:hint="eastAsia"/>
                <w:spacing w:val="10"/>
                <w:lang w:val="en-US"/>
              </w:rPr>
              <w:t>是</w:t>
            </w:r>
            <w:r w:rsidRPr="00AA6620">
              <w:rPr>
                <w:rFonts w:cs="Times New Roman"/>
                <w:spacing w:val="10"/>
                <w:lang w:val="en-US"/>
              </w:rPr>
              <w:t>”</w:t>
            </w:r>
            <w:r w:rsidRPr="00AA6620">
              <w:rPr>
                <w:rFonts w:cs="Times New Roman" w:hint="eastAsia"/>
                <w:spacing w:val="10"/>
                <w:lang w:val="en-US"/>
              </w:rPr>
              <w:t>應說明中斷期間。</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16</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故障排除執行單位</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臺鐵局之廠、段或立約商。</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17</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故障排除使用之備用件來源</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臺鐵局或。若為</w:t>
            </w:r>
            <w:r w:rsidRPr="00AA6620">
              <w:rPr>
                <w:rFonts w:cs="Times New Roman"/>
                <w:spacing w:val="10"/>
                <w:lang w:val="en-US"/>
              </w:rPr>
              <w:t>”</w:t>
            </w:r>
            <w:r w:rsidRPr="00AA6620">
              <w:rPr>
                <w:rFonts w:cs="Times New Roman" w:hint="eastAsia"/>
                <w:spacing w:val="10"/>
                <w:lang w:val="en-US"/>
              </w:rPr>
              <w:t>臺鐵局</w:t>
            </w:r>
            <w:r w:rsidRPr="00AA6620">
              <w:rPr>
                <w:rFonts w:cs="Times New Roman"/>
                <w:spacing w:val="10"/>
                <w:lang w:val="en-US"/>
              </w:rPr>
              <w:t>”</w:t>
            </w:r>
            <w:r w:rsidRPr="00AA6620">
              <w:rPr>
                <w:rFonts w:cs="Times New Roman" w:hint="eastAsia"/>
                <w:spacing w:val="10"/>
                <w:lang w:val="en-US"/>
              </w:rPr>
              <w:t>應說明借用日期及歸還日期。</w:t>
            </w:r>
          </w:p>
        </w:tc>
      </w:tr>
      <w:tr w:rsidR="00B7038B" w:rsidRPr="00AA6620" w:rsidTr="00A21729">
        <w:trPr>
          <w:trHeight w:val="312"/>
        </w:trPr>
        <w:tc>
          <w:tcPr>
            <w:tcW w:w="6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spacing w:val="10"/>
                <w:lang w:val="en-US"/>
              </w:rPr>
              <w:t>1</w:t>
            </w:r>
            <w:r w:rsidRPr="00AA6620">
              <w:rPr>
                <w:rFonts w:cs="Times New Roman" w:hint="eastAsia"/>
                <w:spacing w:val="10"/>
                <w:lang w:val="en-US"/>
              </w:rPr>
              <w:t>8</w:t>
            </w:r>
          </w:p>
        </w:tc>
        <w:tc>
          <w:tcPr>
            <w:tcW w:w="288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備註</w:t>
            </w:r>
          </w:p>
        </w:tc>
        <w:tc>
          <w:tcPr>
            <w:tcW w:w="4800" w:type="dxa"/>
            <w:tcBorders>
              <w:top w:val="single" w:sz="6" w:space="0" w:color="auto"/>
              <w:left w:val="single" w:sz="6" w:space="0" w:color="auto"/>
              <w:bottom w:val="single" w:sz="6" w:space="0" w:color="auto"/>
              <w:right w:val="single" w:sz="6" w:space="0" w:color="auto"/>
            </w:tcBorders>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任何以上未能詳細說明之事項。</w:t>
            </w:r>
          </w:p>
        </w:tc>
      </w:tr>
    </w:tbl>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ab/>
        <w:t>立約商應於保固期限結束前3個月，將電聯車故障報告與改善系統已建立之記錄及報告紙本連同電子檔及執行此系統之相關軟體交付臺鐵局，使臺鐵局能繼續延用這套系統。立約商應無償訓練臺鐵局人員使用這套系統，電聯車保固期結束後，系統全部之所有權應歸臺鐵局所有。</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hint="eastAsia"/>
          <w:spacing w:val="10"/>
          <w:lang w:val="en-US"/>
        </w:rPr>
        <w:tab/>
      </w:r>
      <w:r w:rsidRPr="00AA6620">
        <w:rPr>
          <w:rFonts w:cs="Times New Roman" w:hint="eastAsia"/>
          <w:spacing w:val="10"/>
          <w:lang w:val="en-US"/>
        </w:rPr>
        <w:tab/>
        <w:t>系統安全</w:t>
      </w:r>
    </w:p>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立約商應建立及維持一個系統安全管理系統，使得能充分說明電聯車在設計、測試、製造和操作各階段以及對臺鐵局營運系統安全之衝擊均位於可接受之範圍。立約商應針對下列系統安全之未來作法提出重點說明(依據本附錄第2.0節之規定)，並於得標後於系統保證工作計劃書之中詳細說明，並依臺鐵局核可之計劃書執行系統安全。系統安全必要之文件如下：</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.1</w:t>
      </w:r>
      <w:r w:rsidRPr="00AA6620">
        <w:rPr>
          <w:rFonts w:cs="Times New Roman" w:hint="eastAsia"/>
          <w:spacing w:val="10"/>
          <w:lang w:val="en-US"/>
        </w:rPr>
        <w:tab/>
        <w:t>安全分析(</w:t>
      </w:r>
      <w:r w:rsidRPr="00AA6620">
        <w:rPr>
          <w:rFonts w:cs="Times New Roman"/>
          <w:spacing w:val="10"/>
          <w:lang w:val="en-US"/>
        </w:rPr>
        <w:t>Safety Analysis)</w:t>
      </w:r>
    </w:p>
    <w:p w:rsidR="00AE5C07" w:rsidRPr="00AA6620" w:rsidRDefault="00AE5C07" w:rsidP="00AE5C07">
      <w:pPr>
        <w:tabs>
          <w:tab w:val="left" w:pos="720"/>
          <w:tab w:val="left" w:pos="1200"/>
          <w:tab w:val="left" w:pos="1920"/>
        </w:tabs>
        <w:spacing w:before="100" w:beforeAutospacing="1" w:after="100" w:afterAutospacing="1" w:line="320" w:lineRule="exact"/>
        <w:ind w:leftChars="500" w:left="1950" w:hangingChars="300" w:hanging="750"/>
        <w:rPr>
          <w:rFonts w:cs="Times New Roman"/>
          <w:spacing w:val="10"/>
          <w:lang w:val="en-US"/>
        </w:rPr>
      </w:pPr>
      <w:r w:rsidRPr="00AA6620">
        <w:rPr>
          <w:rFonts w:cs="Times New Roman" w:hint="eastAsia"/>
          <w:spacing w:val="10"/>
          <w:lang w:val="en-US"/>
        </w:rPr>
        <w:t>(1)</w:t>
      </w:r>
      <w:r w:rsidRPr="00AA6620">
        <w:rPr>
          <w:rFonts w:cs="Times New Roman" w:hint="eastAsia"/>
          <w:spacing w:val="10"/>
          <w:lang w:val="en-US"/>
        </w:rPr>
        <w:tab/>
        <w:t>危險分析(Hazard Analysis)：應包含電聯車系統本身故障、他人系統或營運維修因素所可能造成之危害事件。</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量化風險評估(Quantified Risk Assessment)</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.2</w:t>
      </w:r>
      <w:r w:rsidRPr="00AA6620">
        <w:rPr>
          <w:rFonts w:cs="Times New Roman" w:hint="eastAsia"/>
          <w:spacing w:val="10"/>
          <w:lang w:val="en-US"/>
        </w:rPr>
        <w:tab/>
        <w:t>安全目標與風險矩陣</w:t>
      </w:r>
    </w:p>
    <w:p w:rsidR="00AE5C07" w:rsidRPr="00AA6620" w:rsidRDefault="00AE5C07" w:rsidP="008A38DA">
      <w:pPr>
        <w:tabs>
          <w:tab w:val="left" w:pos="720"/>
          <w:tab w:val="left" w:pos="1200"/>
          <w:tab w:val="left" w:pos="1920"/>
        </w:tabs>
        <w:spacing w:before="100" w:beforeAutospacing="1" w:after="100" w:afterAutospacing="1" w:line="320" w:lineRule="exact"/>
        <w:ind w:leftChars="472" w:left="1133"/>
        <w:rPr>
          <w:rFonts w:cs="Times New Roman"/>
          <w:spacing w:val="10"/>
          <w:lang w:val="en-US"/>
        </w:rPr>
      </w:pPr>
      <w:r w:rsidRPr="00AA6620">
        <w:rPr>
          <w:rFonts w:cs="Times New Roman" w:hint="eastAsia"/>
          <w:spacing w:val="10"/>
          <w:lang w:val="en-US"/>
        </w:rPr>
        <w:t>安全目標(</w:t>
      </w:r>
      <w:r w:rsidRPr="00AA6620">
        <w:rPr>
          <w:rFonts w:cs="Times New Roman"/>
          <w:spacing w:val="10"/>
          <w:lang w:val="en-US"/>
        </w:rPr>
        <w:t>Safety Targets</w:t>
      </w:r>
      <w:r w:rsidRPr="00AA6620">
        <w:rPr>
          <w:rFonts w:cs="Times New Roman" w:hint="eastAsia"/>
          <w:spacing w:val="10"/>
          <w:lang w:val="en-US"/>
        </w:rPr>
        <w:t>)之制定，係作為評估依本規範所獲得之電聯車系統，於正常營運及維修、異常及緊急情形下，仍然可能因為電聯車系統本身存在無法消除之故障或缺失、相關功能介面、人為因素及自然災害等，而導致下列危害事件之發生，進一步可能引發之人員死亡、重傷與輕傷之不安全狀況下，仍然維持最低之安全水準。安全目標之制定，應進行量化之評估比較，以確保所有事先可以執行之減輕措施均被完整</w:t>
      </w:r>
      <w:r w:rsidRPr="00AA6620">
        <w:rPr>
          <w:rFonts w:cs="Times New Roman" w:hint="eastAsia"/>
          <w:spacing w:val="10"/>
          <w:lang w:val="en-US"/>
        </w:rPr>
        <w:lastRenderedPageBreak/>
        <w:t>的妥善考量與實施。危害事件定義如下：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電聯車出軌</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電聯車衝撞</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電聯車火災</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安全目標之制定，由立約商參考國際級類似系統之實際營運安全資料，向臺鐵局建議並獲得同意後，作為執行量化風險評估之驗收標準。此安全目標對於乘客而言，應採用每10億延人公里等效死亡率</w:t>
      </w:r>
      <w:r w:rsidRPr="00AA6620">
        <w:rPr>
          <w:rFonts w:cs="Times New Roman"/>
          <w:spacing w:val="10"/>
          <w:lang w:val="en-US"/>
        </w:rPr>
        <w:t xml:space="preserve">(Equivalent Fatality per </w:t>
      </w:r>
      <w:r w:rsidRPr="00AA6620">
        <w:rPr>
          <w:rFonts w:cs="Times New Roman" w:hint="eastAsia"/>
          <w:spacing w:val="10"/>
          <w:lang w:val="en-US"/>
        </w:rPr>
        <w:t>Billion Passenger Kilometer</w:t>
      </w:r>
      <w:r w:rsidRPr="00AA6620">
        <w:rPr>
          <w:rFonts w:cs="Times New Roman"/>
          <w:spacing w:val="10"/>
          <w:lang w:val="en-US"/>
        </w:rPr>
        <w:t>)</w:t>
      </w:r>
      <w:r w:rsidRPr="00AA6620">
        <w:rPr>
          <w:rFonts w:cs="Times New Roman" w:hint="eastAsia"/>
          <w:spacing w:val="10"/>
          <w:lang w:val="en-US"/>
        </w:rPr>
        <w:t>為計算單位，而所謂1等效死亡率為1死亡，或10重傷或200輕傷；對工作人員及非屬乘客之大眾而言，應採用每人每年等效死亡率為計算基準。</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系統安全分析所有程序中，應針對危害的發生頻率及可能造成的後果進行適當的評估，而評估應依據各危害所導致的風險等級而定，本規範的風險準則應由立約商制定並獲得臺鐵局同意，其中風險定義分為危害發生頻率分類、危害影響程度分類及風險矩陣(Risk Matrix) 3種標準，立約商應參考現有國際級類似系統之風險定義與風險矩陣，及</w:t>
      </w:r>
      <w:r w:rsidRPr="00AA6620">
        <w:rPr>
          <w:rFonts w:cs="Times New Roman"/>
          <w:spacing w:val="10"/>
          <w:lang w:val="en-US"/>
        </w:rPr>
        <w:t>EN50126</w:t>
      </w:r>
      <w:r w:rsidRPr="00AA6620">
        <w:rPr>
          <w:rFonts w:cs="Times New Roman" w:hint="eastAsia"/>
          <w:lang w:val="en-US"/>
        </w:rPr>
        <w:t>或同等級</w:t>
      </w:r>
      <w:r w:rsidRPr="00AA6620">
        <w:rPr>
          <w:rFonts w:cs="Times New Roman" w:hint="eastAsia"/>
          <w:spacing w:val="10"/>
          <w:lang w:val="en-US"/>
        </w:rPr>
        <w:t>所規定之內容進行制定。</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電聯車系統應按</w:t>
      </w:r>
      <w:r w:rsidRPr="00AA6620">
        <w:rPr>
          <w:rFonts w:cs="Times New Roman"/>
          <w:spacing w:val="10"/>
          <w:lang w:val="en-US"/>
        </w:rPr>
        <w:t>EN50129</w:t>
      </w:r>
      <w:r w:rsidRPr="00AA6620">
        <w:rPr>
          <w:rFonts w:cs="Times New Roman" w:hint="eastAsia"/>
          <w:spacing w:val="10"/>
          <w:lang w:val="en-US"/>
        </w:rPr>
        <w:t>、EN61508</w:t>
      </w:r>
      <w:r w:rsidRPr="00AA6620">
        <w:rPr>
          <w:rFonts w:cs="Times New Roman" w:hint="eastAsia"/>
          <w:lang w:val="en-US"/>
        </w:rPr>
        <w:t>或同等級</w:t>
      </w:r>
      <w:r w:rsidRPr="00AA6620">
        <w:rPr>
          <w:rFonts w:cs="Times New Roman" w:hint="eastAsia"/>
          <w:spacing w:val="10"/>
          <w:lang w:val="en-US"/>
        </w:rPr>
        <w:t>等規範，制定適當之安全完整性位階</w:t>
      </w:r>
      <w:r w:rsidRPr="00AA6620">
        <w:rPr>
          <w:rFonts w:cs="Times New Roman"/>
          <w:spacing w:val="10"/>
          <w:lang w:val="en-US"/>
        </w:rPr>
        <w:t>(Safety Integrity Level</w:t>
      </w:r>
      <w:r w:rsidRPr="00AA6620">
        <w:rPr>
          <w:rFonts w:cs="Times New Roman" w:hint="eastAsia"/>
          <w:spacing w:val="10"/>
          <w:lang w:val="en-US"/>
        </w:rPr>
        <w:t>,</w:t>
      </w:r>
      <w:r w:rsidRPr="00AA6620">
        <w:rPr>
          <w:rFonts w:cs="Times New Roman"/>
          <w:spacing w:val="10"/>
          <w:lang w:val="en-US"/>
        </w:rPr>
        <w:t xml:space="preserve"> SIL)</w:t>
      </w:r>
      <w:r w:rsidRPr="00AA6620">
        <w:rPr>
          <w:rFonts w:cs="Times New Roman" w:hint="eastAsia"/>
          <w:spacing w:val="10"/>
          <w:lang w:val="en-US"/>
        </w:rPr>
        <w:t>，並於適當之系統保證報告中提出必要之各階段驗證與佐證資料，以確保與安全相關之功能均符合本規範之要求。</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.3</w:t>
      </w:r>
      <w:r w:rsidRPr="00AA6620">
        <w:rPr>
          <w:rFonts w:cs="Times New Roman" w:hint="eastAsia"/>
          <w:spacing w:val="10"/>
          <w:lang w:val="en-US"/>
        </w:rPr>
        <w:tab/>
        <w:t>危害管理系統</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危害管理的主要任務，是確保經由安全分析所確認的危害及其減輕措施，能夠在適當的管理架構及文件系統下被有效的提案、審查、監督與追蹤管理，使得所有潛在的危害風險，皆能被控制在合理與可接受的範圍內。</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危害管理系統(Hazard Management System)，主要是由賦予及管制所有危害狀態(起草、變更、至最後結案)的程序及判斷基準所構成。危害的狀態(</w:t>
      </w:r>
      <w:r w:rsidRPr="00AA6620">
        <w:rPr>
          <w:rFonts w:cs="Times New Roman"/>
          <w:spacing w:val="10"/>
          <w:lang w:val="en-US"/>
        </w:rPr>
        <w:t xml:space="preserve">Hazard </w:t>
      </w:r>
      <w:r w:rsidRPr="00AA6620">
        <w:rPr>
          <w:rFonts w:cs="Times New Roman" w:hint="eastAsia"/>
          <w:spacing w:val="10"/>
          <w:lang w:val="en-US"/>
        </w:rPr>
        <w:t>Status)將由立約商定義，並獲得臺鐵局同意，作為分別描述危害從初始登錄至最後結案各項過程的紀錄。</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所有安全分析之記錄，應依據危害管理系統制定之表單(應獲臺鐵局同意)妥善保存，並綜整呈現於危害記錄冊之中</w:t>
      </w:r>
      <w:r w:rsidRPr="00AA6620">
        <w:rPr>
          <w:rFonts w:cs="Times New Roman"/>
          <w:spacing w:val="10"/>
          <w:lang w:val="en-US"/>
        </w:rPr>
        <w:t>(Hazard Log)</w:t>
      </w:r>
      <w:r w:rsidRPr="00AA6620">
        <w:rPr>
          <w:rFonts w:cs="Times New Roman" w:hint="eastAsia"/>
          <w:spacing w:val="10"/>
          <w:lang w:val="en-US"/>
        </w:rPr>
        <w:t>，而每一項危害均僅有唯一之編號，以維持完整之可追蹤性。</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.4</w:t>
      </w:r>
      <w:r w:rsidRPr="00AA6620">
        <w:rPr>
          <w:rFonts w:cs="Times New Roman" w:hint="eastAsia"/>
          <w:spacing w:val="10"/>
          <w:lang w:val="en-US"/>
        </w:rPr>
        <w:tab/>
        <w:t>系統安全驗證</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安全驗證的目的，為藉由查驗(Examination)、比對(Checking)、及稽</w:t>
      </w:r>
      <w:r w:rsidRPr="00AA6620">
        <w:rPr>
          <w:rFonts w:cs="Times New Roman" w:hint="eastAsia"/>
          <w:spacing w:val="10"/>
          <w:lang w:val="en-US"/>
        </w:rPr>
        <w:lastRenderedPageBreak/>
        <w:t>核(Auditing)等過程，從而獲得必要的具體佐證資料與文件，</w:t>
      </w:r>
      <w:r w:rsidRPr="00AA6620">
        <w:rPr>
          <w:rFonts w:cs="Times New Roman"/>
          <w:spacing w:val="10"/>
          <w:lang w:val="en-US"/>
        </w:rPr>
        <w:t>以確認</w:t>
      </w:r>
      <w:r w:rsidRPr="00AA6620">
        <w:rPr>
          <w:rFonts w:cs="Times New Roman" w:hint="eastAsia"/>
          <w:spacing w:val="10"/>
          <w:lang w:val="en-US"/>
        </w:rPr>
        <w:t>電聯車</w:t>
      </w:r>
      <w:r w:rsidRPr="00AA6620">
        <w:rPr>
          <w:rFonts w:cs="Times New Roman"/>
          <w:spacing w:val="10"/>
          <w:lang w:val="en-US"/>
        </w:rPr>
        <w:t>系統功能上的安全</w:t>
      </w:r>
      <w:r w:rsidRPr="00AA6620">
        <w:rPr>
          <w:rFonts w:cs="Times New Roman" w:hint="eastAsia"/>
          <w:spacing w:val="10"/>
          <w:lang w:val="en-US"/>
        </w:rPr>
        <w:t>需求已被達成。立約商應於適當階段提供系統安全驗證計劃書供獨立驗證認證機構及臺鐵局審查，並於核准後執行必要之安全驗證工作，提供安全驗證報告供獨立驗證認證機構及臺鐵局審查。</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r>
      <w:r w:rsidRPr="00AA6620">
        <w:rPr>
          <w:rFonts w:cs="Times New Roman"/>
          <w:spacing w:val="10"/>
          <w:lang w:val="en-US"/>
        </w:rPr>
        <w:t>2.</w:t>
      </w:r>
      <w:r w:rsidRPr="00AA6620">
        <w:rPr>
          <w:rFonts w:cs="Times New Roman" w:hint="eastAsia"/>
          <w:spacing w:val="10"/>
          <w:lang w:val="en-US"/>
        </w:rPr>
        <w:t>4</w:t>
      </w:r>
      <w:r w:rsidRPr="00AA6620">
        <w:rPr>
          <w:rFonts w:cs="Times New Roman"/>
          <w:spacing w:val="10"/>
          <w:lang w:val="en-US"/>
        </w:rPr>
        <w:t>.5</w:t>
      </w:r>
      <w:r w:rsidRPr="00AA6620">
        <w:rPr>
          <w:rFonts w:cs="Times New Roman" w:hint="eastAsia"/>
          <w:spacing w:val="10"/>
          <w:lang w:val="en-US"/>
        </w:rPr>
        <w:tab/>
        <w:t>安全證明文件</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安全證明文件(Safety Case)用於建立具體之佐證資料，以證明電聯車之系統安全已滿足本規範之要求，並為電聯車系統驗收之主要文件之一。安全證明文件之組成應至少包含但不限下列之必要部份：</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(1)</w:t>
      </w:r>
      <w:r w:rsidRPr="00AA6620">
        <w:rPr>
          <w:rFonts w:cs="Times New Roman" w:hint="eastAsia"/>
          <w:spacing w:val="10"/>
          <w:lang w:val="en-US"/>
        </w:rPr>
        <w:tab/>
        <w:t>電聯車系統定義</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hint="eastAsia"/>
          <w:spacing w:val="10"/>
          <w:lang w:val="en-US"/>
        </w:rPr>
        <w:tab/>
        <w:t>電聯車系統品質管理(含型態管理)</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(3)</w:t>
      </w:r>
      <w:r w:rsidRPr="00AA6620">
        <w:rPr>
          <w:rFonts w:cs="Times New Roman" w:hint="eastAsia"/>
          <w:spacing w:val="10"/>
          <w:lang w:val="en-US"/>
        </w:rPr>
        <w:tab/>
        <w:t>電聯車系統之安全管理(含Hazard Log及</w:t>
      </w:r>
      <w:r w:rsidRPr="00AA6620">
        <w:rPr>
          <w:rFonts w:cs="Times New Roman"/>
          <w:spacing w:val="10"/>
          <w:lang w:val="en-US"/>
        </w:rPr>
        <w:t>SIL</w:t>
      </w:r>
      <w:r w:rsidRPr="00AA6620">
        <w:rPr>
          <w:rFonts w:cs="Times New Roman" w:hint="eastAsia"/>
          <w:spacing w:val="10"/>
          <w:lang w:val="en-US"/>
        </w:rPr>
        <w:t>說明)</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(4)</w:t>
      </w:r>
      <w:r w:rsidRPr="00AA6620">
        <w:rPr>
          <w:rFonts w:cs="Times New Roman" w:hint="eastAsia"/>
          <w:spacing w:val="10"/>
          <w:lang w:val="en-US"/>
        </w:rPr>
        <w:tab/>
        <w:t>電聯車系統之技術安全</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(5)</w:t>
      </w:r>
      <w:r w:rsidRPr="00AA6620">
        <w:rPr>
          <w:rFonts w:cs="Times New Roman" w:hint="eastAsia"/>
          <w:spacing w:val="10"/>
          <w:lang w:val="en-US"/>
        </w:rPr>
        <w:tab/>
        <w:t>電聯車系統其他關聯安全證明實例</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(6)</w:t>
      </w:r>
      <w:r w:rsidRPr="00AA6620">
        <w:rPr>
          <w:rFonts w:cs="Times New Roman" w:hint="eastAsia"/>
          <w:spacing w:val="10"/>
          <w:lang w:val="en-US"/>
        </w:rPr>
        <w:tab/>
        <w:t>電聯車系統安全之結論</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關於如何詳細建構安全證明文件，應參考EN50129或UK Yellow Book 3或同等級國際規範之規定，立約商應於系統保證計劃書內說明安全證明文件之概要，經核准後於後續階段按其規定詳細發展之。</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立約商應於電聯車細部設計完成後，提供設計安全證明文件(</w:t>
      </w:r>
      <w:r w:rsidRPr="00AA6620">
        <w:rPr>
          <w:rFonts w:cs="Times New Roman"/>
          <w:spacing w:val="10"/>
          <w:lang w:val="en-US"/>
        </w:rPr>
        <w:t>Design</w:t>
      </w:r>
      <w:r w:rsidRPr="00AA6620">
        <w:rPr>
          <w:rFonts w:cs="Times New Roman" w:hint="eastAsia"/>
          <w:spacing w:val="10"/>
          <w:lang w:val="en-US"/>
        </w:rPr>
        <w:t xml:space="preserve"> Safety Case)，並於所有安全相關測試與驗證項目完成後，提供營運安全證明文件。</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3.0</w:t>
      </w:r>
      <w:r w:rsidRPr="00AA6620">
        <w:rPr>
          <w:rFonts w:cs="Times New Roman" w:hint="eastAsia"/>
          <w:spacing w:val="10"/>
          <w:lang w:val="en-US"/>
        </w:rPr>
        <w:tab/>
      </w:r>
      <w:r w:rsidRPr="00AA6620">
        <w:rPr>
          <w:rFonts w:cs="Times New Roman" w:hint="eastAsia"/>
          <w:spacing w:val="10"/>
          <w:lang w:val="en-US"/>
        </w:rPr>
        <w:tab/>
        <w:t xml:space="preserve">系統保證之文件交付  </w:t>
      </w:r>
    </w:p>
    <w:p w:rsidR="00AE5C07" w:rsidRPr="00AA6620" w:rsidRDefault="00AE5C07" w:rsidP="008A38DA">
      <w:pPr>
        <w:tabs>
          <w:tab w:val="left" w:pos="720"/>
          <w:tab w:val="left" w:pos="1134"/>
          <w:tab w:val="left" w:pos="1200"/>
        </w:tabs>
        <w:spacing w:before="100" w:beforeAutospacing="1" w:after="100" w:afterAutospacing="1" w:line="320" w:lineRule="exact"/>
        <w:ind w:leftChars="472" w:left="1134" w:hanging="1"/>
        <w:rPr>
          <w:rFonts w:cs="Times New Roman"/>
          <w:spacing w:val="10"/>
          <w:lang w:val="en-US"/>
        </w:rPr>
      </w:pPr>
      <w:r w:rsidRPr="00AA6620">
        <w:rPr>
          <w:rFonts w:cs="Times New Roman" w:hint="eastAsia"/>
          <w:spacing w:val="10"/>
          <w:lang w:val="en-US"/>
        </w:rPr>
        <w:t>立約商應依據本規範及核准之電聯車系統保證工作計劃書，按計畫之進展適時提送相關系統保證作業之文件，供獨立驗證認證機構審查與臺鐵局審查：</w:t>
      </w:r>
      <w:r w:rsidRPr="00AA6620">
        <w:rPr>
          <w:rFonts w:cs="Times New Roman"/>
          <w:spacing w:val="10"/>
          <w:lang w:val="en-US"/>
        </w:rPr>
        <w:t>(</w:t>
      </w:r>
      <w:r w:rsidRPr="00AA6620">
        <w:rPr>
          <w:rFonts w:cs="Times New Roman" w:hint="eastAsia"/>
          <w:spacing w:val="10"/>
          <w:lang w:val="en-US"/>
        </w:rPr>
        <w:t>期限以日曆天計算</w:t>
      </w:r>
      <w:r w:rsidRPr="00AA6620">
        <w:rPr>
          <w:rFonts w:cs="Times New Roman"/>
          <w:spacing w:val="10"/>
          <w:lang w:val="en-US"/>
        </w:rPr>
        <w:t>)</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 xml:space="preserve">(1) </w:t>
      </w:r>
      <w:r w:rsidRPr="00AA6620">
        <w:rPr>
          <w:rFonts w:cs="Times New Roman" w:hint="eastAsia"/>
          <w:spacing w:val="10"/>
          <w:lang w:val="en-US"/>
        </w:rPr>
        <w:tab/>
        <w:t>系統保證工作計劃書：簽約後30天</w:t>
      </w:r>
      <w:r w:rsidR="00F27F26" w:rsidRPr="00AA6620">
        <w:rPr>
          <w:rFonts w:cs="Times New Roman" w:hint="eastAsia"/>
          <w:spacing w:val="10"/>
          <w:lang w:val="en-US"/>
        </w:rPr>
        <w:t>內</w:t>
      </w:r>
      <w:r w:rsidRPr="00AA6620">
        <w:rPr>
          <w:rFonts w:cs="Times New Roman" w:hint="eastAsia"/>
          <w:spacing w:val="10"/>
          <w:lang w:val="en-US"/>
        </w:rPr>
        <w:t>交付。</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(2)</w:t>
      </w:r>
      <w:r w:rsidRPr="00AA6620">
        <w:rPr>
          <w:rFonts w:cs="Times New Roman"/>
          <w:spacing w:val="10"/>
          <w:lang w:val="en-US"/>
        </w:rPr>
        <w:t xml:space="preserve"> </w:t>
      </w:r>
      <w:r w:rsidRPr="00AA6620">
        <w:rPr>
          <w:rFonts w:cs="Times New Roman" w:hint="eastAsia"/>
          <w:spacing w:val="10"/>
          <w:lang w:val="en-US"/>
        </w:rPr>
        <w:tab/>
      </w:r>
      <w:r w:rsidR="00F27F26" w:rsidRPr="00AA6620">
        <w:rPr>
          <w:rFonts w:cs="Times New Roman"/>
          <w:spacing w:val="10"/>
          <w:lang w:val="en-US"/>
        </w:rPr>
        <w:t xml:space="preserve"> </w:t>
      </w:r>
      <w:r w:rsidRPr="00AA6620">
        <w:rPr>
          <w:rFonts w:cs="Times New Roman" w:hint="eastAsia"/>
          <w:spacing w:val="10"/>
          <w:lang w:val="en-US"/>
        </w:rPr>
        <w:t>細部系統保證分析報告：電聯車系統完成細部設計前</w:t>
      </w:r>
      <w:r w:rsidRPr="00AA6620">
        <w:rPr>
          <w:rFonts w:cs="Times New Roman"/>
          <w:spacing w:val="10"/>
          <w:lang w:val="en-US"/>
        </w:rPr>
        <w:t>3</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Chars="300"/>
        <w:rPr>
          <w:rFonts w:cs="Times New Roman"/>
          <w:spacing w:val="10"/>
          <w:lang w:val="en-US"/>
        </w:rPr>
      </w:pPr>
      <w:r w:rsidRPr="00AA6620">
        <w:rPr>
          <w:rFonts w:cs="Times New Roman" w:hint="eastAsia"/>
          <w:spacing w:val="10"/>
          <w:lang w:val="en-US"/>
        </w:rPr>
        <w:tab/>
        <w:t xml:space="preserve">(3) </w:t>
      </w:r>
      <w:r w:rsidRPr="00AA6620">
        <w:rPr>
          <w:rFonts w:cs="Times New Roman" w:hint="eastAsia"/>
          <w:spacing w:val="10"/>
          <w:lang w:val="en-US"/>
        </w:rPr>
        <w:tab/>
        <w:t>設計安全證明文件：電聯車系統完成細部設計後</w:t>
      </w:r>
      <w:r w:rsidRPr="00AA6620">
        <w:rPr>
          <w:rFonts w:cs="Times New Roman"/>
          <w:spacing w:val="10"/>
          <w:lang w:val="en-US"/>
        </w:rPr>
        <w:t>3</w:t>
      </w:r>
      <w:r w:rsidRPr="00AA6620">
        <w:rPr>
          <w:rFonts w:cs="Times New Roman" w:hint="eastAsia"/>
          <w:spacing w:val="10"/>
          <w:lang w:val="en-US"/>
        </w:rPr>
        <w:t>0天內交付。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 xml:space="preserve">(4) </w:t>
      </w:r>
      <w:r w:rsidRPr="00AA6620">
        <w:rPr>
          <w:rFonts w:cs="Times New Roman" w:hint="eastAsia"/>
          <w:spacing w:val="10"/>
          <w:lang w:val="en-US"/>
        </w:rPr>
        <w:tab/>
        <w:t>安全驗證計畫：第1批或第1小批電聯車系統開始安全相關測試前</w:t>
      </w:r>
      <w:r w:rsidRPr="00AA6620">
        <w:rPr>
          <w:rFonts w:cs="Times New Roman"/>
          <w:spacing w:val="10"/>
          <w:lang w:val="en-US"/>
        </w:rPr>
        <w:t>6</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lastRenderedPageBreak/>
        <w:tab/>
      </w:r>
      <w:r w:rsidRPr="00AA6620">
        <w:rPr>
          <w:rFonts w:cs="Times New Roman"/>
          <w:spacing w:val="10"/>
          <w:lang w:val="en-US"/>
        </w:rPr>
        <w:tab/>
      </w:r>
      <w:r w:rsidRPr="00AA6620">
        <w:rPr>
          <w:rFonts w:cs="Times New Roman" w:hint="eastAsia"/>
          <w:spacing w:val="10"/>
          <w:lang w:val="en-US"/>
        </w:rPr>
        <w:t>(5)</w:t>
      </w:r>
      <w:r w:rsidRPr="00AA6620">
        <w:rPr>
          <w:rFonts w:cs="Times New Roman"/>
          <w:spacing w:val="10"/>
          <w:lang w:val="en-US"/>
        </w:rPr>
        <w:tab/>
      </w:r>
      <w:r w:rsidRPr="00AA6620">
        <w:rPr>
          <w:rFonts w:cs="Times New Roman" w:hint="eastAsia"/>
          <w:spacing w:val="10"/>
          <w:lang w:val="en-US"/>
        </w:rPr>
        <w:tab/>
        <w:t>系統保證分析及展現驗證工作所採用之程序、方法與相關表單：第1批或第1小批電聯車系統開始可靠度、可用度與維修度相關測試前</w:t>
      </w:r>
      <w:r w:rsidRPr="00AA6620">
        <w:rPr>
          <w:rFonts w:cs="Times New Roman"/>
          <w:spacing w:val="10"/>
          <w:lang w:val="en-US"/>
        </w:rPr>
        <w:t>6</w:t>
      </w:r>
      <w:r w:rsidRPr="00AA6620">
        <w:rPr>
          <w:rFonts w:cs="Times New Roman" w:hint="eastAsia"/>
          <w:spacing w:val="10"/>
          <w:lang w:val="en-US"/>
        </w:rPr>
        <w:t>0天交付。</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(6)</w:t>
      </w:r>
      <w:r w:rsidRPr="00AA6620">
        <w:rPr>
          <w:rFonts w:cs="Times New Roman"/>
          <w:spacing w:val="10"/>
          <w:lang w:val="en-US"/>
        </w:rPr>
        <w:tab/>
      </w:r>
      <w:r w:rsidRPr="00AA6620">
        <w:rPr>
          <w:rFonts w:cs="Times New Roman" w:hint="eastAsia"/>
          <w:spacing w:val="10"/>
          <w:lang w:val="en-US"/>
        </w:rPr>
        <w:t>首批可靠度、可用度與維修度展現報告：第1批或第1小批電聯車正式開始試車起，至累計試車成功天數達60天止，持續執行可靠度、維修度及可用度驗證測試，並於驗證測試後</w:t>
      </w:r>
      <w:r w:rsidRPr="00AA6620">
        <w:rPr>
          <w:rFonts w:cs="Times New Roman"/>
          <w:spacing w:val="10"/>
          <w:lang w:val="en-US"/>
        </w:rPr>
        <w:t>3</w:t>
      </w:r>
      <w:r w:rsidRPr="00AA6620">
        <w:rPr>
          <w:rFonts w:cs="Times New Roman" w:hint="eastAsia"/>
          <w:spacing w:val="10"/>
          <w:lang w:val="en-US"/>
        </w:rPr>
        <w:t>0天內提供首批可靠度、可用度與維修度展現報告。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spacing w:val="10"/>
          <w:lang w:val="en-US"/>
        </w:rPr>
        <w:tab/>
      </w:r>
      <w:r w:rsidRPr="00AA6620">
        <w:rPr>
          <w:rFonts w:cs="Times New Roman"/>
          <w:spacing w:val="10"/>
          <w:lang w:val="en-US"/>
        </w:rPr>
        <w:tab/>
      </w:r>
      <w:r w:rsidRPr="00AA6620">
        <w:rPr>
          <w:rFonts w:cs="Times New Roman" w:hint="eastAsia"/>
          <w:spacing w:val="10"/>
          <w:lang w:val="en-US"/>
        </w:rPr>
        <w:t>(7)</w:t>
      </w:r>
      <w:r w:rsidRPr="00AA6620">
        <w:rPr>
          <w:rFonts w:cs="Times New Roman"/>
          <w:spacing w:val="10"/>
          <w:lang w:val="en-US"/>
        </w:rPr>
        <w:tab/>
      </w:r>
      <w:r w:rsidRPr="00AA6620">
        <w:rPr>
          <w:rFonts w:cs="Times New Roman" w:hint="eastAsia"/>
          <w:spacing w:val="10"/>
          <w:lang w:val="en-US"/>
        </w:rPr>
        <w:t>安全驗證報告與營運安全證明文件：第1批或第1小批電聯車系統完成最後接受測試後</w:t>
      </w:r>
      <w:r w:rsidRPr="00AA6620">
        <w:rPr>
          <w:rFonts w:cs="Times New Roman"/>
          <w:spacing w:val="10"/>
          <w:lang w:val="en-US"/>
        </w:rPr>
        <w:t>3</w:t>
      </w:r>
      <w:r w:rsidRPr="00AA6620">
        <w:rPr>
          <w:rFonts w:cs="Times New Roman" w:hint="eastAsia"/>
          <w:spacing w:val="10"/>
          <w:lang w:val="en-US"/>
        </w:rPr>
        <w:t>0天內交付。</w:t>
      </w:r>
      <w:r w:rsidRPr="00AA6620">
        <w:rPr>
          <w:rFonts w:ascii="Times New Roman" w:hAnsi="Times New Roman" w:cs="Times New Roman" w:hint="eastAsia"/>
          <w:szCs w:val="20"/>
          <w:lang w:val="en-US"/>
        </w:rPr>
        <w:t>營運安全證明文件應配合每列車提供。</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hint="eastAsia"/>
          <w:spacing w:val="10"/>
          <w:lang w:val="en-US"/>
        </w:rPr>
        <w:tab/>
        <w:t>(8)</w:t>
      </w:r>
      <w:r w:rsidRPr="00AA6620">
        <w:rPr>
          <w:rFonts w:cs="Times New Roman" w:hint="eastAsia"/>
          <w:spacing w:val="10"/>
          <w:lang w:val="en-US"/>
        </w:rPr>
        <w:tab/>
        <w:t>期中可靠度、可用度與維修度展現報告：第1批或第1小批電聯車正式開始營運起，至最後一批或小批電聯車累計試車成功天數達10天止，針對所有電聯車，持續執行可靠度、維修度及可用度驗證測試，並於驗證測試結束後提供期中可靠度、維修度與可用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1920" w:hanging="1920"/>
        <w:rPr>
          <w:rFonts w:cs="Times New Roman"/>
          <w:spacing w:val="10"/>
          <w:lang w:val="en-US"/>
        </w:rPr>
      </w:pPr>
      <w:r w:rsidRPr="00AA6620">
        <w:rPr>
          <w:rFonts w:cs="Times New Roman" w:hint="eastAsia"/>
          <w:spacing w:val="10"/>
          <w:lang w:val="en-US"/>
        </w:rPr>
        <w:tab/>
      </w:r>
      <w:r w:rsidRPr="00AA6620">
        <w:rPr>
          <w:rFonts w:cs="Times New Roman"/>
          <w:spacing w:val="10"/>
          <w:lang w:val="en-US"/>
        </w:rPr>
        <w:tab/>
      </w:r>
      <w:r w:rsidRPr="00AA6620">
        <w:rPr>
          <w:rFonts w:cs="Times New Roman" w:hint="eastAsia"/>
          <w:spacing w:val="10"/>
          <w:lang w:val="en-US"/>
        </w:rPr>
        <w:t>(9</w:t>
      </w:r>
      <w:r w:rsidRPr="00AA6620">
        <w:rPr>
          <w:rFonts w:cs="Times New Roman"/>
          <w:spacing w:val="10"/>
          <w:lang w:val="en-US"/>
        </w:rPr>
        <w:t>)</w:t>
      </w:r>
      <w:r w:rsidRPr="00AA6620">
        <w:rPr>
          <w:rFonts w:cs="Times New Roman" w:hint="eastAsia"/>
          <w:spacing w:val="10"/>
          <w:lang w:val="en-US"/>
        </w:rPr>
        <w:tab/>
        <w:t>最終可靠度、可用度與維修度展現報告：第1批或第1小批電聯車正式開始營運起，至最後一批電聯車保固期滿止，針對所有電聯車，持續執行可靠度、維修度及可用度驗證測試，立約商每季應提送進度報告，並於驗證測試結束後提供最終可靠度、維修度與可用度展現報告。</w:t>
      </w:r>
    </w:p>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ab/>
        <w:t>4.0</w:t>
      </w:r>
      <w:r w:rsidRPr="00AA6620">
        <w:rPr>
          <w:rFonts w:cs="Times New Roman" w:hint="eastAsia"/>
          <w:spacing w:val="10"/>
          <w:lang w:val="en-US"/>
        </w:rPr>
        <w:tab/>
      </w:r>
      <w:r w:rsidRPr="00AA6620">
        <w:rPr>
          <w:rFonts w:cs="Times New Roman" w:hint="eastAsia"/>
          <w:spacing w:val="10"/>
          <w:lang w:val="en-US"/>
        </w:rPr>
        <w:tab/>
        <w:t>罰則</w:t>
      </w:r>
    </w:p>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若電聯車系統保證之可靠度、可用度、維修度驗證結果，無法符合本規範需求值時，則立約商應對所供應之電聯車依下表延長</w:t>
      </w:r>
      <w:r w:rsidR="00BB3BB3" w:rsidRPr="00AA6620">
        <w:rPr>
          <w:rFonts w:cs="Times New Roman" w:hint="eastAsia"/>
          <w:spacing w:val="10"/>
          <w:lang w:val="en-US"/>
        </w:rPr>
        <w:t>保固期</w:t>
      </w:r>
      <w:r w:rsidRPr="00AA6620">
        <w:rPr>
          <w:rFonts w:cs="Times New Roman" w:hint="eastAsia"/>
          <w:spacing w:val="10"/>
          <w:lang w:val="en-US"/>
        </w:rPr>
        <w:t>。</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gridCol w:w="1062"/>
        <w:gridCol w:w="1173"/>
      </w:tblGrid>
      <w:tr w:rsidR="00B7038B" w:rsidRPr="00AA6620" w:rsidTr="008A38DA">
        <w:tc>
          <w:tcPr>
            <w:tcW w:w="475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驗證結果低於系統保證需求值之項目總數</w:t>
            </w:r>
          </w:p>
        </w:tc>
        <w:tc>
          <w:tcPr>
            <w:tcW w:w="1062"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3~4項</w:t>
            </w:r>
          </w:p>
        </w:tc>
        <w:tc>
          <w:tcPr>
            <w:tcW w:w="117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5項以上</w:t>
            </w:r>
          </w:p>
        </w:tc>
      </w:tr>
      <w:tr w:rsidR="00B7038B" w:rsidRPr="00AA6620" w:rsidTr="008A38DA">
        <w:tc>
          <w:tcPr>
            <w:tcW w:w="475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保固期延長之年限</w:t>
            </w:r>
          </w:p>
        </w:tc>
        <w:tc>
          <w:tcPr>
            <w:tcW w:w="1062"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1年</w:t>
            </w:r>
          </w:p>
        </w:tc>
        <w:tc>
          <w:tcPr>
            <w:tcW w:w="1173" w:type="dxa"/>
          </w:tcPr>
          <w:p w:rsidR="00AE5C07" w:rsidRPr="00AA6620" w:rsidRDefault="00AE5C07" w:rsidP="00AE5C07">
            <w:pPr>
              <w:tabs>
                <w:tab w:val="left" w:pos="720"/>
                <w:tab w:val="left" w:pos="1200"/>
                <w:tab w:val="left" w:pos="1920"/>
              </w:tabs>
              <w:spacing w:before="100" w:beforeAutospacing="1" w:after="100" w:afterAutospacing="1" w:line="320" w:lineRule="exact"/>
              <w:ind w:left="0"/>
              <w:rPr>
                <w:rFonts w:cs="Times New Roman"/>
                <w:spacing w:val="10"/>
                <w:lang w:val="en-US"/>
              </w:rPr>
            </w:pPr>
            <w:r w:rsidRPr="00AA6620">
              <w:rPr>
                <w:rFonts w:cs="Times New Roman" w:hint="eastAsia"/>
                <w:spacing w:val="10"/>
                <w:lang w:val="en-US"/>
              </w:rPr>
              <w:t>2年</w:t>
            </w:r>
          </w:p>
        </w:tc>
      </w:tr>
    </w:tbl>
    <w:p w:rsidR="00AE5C07" w:rsidRPr="00AA6620" w:rsidRDefault="00AE5C07" w:rsidP="008A38DA">
      <w:pPr>
        <w:tabs>
          <w:tab w:val="left" w:pos="720"/>
          <w:tab w:val="left" w:pos="1134"/>
          <w:tab w:val="left" w:pos="1200"/>
        </w:tabs>
        <w:spacing w:before="100" w:beforeAutospacing="1" w:after="100" w:afterAutospacing="1" w:line="320" w:lineRule="exact"/>
        <w:ind w:left="1134"/>
        <w:rPr>
          <w:rFonts w:cs="Times New Roman"/>
          <w:spacing w:val="10"/>
          <w:lang w:val="en-US"/>
        </w:rPr>
      </w:pPr>
      <w:r w:rsidRPr="00AA6620">
        <w:rPr>
          <w:rFonts w:cs="Times New Roman" w:hint="eastAsia"/>
          <w:spacing w:val="10"/>
          <w:lang w:val="en-US"/>
        </w:rPr>
        <w:t>註：電聯車、各次系統之可靠度、可用度、維修度等應分別列計並累計。</w:t>
      </w: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AE5C07" w:rsidRPr="00AA6620" w:rsidRDefault="00AE5C07" w:rsidP="00AE5C07">
      <w:pPr>
        <w:tabs>
          <w:tab w:val="left" w:pos="720"/>
          <w:tab w:val="left" w:pos="1200"/>
          <w:tab w:val="left" w:pos="1920"/>
        </w:tabs>
        <w:spacing w:before="100" w:beforeAutospacing="1" w:after="100" w:afterAutospacing="1" w:line="320" w:lineRule="exact"/>
        <w:ind w:left="1920"/>
        <w:rPr>
          <w:rFonts w:cs="Times New Roman"/>
          <w:spacing w:val="10"/>
          <w:lang w:val="en-US"/>
        </w:rPr>
      </w:pPr>
    </w:p>
    <w:p w:rsidR="008A38DA" w:rsidRPr="00B7038B" w:rsidRDefault="00AE5C07" w:rsidP="00AE5C07">
      <w:pPr>
        <w:tabs>
          <w:tab w:val="left" w:pos="851"/>
          <w:tab w:val="left" w:pos="1200"/>
          <w:tab w:val="left" w:pos="1680"/>
          <w:tab w:val="left" w:pos="1985"/>
        </w:tabs>
        <w:adjustRightInd w:val="0"/>
        <w:spacing w:before="180" w:after="180" w:line="320" w:lineRule="exact"/>
        <w:ind w:left="0"/>
        <w:jc w:val="left"/>
        <w:textAlignment w:val="baseline"/>
        <w:outlineLvl w:val="0"/>
        <w:rPr>
          <w:rFonts w:cs="Times New Roman"/>
          <w:kern w:val="52"/>
          <w:sz w:val="28"/>
          <w:szCs w:val="28"/>
          <w:lang w:val="en-US"/>
        </w:rPr>
      </w:pPr>
      <w:bookmarkStart w:id="207" w:name="_Toc483403150"/>
      <w:r w:rsidRPr="00AA6620">
        <w:rPr>
          <w:rFonts w:cs="Times New Roman" w:hint="eastAsia"/>
          <w:kern w:val="52"/>
          <w:sz w:val="28"/>
          <w:szCs w:val="28"/>
          <w:lang w:val="en-US"/>
        </w:rPr>
        <w:lastRenderedPageBreak/>
        <w:t>附錄K</w:t>
      </w:r>
      <w:r w:rsidRPr="00AA6620">
        <w:rPr>
          <w:rFonts w:cs="Times New Roman"/>
          <w:kern w:val="52"/>
          <w:sz w:val="28"/>
          <w:szCs w:val="28"/>
          <w:lang w:val="en-US"/>
        </w:rPr>
        <w:t>：</w:t>
      </w:r>
      <w:r w:rsidRPr="00AA6620">
        <w:rPr>
          <w:rFonts w:cs="Times New Roman" w:hint="eastAsia"/>
          <w:kern w:val="52"/>
          <w:sz w:val="28"/>
          <w:szCs w:val="28"/>
          <w:lang w:val="en-US"/>
        </w:rPr>
        <w:t>交通部</w:t>
      </w:r>
      <w:r w:rsidR="00144635" w:rsidRPr="00AA6620">
        <w:rPr>
          <w:rFonts w:cs="Times New Roman" w:hint="eastAsia"/>
          <w:kern w:val="52"/>
          <w:sz w:val="28"/>
          <w:szCs w:val="28"/>
          <w:lang w:val="en-US"/>
        </w:rPr>
        <w:t>臺</w:t>
      </w:r>
      <w:r w:rsidRPr="00B7038B">
        <w:rPr>
          <w:rFonts w:cs="Times New Roman" w:hint="eastAsia"/>
          <w:kern w:val="52"/>
          <w:sz w:val="28"/>
          <w:szCs w:val="28"/>
          <w:lang w:val="en-US"/>
        </w:rPr>
        <w:t>灣鐵路管理局各型機車檢修週期及級別表</w:t>
      </w:r>
    </w:p>
    <w:p w:rsidR="00AE5C07" w:rsidRPr="00B7038B" w:rsidRDefault="00AE5C07" w:rsidP="008A38DA">
      <w:pPr>
        <w:tabs>
          <w:tab w:val="left" w:pos="851"/>
          <w:tab w:val="left" w:pos="1200"/>
          <w:tab w:val="left" w:pos="1680"/>
          <w:tab w:val="left" w:pos="1985"/>
        </w:tabs>
        <w:adjustRightInd w:val="0"/>
        <w:spacing w:before="180" w:after="180" w:line="320" w:lineRule="exact"/>
        <w:ind w:left="1134"/>
        <w:jc w:val="left"/>
        <w:textAlignment w:val="baseline"/>
        <w:rPr>
          <w:rFonts w:cs="Times New Roman"/>
          <w:sz w:val="28"/>
          <w:szCs w:val="28"/>
          <w:lang w:val="en-US"/>
        </w:rPr>
      </w:pPr>
      <w:r w:rsidRPr="00B7038B">
        <w:rPr>
          <w:rFonts w:cs="Times New Roman"/>
          <w:sz w:val="28"/>
          <w:szCs w:val="28"/>
          <w:lang w:val="en-US"/>
        </w:rPr>
        <w:t>(1050628</w:t>
      </w:r>
      <w:r w:rsidRPr="00B7038B">
        <w:rPr>
          <w:rFonts w:cs="Times New Roman" w:hint="eastAsia"/>
          <w:sz w:val="28"/>
          <w:szCs w:val="28"/>
          <w:lang w:val="en-US"/>
        </w:rPr>
        <w:t>更新</w:t>
      </w:r>
      <w:r w:rsidRPr="00B7038B">
        <w:rPr>
          <w:rFonts w:cs="Times New Roman"/>
          <w:sz w:val="28"/>
          <w:szCs w:val="28"/>
          <w:lang w:val="en-US"/>
        </w:rPr>
        <w:t>)</w:t>
      </w:r>
      <w:bookmarkEnd w:id="207"/>
    </w:p>
    <w:p w:rsidR="00C478F3" w:rsidRPr="00B7038B" w:rsidRDefault="00C478F3" w:rsidP="00C478F3">
      <w:pPr>
        <w:tabs>
          <w:tab w:val="left" w:pos="0"/>
        </w:tabs>
        <w:adjustRightInd w:val="0"/>
        <w:spacing w:before="180" w:after="180" w:line="320" w:lineRule="exact"/>
        <w:ind w:left="0"/>
        <w:jc w:val="left"/>
        <w:textAlignment w:val="baseline"/>
        <w:rPr>
          <w:rFonts w:cs="Times New Roman"/>
          <w:lang w:val="en-US"/>
        </w:rPr>
      </w:pPr>
      <w:r w:rsidRPr="00B7038B">
        <w:rPr>
          <w:noProof/>
          <w:lang w:val="en-US"/>
        </w:rPr>
        <w:drawing>
          <wp:anchor distT="0" distB="0" distL="114300" distR="114300" simplePos="0" relativeHeight="251669504" behindDoc="0" locked="0" layoutInCell="1" allowOverlap="1" wp14:anchorId="67230D10" wp14:editId="46B916FF">
            <wp:simplePos x="0" y="0"/>
            <wp:positionH relativeFrom="column">
              <wp:posOffset>-23826</wp:posOffset>
            </wp:positionH>
            <wp:positionV relativeFrom="paragraph">
              <wp:posOffset>442102</wp:posOffset>
            </wp:positionV>
            <wp:extent cx="5731510" cy="40474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C478F3">
      <w:pPr>
        <w:tabs>
          <w:tab w:val="left" w:pos="851"/>
          <w:tab w:val="left" w:pos="1200"/>
          <w:tab w:val="left" w:pos="1680"/>
          <w:tab w:val="left" w:pos="1985"/>
        </w:tabs>
        <w:adjustRightInd w:val="0"/>
        <w:spacing w:before="180" w:after="180" w:line="320" w:lineRule="exact"/>
        <w:ind w:left="0"/>
        <w:jc w:val="left"/>
        <w:textAlignment w:val="baseline"/>
        <w:rPr>
          <w:rFonts w:cs="Times New Roman"/>
          <w:spacing w:val="10"/>
          <w:lang w:val="en-US"/>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C478F3"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r w:rsidRPr="00B7038B">
        <w:rPr>
          <w:noProof/>
          <w:lang w:val="en-US"/>
        </w:rPr>
        <w:drawing>
          <wp:anchor distT="0" distB="0" distL="114300" distR="114300" simplePos="0" relativeHeight="251670528" behindDoc="0" locked="0" layoutInCell="1" allowOverlap="1" wp14:anchorId="45B41BF6" wp14:editId="29A198B7">
            <wp:simplePos x="0" y="0"/>
            <wp:positionH relativeFrom="column">
              <wp:posOffset>61595</wp:posOffset>
            </wp:positionH>
            <wp:positionV relativeFrom="paragraph">
              <wp:posOffset>552450</wp:posOffset>
            </wp:positionV>
            <wp:extent cx="5731510" cy="404749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C478F3"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r w:rsidRPr="00B7038B">
        <w:rPr>
          <w:noProof/>
          <w:lang w:val="en-US"/>
        </w:rPr>
        <w:drawing>
          <wp:anchor distT="0" distB="0" distL="114300" distR="114300" simplePos="0" relativeHeight="251671552" behindDoc="0" locked="0" layoutInCell="1" allowOverlap="1" wp14:anchorId="376C70FC" wp14:editId="5637387B">
            <wp:simplePos x="0" y="0"/>
            <wp:positionH relativeFrom="column">
              <wp:posOffset>0</wp:posOffset>
            </wp:positionH>
            <wp:positionV relativeFrom="paragraph">
              <wp:posOffset>450376</wp:posOffset>
            </wp:positionV>
            <wp:extent cx="5731510" cy="4047490"/>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4047490"/>
                    </a:xfrm>
                    <a:prstGeom prst="rect">
                      <a:avLst/>
                    </a:prstGeom>
                  </pic:spPr>
                </pic:pic>
              </a:graphicData>
            </a:graphic>
          </wp:anchor>
        </w:drawing>
      </w: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p w:rsidR="00AE5C07" w:rsidRPr="00B7038B" w:rsidRDefault="00AE5C07" w:rsidP="00AE5C07">
      <w:pPr>
        <w:tabs>
          <w:tab w:val="left" w:pos="0"/>
          <w:tab w:val="left" w:pos="720"/>
          <w:tab w:val="left" w:pos="1200"/>
        </w:tabs>
        <w:spacing w:before="100" w:beforeAutospacing="1" w:after="100" w:afterAutospacing="1" w:line="320" w:lineRule="exact"/>
        <w:ind w:left="0"/>
        <w:rPr>
          <w:rFonts w:ascii="Calibri" w:eastAsia="新細明體" w:hAnsi="Calibri" w:cs="Times New Roman"/>
          <w:noProof/>
          <w:kern w:val="0"/>
          <w:sz w:val="22"/>
          <w:szCs w:val="22"/>
        </w:rPr>
      </w:pPr>
    </w:p>
    <w:sectPr w:rsidR="00AE5C07" w:rsidRPr="00B7038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18" w:rsidRDefault="009D3218" w:rsidP="00AE5C07">
      <w:pPr>
        <w:spacing w:before="0"/>
      </w:pPr>
      <w:r>
        <w:separator/>
      </w:r>
    </w:p>
  </w:endnote>
  <w:endnote w:type="continuationSeparator" w:id="0">
    <w:p w:rsidR="009D3218" w:rsidRDefault="009D3218" w:rsidP="00AE5C0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472" w:rsidRPr="006A0A27" w:rsidRDefault="00101472" w:rsidP="00773D31">
    <w:pPr>
      <w:pStyle w:val="a6"/>
      <w:jc w:val="center"/>
      <w:rPr>
        <w:sz w:val="20"/>
        <w:szCs w:val="20"/>
      </w:rPr>
    </w:pPr>
    <w:r w:rsidRPr="006A0A27">
      <w:rPr>
        <w:rFonts w:hint="eastAsia"/>
        <w:sz w:val="20"/>
        <w:szCs w:val="20"/>
      </w:rPr>
      <w:t>第</w:t>
    </w:r>
    <w:r w:rsidRPr="006A0A27">
      <w:rPr>
        <w:sz w:val="20"/>
        <w:szCs w:val="20"/>
      </w:rPr>
      <w:fldChar w:fldCharType="begin"/>
    </w:r>
    <w:r w:rsidRPr="006A0A27">
      <w:rPr>
        <w:sz w:val="20"/>
        <w:szCs w:val="20"/>
      </w:rPr>
      <w:instrText xml:space="preserve"> PAGE  \* Arabic  \* MERGEFORMAT </w:instrText>
    </w:r>
    <w:r w:rsidRPr="006A0A27">
      <w:rPr>
        <w:sz w:val="20"/>
        <w:szCs w:val="20"/>
      </w:rPr>
      <w:fldChar w:fldCharType="separate"/>
    </w:r>
    <w:r w:rsidR="00C62876">
      <w:rPr>
        <w:noProof/>
        <w:sz w:val="20"/>
        <w:szCs w:val="20"/>
      </w:rPr>
      <w:t>45</w:t>
    </w:r>
    <w:r w:rsidRPr="006A0A27">
      <w:rPr>
        <w:sz w:val="20"/>
        <w:szCs w:val="20"/>
      </w:rPr>
      <w:fldChar w:fldCharType="end"/>
    </w:r>
    <w:r w:rsidRPr="006A0A27">
      <w:rPr>
        <w:rFonts w:hint="eastAsia"/>
        <w:sz w:val="20"/>
        <w:szCs w:val="20"/>
      </w:rPr>
      <w:t>頁</w:t>
    </w:r>
    <w:r w:rsidRPr="006A0A27">
      <w:rPr>
        <w:sz w:val="20"/>
        <w:szCs w:val="20"/>
      </w:rPr>
      <w:t xml:space="preserve"> </w:t>
    </w:r>
    <w:r w:rsidRPr="006A0A27">
      <w:rPr>
        <w:rFonts w:hint="eastAsia"/>
        <w:sz w:val="20"/>
        <w:szCs w:val="20"/>
      </w:rPr>
      <w:t>共</w:t>
    </w:r>
    <w:r w:rsidRPr="006A0A27">
      <w:rPr>
        <w:sz w:val="20"/>
        <w:szCs w:val="20"/>
      </w:rPr>
      <w:fldChar w:fldCharType="begin"/>
    </w:r>
    <w:r w:rsidRPr="006A0A27">
      <w:rPr>
        <w:sz w:val="20"/>
        <w:szCs w:val="20"/>
      </w:rPr>
      <w:instrText xml:space="preserve"> NUMPAGES  \* Arabic  \* MERGEFORMAT </w:instrText>
    </w:r>
    <w:r w:rsidRPr="006A0A27">
      <w:rPr>
        <w:sz w:val="20"/>
        <w:szCs w:val="20"/>
      </w:rPr>
      <w:fldChar w:fldCharType="separate"/>
    </w:r>
    <w:r w:rsidR="00C62876">
      <w:rPr>
        <w:noProof/>
        <w:sz w:val="20"/>
        <w:szCs w:val="20"/>
      </w:rPr>
      <w:t>69</w:t>
    </w:r>
    <w:r w:rsidRPr="006A0A27">
      <w:rPr>
        <w:sz w:val="20"/>
        <w:szCs w:val="20"/>
      </w:rPr>
      <w:fldChar w:fldCharType="end"/>
    </w:r>
    <w:r w:rsidRPr="006A0A27">
      <w:rPr>
        <w:rFonts w:hint="eastAsia"/>
        <w:sz w:val="20"/>
        <w:szCs w:val="20"/>
      </w:rPr>
      <w:t>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18" w:rsidRDefault="009D3218" w:rsidP="00AE5C07">
      <w:pPr>
        <w:spacing w:before="0"/>
      </w:pPr>
      <w:r>
        <w:separator/>
      </w:r>
    </w:p>
  </w:footnote>
  <w:footnote w:type="continuationSeparator" w:id="0">
    <w:p w:rsidR="009D3218" w:rsidRDefault="009D3218" w:rsidP="00AE5C07">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565A"/>
    <w:multiLevelType w:val="multilevel"/>
    <w:tmpl w:val="1500DE58"/>
    <w:lvl w:ilvl="0">
      <w:start w:val="1"/>
      <w:numFmt w:val="decimal"/>
      <w:lvlText w:val="(%1)"/>
      <w:lvlJc w:val="left"/>
      <w:pPr>
        <w:ind w:left="928" w:hanging="360"/>
      </w:pPr>
      <w:rPr>
        <w:rFonts w:hint="eastAsia"/>
        <w:b w:val="0"/>
        <w:i w:val="0"/>
        <w:color w:val="auto"/>
        <w:u w:val="none"/>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1">
    <w:nsid w:val="06BF095A"/>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
    <w:nsid w:val="07C715E9"/>
    <w:multiLevelType w:val="hybridMultilevel"/>
    <w:tmpl w:val="6470A240"/>
    <w:lvl w:ilvl="0" w:tplc="2F4844C8">
      <w:start w:val="1"/>
      <w:numFmt w:val="upperLetter"/>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461F7E"/>
    <w:multiLevelType w:val="hybridMultilevel"/>
    <w:tmpl w:val="C47EB86E"/>
    <w:lvl w:ilvl="0" w:tplc="04090011">
      <w:start w:val="1"/>
      <w:numFmt w:val="upperLetter"/>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337B76"/>
    <w:multiLevelType w:val="hybridMultilevel"/>
    <w:tmpl w:val="DAA21D4C"/>
    <w:lvl w:ilvl="0" w:tplc="EA708C40">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7C05F3"/>
    <w:multiLevelType w:val="hybridMultilevel"/>
    <w:tmpl w:val="B1522012"/>
    <w:lvl w:ilvl="0" w:tplc="08090015">
      <w:start w:val="1"/>
      <w:numFmt w:val="upperLetter"/>
      <w:lvlText w:val="%1."/>
      <w:lvlJc w:val="left"/>
      <w:pPr>
        <w:ind w:left="1080" w:hanging="360"/>
      </w:pPr>
      <w:rPr>
        <w:rFonts w:hint="eastAsia"/>
        <w:b w:val="0"/>
        <w:i w:val="0"/>
        <w:color w:val="auto"/>
        <w:u w:val="none"/>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54E0A76"/>
    <w:multiLevelType w:val="hybridMultilevel"/>
    <w:tmpl w:val="11A64F7A"/>
    <w:lvl w:ilvl="0" w:tplc="CF521C60">
      <w:start w:val="1"/>
      <w:numFmt w:val="decimal"/>
      <w:lvlText w:val="(%1)"/>
      <w:lvlJc w:val="left"/>
      <w:pPr>
        <w:ind w:left="903" w:hanging="360"/>
      </w:pPr>
      <w:rPr>
        <w:rFonts w:hint="eastAsia"/>
        <w:b w:val="0"/>
        <w:i w:val="0"/>
        <w:color w:val="auto"/>
        <w:u w:val="none"/>
      </w:rPr>
    </w:lvl>
    <w:lvl w:ilvl="1" w:tplc="08090019">
      <w:start w:val="1"/>
      <w:numFmt w:val="lowerLetter"/>
      <w:lvlText w:val="%2."/>
      <w:lvlJc w:val="left"/>
      <w:pPr>
        <w:ind w:left="1623" w:hanging="360"/>
      </w:pPr>
    </w:lvl>
    <w:lvl w:ilvl="2" w:tplc="0809001B" w:tentative="1">
      <w:start w:val="1"/>
      <w:numFmt w:val="lowerRoman"/>
      <w:lvlText w:val="%3."/>
      <w:lvlJc w:val="right"/>
      <w:pPr>
        <w:ind w:left="2343" w:hanging="180"/>
      </w:pPr>
    </w:lvl>
    <w:lvl w:ilvl="3" w:tplc="0809000F" w:tentative="1">
      <w:start w:val="1"/>
      <w:numFmt w:val="decimal"/>
      <w:lvlText w:val="%4."/>
      <w:lvlJc w:val="left"/>
      <w:pPr>
        <w:ind w:left="3063" w:hanging="360"/>
      </w:pPr>
    </w:lvl>
    <w:lvl w:ilvl="4" w:tplc="08090019" w:tentative="1">
      <w:start w:val="1"/>
      <w:numFmt w:val="lowerLetter"/>
      <w:lvlText w:val="%5."/>
      <w:lvlJc w:val="left"/>
      <w:pPr>
        <w:ind w:left="3783" w:hanging="360"/>
      </w:pPr>
    </w:lvl>
    <w:lvl w:ilvl="5" w:tplc="0809001B" w:tentative="1">
      <w:start w:val="1"/>
      <w:numFmt w:val="lowerRoman"/>
      <w:lvlText w:val="%6."/>
      <w:lvlJc w:val="right"/>
      <w:pPr>
        <w:ind w:left="4503" w:hanging="180"/>
      </w:pPr>
    </w:lvl>
    <w:lvl w:ilvl="6" w:tplc="0809000F" w:tentative="1">
      <w:start w:val="1"/>
      <w:numFmt w:val="decimal"/>
      <w:lvlText w:val="%7."/>
      <w:lvlJc w:val="left"/>
      <w:pPr>
        <w:ind w:left="5223" w:hanging="360"/>
      </w:pPr>
    </w:lvl>
    <w:lvl w:ilvl="7" w:tplc="08090019" w:tentative="1">
      <w:start w:val="1"/>
      <w:numFmt w:val="lowerLetter"/>
      <w:lvlText w:val="%8."/>
      <w:lvlJc w:val="left"/>
      <w:pPr>
        <w:ind w:left="5943" w:hanging="360"/>
      </w:pPr>
    </w:lvl>
    <w:lvl w:ilvl="8" w:tplc="0809001B" w:tentative="1">
      <w:start w:val="1"/>
      <w:numFmt w:val="lowerRoman"/>
      <w:lvlText w:val="%9."/>
      <w:lvlJc w:val="right"/>
      <w:pPr>
        <w:ind w:left="6663" w:hanging="180"/>
      </w:pPr>
    </w:lvl>
  </w:abstractNum>
  <w:abstractNum w:abstractNumId="7">
    <w:nsid w:val="182443A4"/>
    <w:multiLevelType w:val="hybridMultilevel"/>
    <w:tmpl w:val="A872C1E2"/>
    <w:lvl w:ilvl="0" w:tplc="04090011">
      <w:start w:val="1"/>
      <w:numFmt w:val="upperLetter"/>
      <w:lvlText w:val="%1."/>
      <w:lvlJc w:val="left"/>
      <w:pPr>
        <w:ind w:left="761" w:hanging="480"/>
      </w:pPr>
      <w:rPr>
        <w:rFonts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8">
    <w:nsid w:val="18257CD9"/>
    <w:multiLevelType w:val="hybridMultilevel"/>
    <w:tmpl w:val="C3D4264C"/>
    <w:lvl w:ilvl="0" w:tplc="3D30D672">
      <w:start w:val="1"/>
      <w:numFmt w:val="decimal"/>
      <w:lvlText w:val="(%1)"/>
      <w:lvlJc w:val="left"/>
      <w:pPr>
        <w:ind w:left="906" w:hanging="480"/>
      </w:pPr>
      <w:rPr>
        <w:rFonts w:ascii="Times New Roman" w:hAnsi="Times New Roman" w:hint="default"/>
        <w:b w:val="0"/>
        <w:i w:val="0"/>
        <w:color w:val="auto"/>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9">
    <w:nsid w:val="19592EF8"/>
    <w:multiLevelType w:val="hybridMultilevel"/>
    <w:tmpl w:val="96ACB05E"/>
    <w:lvl w:ilvl="0" w:tplc="CF521C60">
      <w:start w:val="1"/>
      <w:numFmt w:val="decimal"/>
      <w:lvlText w:val="(%1)"/>
      <w:lvlJc w:val="left"/>
      <w:pPr>
        <w:ind w:left="1331" w:hanging="480"/>
      </w:pPr>
      <w:rPr>
        <w:rFonts w:hint="eastAsia"/>
        <w:b w:val="0"/>
        <w:i w:val="0"/>
        <w:color w:val="auto"/>
        <w:u w:val="none"/>
      </w:rPr>
    </w:lvl>
    <w:lvl w:ilvl="1" w:tplc="86D876F8">
      <w:start w:val="1"/>
      <w:numFmt w:val="decimal"/>
      <w:lvlText w:val="(%2)"/>
      <w:lvlJc w:val="left"/>
      <w:pPr>
        <w:ind w:left="1811" w:hanging="480"/>
      </w:pPr>
      <w:rPr>
        <w:rFonts w:ascii="標楷體" w:eastAsia="標楷體" w:hAnsi="標楷體" w:hint="eastAsia"/>
        <w:b w:val="0"/>
        <w:i w:val="0"/>
        <w:color w:val="auto"/>
        <w:sz w:val="24"/>
        <w:szCs w:val="24"/>
        <w:u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nsid w:val="1A8A4F64"/>
    <w:multiLevelType w:val="hybridMultilevel"/>
    <w:tmpl w:val="6C72E36E"/>
    <w:lvl w:ilvl="0" w:tplc="422AC544">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1">
    <w:nsid w:val="1D0500AE"/>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2">
    <w:nsid w:val="1F443756"/>
    <w:multiLevelType w:val="multilevel"/>
    <w:tmpl w:val="73027EC0"/>
    <w:lvl w:ilvl="0">
      <w:start w:val="1"/>
      <w:numFmt w:val="decimal"/>
      <w:lvlText w:val="%1."/>
      <w:lvlJc w:val="left"/>
      <w:pPr>
        <w:ind w:left="3294" w:hanging="360"/>
      </w:pPr>
      <w:rPr>
        <w:rFonts w:hAnsi="標楷體" w:hint="default"/>
        <w:color w:val="auto"/>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13">
    <w:nsid w:val="271760F3"/>
    <w:multiLevelType w:val="hybridMultilevel"/>
    <w:tmpl w:val="7758E0E0"/>
    <w:lvl w:ilvl="0" w:tplc="8D64CAAA">
      <w:start w:val="1"/>
      <w:numFmt w:val="decimal"/>
      <w:pStyle w:val="1111"/>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BAC1FFA"/>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5">
    <w:nsid w:val="2C266B05"/>
    <w:multiLevelType w:val="hybridMultilevel"/>
    <w:tmpl w:val="57BE923E"/>
    <w:lvl w:ilvl="0" w:tplc="9A6252A6">
      <w:start w:val="1"/>
      <w:numFmt w:val="decimal"/>
      <w:lvlText w:val="（%1）"/>
      <w:lvlJc w:val="left"/>
      <w:pPr>
        <w:ind w:left="1188" w:hanging="480"/>
      </w:pPr>
      <w:rPr>
        <w:rFonts w:hint="default"/>
      </w:rPr>
    </w:lvl>
    <w:lvl w:ilvl="1" w:tplc="C3121098">
      <w:start w:val="1"/>
      <w:numFmt w:val="decimal"/>
      <w:lvlText w:val="(%2)"/>
      <w:lvlJc w:val="left"/>
      <w:pPr>
        <w:ind w:left="1548" w:hanging="360"/>
      </w:pPr>
      <w:rPr>
        <w:rFonts w:hint="default"/>
      </w:r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6">
    <w:nsid w:val="32C325CA"/>
    <w:multiLevelType w:val="multilevel"/>
    <w:tmpl w:val="82543528"/>
    <w:lvl w:ilvl="0">
      <w:start w:val="1"/>
      <w:numFmt w:val="decimal"/>
      <w:lvlText w:val="%1."/>
      <w:lvlJc w:val="left"/>
      <w:pPr>
        <w:tabs>
          <w:tab w:val="num" w:pos="454"/>
        </w:tabs>
        <w:ind w:left="454" w:hanging="454"/>
      </w:pPr>
      <w:rPr>
        <w:rFonts w:ascii="標楷體" w:eastAsia="標楷體" w:hAnsi="標楷體" w:hint="eastAsia"/>
        <w:color w:val="808080"/>
      </w:rPr>
    </w:lvl>
    <w:lvl w:ilvl="1">
      <w:start w:val="4"/>
      <w:numFmt w:val="decimal"/>
      <w:lvlText w:val="%1.%2."/>
      <w:lvlJc w:val="left"/>
      <w:pPr>
        <w:tabs>
          <w:tab w:val="num" w:pos="1260"/>
        </w:tabs>
        <w:ind w:left="965" w:hanging="425"/>
      </w:pPr>
      <w:rPr>
        <w:rFonts w:hint="eastAsia"/>
      </w:rPr>
    </w:lvl>
    <w:lvl w:ilvl="2">
      <w:start w:val="1"/>
      <w:numFmt w:val="decimal"/>
      <w:lvlText w:val="%1.%2.%3."/>
      <w:lvlJc w:val="left"/>
      <w:pPr>
        <w:tabs>
          <w:tab w:val="num" w:pos="1959"/>
        </w:tabs>
        <w:ind w:left="1304" w:hanging="425"/>
      </w:pPr>
      <w:rPr>
        <w:rFonts w:hint="eastAsia"/>
      </w:rPr>
    </w:lvl>
    <w:lvl w:ilvl="3">
      <w:start w:val="1"/>
      <w:numFmt w:val="decimal"/>
      <w:lvlText w:val="%1.%2.%3.%4."/>
      <w:lvlJc w:val="left"/>
      <w:pPr>
        <w:tabs>
          <w:tab w:val="num" w:pos="2384"/>
        </w:tabs>
        <w:ind w:left="1729" w:hanging="425"/>
      </w:pPr>
      <w:rPr>
        <w:rFonts w:hint="eastAsia"/>
      </w:rPr>
    </w:lvl>
    <w:lvl w:ilvl="4">
      <w:start w:val="1"/>
      <w:numFmt w:val="decimal"/>
      <w:lvlText w:val="%1.%2.%3.%4.%5."/>
      <w:lvlJc w:val="left"/>
      <w:pPr>
        <w:tabs>
          <w:tab w:val="num" w:pos="0"/>
        </w:tabs>
        <w:ind w:left="2154" w:hanging="425"/>
      </w:pPr>
      <w:rPr>
        <w:rFonts w:hint="eastAsia"/>
      </w:rPr>
    </w:lvl>
    <w:lvl w:ilvl="5">
      <w:start w:val="1"/>
      <w:numFmt w:val="decimal"/>
      <w:lvlText w:val="%1.%2.%3.%4.%5.%6."/>
      <w:lvlJc w:val="left"/>
      <w:pPr>
        <w:tabs>
          <w:tab w:val="num" w:pos="0"/>
        </w:tabs>
        <w:ind w:left="2579" w:hanging="425"/>
      </w:pPr>
      <w:rPr>
        <w:rFonts w:hint="eastAsia"/>
      </w:rPr>
    </w:lvl>
    <w:lvl w:ilvl="6">
      <w:start w:val="1"/>
      <w:numFmt w:val="decimal"/>
      <w:lvlText w:val="%1.%2.%3.%4.%5.%6.%7."/>
      <w:lvlJc w:val="left"/>
      <w:pPr>
        <w:tabs>
          <w:tab w:val="num" w:pos="0"/>
        </w:tabs>
        <w:ind w:left="3004" w:hanging="425"/>
      </w:pPr>
      <w:rPr>
        <w:rFonts w:hint="eastAsia"/>
      </w:rPr>
    </w:lvl>
    <w:lvl w:ilvl="7">
      <w:start w:val="1"/>
      <w:numFmt w:val="decimal"/>
      <w:lvlText w:val="%1.%2.%3.%4.%5.%6.%7.%8."/>
      <w:lvlJc w:val="left"/>
      <w:pPr>
        <w:tabs>
          <w:tab w:val="num" w:pos="0"/>
        </w:tabs>
        <w:ind w:left="3429" w:hanging="425"/>
      </w:pPr>
      <w:rPr>
        <w:rFonts w:hint="eastAsia"/>
      </w:rPr>
    </w:lvl>
    <w:lvl w:ilvl="8">
      <w:start w:val="1"/>
      <w:numFmt w:val="decimal"/>
      <w:lvlText w:val="%1.%2.%3.%4.%5.%6.%7.%8.%9."/>
      <w:lvlJc w:val="left"/>
      <w:pPr>
        <w:tabs>
          <w:tab w:val="num" w:pos="0"/>
        </w:tabs>
        <w:ind w:left="3854" w:hanging="425"/>
      </w:pPr>
      <w:rPr>
        <w:rFonts w:hint="eastAsia"/>
      </w:rPr>
    </w:lvl>
  </w:abstractNum>
  <w:abstractNum w:abstractNumId="17">
    <w:nsid w:val="34A43310"/>
    <w:multiLevelType w:val="hybridMultilevel"/>
    <w:tmpl w:val="11A64F7A"/>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B27700"/>
    <w:multiLevelType w:val="multilevel"/>
    <w:tmpl w:val="0E88C040"/>
    <w:lvl w:ilvl="0">
      <w:start w:val="5"/>
      <w:numFmt w:val="decimal"/>
      <w:lvlText w:val="%1"/>
      <w:lvlJc w:val="left"/>
      <w:pPr>
        <w:tabs>
          <w:tab w:val="num" w:pos="450"/>
        </w:tabs>
        <w:ind w:left="450" w:hanging="45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9">
    <w:nsid w:val="36C9053E"/>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0">
    <w:nsid w:val="3AED6776"/>
    <w:multiLevelType w:val="hybridMultilevel"/>
    <w:tmpl w:val="D3620F1C"/>
    <w:lvl w:ilvl="0" w:tplc="9B8612B4">
      <w:start w:val="1"/>
      <w:numFmt w:val="decimal"/>
      <w:suff w:val="space"/>
      <w:lvlText w:val="(%1)"/>
      <w:lvlJc w:val="left"/>
      <w:pPr>
        <w:ind w:left="1806" w:hanging="360"/>
      </w:pPr>
      <w:rPr>
        <w:rFonts w:hint="default"/>
      </w:rPr>
    </w:lvl>
    <w:lvl w:ilvl="1" w:tplc="04090019">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1">
    <w:nsid w:val="3BCF3038"/>
    <w:multiLevelType w:val="hybridMultilevel"/>
    <w:tmpl w:val="00C83DEC"/>
    <w:lvl w:ilvl="0" w:tplc="08090015">
      <w:start w:val="1"/>
      <w:numFmt w:val="upperLetter"/>
      <w:lvlText w:val="%1."/>
      <w:lvlJc w:val="left"/>
      <w:pPr>
        <w:ind w:left="2568" w:hanging="360"/>
      </w:pPr>
    </w:lvl>
    <w:lvl w:ilvl="1" w:tplc="08090019" w:tentative="1">
      <w:start w:val="1"/>
      <w:numFmt w:val="lowerLetter"/>
      <w:lvlText w:val="%2."/>
      <w:lvlJc w:val="left"/>
      <w:pPr>
        <w:ind w:left="3288" w:hanging="360"/>
      </w:pPr>
    </w:lvl>
    <w:lvl w:ilvl="2" w:tplc="0809001B" w:tentative="1">
      <w:start w:val="1"/>
      <w:numFmt w:val="lowerRoman"/>
      <w:lvlText w:val="%3."/>
      <w:lvlJc w:val="right"/>
      <w:pPr>
        <w:ind w:left="4008" w:hanging="180"/>
      </w:pPr>
    </w:lvl>
    <w:lvl w:ilvl="3" w:tplc="0809000F" w:tentative="1">
      <w:start w:val="1"/>
      <w:numFmt w:val="decimal"/>
      <w:lvlText w:val="%4."/>
      <w:lvlJc w:val="left"/>
      <w:pPr>
        <w:ind w:left="4728" w:hanging="360"/>
      </w:pPr>
    </w:lvl>
    <w:lvl w:ilvl="4" w:tplc="08090019" w:tentative="1">
      <w:start w:val="1"/>
      <w:numFmt w:val="lowerLetter"/>
      <w:lvlText w:val="%5."/>
      <w:lvlJc w:val="left"/>
      <w:pPr>
        <w:ind w:left="5448" w:hanging="360"/>
      </w:pPr>
    </w:lvl>
    <w:lvl w:ilvl="5" w:tplc="0809001B" w:tentative="1">
      <w:start w:val="1"/>
      <w:numFmt w:val="lowerRoman"/>
      <w:lvlText w:val="%6."/>
      <w:lvlJc w:val="right"/>
      <w:pPr>
        <w:ind w:left="6168" w:hanging="180"/>
      </w:pPr>
    </w:lvl>
    <w:lvl w:ilvl="6" w:tplc="0809000F" w:tentative="1">
      <w:start w:val="1"/>
      <w:numFmt w:val="decimal"/>
      <w:lvlText w:val="%7."/>
      <w:lvlJc w:val="left"/>
      <w:pPr>
        <w:ind w:left="6888" w:hanging="360"/>
      </w:pPr>
    </w:lvl>
    <w:lvl w:ilvl="7" w:tplc="08090019" w:tentative="1">
      <w:start w:val="1"/>
      <w:numFmt w:val="lowerLetter"/>
      <w:lvlText w:val="%8."/>
      <w:lvlJc w:val="left"/>
      <w:pPr>
        <w:ind w:left="7608" w:hanging="360"/>
      </w:pPr>
    </w:lvl>
    <w:lvl w:ilvl="8" w:tplc="0809001B" w:tentative="1">
      <w:start w:val="1"/>
      <w:numFmt w:val="lowerRoman"/>
      <w:lvlText w:val="%9."/>
      <w:lvlJc w:val="right"/>
      <w:pPr>
        <w:ind w:left="8328" w:hanging="180"/>
      </w:pPr>
    </w:lvl>
  </w:abstractNum>
  <w:abstractNum w:abstractNumId="22">
    <w:nsid w:val="3C8627DB"/>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3D5F1B68"/>
    <w:multiLevelType w:val="hybridMultilevel"/>
    <w:tmpl w:val="18BEB484"/>
    <w:lvl w:ilvl="0" w:tplc="08090015">
      <w:start w:val="1"/>
      <w:numFmt w:val="upperLetter"/>
      <w:lvlText w:val="%1."/>
      <w:lvlJc w:val="left"/>
      <w:pPr>
        <w:ind w:left="2280" w:hanging="360"/>
      </w:pPr>
      <w:rPr>
        <w:rFonts w:hint="eastAsia"/>
        <w:b w:val="0"/>
        <w:i w:val="0"/>
        <w:color w:val="auto"/>
        <w:u w:val="none"/>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4">
    <w:nsid w:val="3D8A257C"/>
    <w:multiLevelType w:val="hybridMultilevel"/>
    <w:tmpl w:val="81EE0B1A"/>
    <w:lvl w:ilvl="0" w:tplc="CF521C60">
      <w:start w:val="1"/>
      <w:numFmt w:val="decimal"/>
      <w:lvlText w:val="(%1)"/>
      <w:lvlJc w:val="left"/>
      <w:pPr>
        <w:ind w:left="1047" w:hanging="480"/>
      </w:pPr>
      <w:rPr>
        <w:rFonts w:hint="eastAsia"/>
        <w:b w:val="0"/>
        <w:i w:val="0"/>
        <w:color w:val="auto"/>
        <w:u w:val="none"/>
      </w:rPr>
    </w:lvl>
    <w:lvl w:ilvl="1" w:tplc="5BE0FDF4">
      <w:start w:val="1"/>
      <w:numFmt w:val="upperLetter"/>
      <w:lvlText w:val="(%2)"/>
      <w:lvlJc w:val="left"/>
      <w:pPr>
        <w:ind w:left="1527" w:hanging="480"/>
      </w:pPr>
      <w:rPr>
        <w:rFonts w:ascii="標楷體" w:eastAsia="標楷體" w:hAnsi="標楷體" w:hint="default"/>
        <w:sz w:val="24"/>
        <w:szCs w:val="24"/>
      </w:rPr>
    </w:lvl>
    <w:lvl w:ilvl="2" w:tplc="CF521C60">
      <w:start w:val="1"/>
      <w:numFmt w:val="decimal"/>
      <w:lvlText w:val="(%3)"/>
      <w:lvlJc w:val="left"/>
      <w:pPr>
        <w:ind w:left="2007" w:hanging="480"/>
      </w:pPr>
      <w:rPr>
        <w:rFonts w:hint="eastAsia"/>
        <w:b w:val="0"/>
        <w:i w:val="0"/>
        <w:color w:val="auto"/>
        <w:u w:val="none"/>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3E9E7BCC"/>
    <w:multiLevelType w:val="hybridMultilevel"/>
    <w:tmpl w:val="D3620F1C"/>
    <w:lvl w:ilvl="0" w:tplc="9B8612B4">
      <w:start w:val="1"/>
      <w:numFmt w:val="decimal"/>
      <w:suff w:val="space"/>
      <w:lvlText w:val="(%1)"/>
      <w:lvlJc w:val="left"/>
      <w:pPr>
        <w:ind w:left="1806"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6">
    <w:nsid w:val="4077566A"/>
    <w:multiLevelType w:val="multilevel"/>
    <w:tmpl w:val="EBC0A1A6"/>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nsid w:val="41DB3BEA"/>
    <w:multiLevelType w:val="hybridMultilevel"/>
    <w:tmpl w:val="CF688484"/>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1D1E63E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51D2955"/>
    <w:multiLevelType w:val="hybridMultilevel"/>
    <w:tmpl w:val="9F68C4FA"/>
    <w:lvl w:ilvl="0" w:tplc="08090019">
      <w:start w:val="1"/>
      <w:numFmt w:val="lowerLetter"/>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9">
    <w:nsid w:val="463A621C"/>
    <w:multiLevelType w:val="multilevel"/>
    <w:tmpl w:val="C9F453E2"/>
    <w:lvl w:ilvl="0">
      <w:start w:val="1"/>
      <w:numFmt w:val="taiwaneseCountingThousand"/>
      <w:lvlText w:val="第%1章"/>
      <w:lvlJc w:val="left"/>
      <w:pPr>
        <w:ind w:left="425" w:hanging="425"/>
      </w:pPr>
      <w:rPr>
        <w:rFonts w:ascii="Times New Roman" w:eastAsia="標楷體" w:hAnsi="Times New Roman" w:hint="default"/>
      </w:rPr>
    </w:lvl>
    <w:lvl w:ilvl="1">
      <w:start w:val="1"/>
      <w:numFmt w:val="decimal"/>
      <w:pStyle w:val="11"/>
      <w:isLgl/>
      <w:lvlText w:val="%1.%2"/>
      <w:lvlJc w:val="left"/>
      <w:pPr>
        <w:ind w:left="992" w:hanging="567"/>
      </w:pPr>
      <w:rPr>
        <w:rFonts w:hint="eastAsia"/>
      </w:rPr>
    </w:lvl>
    <w:lvl w:ilvl="2">
      <w:start w:val="1"/>
      <w:numFmt w:val="decimal"/>
      <w:isLgl/>
      <w:suff w:val="space"/>
      <w:lvlText w:val="%1.%2.%3"/>
      <w:lvlJc w:val="left"/>
      <w:pPr>
        <w:ind w:left="1418" w:hanging="567"/>
      </w:pPr>
      <w:rPr>
        <w:rFonts w:hint="eastAsia"/>
      </w:rPr>
    </w:lvl>
    <w:lvl w:ilvl="3">
      <w:start w:val="1"/>
      <w:numFmt w:val="decimal"/>
      <w:isLgl/>
      <w:lvlText w:val="%1.%2.%3.%4"/>
      <w:lvlJc w:val="left"/>
      <w:pPr>
        <w:ind w:left="1984" w:hanging="708"/>
      </w:pPr>
      <w:rPr>
        <w:rFonts w:hint="eastAsia"/>
      </w:rPr>
    </w:lvl>
    <w:lvl w:ilvl="4">
      <w:start w:val="1"/>
      <w:numFmt w:val="decimal"/>
      <w:isLgl/>
      <w:lvlText w:val="%1.%2.%3.%4.%5"/>
      <w:lvlJc w:val="left"/>
      <w:pPr>
        <w:ind w:left="2551" w:hanging="850"/>
      </w:pPr>
      <w:rPr>
        <w:rFonts w:hint="eastAsia"/>
      </w:rPr>
    </w:lvl>
    <w:lvl w:ilvl="5">
      <w:start w:val="1"/>
      <w:numFmt w:val="decimal"/>
      <w:isLgl/>
      <w:lvlText w:val="%1.%2.%3.%4.%5.%6"/>
      <w:lvlJc w:val="left"/>
      <w:pPr>
        <w:ind w:left="3260" w:hanging="1134"/>
      </w:pPr>
      <w:rPr>
        <w:rFonts w:hint="eastAsia"/>
      </w:rPr>
    </w:lvl>
    <w:lvl w:ilvl="6">
      <w:start w:val="1"/>
      <w:numFmt w:val="decimal"/>
      <w:isLgl/>
      <w:lvlText w:val="%1.%2.%3.%4.%5.%6.%7"/>
      <w:lvlJc w:val="left"/>
      <w:pPr>
        <w:ind w:left="3827" w:hanging="1276"/>
      </w:pPr>
      <w:rPr>
        <w:rFonts w:hint="eastAsia"/>
      </w:rPr>
    </w:lvl>
    <w:lvl w:ilvl="7">
      <w:start w:val="1"/>
      <w:numFmt w:val="decimal"/>
      <w:isLgl/>
      <w:lvlText w:val="%1.%2.%3.%4.%5.%6.%7.%8"/>
      <w:lvlJc w:val="left"/>
      <w:pPr>
        <w:ind w:left="4394" w:hanging="1418"/>
      </w:pPr>
      <w:rPr>
        <w:rFonts w:hint="eastAsia"/>
      </w:rPr>
    </w:lvl>
    <w:lvl w:ilvl="8">
      <w:start w:val="1"/>
      <w:numFmt w:val="decimal"/>
      <w:isLgl/>
      <w:lvlText w:val="%1.%2.%3.%4.%5.%6.%7.%8.%9"/>
      <w:lvlJc w:val="left"/>
      <w:pPr>
        <w:ind w:left="5102" w:hanging="1700"/>
      </w:pPr>
      <w:rPr>
        <w:rFonts w:hint="eastAsia"/>
      </w:rPr>
    </w:lvl>
  </w:abstractNum>
  <w:abstractNum w:abstractNumId="30">
    <w:nsid w:val="46B41A9A"/>
    <w:multiLevelType w:val="hybridMultilevel"/>
    <w:tmpl w:val="57B08E88"/>
    <w:lvl w:ilvl="0" w:tplc="08090019">
      <w:start w:val="1"/>
      <w:numFmt w:val="lowerLetter"/>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31">
    <w:nsid w:val="4CB507E3"/>
    <w:multiLevelType w:val="hybridMultilevel"/>
    <w:tmpl w:val="2EC825B2"/>
    <w:lvl w:ilvl="0" w:tplc="08090015">
      <w:start w:val="1"/>
      <w:numFmt w:val="upperLetter"/>
      <w:lvlText w:val="%1."/>
      <w:lvlJc w:val="left"/>
      <w:pPr>
        <w:ind w:left="1440" w:hanging="360"/>
      </w:pPr>
      <w:rPr>
        <w:rFonts w:hint="eastAsia"/>
        <w:b w:val="0"/>
        <w:strike w:val="0"/>
        <w:color w:val="auto"/>
        <w:sz w:val="24"/>
        <w:szCs w:val="24"/>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4D364585"/>
    <w:multiLevelType w:val="hybridMultilevel"/>
    <w:tmpl w:val="73EA38A6"/>
    <w:lvl w:ilvl="0" w:tplc="04090011">
      <w:start w:val="1"/>
      <w:numFmt w:val="upperLetter"/>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F4B4349"/>
    <w:multiLevelType w:val="hybridMultilevel"/>
    <w:tmpl w:val="FC08789C"/>
    <w:lvl w:ilvl="0" w:tplc="08090015">
      <w:start w:val="1"/>
      <w:numFmt w:val="upp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nsid w:val="4FD15D57"/>
    <w:multiLevelType w:val="multilevel"/>
    <w:tmpl w:val="438010A6"/>
    <w:lvl w:ilvl="0">
      <w:start w:val="1"/>
      <w:numFmt w:val="decimal"/>
      <w:lvlText w:val="%1"/>
      <w:lvlJc w:val="left"/>
      <w:pPr>
        <w:ind w:left="816" w:hanging="816"/>
      </w:pPr>
      <w:rPr>
        <w:rFonts w:cs="Times New Roman" w:hint="default"/>
      </w:rPr>
    </w:lvl>
    <w:lvl w:ilvl="1">
      <w:start w:val="1"/>
      <w:numFmt w:val="decimal"/>
      <w:lvlText w:val="%1.%2"/>
      <w:lvlJc w:val="left"/>
      <w:pPr>
        <w:ind w:left="958" w:hanging="816"/>
      </w:pPr>
      <w:rPr>
        <w:rFonts w:cs="Times New Roman" w:hint="default"/>
      </w:rPr>
    </w:lvl>
    <w:lvl w:ilvl="2">
      <w:start w:val="1"/>
      <w:numFmt w:val="decimal"/>
      <w:lvlText w:val="%1.%2.%3"/>
      <w:lvlJc w:val="left"/>
      <w:pPr>
        <w:ind w:left="1100" w:hanging="816"/>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2008" w:hanging="144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3154" w:hanging="2160"/>
      </w:pPr>
      <w:rPr>
        <w:rFonts w:cs="Times New Roman" w:hint="default"/>
      </w:rPr>
    </w:lvl>
    <w:lvl w:ilvl="8">
      <w:start w:val="1"/>
      <w:numFmt w:val="decimal"/>
      <w:lvlText w:val="%1.%2.%3.%4.%5.%6.%7.%8.%9"/>
      <w:lvlJc w:val="left"/>
      <w:pPr>
        <w:ind w:left="3656" w:hanging="2520"/>
      </w:pPr>
      <w:rPr>
        <w:rFonts w:cs="Times New Roman" w:hint="default"/>
      </w:rPr>
    </w:lvl>
  </w:abstractNum>
  <w:abstractNum w:abstractNumId="35">
    <w:nsid w:val="509E0C02"/>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36">
    <w:nsid w:val="54E40439"/>
    <w:multiLevelType w:val="hybridMultilevel"/>
    <w:tmpl w:val="D3620F1C"/>
    <w:lvl w:ilvl="0" w:tplc="9B8612B4">
      <w:start w:val="1"/>
      <w:numFmt w:val="decimal"/>
      <w:suff w:val="space"/>
      <w:lvlText w:val="(%1)"/>
      <w:lvlJc w:val="left"/>
      <w:pPr>
        <w:ind w:left="2656" w:hanging="360"/>
      </w:pPr>
      <w:rPr>
        <w:rFonts w:hint="default"/>
      </w:rPr>
    </w:lvl>
    <w:lvl w:ilvl="1" w:tplc="04090019" w:tentative="1">
      <w:start w:val="1"/>
      <w:numFmt w:val="ideographTraditional"/>
      <w:lvlText w:val="%2、"/>
      <w:lvlJc w:val="left"/>
      <w:pPr>
        <w:ind w:left="2890" w:hanging="480"/>
      </w:pPr>
    </w:lvl>
    <w:lvl w:ilvl="2" w:tplc="0409001B" w:tentative="1">
      <w:start w:val="1"/>
      <w:numFmt w:val="lowerRoman"/>
      <w:lvlText w:val="%3."/>
      <w:lvlJc w:val="right"/>
      <w:pPr>
        <w:ind w:left="3370" w:hanging="480"/>
      </w:pPr>
    </w:lvl>
    <w:lvl w:ilvl="3" w:tplc="0409000F" w:tentative="1">
      <w:start w:val="1"/>
      <w:numFmt w:val="decimal"/>
      <w:lvlText w:val="%4."/>
      <w:lvlJc w:val="left"/>
      <w:pPr>
        <w:ind w:left="3850" w:hanging="480"/>
      </w:pPr>
    </w:lvl>
    <w:lvl w:ilvl="4" w:tplc="04090019" w:tentative="1">
      <w:start w:val="1"/>
      <w:numFmt w:val="ideographTraditional"/>
      <w:lvlText w:val="%5、"/>
      <w:lvlJc w:val="left"/>
      <w:pPr>
        <w:ind w:left="4330" w:hanging="480"/>
      </w:pPr>
    </w:lvl>
    <w:lvl w:ilvl="5" w:tplc="0409001B" w:tentative="1">
      <w:start w:val="1"/>
      <w:numFmt w:val="lowerRoman"/>
      <w:lvlText w:val="%6."/>
      <w:lvlJc w:val="right"/>
      <w:pPr>
        <w:ind w:left="4810" w:hanging="480"/>
      </w:pPr>
    </w:lvl>
    <w:lvl w:ilvl="6" w:tplc="0409000F" w:tentative="1">
      <w:start w:val="1"/>
      <w:numFmt w:val="decimal"/>
      <w:lvlText w:val="%7."/>
      <w:lvlJc w:val="left"/>
      <w:pPr>
        <w:ind w:left="5290" w:hanging="480"/>
      </w:pPr>
    </w:lvl>
    <w:lvl w:ilvl="7" w:tplc="04090019" w:tentative="1">
      <w:start w:val="1"/>
      <w:numFmt w:val="ideographTraditional"/>
      <w:lvlText w:val="%8、"/>
      <w:lvlJc w:val="left"/>
      <w:pPr>
        <w:ind w:left="5770" w:hanging="480"/>
      </w:pPr>
    </w:lvl>
    <w:lvl w:ilvl="8" w:tplc="0409001B" w:tentative="1">
      <w:start w:val="1"/>
      <w:numFmt w:val="lowerRoman"/>
      <w:lvlText w:val="%9."/>
      <w:lvlJc w:val="right"/>
      <w:pPr>
        <w:ind w:left="6250" w:hanging="480"/>
      </w:pPr>
    </w:lvl>
  </w:abstractNum>
  <w:abstractNum w:abstractNumId="37">
    <w:nsid w:val="5A84425F"/>
    <w:multiLevelType w:val="hybridMultilevel"/>
    <w:tmpl w:val="458C6550"/>
    <w:lvl w:ilvl="0" w:tplc="57304BB0">
      <w:start w:val="1"/>
      <w:numFmt w:val="decimal"/>
      <w:lvlText w:val="(%1)"/>
      <w:lvlJc w:val="left"/>
      <w:pPr>
        <w:ind w:left="1778" w:hanging="360"/>
      </w:pPr>
      <w:rPr>
        <w:rFonts w:hint="eastAsia"/>
      </w:rPr>
    </w:lvl>
    <w:lvl w:ilvl="1" w:tplc="08090019" w:tentative="1">
      <w:start w:val="1"/>
      <w:numFmt w:val="lowerLetter"/>
      <w:lvlText w:val="%2."/>
      <w:lvlJc w:val="left"/>
      <w:pPr>
        <w:ind w:left="1778" w:hanging="360"/>
      </w:pPr>
    </w:lvl>
    <w:lvl w:ilvl="2" w:tplc="0809001B" w:tentative="1">
      <w:start w:val="1"/>
      <w:numFmt w:val="lowerRoman"/>
      <w:lvlText w:val="%3."/>
      <w:lvlJc w:val="right"/>
      <w:pPr>
        <w:ind w:left="2498" w:hanging="180"/>
      </w:pPr>
    </w:lvl>
    <w:lvl w:ilvl="3" w:tplc="0809000F" w:tentative="1">
      <w:start w:val="1"/>
      <w:numFmt w:val="decimal"/>
      <w:lvlText w:val="%4."/>
      <w:lvlJc w:val="left"/>
      <w:pPr>
        <w:ind w:left="3218" w:hanging="360"/>
      </w:pPr>
    </w:lvl>
    <w:lvl w:ilvl="4" w:tplc="08090019" w:tentative="1">
      <w:start w:val="1"/>
      <w:numFmt w:val="lowerLetter"/>
      <w:lvlText w:val="%5."/>
      <w:lvlJc w:val="left"/>
      <w:pPr>
        <w:ind w:left="3938" w:hanging="360"/>
      </w:pPr>
    </w:lvl>
    <w:lvl w:ilvl="5" w:tplc="0809001B" w:tentative="1">
      <w:start w:val="1"/>
      <w:numFmt w:val="lowerRoman"/>
      <w:lvlText w:val="%6."/>
      <w:lvlJc w:val="right"/>
      <w:pPr>
        <w:ind w:left="4658" w:hanging="180"/>
      </w:pPr>
    </w:lvl>
    <w:lvl w:ilvl="6" w:tplc="0809000F" w:tentative="1">
      <w:start w:val="1"/>
      <w:numFmt w:val="decimal"/>
      <w:lvlText w:val="%7."/>
      <w:lvlJc w:val="left"/>
      <w:pPr>
        <w:ind w:left="5378" w:hanging="360"/>
      </w:pPr>
    </w:lvl>
    <w:lvl w:ilvl="7" w:tplc="08090019" w:tentative="1">
      <w:start w:val="1"/>
      <w:numFmt w:val="lowerLetter"/>
      <w:lvlText w:val="%8."/>
      <w:lvlJc w:val="left"/>
      <w:pPr>
        <w:ind w:left="6098" w:hanging="360"/>
      </w:pPr>
    </w:lvl>
    <w:lvl w:ilvl="8" w:tplc="0809001B" w:tentative="1">
      <w:start w:val="1"/>
      <w:numFmt w:val="lowerRoman"/>
      <w:lvlText w:val="%9."/>
      <w:lvlJc w:val="right"/>
      <w:pPr>
        <w:ind w:left="6818" w:hanging="180"/>
      </w:pPr>
    </w:lvl>
  </w:abstractNum>
  <w:abstractNum w:abstractNumId="38">
    <w:nsid w:val="5E890A7F"/>
    <w:multiLevelType w:val="hybridMultilevel"/>
    <w:tmpl w:val="B4F23402"/>
    <w:lvl w:ilvl="0" w:tplc="57304BB0">
      <w:start w:val="1"/>
      <w:numFmt w:val="decimal"/>
      <w:lvlText w:val="(%1)"/>
      <w:lvlJc w:val="left"/>
      <w:pPr>
        <w:ind w:left="1353" w:hanging="360"/>
      </w:pPr>
      <w:rPr>
        <w:rFonts w:hint="eastAsia"/>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39">
    <w:nsid w:val="5F726F5B"/>
    <w:multiLevelType w:val="hybridMultilevel"/>
    <w:tmpl w:val="EB1C24F0"/>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843456D2">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1276F0F"/>
    <w:multiLevelType w:val="hybridMultilevel"/>
    <w:tmpl w:val="AE5E00E4"/>
    <w:lvl w:ilvl="0" w:tplc="55D0765E">
      <w:start w:val="1"/>
      <w:numFmt w:val="decimal"/>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41">
    <w:nsid w:val="66A46F43"/>
    <w:multiLevelType w:val="hybridMultilevel"/>
    <w:tmpl w:val="68E80EDC"/>
    <w:lvl w:ilvl="0" w:tplc="04090011">
      <w:start w:val="1"/>
      <w:numFmt w:val="upperLetter"/>
      <w:lvlText w:val="%1."/>
      <w:lvlJc w:val="left"/>
      <w:pPr>
        <w:tabs>
          <w:tab w:val="num" w:pos="453"/>
        </w:tabs>
        <w:ind w:left="453" w:hanging="453"/>
      </w:pPr>
      <w:rPr>
        <w:rFonts w:hint="default"/>
      </w:rPr>
    </w:lvl>
    <w:lvl w:ilvl="1" w:tplc="04090019" w:tentative="1">
      <w:start w:val="1"/>
      <w:numFmt w:val="ideographTraditional"/>
      <w:lvlText w:val="%2、"/>
      <w:lvlJc w:val="left"/>
      <w:pPr>
        <w:tabs>
          <w:tab w:val="num" w:pos="676"/>
        </w:tabs>
        <w:ind w:left="676" w:hanging="480"/>
      </w:pPr>
    </w:lvl>
    <w:lvl w:ilvl="2" w:tplc="0409001B" w:tentative="1">
      <w:start w:val="1"/>
      <w:numFmt w:val="lowerRoman"/>
      <w:lvlText w:val="%3."/>
      <w:lvlJc w:val="right"/>
      <w:pPr>
        <w:tabs>
          <w:tab w:val="num" w:pos="1156"/>
        </w:tabs>
        <w:ind w:left="1156" w:hanging="480"/>
      </w:pPr>
    </w:lvl>
    <w:lvl w:ilvl="3" w:tplc="0409000F" w:tentative="1">
      <w:start w:val="1"/>
      <w:numFmt w:val="decimal"/>
      <w:lvlText w:val="%4."/>
      <w:lvlJc w:val="left"/>
      <w:pPr>
        <w:tabs>
          <w:tab w:val="num" w:pos="1636"/>
        </w:tabs>
        <w:ind w:left="1636" w:hanging="480"/>
      </w:pPr>
    </w:lvl>
    <w:lvl w:ilvl="4" w:tplc="04090019" w:tentative="1">
      <w:start w:val="1"/>
      <w:numFmt w:val="ideographTraditional"/>
      <w:lvlText w:val="%5、"/>
      <w:lvlJc w:val="left"/>
      <w:pPr>
        <w:tabs>
          <w:tab w:val="num" w:pos="2116"/>
        </w:tabs>
        <w:ind w:left="2116" w:hanging="480"/>
      </w:pPr>
    </w:lvl>
    <w:lvl w:ilvl="5" w:tplc="0409001B" w:tentative="1">
      <w:start w:val="1"/>
      <w:numFmt w:val="lowerRoman"/>
      <w:lvlText w:val="%6."/>
      <w:lvlJc w:val="right"/>
      <w:pPr>
        <w:tabs>
          <w:tab w:val="num" w:pos="2596"/>
        </w:tabs>
        <w:ind w:left="2596" w:hanging="480"/>
      </w:pPr>
    </w:lvl>
    <w:lvl w:ilvl="6" w:tplc="0409000F" w:tentative="1">
      <w:start w:val="1"/>
      <w:numFmt w:val="decimal"/>
      <w:lvlText w:val="%7."/>
      <w:lvlJc w:val="left"/>
      <w:pPr>
        <w:tabs>
          <w:tab w:val="num" w:pos="3076"/>
        </w:tabs>
        <w:ind w:left="3076" w:hanging="480"/>
      </w:pPr>
    </w:lvl>
    <w:lvl w:ilvl="7" w:tplc="04090019" w:tentative="1">
      <w:start w:val="1"/>
      <w:numFmt w:val="ideographTraditional"/>
      <w:lvlText w:val="%8、"/>
      <w:lvlJc w:val="left"/>
      <w:pPr>
        <w:tabs>
          <w:tab w:val="num" w:pos="3556"/>
        </w:tabs>
        <w:ind w:left="3556" w:hanging="480"/>
      </w:pPr>
    </w:lvl>
    <w:lvl w:ilvl="8" w:tplc="0409001B" w:tentative="1">
      <w:start w:val="1"/>
      <w:numFmt w:val="lowerRoman"/>
      <w:lvlText w:val="%9."/>
      <w:lvlJc w:val="right"/>
      <w:pPr>
        <w:tabs>
          <w:tab w:val="num" w:pos="4036"/>
        </w:tabs>
        <w:ind w:left="4036" w:hanging="480"/>
      </w:pPr>
    </w:lvl>
  </w:abstractNum>
  <w:abstractNum w:abstractNumId="42">
    <w:nsid w:val="69106722"/>
    <w:multiLevelType w:val="hybridMultilevel"/>
    <w:tmpl w:val="BFA4840C"/>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3">
    <w:nsid w:val="6B753886"/>
    <w:multiLevelType w:val="hybridMultilevel"/>
    <w:tmpl w:val="7F86AD3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4">
    <w:nsid w:val="6EB73F44"/>
    <w:multiLevelType w:val="hybridMultilevel"/>
    <w:tmpl w:val="B458027A"/>
    <w:lvl w:ilvl="0" w:tplc="08090019">
      <w:start w:val="1"/>
      <w:numFmt w:val="lowerLetter"/>
      <w:lvlText w:val="%1."/>
      <w:lvlJc w:val="left"/>
      <w:pPr>
        <w:ind w:left="933" w:hanging="480"/>
      </w:pPr>
    </w:lvl>
    <w:lvl w:ilvl="1" w:tplc="04090019" w:tentative="1">
      <w:start w:val="1"/>
      <w:numFmt w:val="ideographTraditional"/>
      <w:lvlText w:val="%2、"/>
      <w:lvlJc w:val="left"/>
      <w:pPr>
        <w:ind w:left="1413" w:hanging="480"/>
      </w:pPr>
    </w:lvl>
    <w:lvl w:ilvl="2" w:tplc="0409001B" w:tentative="1">
      <w:start w:val="1"/>
      <w:numFmt w:val="lowerRoman"/>
      <w:lvlText w:val="%3."/>
      <w:lvlJc w:val="right"/>
      <w:pPr>
        <w:ind w:left="1893" w:hanging="480"/>
      </w:pPr>
    </w:lvl>
    <w:lvl w:ilvl="3" w:tplc="0409000F" w:tentative="1">
      <w:start w:val="1"/>
      <w:numFmt w:val="decimal"/>
      <w:lvlText w:val="%4."/>
      <w:lvlJc w:val="left"/>
      <w:pPr>
        <w:ind w:left="2373" w:hanging="480"/>
      </w:pPr>
    </w:lvl>
    <w:lvl w:ilvl="4" w:tplc="04090019" w:tentative="1">
      <w:start w:val="1"/>
      <w:numFmt w:val="ideographTraditional"/>
      <w:lvlText w:val="%5、"/>
      <w:lvlJc w:val="left"/>
      <w:pPr>
        <w:ind w:left="2853" w:hanging="480"/>
      </w:pPr>
    </w:lvl>
    <w:lvl w:ilvl="5" w:tplc="0409001B" w:tentative="1">
      <w:start w:val="1"/>
      <w:numFmt w:val="lowerRoman"/>
      <w:lvlText w:val="%6."/>
      <w:lvlJc w:val="right"/>
      <w:pPr>
        <w:ind w:left="3333" w:hanging="480"/>
      </w:pPr>
    </w:lvl>
    <w:lvl w:ilvl="6" w:tplc="0409000F" w:tentative="1">
      <w:start w:val="1"/>
      <w:numFmt w:val="decimal"/>
      <w:lvlText w:val="%7."/>
      <w:lvlJc w:val="left"/>
      <w:pPr>
        <w:ind w:left="3813" w:hanging="480"/>
      </w:pPr>
    </w:lvl>
    <w:lvl w:ilvl="7" w:tplc="04090019" w:tentative="1">
      <w:start w:val="1"/>
      <w:numFmt w:val="ideographTraditional"/>
      <w:lvlText w:val="%8、"/>
      <w:lvlJc w:val="left"/>
      <w:pPr>
        <w:ind w:left="4293" w:hanging="480"/>
      </w:pPr>
    </w:lvl>
    <w:lvl w:ilvl="8" w:tplc="0409001B" w:tentative="1">
      <w:start w:val="1"/>
      <w:numFmt w:val="lowerRoman"/>
      <w:lvlText w:val="%9."/>
      <w:lvlJc w:val="right"/>
      <w:pPr>
        <w:ind w:left="4773" w:hanging="480"/>
      </w:pPr>
    </w:lvl>
  </w:abstractNum>
  <w:abstractNum w:abstractNumId="45">
    <w:nsid w:val="70D30F8A"/>
    <w:multiLevelType w:val="multilevel"/>
    <w:tmpl w:val="C2F84A62"/>
    <w:styleLink w:val="2"/>
    <w:lvl w:ilvl="0">
      <w:start w:val="1"/>
      <w:numFmt w:val="decimal"/>
      <w:lvlText w:val="%1."/>
      <w:lvlJc w:val="left"/>
      <w:pPr>
        <w:ind w:left="425" w:hanging="425"/>
      </w:pPr>
      <w:rPr>
        <w:sz w:val="24"/>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6">
    <w:nsid w:val="71BD39F8"/>
    <w:multiLevelType w:val="hybridMultilevel"/>
    <w:tmpl w:val="0F9ACD64"/>
    <w:lvl w:ilvl="0" w:tplc="570CEC8E">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1F1043A"/>
    <w:multiLevelType w:val="multilevel"/>
    <w:tmpl w:val="CCBE2048"/>
    <w:lvl w:ilvl="0">
      <w:start w:val="1"/>
      <w:numFmt w:val="upperLetter"/>
      <w:lvlText w:val="%1."/>
      <w:lvlJc w:val="left"/>
      <w:pPr>
        <w:ind w:left="3294" w:hanging="360"/>
      </w:pPr>
      <w:rPr>
        <w:rFonts w:hint="eastAsia"/>
        <w:b w:val="0"/>
        <w:i w:val="0"/>
        <w:color w:val="auto"/>
        <w:u w:val="none"/>
      </w:rPr>
    </w:lvl>
    <w:lvl w:ilvl="1">
      <w:start w:val="12"/>
      <w:numFmt w:val="decimal"/>
      <w:isLgl/>
      <w:lvlText w:val="%1.%2"/>
      <w:lvlJc w:val="left"/>
      <w:pPr>
        <w:ind w:left="3294" w:hanging="360"/>
      </w:pPr>
      <w:rPr>
        <w:rFonts w:hint="default"/>
        <w:lang w:val="en-US"/>
      </w:rPr>
    </w:lvl>
    <w:lvl w:ilvl="2">
      <w:start w:val="1"/>
      <w:numFmt w:val="decimal"/>
      <w:isLgl/>
      <w:lvlText w:val="%1.%2.%3"/>
      <w:lvlJc w:val="left"/>
      <w:pPr>
        <w:ind w:left="3654" w:hanging="720"/>
      </w:pPr>
      <w:rPr>
        <w:rFonts w:hint="default"/>
      </w:rPr>
    </w:lvl>
    <w:lvl w:ilvl="3">
      <w:start w:val="1"/>
      <w:numFmt w:val="decimal"/>
      <w:isLgl/>
      <w:lvlText w:val="%1.%2.%3.%4"/>
      <w:lvlJc w:val="left"/>
      <w:pPr>
        <w:ind w:left="4014" w:hanging="1080"/>
      </w:pPr>
      <w:rPr>
        <w:rFonts w:hint="default"/>
      </w:rPr>
    </w:lvl>
    <w:lvl w:ilvl="4">
      <w:start w:val="1"/>
      <w:numFmt w:val="decimal"/>
      <w:isLgl/>
      <w:lvlText w:val="%1.%2.%3.%4.%5"/>
      <w:lvlJc w:val="left"/>
      <w:pPr>
        <w:ind w:left="401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4734" w:hanging="1800"/>
      </w:pPr>
      <w:rPr>
        <w:rFonts w:hint="default"/>
      </w:rPr>
    </w:lvl>
    <w:lvl w:ilvl="7">
      <w:start w:val="1"/>
      <w:numFmt w:val="decimal"/>
      <w:isLgl/>
      <w:lvlText w:val="%1.%2.%3.%4.%5.%6.%7.%8"/>
      <w:lvlJc w:val="left"/>
      <w:pPr>
        <w:ind w:left="4734" w:hanging="1800"/>
      </w:pPr>
      <w:rPr>
        <w:rFonts w:hint="default"/>
      </w:rPr>
    </w:lvl>
    <w:lvl w:ilvl="8">
      <w:start w:val="1"/>
      <w:numFmt w:val="decimal"/>
      <w:isLgl/>
      <w:lvlText w:val="%1.%2.%3.%4.%5.%6.%7.%8.%9"/>
      <w:lvlJc w:val="left"/>
      <w:pPr>
        <w:ind w:left="5094" w:hanging="2160"/>
      </w:pPr>
      <w:rPr>
        <w:rFonts w:hint="default"/>
      </w:rPr>
    </w:lvl>
  </w:abstractNum>
  <w:abstractNum w:abstractNumId="48">
    <w:nsid w:val="76206E4F"/>
    <w:multiLevelType w:val="hybridMultilevel"/>
    <w:tmpl w:val="62AE1CF2"/>
    <w:lvl w:ilvl="0" w:tplc="CF521C60">
      <w:start w:val="1"/>
      <w:numFmt w:val="decimal"/>
      <w:lvlText w:val="(%1)"/>
      <w:lvlJc w:val="left"/>
      <w:pPr>
        <w:ind w:left="1047" w:hanging="480"/>
      </w:pPr>
      <w:rPr>
        <w:rFonts w:hint="eastAsia"/>
        <w:b w:val="0"/>
        <w:i w:val="0"/>
        <w:color w:val="auto"/>
        <w:u w:val="none"/>
      </w:rPr>
    </w:lvl>
    <w:lvl w:ilvl="1" w:tplc="B0A08662">
      <w:start w:val="1"/>
      <w:numFmt w:val="upperLetter"/>
      <w:lvlText w:val="(%2)"/>
      <w:lvlJc w:val="left"/>
      <w:pPr>
        <w:ind w:left="1527" w:hanging="480"/>
      </w:pPr>
      <w:rPr>
        <w:rFonts w:hint="default"/>
      </w:rPr>
    </w:lvl>
    <w:lvl w:ilvl="2" w:tplc="CF521C60">
      <w:start w:val="1"/>
      <w:numFmt w:val="decimal"/>
      <w:lvlText w:val="(%3)"/>
      <w:lvlJc w:val="left"/>
      <w:pPr>
        <w:ind w:left="2007" w:hanging="480"/>
      </w:pPr>
      <w:rPr>
        <w:rFonts w:hint="eastAsia"/>
        <w:b w:val="0"/>
        <w:i w:val="0"/>
        <w:color w:val="auto"/>
        <w:u w:val="none"/>
      </w:r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9">
    <w:nsid w:val="764F0DD7"/>
    <w:multiLevelType w:val="hybridMultilevel"/>
    <w:tmpl w:val="3C54ED90"/>
    <w:lvl w:ilvl="0" w:tplc="3D30D672">
      <w:start w:val="1"/>
      <w:numFmt w:val="decimal"/>
      <w:lvlText w:val="(%1)"/>
      <w:lvlJc w:val="left"/>
      <w:pPr>
        <w:ind w:left="761" w:hanging="480"/>
      </w:pPr>
      <w:rPr>
        <w:rFonts w:ascii="Times New Roman" w:hAnsi="Times New Roman" w:hint="default"/>
        <w:b w:val="0"/>
        <w:i w:val="0"/>
        <w:color w:val="auto"/>
        <w:sz w:val="24"/>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50">
    <w:nsid w:val="771364B2"/>
    <w:multiLevelType w:val="hybridMultilevel"/>
    <w:tmpl w:val="64A4507C"/>
    <w:lvl w:ilvl="0" w:tplc="9B8612B4">
      <w:start w:val="1"/>
      <w:numFmt w:val="decimal"/>
      <w:suff w:val="space"/>
      <w:lvlText w:val="(%1)"/>
      <w:lvlJc w:val="left"/>
      <w:pPr>
        <w:ind w:left="1806" w:hanging="360"/>
      </w:pPr>
      <w:rPr>
        <w:rFonts w:hint="default"/>
      </w:rPr>
    </w:lvl>
    <w:lvl w:ilvl="1" w:tplc="882A5A5E">
      <w:start w:val="1"/>
      <w:numFmt w:val="upperLetter"/>
      <w:lvlText w:val="(%2)"/>
      <w:lvlJc w:val="left"/>
      <w:pPr>
        <w:ind w:left="2040" w:hanging="480"/>
      </w:pPr>
      <w:rPr>
        <w:rFonts w:hint="eastAsia"/>
      </w:r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1">
    <w:nsid w:val="77ED156A"/>
    <w:multiLevelType w:val="hybridMultilevel"/>
    <w:tmpl w:val="7AAC78FE"/>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2">
    <w:nsid w:val="794641AB"/>
    <w:multiLevelType w:val="hybridMultilevel"/>
    <w:tmpl w:val="0D0E58B8"/>
    <w:lvl w:ilvl="0" w:tplc="0246A3E2">
      <w:start w:val="1"/>
      <w:numFmt w:val="decimal"/>
      <w:lvlText w:val="(%1)"/>
      <w:lvlJc w:val="left"/>
      <w:pPr>
        <w:ind w:left="1440" w:hanging="720"/>
      </w:pPr>
      <w:rPr>
        <w:rFonts w:ascii="標楷體" w:eastAsia="標楷體" w:hAnsi="標楷體" w:cs="標楷體"/>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3">
    <w:nsid w:val="798F27C3"/>
    <w:multiLevelType w:val="hybridMultilevel"/>
    <w:tmpl w:val="11A64F7A"/>
    <w:lvl w:ilvl="0" w:tplc="CF521C60">
      <w:start w:val="1"/>
      <w:numFmt w:val="decimal"/>
      <w:lvlText w:val="(%1)"/>
      <w:lvlJc w:val="left"/>
      <w:pPr>
        <w:ind w:left="720" w:hanging="360"/>
      </w:pPr>
      <w:rPr>
        <w:rFonts w:hint="eastAsia"/>
        <w:b w:val="0"/>
        <w:i w:val="0"/>
        <w:color w:val="auto"/>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D66011E"/>
    <w:multiLevelType w:val="hybridMultilevel"/>
    <w:tmpl w:val="83DAE45C"/>
    <w:lvl w:ilvl="0" w:tplc="C3309E2E">
      <w:start w:val="1"/>
      <w:numFmt w:val="upperLetter"/>
      <w:lvlText w:val="%1."/>
      <w:lvlJc w:val="left"/>
      <w:pPr>
        <w:ind w:left="1806"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E35791F"/>
    <w:multiLevelType w:val="hybridMultilevel"/>
    <w:tmpl w:val="D544146C"/>
    <w:lvl w:ilvl="0" w:tplc="08090015">
      <w:start w:val="1"/>
      <w:numFmt w:val="upperLetter"/>
      <w:lvlText w:val="%1."/>
      <w:lvlJc w:val="left"/>
      <w:pPr>
        <w:ind w:left="2421" w:hanging="360"/>
      </w:pPr>
    </w:lvl>
    <w:lvl w:ilvl="1" w:tplc="08090019">
      <w:start w:val="1"/>
      <w:numFmt w:val="lowerLetter"/>
      <w:lvlText w:val="%2."/>
      <w:lvlJc w:val="left"/>
      <w:pPr>
        <w:ind w:left="3141" w:hanging="360"/>
      </w:pPr>
    </w:lvl>
    <w:lvl w:ilvl="2" w:tplc="0809001B">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abstractNumId w:val="29"/>
  </w:num>
  <w:num w:numId="2">
    <w:abstractNumId w:val="5"/>
  </w:num>
  <w:num w:numId="3">
    <w:abstractNumId w:val="31"/>
  </w:num>
  <w:num w:numId="4">
    <w:abstractNumId w:val="13"/>
  </w:num>
  <w:num w:numId="5">
    <w:abstractNumId w:val="45"/>
  </w:num>
  <w:num w:numId="6">
    <w:abstractNumId w:val="42"/>
  </w:num>
  <w:num w:numId="7">
    <w:abstractNumId w:val="2"/>
  </w:num>
  <w:num w:numId="8">
    <w:abstractNumId w:val="23"/>
  </w:num>
  <w:num w:numId="9">
    <w:abstractNumId w:val="21"/>
  </w:num>
  <w:num w:numId="10">
    <w:abstractNumId w:val="43"/>
  </w:num>
  <w:num w:numId="11">
    <w:abstractNumId w:val="51"/>
  </w:num>
  <w:num w:numId="12">
    <w:abstractNumId w:val="12"/>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8"/>
  </w:num>
  <w:num w:numId="16">
    <w:abstractNumId w:val="49"/>
  </w:num>
  <w:num w:numId="17">
    <w:abstractNumId w:val="53"/>
  </w:num>
  <w:num w:numId="18">
    <w:abstractNumId w:val="6"/>
  </w:num>
  <w:num w:numId="19">
    <w:abstractNumId w:val="32"/>
  </w:num>
  <w:num w:numId="20">
    <w:abstractNumId w:val="3"/>
  </w:num>
  <w:num w:numId="21">
    <w:abstractNumId w:val="27"/>
  </w:num>
  <w:num w:numId="22">
    <w:abstractNumId w:val="0"/>
  </w:num>
  <w:num w:numId="23">
    <w:abstractNumId w:val="47"/>
  </w:num>
  <w:num w:numId="24">
    <w:abstractNumId w:val="48"/>
  </w:num>
  <w:num w:numId="25">
    <w:abstractNumId w:val="55"/>
  </w:num>
  <w:num w:numId="26">
    <w:abstractNumId w:val="16"/>
  </w:num>
  <w:num w:numId="27">
    <w:abstractNumId w:val="16"/>
    <w:lvlOverride w:ilvl="0">
      <w:startOverride w:val="5"/>
    </w:lvlOverride>
  </w:num>
  <w:num w:numId="28">
    <w:abstractNumId w:val="18"/>
  </w:num>
  <w:num w:numId="29">
    <w:abstractNumId w:val="37"/>
  </w:num>
  <w:num w:numId="30">
    <w:abstractNumId w:val="10"/>
  </w:num>
  <w:num w:numId="31">
    <w:abstractNumId w:val="46"/>
  </w:num>
  <w:num w:numId="32">
    <w:abstractNumId w:val="54"/>
  </w:num>
  <w:num w:numId="33">
    <w:abstractNumId w:val="4"/>
  </w:num>
  <w:num w:numId="34">
    <w:abstractNumId w:val="15"/>
  </w:num>
  <w:num w:numId="35">
    <w:abstractNumId w:val="36"/>
  </w:num>
  <w:num w:numId="36">
    <w:abstractNumId w:val="14"/>
  </w:num>
  <w:num w:numId="37">
    <w:abstractNumId w:val="20"/>
  </w:num>
  <w:num w:numId="38">
    <w:abstractNumId w:val="25"/>
  </w:num>
  <w:num w:numId="39">
    <w:abstractNumId w:val="50"/>
  </w:num>
  <w:num w:numId="40">
    <w:abstractNumId w:val="1"/>
  </w:num>
  <w:num w:numId="41">
    <w:abstractNumId w:val="38"/>
  </w:num>
  <w:num w:numId="42">
    <w:abstractNumId w:val="40"/>
  </w:num>
  <w:num w:numId="43">
    <w:abstractNumId w:val="41"/>
  </w:num>
  <w:num w:numId="44">
    <w:abstractNumId w:val="28"/>
  </w:num>
  <w:num w:numId="45">
    <w:abstractNumId w:val="44"/>
  </w:num>
  <w:num w:numId="46">
    <w:abstractNumId w:val="30"/>
  </w:num>
  <w:num w:numId="47">
    <w:abstractNumId w:val="39"/>
  </w:num>
  <w:num w:numId="48">
    <w:abstractNumId w:val="33"/>
  </w:num>
  <w:num w:numId="49">
    <w:abstractNumId w:val="26"/>
  </w:num>
  <w:num w:numId="50">
    <w:abstractNumId w:val="52"/>
  </w:num>
  <w:num w:numId="51">
    <w:abstractNumId w:val="22"/>
  </w:num>
  <w:num w:numId="52">
    <w:abstractNumId w:val="7"/>
  </w:num>
  <w:num w:numId="53">
    <w:abstractNumId w:val="11"/>
  </w:num>
  <w:num w:numId="54">
    <w:abstractNumId w:val="35"/>
  </w:num>
  <w:num w:numId="55">
    <w:abstractNumId w:val="19"/>
  </w:num>
  <w:num w:numId="56">
    <w:abstractNumId w:val="24"/>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2AD"/>
    <w:rsid w:val="0001349B"/>
    <w:rsid w:val="0005011B"/>
    <w:rsid w:val="000520F8"/>
    <w:rsid w:val="00075C09"/>
    <w:rsid w:val="00081208"/>
    <w:rsid w:val="000B304B"/>
    <w:rsid w:val="00101472"/>
    <w:rsid w:val="00130AF5"/>
    <w:rsid w:val="00131428"/>
    <w:rsid w:val="00144635"/>
    <w:rsid w:val="00146E35"/>
    <w:rsid w:val="001B1417"/>
    <w:rsid w:val="001D2304"/>
    <w:rsid w:val="001D76CA"/>
    <w:rsid w:val="001F2D8B"/>
    <w:rsid w:val="001F5BA9"/>
    <w:rsid w:val="002028DD"/>
    <w:rsid w:val="00232306"/>
    <w:rsid w:val="00235906"/>
    <w:rsid w:val="00285B76"/>
    <w:rsid w:val="00295842"/>
    <w:rsid w:val="002E2AC7"/>
    <w:rsid w:val="00310F1D"/>
    <w:rsid w:val="003125D4"/>
    <w:rsid w:val="00333654"/>
    <w:rsid w:val="003823C1"/>
    <w:rsid w:val="00396743"/>
    <w:rsid w:val="003A0571"/>
    <w:rsid w:val="003A214B"/>
    <w:rsid w:val="003A23B2"/>
    <w:rsid w:val="003A487D"/>
    <w:rsid w:val="003C2051"/>
    <w:rsid w:val="003D3DC1"/>
    <w:rsid w:val="003D45E8"/>
    <w:rsid w:val="003E07B2"/>
    <w:rsid w:val="003E0E2B"/>
    <w:rsid w:val="003F12AD"/>
    <w:rsid w:val="004244B1"/>
    <w:rsid w:val="004313E6"/>
    <w:rsid w:val="004536F5"/>
    <w:rsid w:val="00457CBE"/>
    <w:rsid w:val="00491F5B"/>
    <w:rsid w:val="00493477"/>
    <w:rsid w:val="004A47AF"/>
    <w:rsid w:val="004A6CAE"/>
    <w:rsid w:val="004C7083"/>
    <w:rsid w:val="004E3A81"/>
    <w:rsid w:val="004E683A"/>
    <w:rsid w:val="004F107F"/>
    <w:rsid w:val="005226C5"/>
    <w:rsid w:val="0056092D"/>
    <w:rsid w:val="0058053B"/>
    <w:rsid w:val="005920FE"/>
    <w:rsid w:val="00597926"/>
    <w:rsid w:val="005B1964"/>
    <w:rsid w:val="005B4CCD"/>
    <w:rsid w:val="005C1B47"/>
    <w:rsid w:val="005C3C2D"/>
    <w:rsid w:val="005D1AA6"/>
    <w:rsid w:val="005E08DD"/>
    <w:rsid w:val="005E7FED"/>
    <w:rsid w:val="0061301A"/>
    <w:rsid w:val="00632E96"/>
    <w:rsid w:val="00641F41"/>
    <w:rsid w:val="00661DC0"/>
    <w:rsid w:val="006669C3"/>
    <w:rsid w:val="006748DD"/>
    <w:rsid w:val="006978F1"/>
    <w:rsid w:val="006A0A27"/>
    <w:rsid w:val="006A15D7"/>
    <w:rsid w:val="006B4455"/>
    <w:rsid w:val="006E1FD7"/>
    <w:rsid w:val="006E44FE"/>
    <w:rsid w:val="006F71E7"/>
    <w:rsid w:val="00711BED"/>
    <w:rsid w:val="00713D35"/>
    <w:rsid w:val="007202B8"/>
    <w:rsid w:val="007203A5"/>
    <w:rsid w:val="007367C4"/>
    <w:rsid w:val="00765F93"/>
    <w:rsid w:val="00771CE7"/>
    <w:rsid w:val="00773D31"/>
    <w:rsid w:val="007B73F1"/>
    <w:rsid w:val="007C2DD9"/>
    <w:rsid w:val="007C4840"/>
    <w:rsid w:val="007D0ED8"/>
    <w:rsid w:val="007D1317"/>
    <w:rsid w:val="007E4613"/>
    <w:rsid w:val="007E778D"/>
    <w:rsid w:val="00810E24"/>
    <w:rsid w:val="00826D87"/>
    <w:rsid w:val="008360A2"/>
    <w:rsid w:val="00854022"/>
    <w:rsid w:val="00887F80"/>
    <w:rsid w:val="008A38DA"/>
    <w:rsid w:val="008E43F2"/>
    <w:rsid w:val="00904C52"/>
    <w:rsid w:val="00911340"/>
    <w:rsid w:val="00926039"/>
    <w:rsid w:val="00961BE7"/>
    <w:rsid w:val="00972B55"/>
    <w:rsid w:val="00975923"/>
    <w:rsid w:val="009C2979"/>
    <w:rsid w:val="009D3218"/>
    <w:rsid w:val="009E0927"/>
    <w:rsid w:val="00A00FFE"/>
    <w:rsid w:val="00A1156B"/>
    <w:rsid w:val="00A1216A"/>
    <w:rsid w:val="00A17594"/>
    <w:rsid w:val="00A21729"/>
    <w:rsid w:val="00A42B4A"/>
    <w:rsid w:val="00A528AD"/>
    <w:rsid w:val="00A72BA2"/>
    <w:rsid w:val="00A7575C"/>
    <w:rsid w:val="00A93ACF"/>
    <w:rsid w:val="00AA6620"/>
    <w:rsid w:val="00AB0F8C"/>
    <w:rsid w:val="00AB6E9F"/>
    <w:rsid w:val="00AC014C"/>
    <w:rsid w:val="00AD44DA"/>
    <w:rsid w:val="00AE3682"/>
    <w:rsid w:val="00AE5C07"/>
    <w:rsid w:val="00AF0BEF"/>
    <w:rsid w:val="00B059CB"/>
    <w:rsid w:val="00B4169B"/>
    <w:rsid w:val="00B7038B"/>
    <w:rsid w:val="00B8245B"/>
    <w:rsid w:val="00B97655"/>
    <w:rsid w:val="00BB3BB3"/>
    <w:rsid w:val="00BF194A"/>
    <w:rsid w:val="00BF45DB"/>
    <w:rsid w:val="00C279EB"/>
    <w:rsid w:val="00C478F3"/>
    <w:rsid w:val="00C50C1C"/>
    <w:rsid w:val="00C52E7B"/>
    <w:rsid w:val="00C572C0"/>
    <w:rsid w:val="00C5774C"/>
    <w:rsid w:val="00C57BE0"/>
    <w:rsid w:val="00C62876"/>
    <w:rsid w:val="00C768A7"/>
    <w:rsid w:val="00CA76FF"/>
    <w:rsid w:val="00CC3F62"/>
    <w:rsid w:val="00D7584E"/>
    <w:rsid w:val="00D94B90"/>
    <w:rsid w:val="00D97053"/>
    <w:rsid w:val="00DA493D"/>
    <w:rsid w:val="00DB7E0F"/>
    <w:rsid w:val="00DC598C"/>
    <w:rsid w:val="00DF45DB"/>
    <w:rsid w:val="00E2667B"/>
    <w:rsid w:val="00E400E5"/>
    <w:rsid w:val="00E71C06"/>
    <w:rsid w:val="00E76C8B"/>
    <w:rsid w:val="00E9512C"/>
    <w:rsid w:val="00EE0CBD"/>
    <w:rsid w:val="00EE0CCF"/>
    <w:rsid w:val="00EF3277"/>
    <w:rsid w:val="00F052EC"/>
    <w:rsid w:val="00F27F26"/>
    <w:rsid w:val="00F565F9"/>
    <w:rsid w:val="00F86742"/>
    <w:rsid w:val="00FE1AA7"/>
    <w:rsid w:val="00FF358C"/>
    <w:rsid w:val="00FF6AAF"/>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07"/>
    <w:pPr>
      <w:widowControl w:val="0"/>
      <w:spacing w:before="120" w:after="0" w:line="240" w:lineRule="auto"/>
      <w:ind w:left="720"/>
      <w:jc w:val="both"/>
    </w:pPr>
    <w:rPr>
      <w:rFonts w:ascii="標楷體" w:eastAsia="標楷體" w:hAnsi="標楷體" w:cs="標楷體"/>
      <w:kern w:val="2"/>
      <w:sz w:val="24"/>
      <w:szCs w:val="24"/>
    </w:rPr>
  </w:style>
  <w:style w:type="paragraph" w:styleId="1">
    <w:name w:val="heading 1"/>
    <w:aliases w:val="Abschnitt,überschrift 1 Char,H1 Char,Abschnitt Char,überschrift 1,H1,überschrift 1 Char1,H1 Char1,Heading 1 Char1 Char,head:1#"/>
    <w:basedOn w:val="a"/>
    <w:next w:val="a"/>
    <w:link w:val="110"/>
    <w:qFormat/>
    <w:rsid w:val="00AE5C07"/>
    <w:pPr>
      <w:keepNext/>
      <w:tabs>
        <w:tab w:val="left" w:pos="851"/>
        <w:tab w:val="left" w:pos="1985"/>
      </w:tabs>
      <w:adjustRightInd w:val="0"/>
      <w:spacing w:before="180" w:after="180" w:line="720" w:lineRule="atLeast"/>
      <w:ind w:left="0"/>
      <w:jc w:val="left"/>
      <w:textAlignment w:val="baseline"/>
      <w:outlineLvl w:val="0"/>
    </w:pPr>
    <w:rPr>
      <w:rFonts w:ascii="新細明體" w:eastAsia="新細明體" w:hAnsi="Arial" w:cs="Times New Roman"/>
      <w:kern w:val="52"/>
      <w:sz w:val="28"/>
      <w:szCs w:val="20"/>
      <w:lang w:val="en-US"/>
    </w:rPr>
  </w:style>
  <w:style w:type="paragraph" w:styleId="20">
    <w:name w:val="heading 2"/>
    <w:aliases w:val="2 headline,h,headline,S&amp;R2,ERMH2"/>
    <w:basedOn w:val="a"/>
    <w:next w:val="a0"/>
    <w:link w:val="21"/>
    <w:qFormat/>
    <w:rsid w:val="00AE5C07"/>
    <w:pPr>
      <w:keepNext/>
      <w:spacing w:before="0" w:line="720" w:lineRule="auto"/>
      <w:ind w:left="0"/>
      <w:jc w:val="left"/>
      <w:outlineLvl w:val="1"/>
    </w:pPr>
    <w:rPr>
      <w:rFonts w:ascii="Arial" w:eastAsia="新細明體" w:hAnsi="Arial" w:cs="Times New Roman"/>
      <w:sz w:val="28"/>
      <w:szCs w:val="20"/>
      <w:lang w:val="en-US" w:eastAsia="x-none"/>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0"/>
    <w:link w:val="30"/>
    <w:qFormat/>
    <w:rsid w:val="00AE5C07"/>
    <w:pPr>
      <w:keepNext/>
      <w:spacing w:before="0" w:line="720" w:lineRule="auto"/>
      <w:ind w:left="0"/>
      <w:jc w:val="left"/>
      <w:outlineLvl w:val="2"/>
    </w:pPr>
    <w:rPr>
      <w:rFonts w:ascii="Arial" w:eastAsia="新細明體" w:hAnsi="Arial" w:cs="Times New Roman"/>
      <w:sz w:val="28"/>
      <w:szCs w:val="20"/>
      <w:lang w:val="en-US"/>
    </w:rPr>
  </w:style>
  <w:style w:type="paragraph" w:styleId="4">
    <w:name w:val="heading 4"/>
    <w:basedOn w:val="a"/>
    <w:next w:val="a"/>
    <w:link w:val="40"/>
    <w:qFormat/>
    <w:rsid w:val="00AE5C07"/>
    <w:pPr>
      <w:keepNext/>
      <w:widowControl/>
      <w:tabs>
        <w:tab w:val="left" w:pos="720"/>
        <w:tab w:val="left" w:pos="1440"/>
        <w:tab w:val="left" w:pos="2160"/>
        <w:tab w:val="left" w:pos="7920"/>
      </w:tabs>
      <w:spacing w:before="0"/>
      <w:ind w:left="0"/>
      <w:outlineLvl w:val="3"/>
    </w:pPr>
    <w:rPr>
      <w:rFonts w:ascii="CG Times" w:eastAsia="新細明體" w:hAnsi="CG Times" w:cs="Times New Roman"/>
      <w:kern w:val="0"/>
      <w:szCs w:val="20"/>
      <w:lang w:val="en-US"/>
    </w:rPr>
  </w:style>
  <w:style w:type="paragraph" w:styleId="5">
    <w:name w:val="heading 5"/>
    <w:basedOn w:val="a"/>
    <w:next w:val="a"/>
    <w:link w:val="50"/>
    <w:qFormat/>
    <w:rsid w:val="00AE5C07"/>
    <w:pPr>
      <w:keepNext/>
      <w:widowControl/>
      <w:spacing w:before="0"/>
      <w:ind w:left="0"/>
      <w:outlineLvl w:val="4"/>
    </w:pPr>
    <w:rPr>
      <w:rFonts w:ascii="CG Times" w:eastAsia="新細明體" w:hAnsi="CG Times" w:cs="Times New Roman"/>
      <w:b/>
      <w:kern w:val="0"/>
      <w:szCs w:val="20"/>
      <w:lang w:val="en-US"/>
    </w:rPr>
  </w:style>
  <w:style w:type="paragraph" w:styleId="6">
    <w:name w:val="heading 6"/>
    <w:basedOn w:val="a"/>
    <w:next w:val="a"/>
    <w:link w:val="60"/>
    <w:qFormat/>
    <w:rsid w:val="00AE5C07"/>
    <w:pPr>
      <w:keepNext/>
      <w:widowControl/>
      <w:tabs>
        <w:tab w:val="left" w:pos="720"/>
        <w:tab w:val="left" w:pos="1440"/>
        <w:tab w:val="left" w:pos="2160"/>
        <w:tab w:val="left" w:pos="7920"/>
      </w:tabs>
      <w:spacing w:before="0"/>
      <w:ind w:left="0"/>
      <w:jc w:val="center"/>
      <w:outlineLvl w:val="5"/>
    </w:pPr>
    <w:rPr>
      <w:rFonts w:ascii="CG Times" w:eastAsia="新細明體" w:hAnsi="CG Times" w:cs="Times New Roman"/>
      <w:b/>
      <w:kern w:val="0"/>
      <w:szCs w:val="20"/>
      <w:u w:val="single"/>
      <w:lang w:val="en-US"/>
    </w:rPr>
  </w:style>
  <w:style w:type="paragraph" w:styleId="7">
    <w:name w:val="heading 7"/>
    <w:basedOn w:val="a"/>
    <w:next w:val="a"/>
    <w:link w:val="70"/>
    <w:qFormat/>
    <w:rsid w:val="00AE5C07"/>
    <w:pPr>
      <w:keepNext/>
      <w:widowControl/>
      <w:tabs>
        <w:tab w:val="left" w:pos="720"/>
        <w:tab w:val="left" w:pos="4320"/>
      </w:tabs>
      <w:spacing w:before="0"/>
      <w:ind w:left="0"/>
      <w:outlineLvl w:val="6"/>
    </w:pPr>
    <w:rPr>
      <w:rFonts w:ascii="CG Times" w:eastAsia="新細明體" w:hAnsi="CG Times" w:cs="Times New Roman"/>
      <w:i/>
      <w:color w:val="FF0000"/>
      <w:kern w:val="0"/>
      <w:szCs w:val="20"/>
      <w:lang w:val="en-US"/>
    </w:rPr>
  </w:style>
  <w:style w:type="paragraph" w:styleId="8">
    <w:name w:val="heading 8"/>
    <w:basedOn w:val="a"/>
    <w:next w:val="a"/>
    <w:link w:val="80"/>
    <w:qFormat/>
    <w:rsid w:val="00AE5C07"/>
    <w:pPr>
      <w:widowControl/>
      <w:tabs>
        <w:tab w:val="left" w:pos="1008"/>
      </w:tabs>
      <w:spacing w:before="0"/>
      <w:ind w:left="0"/>
      <w:outlineLvl w:val="7"/>
    </w:pPr>
    <w:rPr>
      <w:rFonts w:ascii="Univers (W1)" w:eastAsia="新細明體" w:hAnsi="Univers (W1)" w:cs="Times New Roman"/>
      <w:kern w:val="0"/>
      <w:szCs w:val="20"/>
      <w:lang w:val="en-US" w:eastAsia="en-US"/>
    </w:rPr>
  </w:style>
  <w:style w:type="paragraph" w:styleId="9">
    <w:name w:val="heading 9"/>
    <w:basedOn w:val="a"/>
    <w:next w:val="a"/>
    <w:link w:val="90"/>
    <w:qFormat/>
    <w:rsid w:val="00AE5C07"/>
    <w:pPr>
      <w:widowControl/>
      <w:tabs>
        <w:tab w:val="left" w:pos="1008"/>
      </w:tabs>
      <w:spacing w:before="0"/>
      <w:ind w:left="0"/>
      <w:outlineLvl w:val="8"/>
    </w:pPr>
    <w:rPr>
      <w:rFonts w:ascii="Univers (W1)" w:eastAsia="新細明體" w:hAnsi="Univers (W1)" w:cs="Times New Roman"/>
      <w:b/>
      <w:kern w:val="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E5C07"/>
    <w:pPr>
      <w:tabs>
        <w:tab w:val="center" w:pos="4513"/>
        <w:tab w:val="right" w:pos="9026"/>
      </w:tabs>
    </w:pPr>
  </w:style>
  <w:style w:type="character" w:customStyle="1" w:styleId="a5">
    <w:name w:val="頁首 字元"/>
    <w:basedOn w:val="a1"/>
    <w:link w:val="a4"/>
    <w:uiPriority w:val="99"/>
    <w:rsid w:val="00AE5C07"/>
  </w:style>
  <w:style w:type="paragraph" w:styleId="a6">
    <w:name w:val="footer"/>
    <w:basedOn w:val="a"/>
    <w:link w:val="a7"/>
    <w:uiPriority w:val="99"/>
    <w:unhideWhenUsed/>
    <w:rsid w:val="00AE5C07"/>
    <w:pPr>
      <w:tabs>
        <w:tab w:val="center" w:pos="4513"/>
        <w:tab w:val="right" w:pos="9026"/>
      </w:tabs>
    </w:pPr>
  </w:style>
  <w:style w:type="character" w:customStyle="1" w:styleId="a7">
    <w:name w:val="頁尾 字元"/>
    <w:basedOn w:val="a1"/>
    <w:link w:val="a6"/>
    <w:uiPriority w:val="99"/>
    <w:rsid w:val="00AE5C07"/>
  </w:style>
  <w:style w:type="character" w:customStyle="1" w:styleId="110">
    <w:name w:val="標題 1 字元1"/>
    <w:aliases w:val="Abschnitt 字元,überschrift 1 Char 字元,H1 Char 字元,Abschnitt Char 字元,überschrift 1 字元,H1 字元,überschrift 1 Char1 字元,H1 Char1 字元,Heading 1 Char1 Char 字元,head:1# 字元"/>
    <w:basedOn w:val="a1"/>
    <w:link w:val="1"/>
    <w:rsid w:val="00AE5C07"/>
    <w:rPr>
      <w:rFonts w:ascii="新細明體" w:eastAsia="新細明體" w:hAnsi="Arial" w:cs="Times New Roman"/>
      <w:kern w:val="52"/>
      <w:sz w:val="28"/>
      <w:szCs w:val="20"/>
      <w:lang w:val="en-US"/>
    </w:rPr>
  </w:style>
  <w:style w:type="character" w:customStyle="1" w:styleId="21">
    <w:name w:val="標題 2 字元"/>
    <w:aliases w:val="2 headline 字元,h 字元,headline 字元,S&amp;R2 字元,ERMH2 字元"/>
    <w:basedOn w:val="a1"/>
    <w:link w:val="20"/>
    <w:rsid w:val="00AE5C07"/>
    <w:rPr>
      <w:rFonts w:ascii="Arial" w:eastAsia="新細明體" w:hAnsi="Arial" w:cs="Times New Roman"/>
      <w:kern w:val="2"/>
      <w:sz w:val="28"/>
      <w:szCs w:val="20"/>
      <w:lang w:val="en-US" w:eastAsia="x-none"/>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1"/>
    <w:link w:val="3"/>
    <w:rsid w:val="00AE5C07"/>
    <w:rPr>
      <w:rFonts w:ascii="Arial" w:eastAsia="新細明體" w:hAnsi="Arial" w:cs="Times New Roman"/>
      <w:kern w:val="2"/>
      <w:sz w:val="28"/>
      <w:szCs w:val="20"/>
      <w:lang w:val="en-US"/>
    </w:rPr>
  </w:style>
  <w:style w:type="character" w:customStyle="1" w:styleId="40">
    <w:name w:val="標題 4 字元"/>
    <w:basedOn w:val="a1"/>
    <w:link w:val="4"/>
    <w:rsid w:val="00AE5C07"/>
    <w:rPr>
      <w:rFonts w:ascii="CG Times" w:eastAsia="新細明體" w:hAnsi="CG Times" w:cs="Times New Roman"/>
      <w:sz w:val="24"/>
      <w:szCs w:val="20"/>
      <w:lang w:val="en-US"/>
    </w:rPr>
  </w:style>
  <w:style w:type="character" w:customStyle="1" w:styleId="50">
    <w:name w:val="標題 5 字元"/>
    <w:basedOn w:val="a1"/>
    <w:link w:val="5"/>
    <w:rsid w:val="00AE5C07"/>
    <w:rPr>
      <w:rFonts w:ascii="CG Times" w:eastAsia="新細明體" w:hAnsi="CG Times" w:cs="Times New Roman"/>
      <w:b/>
      <w:sz w:val="24"/>
      <w:szCs w:val="20"/>
      <w:lang w:val="en-US"/>
    </w:rPr>
  </w:style>
  <w:style w:type="character" w:customStyle="1" w:styleId="60">
    <w:name w:val="標題 6 字元"/>
    <w:basedOn w:val="a1"/>
    <w:link w:val="6"/>
    <w:rsid w:val="00AE5C07"/>
    <w:rPr>
      <w:rFonts w:ascii="CG Times" w:eastAsia="新細明體" w:hAnsi="CG Times" w:cs="Times New Roman"/>
      <w:b/>
      <w:sz w:val="24"/>
      <w:szCs w:val="20"/>
      <w:u w:val="single"/>
      <w:lang w:val="en-US"/>
    </w:rPr>
  </w:style>
  <w:style w:type="character" w:customStyle="1" w:styleId="70">
    <w:name w:val="標題 7 字元"/>
    <w:basedOn w:val="a1"/>
    <w:link w:val="7"/>
    <w:rsid w:val="00AE5C07"/>
    <w:rPr>
      <w:rFonts w:ascii="CG Times" w:eastAsia="新細明體" w:hAnsi="CG Times" w:cs="Times New Roman"/>
      <w:i/>
      <w:color w:val="FF0000"/>
      <w:sz w:val="24"/>
      <w:szCs w:val="20"/>
      <w:lang w:val="en-US"/>
    </w:rPr>
  </w:style>
  <w:style w:type="character" w:customStyle="1" w:styleId="80">
    <w:name w:val="標題 8 字元"/>
    <w:basedOn w:val="a1"/>
    <w:link w:val="8"/>
    <w:rsid w:val="00AE5C07"/>
    <w:rPr>
      <w:rFonts w:ascii="Univers (W1)" w:eastAsia="新細明體" w:hAnsi="Univers (W1)" w:cs="Times New Roman"/>
      <w:sz w:val="24"/>
      <w:szCs w:val="20"/>
      <w:lang w:val="en-US" w:eastAsia="en-US"/>
    </w:rPr>
  </w:style>
  <w:style w:type="character" w:customStyle="1" w:styleId="90">
    <w:name w:val="標題 9 字元"/>
    <w:basedOn w:val="a1"/>
    <w:link w:val="9"/>
    <w:rsid w:val="00AE5C07"/>
    <w:rPr>
      <w:rFonts w:ascii="Univers (W1)" w:eastAsia="新細明體" w:hAnsi="Univers (W1)" w:cs="Times New Roman"/>
      <w:b/>
      <w:sz w:val="24"/>
      <w:szCs w:val="20"/>
      <w:lang w:val="en-US" w:eastAsia="en-US"/>
    </w:rPr>
  </w:style>
  <w:style w:type="numbering" w:customStyle="1" w:styleId="NoList1">
    <w:name w:val="No List1"/>
    <w:next w:val="a3"/>
    <w:uiPriority w:val="99"/>
    <w:semiHidden/>
    <w:rsid w:val="00AE5C07"/>
  </w:style>
  <w:style w:type="paragraph" w:styleId="a0">
    <w:name w:val="Normal Indent"/>
    <w:basedOn w:val="a"/>
    <w:rsid w:val="00AE5C07"/>
    <w:pPr>
      <w:spacing w:before="0"/>
      <w:ind w:left="480"/>
      <w:jc w:val="left"/>
    </w:pPr>
    <w:rPr>
      <w:rFonts w:ascii="Times New Roman" w:hAnsi="Times New Roman" w:cs="Times New Roman"/>
      <w:szCs w:val="20"/>
      <w:lang w:val="en-US"/>
    </w:rPr>
  </w:style>
  <w:style w:type="paragraph" w:customStyle="1" w:styleId="10">
    <w:name w:val="樣式1"/>
    <w:basedOn w:val="1"/>
    <w:autoRedefine/>
    <w:rsid w:val="00AE5C07"/>
  </w:style>
  <w:style w:type="paragraph" w:styleId="a8">
    <w:name w:val="Plain Text"/>
    <w:basedOn w:val="a"/>
    <w:link w:val="a9"/>
    <w:rsid w:val="00AE5C07"/>
    <w:pPr>
      <w:spacing w:before="0"/>
      <w:ind w:left="0"/>
      <w:jc w:val="left"/>
    </w:pPr>
    <w:rPr>
      <w:rFonts w:ascii="細明體" w:eastAsia="細明體" w:hAnsi="Courier New" w:cs="Times New Roman"/>
      <w:szCs w:val="20"/>
      <w:lang w:val="en-US"/>
    </w:rPr>
  </w:style>
  <w:style w:type="character" w:customStyle="1" w:styleId="a9">
    <w:name w:val="純文字 字元"/>
    <w:basedOn w:val="a1"/>
    <w:link w:val="a8"/>
    <w:rsid w:val="00AE5C07"/>
    <w:rPr>
      <w:rFonts w:ascii="細明體" w:eastAsia="細明體" w:hAnsi="Courier New" w:cs="Times New Roman"/>
      <w:kern w:val="2"/>
      <w:sz w:val="24"/>
      <w:szCs w:val="20"/>
      <w:lang w:val="en-US"/>
    </w:rPr>
  </w:style>
  <w:style w:type="character" w:styleId="aa">
    <w:name w:val="page number"/>
    <w:basedOn w:val="a1"/>
    <w:rsid w:val="00AE5C07"/>
  </w:style>
  <w:style w:type="paragraph" w:styleId="12">
    <w:name w:val="toc 1"/>
    <w:basedOn w:val="a"/>
    <w:next w:val="a"/>
    <w:autoRedefine/>
    <w:rsid w:val="00AE5C07"/>
    <w:pPr>
      <w:tabs>
        <w:tab w:val="right" w:leader="dot" w:pos="10194"/>
      </w:tabs>
      <w:spacing w:after="120"/>
      <w:ind w:left="0"/>
      <w:jc w:val="left"/>
    </w:pPr>
    <w:rPr>
      <w:rFonts w:ascii="Times New Roman" w:hAnsi="Times New Roman" w:cs="Times New Roman"/>
      <w:b/>
      <w:bCs/>
      <w:caps/>
      <w:sz w:val="20"/>
      <w:szCs w:val="20"/>
      <w:lang w:val="en-US"/>
    </w:rPr>
  </w:style>
  <w:style w:type="paragraph" w:styleId="22">
    <w:name w:val="toc 2"/>
    <w:basedOn w:val="a"/>
    <w:next w:val="a"/>
    <w:autoRedefine/>
    <w:rsid w:val="00AE5C07"/>
    <w:pPr>
      <w:spacing w:before="0"/>
      <w:ind w:left="240"/>
      <w:jc w:val="left"/>
    </w:pPr>
    <w:rPr>
      <w:rFonts w:ascii="Times New Roman" w:hAnsi="Times New Roman" w:cs="Times New Roman"/>
      <w:smallCaps/>
      <w:sz w:val="20"/>
      <w:szCs w:val="20"/>
      <w:lang w:val="en-US"/>
    </w:rPr>
  </w:style>
  <w:style w:type="paragraph" w:styleId="31">
    <w:name w:val="toc 3"/>
    <w:basedOn w:val="a"/>
    <w:next w:val="a"/>
    <w:autoRedefine/>
    <w:rsid w:val="00AE5C07"/>
    <w:pPr>
      <w:tabs>
        <w:tab w:val="left" w:pos="1680"/>
        <w:tab w:val="right" w:leader="dot" w:pos="10194"/>
      </w:tabs>
      <w:spacing w:before="0"/>
      <w:ind w:left="482"/>
      <w:jc w:val="left"/>
    </w:pPr>
    <w:rPr>
      <w:rFonts w:ascii="Times New Roman" w:hAnsi="Times New Roman" w:cs="Times New Roman"/>
      <w:i/>
      <w:iCs/>
      <w:sz w:val="20"/>
      <w:szCs w:val="20"/>
      <w:lang w:val="en-US"/>
    </w:rPr>
  </w:style>
  <w:style w:type="paragraph" w:styleId="41">
    <w:name w:val="toc 4"/>
    <w:basedOn w:val="a"/>
    <w:next w:val="a"/>
    <w:autoRedefine/>
    <w:rsid w:val="00AE5C07"/>
    <w:pPr>
      <w:spacing w:before="0"/>
      <w:jc w:val="left"/>
    </w:pPr>
    <w:rPr>
      <w:rFonts w:ascii="Times New Roman" w:hAnsi="Times New Roman" w:cs="Times New Roman"/>
      <w:sz w:val="18"/>
      <w:szCs w:val="18"/>
      <w:lang w:val="en-US"/>
    </w:rPr>
  </w:style>
  <w:style w:type="paragraph" w:styleId="51">
    <w:name w:val="toc 5"/>
    <w:basedOn w:val="a"/>
    <w:next w:val="a"/>
    <w:autoRedefine/>
    <w:rsid w:val="00AE5C07"/>
    <w:pPr>
      <w:spacing w:before="0"/>
      <w:ind w:left="960"/>
      <w:jc w:val="left"/>
    </w:pPr>
    <w:rPr>
      <w:rFonts w:ascii="Times New Roman" w:hAnsi="Times New Roman" w:cs="Times New Roman"/>
      <w:sz w:val="18"/>
      <w:szCs w:val="18"/>
      <w:lang w:val="en-US"/>
    </w:rPr>
  </w:style>
  <w:style w:type="paragraph" w:styleId="61">
    <w:name w:val="toc 6"/>
    <w:basedOn w:val="a"/>
    <w:next w:val="a"/>
    <w:autoRedefine/>
    <w:rsid w:val="00AE5C07"/>
    <w:pPr>
      <w:spacing w:before="0"/>
      <w:ind w:left="1200"/>
      <w:jc w:val="left"/>
    </w:pPr>
    <w:rPr>
      <w:rFonts w:ascii="Times New Roman" w:hAnsi="Times New Roman" w:cs="Times New Roman"/>
      <w:sz w:val="18"/>
      <w:szCs w:val="18"/>
      <w:lang w:val="en-US"/>
    </w:rPr>
  </w:style>
  <w:style w:type="paragraph" w:styleId="71">
    <w:name w:val="toc 7"/>
    <w:basedOn w:val="a"/>
    <w:next w:val="a"/>
    <w:autoRedefine/>
    <w:rsid w:val="00AE5C07"/>
    <w:pPr>
      <w:spacing w:before="0"/>
      <w:ind w:left="1440"/>
      <w:jc w:val="left"/>
    </w:pPr>
    <w:rPr>
      <w:rFonts w:ascii="Times New Roman" w:hAnsi="Times New Roman" w:cs="Times New Roman"/>
      <w:sz w:val="18"/>
      <w:szCs w:val="18"/>
      <w:lang w:val="en-US"/>
    </w:rPr>
  </w:style>
  <w:style w:type="paragraph" w:styleId="81">
    <w:name w:val="toc 8"/>
    <w:basedOn w:val="a"/>
    <w:next w:val="a"/>
    <w:autoRedefine/>
    <w:rsid w:val="00AE5C07"/>
    <w:pPr>
      <w:spacing w:before="0"/>
      <w:ind w:left="1680"/>
      <w:jc w:val="left"/>
    </w:pPr>
    <w:rPr>
      <w:rFonts w:ascii="Times New Roman" w:hAnsi="Times New Roman" w:cs="Times New Roman"/>
      <w:sz w:val="18"/>
      <w:szCs w:val="18"/>
      <w:lang w:val="en-US"/>
    </w:rPr>
  </w:style>
  <w:style w:type="paragraph" w:styleId="91">
    <w:name w:val="toc 9"/>
    <w:basedOn w:val="a"/>
    <w:next w:val="a"/>
    <w:autoRedefine/>
    <w:rsid w:val="00AE5C07"/>
    <w:pPr>
      <w:spacing w:before="0"/>
      <w:ind w:left="1920"/>
      <w:jc w:val="left"/>
    </w:pPr>
    <w:rPr>
      <w:rFonts w:ascii="Times New Roman" w:hAnsi="Times New Roman" w:cs="Times New Roman"/>
      <w:sz w:val="18"/>
      <w:szCs w:val="18"/>
      <w:lang w:val="en-US"/>
    </w:rPr>
  </w:style>
  <w:style w:type="paragraph" w:styleId="ab">
    <w:name w:val="table of figures"/>
    <w:basedOn w:val="a"/>
    <w:next w:val="a"/>
    <w:semiHidden/>
    <w:rsid w:val="00AE5C07"/>
    <w:pPr>
      <w:spacing w:before="0"/>
      <w:ind w:left="960" w:hanging="480"/>
      <w:jc w:val="left"/>
    </w:pPr>
    <w:rPr>
      <w:rFonts w:ascii="Times New Roman" w:hAnsi="Times New Roman" w:cs="Times New Roman"/>
      <w:szCs w:val="20"/>
      <w:lang w:val="en-US"/>
    </w:rPr>
  </w:style>
  <w:style w:type="character" w:styleId="ac">
    <w:name w:val="Hyperlink"/>
    <w:rsid w:val="00AE5C07"/>
    <w:rPr>
      <w:color w:val="0000FF"/>
      <w:u w:val="single"/>
    </w:rPr>
  </w:style>
  <w:style w:type="paragraph" w:customStyle="1" w:styleId="13">
    <w:name w:val="(1)"/>
    <w:basedOn w:val="a"/>
    <w:autoRedefine/>
    <w:rsid w:val="00AE5C07"/>
    <w:pPr>
      <w:tabs>
        <w:tab w:val="left" w:pos="909"/>
        <w:tab w:val="num" w:pos="1515"/>
        <w:tab w:val="left" w:pos="8395"/>
      </w:tabs>
      <w:autoSpaceDE w:val="0"/>
      <w:autoSpaceDN w:val="0"/>
      <w:spacing w:before="240" w:line="360" w:lineRule="exact"/>
      <w:ind w:left="1515" w:hanging="606"/>
    </w:pPr>
    <w:rPr>
      <w:rFonts w:hAnsi="Times New Roman" w:cs="Times New Roman"/>
      <w:b/>
      <w:spacing w:val="30"/>
      <w:kern w:val="52"/>
      <w:sz w:val="22"/>
      <w:szCs w:val="20"/>
      <w:lang w:val="en-US"/>
    </w:rPr>
  </w:style>
  <w:style w:type="character" w:styleId="ad">
    <w:name w:val="FollowedHyperlink"/>
    <w:rsid w:val="00AE5C07"/>
    <w:rPr>
      <w:color w:val="800080"/>
      <w:u w:val="single"/>
    </w:rPr>
  </w:style>
  <w:style w:type="paragraph" w:styleId="ae">
    <w:name w:val="Body Text Indent"/>
    <w:basedOn w:val="a"/>
    <w:link w:val="af"/>
    <w:rsid w:val="00AE5C07"/>
    <w:pPr>
      <w:spacing w:before="0"/>
      <w:ind w:left="960" w:firstLine="28"/>
      <w:jc w:val="left"/>
    </w:pPr>
    <w:rPr>
      <w:rFonts w:hAnsi="Times New Roman" w:cs="Times New Roman"/>
      <w:sz w:val="28"/>
      <w:szCs w:val="20"/>
      <w:lang w:val="en-US"/>
    </w:rPr>
  </w:style>
  <w:style w:type="character" w:customStyle="1" w:styleId="af">
    <w:name w:val="本文縮排 字元"/>
    <w:basedOn w:val="a1"/>
    <w:link w:val="ae"/>
    <w:rsid w:val="00AE5C07"/>
    <w:rPr>
      <w:rFonts w:ascii="標楷體" w:eastAsia="標楷體" w:hAnsi="Times New Roman" w:cs="Times New Roman"/>
      <w:kern w:val="2"/>
      <w:sz w:val="28"/>
      <w:szCs w:val="20"/>
      <w:lang w:val="en-US"/>
    </w:rPr>
  </w:style>
  <w:style w:type="paragraph" w:styleId="32">
    <w:name w:val="Body Text Indent 3"/>
    <w:basedOn w:val="a"/>
    <w:link w:val="33"/>
    <w:rsid w:val="00AE5C07"/>
    <w:pPr>
      <w:spacing w:before="0"/>
      <w:ind w:left="960"/>
    </w:pPr>
    <w:rPr>
      <w:rFonts w:hAnsi="Arial" w:cs="Arial"/>
      <w:noProof/>
      <w:color w:val="000000"/>
      <w:sz w:val="28"/>
      <w:lang w:val="en-US" w:eastAsia="ja-JP"/>
    </w:rPr>
  </w:style>
  <w:style w:type="character" w:customStyle="1" w:styleId="33">
    <w:name w:val="本文縮排 3 字元"/>
    <w:basedOn w:val="a1"/>
    <w:link w:val="32"/>
    <w:rsid w:val="00AE5C07"/>
    <w:rPr>
      <w:rFonts w:ascii="標楷體" w:eastAsia="標楷體" w:hAnsi="Arial" w:cs="Arial"/>
      <w:noProof/>
      <w:color w:val="000000"/>
      <w:kern w:val="2"/>
      <w:sz w:val="28"/>
      <w:szCs w:val="24"/>
      <w:lang w:val="en-US" w:eastAsia="ja-JP"/>
    </w:rPr>
  </w:style>
  <w:style w:type="paragraph" w:styleId="23">
    <w:name w:val="Body Text Indent 2"/>
    <w:basedOn w:val="a"/>
    <w:link w:val="24"/>
    <w:rsid w:val="00AE5C07"/>
    <w:pPr>
      <w:spacing w:before="0"/>
      <w:ind w:left="960"/>
      <w:jc w:val="left"/>
    </w:pPr>
    <w:rPr>
      <w:rFonts w:hAnsi="Times New Roman" w:cs="Times New Roman"/>
      <w:color w:val="FF0000"/>
      <w:sz w:val="28"/>
      <w:szCs w:val="20"/>
      <w:lang w:val="en-US"/>
    </w:rPr>
  </w:style>
  <w:style w:type="character" w:customStyle="1" w:styleId="24">
    <w:name w:val="本文縮排 2 字元"/>
    <w:basedOn w:val="a1"/>
    <w:link w:val="23"/>
    <w:rsid w:val="00AE5C07"/>
    <w:rPr>
      <w:rFonts w:ascii="標楷體" w:eastAsia="標楷體" w:hAnsi="Times New Roman" w:cs="Times New Roman"/>
      <w:color w:val="FF0000"/>
      <w:kern w:val="2"/>
      <w:sz w:val="28"/>
      <w:szCs w:val="20"/>
      <w:lang w:val="en-US"/>
    </w:rPr>
  </w:style>
  <w:style w:type="paragraph" w:styleId="af0">
    <w:name w:val="Date"/>
    <w:basedOn w:val="a"/>
    <w:next w:val="a"/>
    <w:link w:val="af1"/>
    <w:rsid w:val="00AE5C07"/>
    <w:pPr>
      <w:spacing w:before="0"/>
      <w:ind w:left="0"/>
      <w:jc w:val="right"/>
    </w:pPr>
    <w:rPr>
      <w:rFonts w:ascii="Times New Roman" w:hAnsi="Times New Roman" w:cs="Times New Roman"/>
      <w:lang w:val="en-US"/>
    </w:rPr>
  </w:style>
  <w:style w:type="character" w:customStyle="1" w:styleId="af1">
    <w:name w:val="日期 字元"/>
    <w:basedOn w:val="a1"/>
    <w:link w:val="af0"/>
    <w:rsid w:val="00AE5C07"/>
    <w:rPr>
      <w:rFonts w:ascii="Times New Roman" w:eastAsia="標楷體" w:hAnsi="Times New Roman" w:cs="Times New Roman"/>
      <w:kern w:val="2"/>
      <w:sz w:val="24"/>
      <w:szCs w:val="24"/>
      <w:lang w:val="en-US"/>
    </w:rPr>
  </w:style>
  <w:style w:type="character" w:styleId="af2">
    <w:name w:val="annotation reference"/>
    <w:semiHidden/>
    <w:rsid w:val="00AE5C07"/>
    <w:rPr>
      <w:sz w:val="16"/>
      <w:szCs w:val="16"/>
    </w:rPr>
  </w:style>
  <w:style w:type="paragraph" w:styleId="af3">
    <w:name w:val="annotation text"/>
    <w:basedOn w:val="a"/>
    <w:link w:val="af4"/>
    <w:semiHidden/>
    <w:rsid w:val="00AE5C07"/>
    <w:pPr>
      <w:widowControl/>
      <w:spacing w:before="0"/>
      <w:ind w:left="0"/>
      <w:jc w:val="left"/>
    </w:pPr>
    <w:rPr>
      <w:rFonts w:ascii="Arial" w:eastAsia="新細明體" w:hAnsi="Arial" w:cs="Arial"/>
      <w:kern w:val="0"/>
      <w:sz w:val="20"/>
      <w:szCs w:val="20"/>
      <w:lang w:val="en-US"/>
    </w:rPr>
  </w:style>
  <w:style w:type="character" w:customStyle="1" w:styleId="af4">
    <w:name w:val="註解文字 字元"/>
    <w:basedOn w:val="a1"/>
    <w:link w:val="af3"/>
    <w:semiHidden/>
    <w:rsid w:val="00AE5C07"/>
    <w:rPr>
      <w:rFonts w:ascii="Arial" w:eastAsia="新細明體" w:hAnsi="Arial" w:cs="Arial"/>
      <w:sz w:val="20"/>
      <w:szCs w:val="20"/>
      <w:lang w:val="en-US"/>
    </w:rPr>
  </w:style>
  <w:style w:type="paragraph" w:styleId="af5">
    <w:name w:val="Balloon Text"/>
    <w:basedOn w:val="a"/>
    <w:link w:val="af6"/>
    <w:semiHidden/>
    <w:rsid w:val="00AE5C07"/>
    <w:pPr>
      <w:spacing w:before="0"/>
      <w:ind w:left="0"/>
      <w:jc w:val="left"/>
    </w:pPr>
    <w:rPr>
      <w:rFonts w:ascii="Arial" w:eastAsia="新細明體" w:hAnsi="Arial" w:cs="Times New Roman"/>
      <w:sz w:val="18"/>
      <w:szCs w:val="18"/>
      <w:lang w:val="en-US"/>
    </w:rPr>
  </w:style>
  <w:style w:type="character" w:customStyle="1" w:styleId="af6">
    <w:name w:val="註解方塊文字 字元"/>
    <w:basedOn w:val="a1"/>
    <w:link w:val="af5"/>
    <w:semiHidden/>
    <w:rsid w:val="00AE5C07"/>
    <w:rPr>
      <w:rFonts w:ascii="Arial" w:eastAsia="新細明體" w:hAnsi="Arial" w:cs="Times New Roman"/>
      <w:kern w:val="2"/>
      <w:sz w:val="18"/>
      <w:szCs w:val="18"/>
      <w:lang w:val="en-US"/>
    </w:rPr>
  </w:style>
  <w:style w:type="paragraph" w:styleId="af7">
    <w:name w:val="Document Map"/>
    <w:basedOn w:val="a"/>
    <w:link w:val="af8"/>
    <w:semiHidden/>
    <w:rsid w:val="00AE5C07"/>
    <w:pPr>
      <w:shd w:val="clear" w:color="auto" w:fill="000080"/>
      <w:spacing w:before="0"/>
      <w:ind w:left="0"/>
      <w:jc w:val="left"/>
    </w:pPr>
    <w:rPr>
      <w:rFonts w:ascii="Arial" w:eastAsia="新細明體" w:hAnsi="Arial" w:cs="Times New Roman"/>
      <w:szCs w:val="20"/>
      <w:lang w:val="en-US"/>
    </w:rPr>
  </w:style>
  <w:style w:type="character" w:customStyle="1" w:styleId="af8">
    <w:name w:val="文件引導模式 字元"/>
    <w:basedOn w:val="a1"/>
    <w:link w:val="af7"/>
    <w:semiHidden/>
    <w:rsid w:val="00AE5C07"/>
    <w:rPr>
      <w:rFonts w:ascii="Arial" w:eastAsia="新細明體" w:hAnsi="Arial" w:cs="Times New Roman"/>
      <w:kern w:val="2"/>
      <w:sz w:val="24"/>
      <w:szCs w:val="20"/>
      <w:shd w:val="clear" w:color="auto" w:fill="000080"/>
      <w:lang w:val="en-US"/>
    </w:rPr>
  </w:style>
  <w:style w:type="paragraph" w:styleId="af9">
    <w:name w:val="annotation subject"/>
    <w:basedOn w:val="af3"/>
    <w:next w:val="af3"/>
    <w:link w:val="afa"/>
    <w:semiHidden/>
    <w:rsid w:val="00AE5C07"/>
    <w:pPr>
      <w:widowControl w:val="0"/>
    </w:pPr>
    <w:rPr>
      <w:rFonts w:ascii="Times New Roman" w:eastAsia="標楷體" w:hAnsi="Times New Roman" w:cs="Times New Roman"/>
      <w:b/>
      <w:bCs/>
      <w:kern w:val="2"/>
      <w:sz w:val="24"/>
    </w:rPr>
  </w:style>
  <w:style w:type="character" w:customStyle="1" w:styleId="afa">
    <w:name w:val="註解主旨 字元"/>
    <w:basedOn w:val="af4"/>
    <w:link w:val="af9"/>
    <w:semiHidden/>
    <w:rsid w:val="00AE5C07"/>
    <w:rPr>
      <w:rFonts w:ascii="Times New Roman" w:eastAsia="標楷體" w:hAnsi="Times New Roman" w:cs="Times New Roman"/>
      <w:b/>
      <w:bCs/>
      <w:kern w:val="2"/>
      <w:sz w:val="24"/>
      <w:szCs w:val="20"/>
      <w:lang w:val="en-US"/>
    </w:rPr>
  </w:style>
  <w:style w:type="paragraph" w:styleId="afb">
    <w:name w:val="Body Text"/>
    <w:basedOn w:val="a"/>
    <w:link w:val="afc"/>
    <w:rsid w:val="00AE5C07"/>
    <w:pPr>
      <w:spacing w:before="0" w:after="120"/>
      <w:ind w:left="0"/>
      <w:jc w:val="left"/>
    </w:pPr>
    <w:rPr>
      <w:rFonts w:ascii="Times New Roman" w:hAnsi="Times New Roman" w:cs="Times New Roman"/>
      <w:szCs w:val="20"/>
      <w:lang w:val="en-US"/>
    </w:rPr>
  </w:style>
  <w:style w:type="character" w:customStyle="1" w:styleId="afc">
    <w:name w:val="本文 字元"/>
    <w:basedOn w:val="a1"/>
    <w:link w:val="afb"/>
    <w:rsid w:val="00AE5C07"/>
    <w:rPr>
      <w:rFonts w:ascii="Times New Roman" w:eastAsia="標楷體" w:hAnsi="Times New Roman" w:cs="Times New Roman"/>
      <w:kern w:val="2"/>
      <w:sz w:val="24"/>
      <w:szCs w:val="20"/>
      <w:lang w:val="en-US"/>
    </w:rPr>
  </w:style>
  <w:style w:type="table" w:styleId="afd">
    <w:name w:val="Table Grid"/>
    <w:basedOn w:val="a2"/>
    <w:rsid w:val="00AE5C07"/>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Salutation"/>
    <w:basedOn w:val="a"/>
    <w:next w:val="a"/>
    <w:link w:val="aff"/>
    <w:rsid w:val="00AE5C07"/>
    <w:pPr>
      <w:adjustRightInd w:val="0"/>
      <w:spacing w:before="0" w:line="360" w:lineRule="atLeast"/>
      <w:ind w:left="0"/>
      <w:jc w:val="left"/>
      <w:textAlignment w:val="baseline"/>
    </w:pPr>
    <w:rPr>
      <w:rFonts w:ascii="Times New Roman" w:eastAsia="細明體" w:hAnsi="Times New Roman" w:cs="Times New Roman"/>
      <w:kern w:val="0"/>
      <w:szCs w:val="20"/>
      <w:lang w:val="en-US"/>
    </w:rPr>
  </w:style>
  <w:style w:type="character" w:customStyle="1" w:styleId="aff">
    <w:name w:val="問候 字元"/>
    <w:basedOn w:val="a1"/>
    <w:link w:val="afe"/>
    <w:rsid w:val="00AE5C07"/>
    <w:rPr>
      <w:rFonts w:ascii="Times New Roman" w:eastAsia="細明體" w:hAnsi="Times New Roman" w:cs="Times New Roman"/>
      <w:sz w:val="24"/>
      <w:szCs w:val="20"/>
      <w:lang w:val="en-US"/>
    </w:rPr>
  </w:style>
  <w:style w:type="paragraph" w:customStyle="1" w:styleId="PlainText1">
    <w:name w:val="Plain Text1"/>
    <w:basedOn w:val="a"/>
    <w:rsid w:val="00AE5C07"/>
    <w:pPr>
      <w:adjustRightInd w:val="0"/>
      <w:spacing w:before="0"/>
      <w:ind w:left="0"/>
      <w:jc w:val="left"/>
      <w:textAlignment w:val="baseline"/>
    </w:pPr>
    <w:rPr>
      <w:rFonts w:ascii="細明體" w:eastAsia="細明體" w:hAnsi="Courier New" w:cs="Times New Roman"/>
      <w:szCs w:val="20"/>
      <w:lang w:val="en-US"/>
    </w:rPr>
  </w:style>
  <w:style w:type="paragraph" w:customStyle="1" w:styleId="BodyTextIndent31">
    <w:name w:val="Body Text Indent 31"/>
    <w:basedOn w:val="a"/>
    <w:rsid w:val="00AE5C07"/>
    <w:pPr>
      <w:autoSpaceDE w:val="0"/>
      <w:autoSpaceDN w:val="0"/>
      <w:adjustRightInd w:val="0"/>
      <w:spacing w:before="0" w:line="360" w:lineRule="atLeast"/>
      <w:ind w:left="1080" w:hanging="720"/>
      <w:textAlignment w:val="baseline"/>
    </w:pPr>
    <w:rPr>
      <w:rFonts w:ascii="Times New Roman" w:eastAsia="新細明體" w:hAnsi="Times New Roman" w:cs="Times New Roman"/>
      <w:kern w:val="0"/>
      <w:szCs w:val="20"/>
      <w:lang w:val="en-US"/>
    </w:rPr>
  </w:style>
  <w:style w:type="character" w:customStyle="1" w:styleId="14">
    <w:name w:val="標題 1 字元"/>
    <w:rsid w:val="00AE5C07"/>
    <w:rPr>
      <w:rFonts w:ascii="Arial" w:eastAsia="Arial" w:hAnsi="Arial"/>
      <w:b/>
      <w:bCs/>
      <w:noProof w:val="0"/>
      <w:kern w:val="52"/>
      <w:sz w:val="28"/>
      <w:szCs w:val="52"/>
      <w:lang w:val="en-US" w:eastAsia="zh-TW" w:bidi="ar-SA"/>
    </w:rPr>
  </w:style>
  <w:style w:type="paragraph" w:styleId="aff0">
    <w:name w:val="List Paragraph"/>
    <w:basedOn w:val="a"/>
    <w:link w:val="aff1"/>
    <w:uiPriority w:val="34"/>
    <w:qFormat/>
    <w:rsid w:val="00AE5C07"/>
    <w:pPr>
      <w:widowControl/>
      <w:spacing w:before="0" w:after="200" w:line="276" w:lineRule="auto"/>
      <w:contextualSpacing/>
      <w:jc w:val="left"/>
    </w:pPr>
    <w:rPr>
      <w:rFonts w:ascii="Calibri" w:eastAsia="新細明體" w:hAnsi="Calibri" w:cs="Times New Roman"/>
      <w:kern w:val="0"/>
      <w:sz w:val="22"/>
      <w:szCs w:val="22"/>
      <w:lang w:val="en-US"/>
    </w:rPr>
  </w:style>
  <w:style w:type="paragraph" w:customStyle="1" w:styleId="11">
    <w:name w:val="1.1"/>
    <w:basedOn w:val="afb"/>
    <w:autoRedefine/>
    <w:rsid w:val="00AE5C07"/>
    <w:pPr>
      <w:numPr>
        <w:ilvl w:val="1"/>
        <w:numId w:val="1"/>
      </w:numPr>
      <w:adjustRightInd w:val="0"/>
      <w:spacing w:after="0" w:line="360" w:lineRule="auto"/>
      <w:jc w:val="both"/>
      <w:textAlignment w:val="baseline"/>
    </w:pPr>
    <w:rPr>
      <w:rFonts w:hAnsi="標楷體"/>
      <w:color w:val="FF0000"/>
      <w:szCs w:val="24"/>
    </w:rPr>
  </w:style>
  <w:style w:type="table" w:customStyle="1" w:styleId="15">
    <w:name w:val="表格格線1"/>
    <w:basedOn w:val="a2"/>
    <w:next w:val="afd"/>
    <w:uiPriority w:val="59"/>
    <w:rsid w:val="00AE5C07"/>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AE5C07"/>
    <w:pPr>
      <w:spacing w:after="0" w:line="240" w:lineRule="auto"/>
    </w:pPr>
    <w:rPr>
      <w:rFonts w:ascii="Times New Roman" w:eastAsia="標楷體" w:hAnsi="Times New Roman" w:cs="Times New Roman"/>
      <w:kern w:val="2"/>
      <w:sz w:val="24"/>
      <w:szCs w:val="20"/>
      <w:lang w:val="en-US"/>
    </w:rPr>
  </w:style>
  <w:style w:type="paragraph" w:customStyle="1" w:styleId="16">
    <w:name w:val="1"/>
    <w:basedOn w:val="a"/>
    <w:rsid w:val="00AE5C07"/>
    <w:pPr>
      <w:widowControl/>
      <w:spacing w:before="0" w:after="160" w:line="240" w:lineRule="exact"/>
      <w:ind w:left="0"/>
      <w:jc w:val="left"/>
    </w:pPr>
    <w:rPr>
      <w:rFonts w:ascii="Verdana" w:eastAsia="新細明體" w:hAnsi="Verdana" w:cs="Times New Roman"/>
      <w:kern w:val="0"/>
      <w:sz w:val="20"/>
      <w:szCs w:val="20"/>
      <w:lang w:val="en-US" w:eastAsia="en-US"/>
    </w:rPr>
  </w:style>
  <w:style w:type="paragraph" w:customStyle="1" w:styleId="Style1">
    <w:name w:val="Style1"/>
    <w:basedOn w:val="a"/>
    <w:rsid w:val="00AE5C07"/>
    <w:pPr>
      <w:widowControl/>
      <w:spacing w:before="0"/>
      <w:ind w:left="1008" w:hanging="1008"/>
    </w:pPr>
    <w:rPr>
      <w:rFonts w:ascii="Univers (W1)" w:eastAsia="新細明體" w:hAnsi="Univers (W1)" w:cs="Times New Roman"/>
      <w:kern w:val="0"/>
      <w:szCs w:val="20"/>
      <w:lang w:val="en-US"/>
    </w:rPr>
  </w:style>
  <w:style w:type="character" w:customStyle="1" w:styleId="aff3">
    <w:name w:val="字元"/>
    <w:rsid w:val="00AE5C07"/>
    <w:rPr>
      <w:rFonts w:ascii="細明體" w:eastAsia="細明體" w:hAnsi="Courier New"/>
      <w:kern w:val="2"/>
      <w:sz w:val="24"/>
      <w:lang w:val="en-US" w:eastAsia="zh-TW" w:bidi="ar-SA"/>
    </w:rPr>
  </w:style>
  <w:style w:type="character" w:customStyle="1" w:styleId="82">
    <w:name w:val="字元 字元8"/>
    <w:semiHidden/>
    <w:rsid w:val="00AE5C07"/>
    <w:rPr>
      <w:rFonts w:ascii="細明體" w:eastAsia="細明體" w:hAnsi="Courier New" w:cs="Courier New"/>
      <w:szCs w:val="24"/>
    </w:rPr>
  </w:style>
  <w:style w:type="character" w:customStyle="1" w:styleId="17">
    <w:name w:val="字元1"/>
    <w:semiHidden/>
    <w:rsid w:val="00AE5C07"/>
    <w:rPr>
      <w:rFonts w:ascii="Arial" w:eastAsia="新細明體" w:hAnsi="Arial"/>
      <w:kern w:val="2"/>
      <w:sz w:val="28"/>
      <w:lang w:val="en-US" w:eastAsia="zh-TW" w:bidi="ar-SA"/>
    </w:rPr>
  </w:style>
  <w:style w:type="character" w:customStyle="1" w:styleId="aff4">
    <w:name w:val="字元 字元"/>
    <w:locked/>
    <w:rsid w:val="00AE5C07"/>
    <w:rPr>
      <w:rFonts w:ascii="細明體" w:eastAsia="細明體" w:hAnsi="Courier New"/>
      <w:kern w:val="2"/>
      <w:sz w:val="24"/>
      <w:lang w:val="en-US" w:eastAsia="zh-TW" w:bidi="ar-SA"/>
    </w:rPr>
  </w:style>
  <w:style w:type="character" w:customStyle="1" w:styleId="83">
    <w:name w:val="字元 字元8"/>
    <w:semiHidden/>
    <w:locked/>
    <w:rsid w:val="00AE5C07"/>
    <w:rPr>
      <w:rFonts w:ascii="細明體" w:eastAsia="細明體" w:hAnsi="Courier New" w:cs="細明體"/>
      <w:kern w:val="2"/>
      <w:sz w:val="24"/>
      <w:szCs w:val="24"/>
      <w:lang w:val="en-US" w:eastAsia="zh-TW" w:bidi="ar-SA"/>
    </w:rPr>
  </w:style>
  <w:style w:type="paragraph" w:customStyle="1" w:styleId="Style2">
    <w:name w:val="Style2"/>
    <w:basedOn w:val="Style1"/>
    <w:rsid w:val="00AE5C07"/>
    <w:pPr>
      <w:tabs>
        <w:tab w:val="left" w:pos="1008"/>
      </w:tabs>
      <w:ind w:left="1728" w:hanging="720"/>
    </w:pPr>
  </w:style>
  <w:style w:type="paragraph" w:customStyle="1" w:styleId="Style3">
    <w:name w:val="Style3"/>
    <w:basedOn w:val="a"/>
    <w:rsid w:val="00AE5C07"/>
    <w:pPr>
      <w:widowControl/>
      <w:tabs>
        <w:tab w:val="left" w:pos="1008"/>
      </w:tabs>
      <w:spacing w:before="0"/>
      <w:ind w:left="1872" w:hanging="432"/>
    </w:pPr>
    <w:rPr>
      <w:rFonts w:ascii="Univers (W1)" w:eastAsia="新細明體" w:hAnsi="Univers (W1)" w:cs="Times New Roman"/>
      <w:kern w:val="0"/>
      <w:szCs w:val="20"/>
      <w:lang w:val="en-US" w:eastAsia="en-US"/>
    </w:rPr>
  </w:style>
  <w:style w:type="paragraph" w:styleId="34">
    <w:name w:val="Body Text 3"/>
    <w:basedOn w:val="a"/>
    <w:link w:val="35"/>
    <w:rsid w:val="00AE5C07"/>
    <w:pPr>
      <w:widowControl/>
      <w:spacing w:before="0"/>
      <w:ind w:left="0"/>
    </w:pPr>
    <w:rPr>
      <w:rFonts w:ascii="Times New Roman" w:eastAsia="新細明體" w:hAnsi="Times New Roman" w:cs="Times New Roman"/>
      <w:b/>
      <w:kern w:val="0"/>
      <w:szCs w:val="20"/>
      <w:lang w:val="en-US" w:eastAsia="en-US"/>
    </w:rPr>
  </w:style>
  <w:style w:type="character" w:customStyle="1" w:styleId="35">
    <w:name w:val="本文 3 字元"/>
    <w:basedOn w:val="a1"/>
    <w:link w:val="34"/>
    <w:rsid w:val="00AE5C07"/>
    <w:rPr>
      <w:rFonts w:ascii="Times New Roman" w:eastAsia="新細明體" w:hAnsi="Times New Roman" w:cs="Times New Roman"/>
      <w:b/>
      <w:sz w:val="24"/>
      <w:szCs w:val="20"/>
      <w:lang w:val="en-US" w:eastAsia="en-US"/>
    </w:rPr>
  </w:style>
  <w:style w:type="character" w:customStyle="1" w:styleId="aff5">
    <w:name w:val="字元 字元"/>
    <w:rsid w:val="00AE5C07"/>
    <w:rPr>
      <w:rFonts w:ascii="Arial" w:eastAsia="標楷體" w:hAnsi="Arial"/>
      <w:b/>
      <w:spacing w:val="-4"/>
      <w:kern w:val="28"/>
      <w:sz w:val="18"/>
      <w:lang w:val="en-US" w:eastAsia="zh-TW" w:bidi="ar-SA"/>
    </w:rPr>
  </w:style>
  <w:style w:type="paragraph" w:styleId="Web">
    <w:name w:val="Normal (Web)"/>
    <w:basedOn w:val="a"/>
    <w:rsid w:val="00AE5C07"/>
    <w:pPr>
      <w:widowControl/>
      <w:spacing w:before="100" w:after="100"/>
      <w:ind w:left="0"/>
      <w:jc w:val="left"/>
    </w:pPr>
    <w:rPr>
      <w:rFonts w:ascii="新細明體" w:hAnsi="Times New Roman" w:cs="Times New Roman"/>
      <w:kern w:val="0"/>
      <w:szCs w:val="20"/>
      <w:lang w:val="en-US"/>
    </w:rPr>
  </w:style>
  <w:style w:type="paragraph" w:styleId="18">
    <w:name w:val="index 1"/>
    <w:basedOn w:val="a"/>
    <w:next w:val="a"/>
    <w:autoRedefine/>
    <w:rsid w:val="00AE5C07"/>
    <w:pPr>
      <w:spacing w:before="0"/>
      <w:ind w:left="240" w:hanging="240"/>
      <w:jc w:val="left"/>
    </w:pPr>
    <w:rPr>
      <w:rFonts w:ascii="Times New Roman" w:hAnsi="Times New Roman" w:cs="Times New Roman"/>
      <w:sz w:val="20"/>
      <w:szCs w:val="20"/>
      <w:lang w:val="en-US"/>
    </w:rPr>
  </w:style>
  <w:style w:type="paragraph" w:customStyle="1" w:styleId="111">
    <w:name w:val="1.1.1"/>
    <w:basedOn w:val="36"/>
    <w:next w:val="36"/>
    <w:rsid w:val="00AE5C07"/>
    <w:pPr>
      <w:spacing w:line="360" w:lineRule="auto"/>
      <w:ind w:leftChars="0" w:left="0"/>
      <w:outlineLvl w:val="2"/>
    </w:pPr>
    <w:rPr>
      <w:rFonts w:eastAsia="標楷體" w:cs="Arial"/>
      <w:color w:val="000000"/>
      <w:sz w:val="28"/>
    </w:rPr>
  </w:style>
  <w:style w:type="paragraph" w:styleId="25">
    <w:name w:val="index 2"/>
    <w:basedOn w:val="a"/>
    <w:next w:val="a"/>
    <w:autoRedefine/>
    <w:rsid w:val="00AE5C07"/>
    <w:pPr>
      <w:spacing w:before="0"/>
      <w:ind w:leftChars="200" w:left="200"/>
      <w:jc w:val="left"/>
    </w:pPr>
    <w:rPr>
      <w:rFonts w:ascii="Times New Roman" w:eastAsia="新細明體" w:hAnsi="Times New Roman" w:cs="Times New Roman"/>
      <w:lang w:val="en-US"/>
    </w:rPr>
  </w:style>
  <w:style w:type="paragraph" w:customStyle="1" w:styleId="1111">
    <w:name w:val="1.1.1.1"/>
    <w:basedOn w:val="42"/>
    <w:next w:val="42"/>
    <w:rsid w:val="00AE5C07"/>
    <w:pPr>
      <w:numPr>
        <w:numId w:val="4"/>
      </w:numPr>
      <w:spacing w:line="360" w:lineRule="auto"/>
      <w:ind w:leftChars="0" w:left="0"/>
      <w:outlineLvl w:val="3"/>
    </w:pPr>
    <w:rPr>
      <w:rFonts w:eastAsia="標楷體"/>
      <w:b/>
      <w:color w:val="000000"/>
    </w:rPr>
  </w:style>
  <w:style w:type="paragraph" w:styleId="36">
    <w:name w:val="index 3"/>
    <w:basedOn w:val="a"/>
    <w:next w:val="a"/>
    <w:autoRedefine/>
    <w:rsid w:val="00AE5C07"/>
    <w:pPr>
      <w:spacing w:before="0"/>
      <w:ind w:leftChars="400" w:left="400"/>
      <w:jc w:val="left"/>
    </w:pPr>
    <w:rPr>
      <w:rFonts w:ascii="Times New Roman" w:eastAsia="新細明體" w:hAnsi="Times New Roman" w:cs="Times New Roman"/>
      <w:lang w:val="en-US"/>
    </w:rPr>
  </w:style>
  <w:style w:type="paragraph" w:customStyle="1" w:styleId="aff6">
    <w:name w:val="文章本體"/>
    <w:basedOn w:val="52"/>
    <w:next w:val="52"/>
    <w:rsid w:val="00AE5C07"/>
    <w:pPr>
      <w:spacing w:line="400" w:lineRule="exact"/>
      <w:ind w:leftChars="0" w:left="0"/>
      <w:jc w:val="both"/>
    </w:pPr>
    <w:rPr>
      <w:rFonts w:eastAsia="標楷體" w:cs="Arial"/>
      <w:color w:val="000000"/>
    </w:rPr>
  </w:style>
  <w:style w:type="paragraph" w:styleId="42">
    <w:name w:val="index 4"/>
    <w:basedOn w:val="a"/>
    <w:next w:val="a"/>
    <w:autoRedefine/>
    <w:rsid w:val="00AE5C07"/>
    <w:pPr>
      <w:spacing w:before="0"/>
      <w:ind w:leftChars="600" w:left="600"/>
      <w:jc w:val="left"/>
    </w:pPr>
    <w:rPr>
      <w:rFonts w:ascii="Times New Roman" w:eastAsia="新細明體" w:hAnsi="Times New Roman" w:cs="Times New Roman"/>
      <w:lang w:val="en-US"/>
    </w:rPr>
  </w:style>
  <w:style w:type="paragraph" w:styleId="52">
    <w:name w:val="index 5"/>
    <w:basedOn w:val="a"/>
    <w:next w:val="a"/>
    <w:autoRedefine/>
    <w:rsid w:val="00AE5C07"/>
    <w:pPr>
      <w:spacing w:before="0"/>
      <w:ind w:leftChars="800" w:left="800"/>
      <w:jc w:val="left"/>
    </w:pPr>
    <w:rPr>
      <w:rFonts w:ascii="Times New Roman" w:eastAsia="新細明體" w:hAnsi="Times New Roman" w:cs="Times New Roman"/>
      <w:lang w:val="en-US"/>
    </w:rPr>
  </w:style>
  <w:style w:type="character" w:customStyle="1" w:styleId="26">
    <w:name w:val="字元2"/>
    <w:rsid w:val="00AE5C07"/>
    <w:rPr>
      <w:rFonts w:ascii="細明體" w:eastAsia="細明體" w:hAnsi="Courier New"/>
      <w:kern w:val="2"/>
      <w:sz w:val="24"/>
      <w:lang w:val="en-US" w:eastAsia="zh-TW" w:bidi="ar-SA"/>
    </w:rPr>
  </w:style>
  <w:style w:type="character" w:customStyle="1" w:styleId="aff1">
    <w:name w:val="清單段落 字元"/>
    <w:link w:val="aff0"/>
    <w:uiPriority w:val="34"/>
    <w:rsid w:val="00AE5C07"/>
    <w:rPr>
      <w:rFonts w:ascii="Calibri" w:eastAsia="新細明體" w:hAnsi="Calibri" w:cs="Times New Roman"/>
      <w:lang w:val="en-US"/>
    </w:rPr>
  </w:style>
  <w:style w:type="numbering" w:customStyle="1" w:styleId="2">
    <w:name w:val="樣式2"/>
    <w:uiPriority w:val="99"/>
    <w:rsid w:val="00AE5C07"/>
    <w:pPr>
      <w:numPr>
        <w:numId w:val="5"/>
      </w:numPr>
    </w:pPr>
  </w:style>
  <w:style w:type="character" w:styleId="aff7">
    <w:name w:val="Strong"/>
    <w:qFormat/>
    <w:rsid w:val="00AE5C07"/>
    <w:rPr>
      <w:b/>
      <w:bCs/>
    </w:rPr>
  </w:style>
  <w:style w:type="table" w:customStyle="1" w:styleId="27">
    <w:name w:val="表格格線2"/>
    <w:basedOn w:val="a2"/>
    <w:next w:val="afd"/>
    <w:uiPriority w:val="99"/>
    <w:rsid w:val="00AE5C07"/>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目A"/>
    <w:rsid w:val="00AE5C07"/>
    <w:pPr>
      <w:spacing w:beforeLines="50" w:before="50" w:after="0" w:line="400" w:lineRule="atLeast"/>
      <w:ind w:leftChars="770" w:left="870" w:hangingChars="100" w:hanging="100"/>
      <w:jc w:val="both"/>
    </w:pPr>
    <w:rPr>
      <w:rFonts w:ascii="Times New Roman" w:eastAsia="標楷體" w:hAnsi="Times New Roman" w:cs="Times New Roman"/>
      <w:sz w:val="26"/>
      <w:szCs w:val="20"/>
      <w:lang w:val="en-US"/>
    </w:rPr>
  </w:style>
  <w:style w:type="character" w:customStyle="1" w:styleId="Mention">
    <w:name w:val="Mention"/>
    <w:uiPriority w:val="99"/>
    <w:semiHidden/>
    <w:unhideWhenUsed/>
    <w:rsid w:val="00AE5C07"/>
    <w:rPr>
      <w:color w:val="2B579A"/>
      <w:shd w:val="clear" w:color="auto" w:fill="E6E6E6"/>
    </w:rPr>
  </w:style>
  <w:style w:type="numbering" w:customStyle="1" w:styleId="19">
    <w:name w:val="無清單1"/>
    <w:next w:val="a3"/>
    <w:semiHidden/>
    <w:rsid w:val="004244B1"/>
  </w:style>
  <w:style w:type="paragraph" w:customStyle="1" w:styleId="1a">
    <w:name w:val="样式 样式1 + (中文) 宋体"/>
    <w:basedOn w:val="a"/>
    <w:rsid w:val="004244B1"/>
    <w:pPr>
      <w:spacing w:before="0"/>
      <w:ind w:left="0"/>
      <w:jc w:val="left"/>
      <w:outlineLvl w:val="0"/>
    </w:pPr>
    <w:rPr>
      <w:rFonts w:ascii="Times New Roman" w:eastAsia="SimSun" w:hAnsi="Times New Roman" w:cs="Times New Roman"/>
      <w:lang w:val="en-US"/>
    </w:rPr>
  </w:style>
  <w:style w:type="paragraph" w:customStyle="1" w:styleId="aff9">
    <w:name w:val="样式 一级标题 + (中文) 宋体"/>
    <w:basedOn w:val="a"/>
    <w:autoRedefine/>
    <w:rsid w:val="004244B1"/>
    <w:pPr>
      <w:spacing w:before="0"/>
      <w:ind w:left="0"/>
      <w:jc w:val="left"/>
      <w:outlineLvl w:val="0"/>
    </w:pPr>
    <w:rPr>
      <w:rFonts w:ascii="Times New Roman" w:eastAsia="SimHei" w:hAnsi="Times New Roman" w:cs="Times New Roman"/>
      <w:sz w:val="28"/>
      <w:lang w:val="en-US"/>
    </w:rPr>
  </w:style>
  <w:style w:type="paragraph" w:customStyle="1" w:styleId="1b">
    <w:name w:val="(1)+內文"/>
    <w:basedOn w:val="a"/>
    <w:link w:val="1c"/>
    <w:rsid w:val="004244B1"/>
    <w:pPr>
      <w:widowControl/>
      <w:spacing w:before="0" w:line="360" w:lineRule="atLeast"/>
      <w:ind w:left="900" w:hangingChars="300" w:hanging="900"/>
      <w:jc w:val="left"/>
    </w:pPr>
    <w:rPr>
      <w:rFonts w:hAnsi="Times New Roman" w:cs="Times New Roman"/>
      <w:kern w:val="0"/>
      <w:sz w:val="26"/>
      <w:szCs w:val="20"/>
      <w:lang w:val="en-US"/>
    </w:rPr>
  </w:style>
  <w:style w:type="character" w:customStyle="1" w:styleId="1c">
    <w:name w:val="(1)+內文 字元"/>
    <w:basedOn w:val="a1"/>
    <w:link w:val="1b"/>
    <w:rsid w:val="004244B1"/>
    <w:rPr>
      <w:rFonts w:ascii="標楷體" w:eastAsia="標楷體" w:hAnsi="Times New Roman" w:cs="Times New Roman"/>
      <w:sz w:val="26"/>
      <w:szCs w:val="20"/>
      <w:lang w:val="en-US"/>
    </w:rPr>
  </w:style>
  <w:style w:type="paragraph" w:customStyle="1" w:styleId="1d">
    <w:name w:val="內文1"/>
    <w:basedOn w:val="a"/>
    <w:rsid w:val="004244B1"/>
    <w:pPr>
      <w:tabs>
        <w:tab w:val="left" w:pos="1134"/>
      </w:tabs>
      <w:adjustRightInd w:val="0"/>
      <w:spacing w:before="0" w:line="480" w:lineRule="atLeast"/>
      <w:ind w:left="953" w:hanging="953"/>
      <w:textAlignment w:val="baseline"/>
    </w:pPr>
    <w:rPr>
      <w:rFonts w:hAnsi="Times New Roman" w:cs="Times New Roman"/>
      <w:kern w:val="0"/>
      <w:sz w:val="26"/>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table of figures"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07"/>
    <w:pPr>
      <w:widowControl w:val="0"/>
      <w:spacing w:before="120" w:after="0" w:line="240" w:lineRule="auto"/>
      <w:ind w:left="720"/>
      <w:jc w:val="both"/>
    </w:pPr>
    <w:rPr>
      <w:rFonts w:ascii="標楷體" w:eastAsia="標楷體" w:hAnsi="標楷體" w:cs="標楷體"/>
      <w:kern w:val="2"/>
      <w:sz w:val="24"/>
      <w:szCs w:val="24"/>
    </w:rPr>
  </w:style>
  <w:style w:type="paragraph" w:styleId="1">
    <w:name w:val="heading 1"/>
    <w:aliases w:val="Abschnitt,überschrift 1 Char,H1 Char,Abschnitt Char,überschrift 1,H1,überschrift 1 Char1,H1 Char1,Heading 1 Char1 Char,head:1#"/>
    <w:basedOn w:val="a"/>
    <w:next w:val="a"/>
    <w:link w:val="110"/>
    <w:qFormat/>
    <w:rsid w:val="00AE5C07"/>
    <w:pPr>
      <w:keepNext/>
      <w:tabs>
        <w:tab w:val="left" w:pos="851"/>
        <w:tab w:val="left" w:pos="1985"/>
      </w:tabs>
      <w:adjustRightInd w:val="0"/>
      <w:spacing w:before="180" w:after="180" w:line="720" w:lineRule="atLeast"/>
      <w:ind w:left="0"/>
      <w:jc w:val="left"/>
      <w:textAlignment w:val="baseline"/>
      <w:outlineLvl w:val="0"/>
    </w:pPr>
    <w:rPr>
      <w:rFonts w:ascii="新細明體" w:eastAsia="新細明體" w:hAnsi="Arial" w:cs="Times New Roman"/>
      <w:kern w:val="52"/>
      <w:sz w:val="28"/>
      <w:szCs w:val="20"/>
      <w:lang w:val="en-US"/>
    </w:rPr>
  </w:style>
  <w:style w:type="paragraph" w:styleId="20">
    <w:name w:val="heading 2"/>
    <w:aliases w:val="2 headline,h,headline,S&amp;R2,ERMH2"/>
    <w:basedOn w:val="a"/>
    <w:next w:val="a0"/>
    <w:link w:val="21"/>
    <w:qFormat/>
    <w:rsid w:val="00AE5C07"/>
    <w:pPr>
      <w:keepNext/>
      <w:spacing w:before="0" w:line="720" w:lineRule="auto"/>
      <w:ind w:left="0"/>
      <w:jc w:val="left"/>
      <w:outlineLvl w:val="1"/>
    </w:pPr>
    <w:rPr>
      <w:rFonts w:ascii="Arial" w:eastAsia="新細明體" w:hAnsi="Arial" w:cs="Times New Roman"/>
      <w:sz w:val="28"/>
      <w:szCs w:val="20"/>
      <w:lang w:val="en-US" w:eastAsia="x-none"/>
    </w:rPr>
  </w:style>
  <w:style w:type="paragraph" w:styleId="3">
    <w:name w:val="heading 3"/>
    <w:aliases w:val="Heading 3 Char 字元1,Heading 3 Char 字元 字元,H3,Heading v Char,副標題1,Heading v,Heading v Char1,Heading,Heading 3 Char1 Char,Heading 3 Char Char Char,Heading 3 Char1 Char Char,Heading 3 Char Char Char Char,Heading 3 Char1 Char Char Char Char,head:3#"/>
    <w:basedOn w:val="a"/>
    <w:next w:val="a0"/>
    <w:link w:val="30"/>
    <w:qFormat/>
    <w:rsid w:val="00AE5C07"/>
    <w:pPr>
      <w:keepNext/>
      <w:spacing w:before="0" w:line="720" w:lineRule="auto"/>
      <w:ind w:left="0"/>
      <w:jc w:val="left"/>
      <w:outlineLvl w:val="2"/>
    </w:pPr>
    <w:rPr>
      <w:rFonts w:ascii="Arial" w:eastAsia="新細明體" w:hAnsi="Arial" w:cs="Times New Roman"/>
      <w:sz w:val="28"/>
      <w:szCs w:val="20"/>
      <w:lang w:val="en-US"/>
    </w:rPr>
  </w:style>
  <w:style w:type="paragraph" w:styleId="4">
    <w:name w:val="heading 4"/>
    <w:basedOn w:val="a"/>
    <w:next w:val="a"/>
    <w:link w:val="40"/>
    <w:qFormat/>
    <w:rsid w:val="00AE5C07"/>
    <w:pPr>
      <w:keepNext/>
      <w:widowControl/>
      <w:tabs>
        <w:tab w:val="left" w:pos="720"/>
        <w:tab w:val="left" w:pos="1440"/>
        <w:tab w:val="left" w:pos="2160"/>
        <w:tab w:val="left" w:pos="7920"/>
      </w:tabs>
      <w:spacing w:before="0"/>
      <w:ind w:left="0"/>
      <w:outlineLvl w:val="3"/>
    </w:pPr>
    <w:rPr>
      <w:rFonts w:ascii="CG Times" w:eastAsia="新細明體" w:hAnsi="CG Times" w:cs="Times New Roman"/>
      <w:kern w:val="0"/>
      <w:szCs w:val="20"/>
      <w:lang w:val="en-US"/>
    </w:rPr>
  </w:style>
  <w:style w:type="paragraph" w:styleId="5">
    <w:name w:val="heading 5"/>
    <w:basedOn w:val="a"/>
    <w:next w:val="a"/>
    <w:link w:val="50"/>
    <w:qFormat/>
    <w:rsid w:val="00AE5C07"/>
    <w:pPr>
      <w:keepNext/>
      <w:widowControl/>
      <w:spacing w:before="0"/>
      <w:ind w:left="0"/>
      <w:outlineLvl w:val="4"/>
    </w:pPr>
    <w:rPr>
      <w:rFonts w:ascii="CG Times" w:eastAsia="新細明體" w:hAnsi="CG Times" w:cs="Times New Roman"/>
      <w:b/>
      <w:kern w:val="0"/>
      <w:szCs w:val="20"/>
      <w:lang w:val="en-US"/>
    </w:rPr>
  </w:style>
  <w:style w:type="paragraph" w:styleId="6">
    <w:name w:val="heading 6"/>
    <w:basedOn w:val="a"/>
    <w:next w:val="a"/>
    <w:link w:val="60"/>
    <w:qFormat/>
    <w:rsid w:val="00AE5C07"/>
    <w:pPr>
      <w:keepNext/>
      <w:widowControl/>
      <w:tabs>
        <w:tab w:val="left" w:pos="720"/>
        <w:tab w:val="left" w:pos="1440"/>
        <w:tab w:val="left" w:pos="2160"/>
        <w:tab w:val="left" w:pos="7920"/>
      </w:tabs>
      <w:spacing w:before="0"/>
      <w:ind w:left="0"/>
      <w:jc w:val="center"/>
      <w:outlineLvl w:val="5"/>
    </w:pPr>
    <w:rPr>
      <w:rFonts w:ascii="CG Times" w:eastAsia="新細明體" w:hAnsi="CG Times" w:cs="Times New Roman"/>
      <w:b/>
      <w:kern w:val="0"/>
      <w:szCs w:val="20"/>
      <w:u w:val="single"/>
      <w:lang w:val="en-US"/>
    </w:rPr>
  </w:style>
  <w:style w:type="paragraph" w:styleId="7">
    <w:name w:val="heading 7"/>
    <w:basedOn w:val="a"/>
    <w:next w:val="a"/>
    <w:link w:val="70"/>
    <w:qFormat/>
    <w:rsid w:val="00AE5C07"/>
    <w:pPr>
      <w:keepNext/>
      <w:widowControl/>
      <w:tabs>
        <w:tab w:val="left" w:pos="720"/>
        <w:tab w:val="left" w:pos="4320"/>
      </w:tabs>
      <w:spacing w:before="0"/>
      <w:ind w:left="0"/>
      <w:outlineLvl w:val="6"/>
    </w:pPr>
    <w:rPr>
      <w:rFonts w:ascii="CG Times" w:eastAsia="新細明體" w:hAnsi="CG Times" w:cs="Times New Roman"/>
      <w:i/>
      <w:color w:val="FF0000"/>
      <w:kern w:val="0"/>
      <w:szCs w:val="20"/>
      <w:lang w:val="en-US"/>
    </w:rPr>
  </w:style>
  <w:style w:type="paragraph" w:styleId="8">
    <w:name w:val="heading 8"/>
    <w:basedOn w:val="a"/>
    <w:next w:val="a"/>
    <w:link w:val="80"/>
    <w:qFormat/>
    <w:rsid w:val="00AE5C07"/>
    <w:pPr>
      <w:widowControl/>
      <w:tabs>
        <w:tab w:val="left" w:pos="1008"/>
      </w:tabs>
      <w:spacing w:before="0"/>
      <w:ind w:left="0"/>
      <w:outlineLvl w:val="7"/>
    </w:pPr>
    <w:rPr>
      <w:rFonts w:ascii="Univers (W1)" w:eastAsia="新細明體" w:hAnsi="Univers (W1)" w:cs="Times New Roman"/>
      <w:kern w:val="0"/>
      <w:szCs w:val="20"/>
      <w:lang w:val="en-US" w:eastAsia="en-US"/>
    </w:rPr>
  </w:style>
  <w:style w:type="paragraph" w:styleId="9">
    <w:name w:val="heading 9"/>
    <w:basedOn w:val="a"/>
    <w:next w:val="a"/>
    <w:link w:val="90"/>
    <w:qFormat/>
    <w:rsid w:val="00AE5C07"/>
    <w:pPr>
      <w:widowControl/>
      <w:tabs>
        <w:tab w:val="left" w:pos="1008"/>
      </w:tabs>
      <w:spacing w:before="0"/>
      <w:ind w:left="0"/>
      <w:outlineLvl w:val="8"/>
    </w:pPr>
    <w:rPr>
      <w:rFonts w:ascii="Univers (W1)" w:eastAsia="新細明體" w:hAnsi="Univers (W1)" w:cs="Times New Roman"/>
      <w:b/>
      <w:kern w:val="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AE5C07"/>
    <w:pPr>
      <w:tabs>
        <w:tab w:val="center" w:pos="4513"/>
        <w:tab w:val="right" w:pos="9026"/>
      </w:tabs>
    </w:pPr>
  </w:style>
  <w:style w:type="character" w:customStyle="1" w:styleId="a5">
    <w:name w:val="頁首 字元"/>
    <w:basedOn w:val="a1"/>
    <w:link w:val="a4"/>
    <w:uiPriority w:val="99"/>
    <w:rsid w:val="00AE5C07"/>
  </w:style>
  <w:style w:type="paragraph" w:styleId="a6">
    <w:name w:val="footer"/>
    <w:basedOn w:val="a"/>
    <w:link w:val="a7"/>
    <w:uiPriority w:val="99"/>
    <w:unhideWhenUsed/>
    <w:rsid w:val="00AE5C07"/>
    <w:pPr>
      <w:tabs>
        <w:tab w:val="center" w:pos="4513"/>
        <w:tab w:val="right" w:pos="9026"/>
      </w:tabs>
    </w:pPr>
  </w:style>
  <w:style w:type="character" w:customStyle="1" w:styleId="a7">
    <w:name w:val="頁尾 字元"/>
    <w:basedOn w:val="a1"/>
    <w:link w:val="a6"/>
    <w:uiPriority w:val="99"/>
    <w:rsid w:val="00AE5C07"/>
  </w:style>
  <w:style w:type="character" w:customStyle="1" w:styleId="110">
    <w:name w:val="標題 1 字元1"/>
    <w:aliases w:val="Abschnitt 字元,überschrift 1 Char 字元,H1 Char 字元,Abschnitt Char 字元,überschrift 1 字元,H1 字元,überschrift 1 Char1 字元,H1 Char1 字元,Heading 1 Char1 Char 字元,head:1# 字元"/>
    <w:basedOn w:val="a1"/>
    <w:link w:val="1"/>
    <w:rsid w:val="00AE5C07"/>
    <w:rPr>
      <w:rFonts w:ascii="新細明體" w:eastAsia="新細明體" w:hAnsi="Arial" w:cs="Times New Roman"/>
      <w:kern w:val="52"/>
      <w:sz w:val="28"/>
      <w:szCs w:val="20"/>
      <w:lang w:val="en-US"/>
    </w:rPr>
  </w:style>
  <w:style w:type="character" w:customStyle="1" w:styleId="21">
    <w:name w:val="標題 2 字元"/>
    <w:aliases w:val="2 headline 字元,h 字元,headline 字元,S&amp;R2 字元,ERMH2 字元"/>
    <w:basedOn w:val="a1"/>
    <w:link w:val="20"/>
    <w:rsid w:val="00AE5C07"/>
    <w:rPr>
      <w:rFonts w:ascii="Arial" w:eastAsia="新細明體" w:hAnsi="Arial" w:cs="Times New Roman"/>
      <w:kern w:val="2"/>
      <w:sz w:val="28"/>
      <w:szCs w:val="20"/>
      <w:lang w:val="en-US" w:eastAsia="x-none"/>
    </w:rPr>
  </w:style>
  <w:style w:type="character" w:customStyle="1" w:styleId="30">
    <w:name w:val="標題 3 字元"/>
    <w:aliases w:val="Heading 3 Char 字元1 字元,Heading 3 Char 字元 字元 字元,H3 字元,Heading v Char 字元,副標題1 字元,Heading v 字元,Heading v Char1 字元,Heading 字元,Heading 3 Char1 Char 字元,Heading 3 Char Char Char 字元,Heading 3 Char1 Char Char 字元,Heading 3 Char Char Char Char 字元,head:3# 字元"/>
    <w:basedOn w:val="a1"/>
    <w:link w:val="3"/>
    <w:rsid w:val="00AE5C07"/>
    <w:rPr>
      <w:rFonts w:ascii="Arial" w:eastAsia="新細明體" w:hAnsi="Arial" w:cs="Times New Roman"/>
      <w:kern w:val="2"/>
      <w:sz w:val="28"/>
      <w:szCs w:val="20"/>
      <w:lang w:val="en-US"/>
    </w:rPr>
  </w:style>
  <w:style w:type="character" w:customStyle="1" w:styleId="40">
    <w:name w:val="標題 4 字元"/>
    <w:basedOn w:val="a1"/>
    <w:link w:val="4"/>
    <w:rsid w:val="00AE5C07"/>
    <w:rPr>
      <w:rFonts w:ascii="CG Times" w:eastAsia="新細明體" w:hAnsi="CG Times" w:cs="Times New Roman"/>
      <w:sz w:val="24"/>
      <w:szCs w:val="20"/>
      <w:lang w:val="en-US"/>
    </w:rPr>
  </w:style>
  <w:style w:type="character" w:customStyle="1" w:styleId="50">
    <w:name w:val="標題 5 字元"/>
    <w:basedOn w:val="a1"/>
    <w:link w:val="5"/>
    <w:rsid w:val="00AE5C07"/>
    <w:rPr>
      <w:rFonts w:ascii="CG Times" w:eastAsia="新細明體" w:hAnsi="CG Times" w:cs="Times New Roman"/>
      <w:b/>
      <w:sz w:val="24"/>
      <w:szCs w:val="20"/>
      <w:lang w:val="en-US"/>
    </w:rPr>
  </w:style>
  <w:style w:type="character" w:customStyle="1" w:styleId="60">
    <w:name w:val="標題 6 字元"/>
    <w:basedOn w:val="a1"/>
    <w:link w:val="6"/>
    <w:rsid w:val="00AE5C07"/>
    <w:rPr>
      <w:rFonts w:ascii="CG Times" w:eastAsia="新細明體" w:hAnsi="CG Times" w:cs="Times New Roman"/>
      <w:b/>
      <w:sz w:val="24"/>
      <w:szCs w:val="20"/>
      <w:u w:val="single"/>
      <w:lang w:val="en-US"/>
    </w:rPr>
  </w:style>
  <w:style w:type="character" w:customStyle="1" w:styleId="70">
    <w:name w:val="標題 7 字元"/>
    <w:basedOn w:val="a1"/>
    <w:link w:val="7"/>
    <w:rsid w:val="00AE5C07"/>
    <w:rPr>
      <w:rFonts w:ascii="CG Times" w:eastAsia="新細明體" w:hAnsi="CG Times" w:cs="Times New Roman"/>
      <w:i/>
      <w:color w:val="FF0000"/>
      <w:sz w:val="24"/>
      <w:szCs w:val="20"/>
      <w:lang w:val="en-US"/>
    </w:rPr>
  </w:style>
  <w:style w:type="character" w:customStyle="1" w:styleId="80">
    <w:name w:val="標題 8 字元"/>
    <w:basedOn w:val="a1"/>
    <w:link w:val="8"/>
    <w:rsid w:val="00AE5C07"/>
    <w:rPr>
      <w:rFonts w:ascii="Univers (W1)" w:eastAsia="新細明體" w:hAnsi="Univers (W1)" w:cs="Times New Roman"/>
      <w:sz w:val="24"/>
      <w:szCs w:val="20"/>
      <w:lang w:val="en-US" w:eastAsia="en-US"/>
    </w:rPr>
  </w:style>
  <w:style w:type="character" w:customStyle="1" w:styleId="90">
    <w:name w:val="標題 9 字元"/>
    <w:basedOn w:val="a1"/>
    <w:link w:val="9"/>
    <w:rsid w:val="00AE5C07"/>
    <w:rPr>
      <w:rFonts w:ascii="Univers (W1)" w:eastAsia="新細明體" w:hAnsi="Univers (W1)" w:cs="Times New Roman"/>
      <w:b/>
      <w:sz w:val="24"/>
      <w:szCs w:val="20"/>
      <w:lang w:val="en-US" w:eastAsia="en-US"/>
    </w:rPr>
  </w:style>
  <w:style w:type="numbering" w:customStyle="1" w:styleId="NoList1">
    <w:name w:val="No List1"/>
    <w:next w:val="a3"/>
    <w:uiPriority w:val="99"/>
    <w:semiHidden/>
    <w:rsid w:val="00AE5C07"/>
  </w:style>
  <w:style w:type="paragraph" w:styleId="a0">
    <w:name w:val="Normal Indent"/>
    <w:basedOn w:val="a"/>
    <w:rsid w:val="00AE5C07"/>
    <w:pPr>
      <w:spacing w:before="0"/>
      <w:ind w:left="480"/>
      <w:jc w:val="left"/>
    </w:pPr>
    <w:rPr>
      <w:rFonts w:ascii="Times New Roman" w:hAnsi="Times New Roman" w:cs="Times New Roman"/>
      <w:szCs w:val="20"/>
      <w:lang w:val="en-US"/>
    </w:rPr>
  </w:style>
  <w:style w:type="paragraph" w:customStyle="1" w:styleId="10">
    <w:name w:val="樣式1"/>
    <w:basedOn w:val="1"/>
    <w:autoRedefine/>
    <w:rsid w:val="00AE5C07"/>
  </w:style>
  <w:style w:type="paragraph" w:styleId="a8">
    <w:name w:val="Plain Text"/>
    <w:basedOn w:val="a"/>
    <w:link w:val="a9"/>
    <w:rsid w:val="00AE5C07"/>
    <w:pPr>
      <w:spacing w:before="0"/>
      <w:ind w:left="0"/>
      <w:jc w:val="left"/>
    </w:pPr>
    <w:rPr>
      <w:rFonts w:ascii="細明體" w:eastAsia="細明體" w:hAnsi="Courier New" w:cs="Times New Roman"/>
      <w:szCs w:val="20"/>
      <w:lang w:val="en-US"/>
    </w:rPr>
  </w:style>
  <w:style w:type="character" w:customStyle="1" w:styleId="a9">
    <w:name w:val="純文字 字元"/>
    <w:basedOn w:val="a1"/>
    <w:link w:val="a8"/>
    <w:rsid w:val="00AE5C07"/>
    <w:rPr>
      <w:rFonts w:ascii="細明體" w:eastAsia="細明體" w:hAnsi="Courier New" w:cs="Times New Roman"/>
      <w:kern w:val="2"/>
      <w:sz w:val="24"/>
      <w:szCs w:val="20"/>
      <w:lang w:val="en-US"/>
    </w:rPr>
  </w:style>
  <w:style w:type="character" w:styleId="aa">
    <w:name w:val="page number"/>
    <w:basedOn w:val="a1"/>
    <w:rsid w:val="00AE5C07"/>
  </w:style>
  <w:style w:type="paragraph" w:styleId="12">
    <w:name w:val="toc 1"/>
    <w:basedOn w:val="a"/>
    <w:next w:val="a"/>
    <w:autoRedefine/>
    <w:rsid w:val="00AE5C07"/>
    <w:pPr>
      <w:tabs>
        <w:tab w:val="right" w:leader="dot" w:pos="10194"/>
      </w:tabs>
      <w:spacing w:after="120"/>
      <w:ind w:left="0"/>
      <w:jc w:val="left"/>
    </w:pPr>
    <w:rPr>
      <w:rFonts w:ascii="Times New Roman" w:hAnsi="Times New Roman" w:cs="Times New Roman"/>
      <w:b/>
      <w:bCs/>
      <w:caps/>
      <w:sz w:val="20"/>
      <w:szCs w:val="20"/>
      <w:lang w:val="en-US"/>
    </w:rPr>
  </w:style>
  <w:style w:type="paragraph" w:styleId="22">
    <w:name w:val="toc 2"/>
    <w:basedOn w:val="a"/>
    <w:next w:val="a"/>
    <w:autoRedefine/>
    <w:rsid w:val="00AE5C07"/>
    <w:pPr>
      <w:spacing w:before="0"/>
      <w:ind w:left="240"/>
      <w:jc w:val="left"/>
    </w:pPr>
    <w:rPr>
      <w:rFonts w:ascii="Times New Roman" w:hAnsi="Times New Roman" w:cs="Times New Roman"/>
      <w:smallCaps/>
      <w:sz w:val="20"/>
      <w:szCs w:val="20"/>
      <w:lang w:val="en-US"/>
    </w:rPr>
  </w:style>
  <w:style w:type="paragraph" w:styleId="31">
    <w:name w:val="toc 3"/>
    <w:basedOn w:val="a"/>
    <w:next w:val="a"/>
    <w:autoRedefine/>
    <w:rsid w:val="00AE5C07"/>
    <w:pPr>
      <w:tabs>
        <w:tab w:val="left" w:pos="1680"/>
        <w:tab w:val="right" w:leader="dot" w:pos="10194"/>
      </w:tabs>
      <w:spacing w:before="0"/>
      <w:ind w:left="482"/>
      <w:jc w:val="left"/>
    </w:pPr>
    <w:rPr>
      <w:rFonts w:ascii="Times New Roman" w:hAnsi="Times New Roman" w:cs="Times New Roman"/>
      <w:i/>
      <w:iCs/>
      <w:sz w:val="20"/>
      <w:szCs w:val="20"/>
      <w:lang w:val="en-US"/>
    </w:rPr>
  </w:style>
  <w:style w:type="paragraph" w:styleId="41">
    <w:name w:val="toc 4"/>
    <w:basedOn w:val="a"/>
    <w:next w:val="a"/>
    <w:autoRedefine/>
    <w:rsid w:val="00AE5C07"/>
    <w:pPr>
      <w:spacing w:before="0"/>
      <w:jc w:val="left"/>
    </w:pPr>
    <w:rPr>
      <w:rFonts w:ascii="Times New Roman" w:hAnsi="Times New Roman" w:cs="Times New Roman"/>
      <w:sz w:val="18"/>
      <w:szCs w:val="18"/>
      <w:lang w:val="en-US"/>
    </w:rPr>
  </w:style>
  <w:style w:type="paragraph" w:styleId="51">
    <w:name w:val="toc 5"/>
    <w:basedOn w:val="a"/>
    <w:next w:val="a"/>
    <w:autoRedefine/>
    <w:rsid w:val="00AE5C07"/>
    <w:pPr>
      <w:spacing w:before="0"/>
      <w:ind w:left="960"/>
      <w:jc w:val="left"/>
    </w:pPr>
    <w:rPr>
      <w:rFonts w:ascii="Times New Roman" w:hAnsi="Times New Roman" w:cs="Times New Roman"/>
      <w:sz w:val="18"/>
      <w:szCs w:val="18"/>
      <w:lang w:val="en-US"/>
    </w:rPr>
  </w:style>
  <w:style w:type="paragraph" w:styleId="61">
    <w:name w:val="toc 6"/>
    <w:basedOn w:val="a"/>
    <w:next w:val="a"/>
    <w:autoRedefine/>
    <w:rsid w:val="00AE5C07"/>
    <w:pPr>
      <w:spacing w:before="0"/>
      <w:ind w:left="1200"/>
      <w:jc w:val="left"/>
    </w:pPr>
    <w:rPr>
      <w:rFonts w:ascii="Times New Roman" w:hAnsi="Times New Roman" w:cs="Times New Roman"/>
      <w:sz w:val="18"/>
      <w:szCs w:val="18"/>
      <w:lang w:val="en-US"/>
    </w:rPr>
  </w:style>
  <w:style w:type="paragraph" w:styleId="71">
    <w:name w:val="toc 7"/>
    <w:basedOn w:val="a"/>
    <w:next w:val="a"/>
    <w:autoRedefine/>
    <w:rsid w:val="00AE5C07"/>
    <w:pPr>
      <w:spacing w:before="0"/>
      <w:ind w:left="1440"/>
      <w:jc w:val="left"/>
    </w:pPr>
    <w:rPr>
      <w:rFonts w:ascii="Times New Roman" w:hAnsi="Times New Roman" w:cs="Times New Roman"/>
      <w:sz w:val="18"/>
      <w:szCs w:val="18"/>
      <w:lang w:val="en-US"/>
    </w:rPr>
  </w:style>
  <w:style w:type="paragraph" w:styleId="81">
    <w:name w:val="toc 8"/>
    <w:basedOn w:val="a"/>
    <w:next w:val="a"/>
    <w:autoRedefine/>
    <w:rsid w:val="00AE5C07"/>
    <w:pPr>
      <w:spacing w:before="0"/>
      <w:ind w:left="1680"/>
      <w:jc w:val="left"/>
    </w:pPr>
    <w:rPr>
      <w:rFonts w:ascii="Times New Roman" w:hAnsi="Times New Roman" w:cs="Times New Roman"/>
      <w:sz w:val="18"/>
      <w:szCs w:val="18"/>
      <w:lang w:val="en-US"/>
    </w:rPr>
  </w:style>
  <w:style w:type="paragraph" w:styleId="91">
    <w:name w:val="toc 9"/>
    <w:basedOn w:val="a"/>
    <w:next w:val="a"/>
    <w:autoRedefine/>
    <w:rsid w:val="00AE5C07"/>
    <w:pPr>
      <w:spacing w:before="0"/>
      <w:ind w:left="1920"/>
      <w:jc w:val="left"/>
    </w:pPr>
    <w:rPr>
      <w:rFonts w:ascii="Times New Roman" w:hAnsi="Times New Roman" w:cs="Times New Roman"/>
      <w:sz w:val="18"/>
      <w:szCs w:val="18"/>
      <w:lang w:val="en-US"/>
    </w:rPr>
  </w:style>
  <w:style w:type="paragraph" w:styleId="ab">
    <w:name w:val="table of figures"/>
    <w:basedOn w:val="a"/>
    <w:next w:val="a"/>
    <w:semiHidden/>
    <w:rsid w:val="00AE5C07"/>
    <w:pPr>
      <w:spacing w:before="0"/>
      <w:ind w:left="960" w:hanging="480"/>
      <w:jc w:val="left"/>
    </w:pPr>
    <w:rPr>
      <w:rFonts w:ascii="Times New Roman" w:hAnsi="Times New Roman" w:cs="Times New Roman"/>
      <w:szCs w:val="20"/>
      <w:lang w:val="en-US"/>
    </w:rPr>
  </w:style>
  <w:style w:type="character" w:styleId="ac">
    <w:name w:val="Hyperlink"/>
    <w:rsid w:val="00AE5C07"/>
    <w:rPr>
      <w:color w:val="0000FF"/>
      <w:u w:val="single"/>
    </w:rPr>
  </w:style>
  <w:style w:type="paragraph" w:customStyle="1" w:styleId="13">
    <w:name w:val="(1)"/>
    <w:basedOn w:val="a"/>
    <w:autoRedefine/>
    <w:rsid w:val="00AE5C07"/>
    <w:pPr>
      <w:tabs>
        <w:tab w:val="left" w:pos="909"/>
        <w:tab w:val="num" w:pos="1515"/>
        <w:tab w:val="left" w:pos="8395"/>
      </w:tabs>
      <w:autoSpaceDE w:val="0"/>
      <w:autoSpaceDN w:val="0"/>
      <w:spacing w:before="240" w:line="360" w:lineRule="exact"/>
      <w:ind w:left="1515" w:hanging="606"/>
    </w:pPr>
    <w:rPr>
      <w:rFonts w:hAnsi="Times New Roman" w:cs="Times New Roman"/>
      <w:b/>
      <w:spacing w:val="30"/>
      <w:kern w:val="52"/>
      <w:sz w:val="22"/>
      <w:szCs w:val="20"/>
      <w:lang w:val="en-US"/>
    </w:rPr>
  </w:style>
  <w:style w:type="character" w:styleId="ad">
    <w:name w:val="FollowedHyperlink"/>
    <w:rsid w:val="00AE5C07"/>
    <w:rPr>
      <w:color w:val="800080"/>
      <w:u w:val="single"/>
    </w:rPr>
  </w:style>
  <w:style w:type="paragraph" w:styleId="ae">
    <w:name w:val="Body Text Indent"/>
    <w:basedOn w:val="a"/>
    <w:link w:val="af"/>
    <w:rsid w:val="00AE5C07"/>
    <w:pPr>
      <w:spacing w:before="0"/>
      <w:ind w:left="960" w:firstLine="28"/>
      <w:jc w:val="left"/>
    </w:pPr>
    <w:rPr>
      <w:rFonts w:hAnsi="Times New Roman" w:cs="Times New Roman"/>
      <w:sz w:val="28"/>
      <w:szCs w:val="20"/>
      <w:lang w:val="en-US"/>
    </w:rPr>
  </w:style>
  <w:style w:type="character" w:customStyle="1" w:styleId="af">
    <w:name w:val="本文縮排 字元"/>
    <w:basedOn w:val="a1"/>
    <w:link w:val="ae"/>
    <w:rsid w:val="00AE5C07"/>
    <w:rPr>
      <w:rFonts w:ascii="標楷體" w:eastAsia="標楷體" w:hAnsi="Times New Roman" w:cs="Times New Roman"/>
      <w:kern w:val="2"/>
      <w:sz w:val="28"/>
      <w:szCs w:val="20"/>
      <w:lang w:val="en-US"/>
    </w:rPr>
  </w:style>
  <w:style w:type="paragraph" w:styleId="32">
    <w:name w:val="Body Text Indent 3"/>
    <w:basedOn w:val="a"/>
    <w:link w:val="33"/>
    <w:rsid w:val="00AE5C07"/>
    <w:pPr>
      <w:spacing w:before="0"/>
      <w:ind w:left="960"/>
    </w:pPr>
    <w:rPr>
      <w:rFonts w:hAnsi="Arial" w:cs="Arial"/>
      <w:noProof/>
      <w:color w:val="000000"/>
      <w:sz w:val="28"/>
      <w:lang w:val="en-US" w:eastAsia="ja-JP"/>
    </w:rPr>
  </w:style>
  <w:style w:type="character" w:customStyle="1" w:styleId="33">
    <w:name w:val="本文縮排 3 字元"/>
    <w:basedOn w:val="a1"/>
    <w:link w:val="32"/>
    <w:rsid w:val="00AE5C07"/>
    <w:rPr>
      <w:rFonts w:ascii="標楷體" w:eastAsia="標楷體" w:hAnsi="Arial" w:cs="Arial"/>
      <w:noProof/>
      <w:color w:val="000000"/>
      <w:kern w:val="2"/>
      <w:sz w:val="28"/>
      <w:szCs w:val="24"/>
      <w:lang w:val="en-US" w:eastAsia="ja-JP"/>
    </w:rPr>
  </w:style>
  <w:style w:type="paragraph" w:styleId="23">
    <w:name w:val="Body Text Indent 2"/>
    <w:basedOn w:val="a"/>
    <w:link w:val="24"/>
    <w:rsid w:val="00AE5C07"/>
    <w:pPr>
      <w:spacing w:before="0"/>
      <w:ind w:left="960"/>
      <w:jc w:val="left"/>
    </w:pPr>
    <w:rPr>
      <w:rFonts w:hAnsi="Times New Roman" w:cs="Times New Roman"/>
      <w:color w:val="FF0000"/>
      <w:sz w:val="28"/>
      <w:szCs w:val="20"/>
      <w:lang w:val="en-US"/>
    </w:rPr>
  </w:style>
  <w:style w:type="character" w:customStyle="1" w:styleId="24">
    <w:name w:val="本文縮排 2 字元"/>
    <w:basedOn w:val="a1"/>
    <w:link w:val="23"/>
    <w:rsid w:val="00AE5C07"/>
    <w:rPr>
      <w:rFonts w:ascii="標楷體" w:eastAsia="標楷體" w:hAnsi="Times New Roman" w:cs="Times New Roman"/>
      <w:color w:val="FF0000"/>
      <w:kern w:val="2"/>
      <w:sz w:val="28"/>
      <w:szCs w:val="20"/>
      <w:lang w:val="en-US"/>
    </w:rPr>
  </w:style>
  <w:style w:type="paragraph" w:styleId="af0">
    <w:name w:val="Date"/>
    <w:basedOn w:val="a"/>
    <w:next w:val="a"/>
    <w:link w:val="af1"/>
    <w:rsid w:val="00AE5C07"/>
    <w:pPr>
      <w:spacing w:before="0"/>
      <w:ind w:left="0"/>
      <w:jc w:val="right"/>
    </w:pPr>
    <w:rPr>
      <w:rFonts w:ascii="Times New Roman" w:hAnsi="Times New Roman" w:cs="Times New Roman"/>
      <w:lang w:val="en-US"/>
    </w:rPr>
  </w:style>
  <w:style w:type="character" w:customStyle="1" w:styleId="af1">
    <w:name w:val="日期 字元"/>
    <w:basedOn w:val="a1"/>
    <w:link w:val="af0"/>
    <w:rsid w:val="00AE5C07"/>
    <w:rPr>
      <w:rFonts w:ascii="Times New Roman" w:eastAsia="標楷體" w:hAnsi="Times New Roman" w:cs="Times New Roman"/>
      <w:kern w:val="2"/>
      <w:sz w:val="24"/>
      <w:szCs w:val="24"/>
      <w:lang w:val="en-US"/>
    </w:rPr>
  </w:style>
  <w:style w:type="character" w:styleId="af2">
    <w:name w:val="annotation reference"/>
    <w:semiHidden/>
    <w:rsid w:val="00AE5C07"/>
    <w:rPr>
      <w:sz w:val="16"/>
      <w:szCs w:val="16"/>
    </w:rPr>
  </w:style>
  <w:style w:type="paragraph" w:styleId="af3">
    <w:name w:val="annotation text"/>
    <w:basedOn w:val="a"/>
    <w:link w:val="af4"/>
    <w:semiHidden/>
    <w:rsid w:val="00AE5C07"/>
    <w:pPr>
      <w:widowControl/>
      <w:spacing w:before="0"/>
      <w:ind w:left="0"/>
      <w:jc w:val="left"/>
    </w:pPr>
    <w:rPr>
      <w:rFonts w:ascii="Arial" w:eastAsia="新細明體" w:hAnsi="Arial" w:cs="Arial"/>
      <w:kern w:val="0"/>
      <w:sz w:val="20"/>
      <w:szCs w:val="20"/>
      <w:lang w:val="en-US"/>
    </w:rPr>
  </w:style>
  <w:style w:type="character" w:customStyle="1" w:styleId="af4">
    <w:name w:val="註解文字 字元"/>
    <w:basedOn w:val="a1"/>
    <w:link w:val="af3"/>
    <w:semiHidden/>
    <w:rsid w:val="00AE5C07"/>
    <w:rPr>
      <w:rFonts w:ascii="Arial" w:eastAsia="新細明體" w:hAnsi="Arial" w:cs="Arial"/>
      <w:sz w:val="20"/>
      <w:szCs w:val="20"/>
      <w:lang w:val="en-US"/>
    </w:rPr>
  </w:style>
  <w:style w:type="paragraph" w:styleId="af5">
    <w:name w:val="Balloon Text"/>
    <w:basedOn w:val="a"/>
    <w:link w:val="af6"/>
    <w:semiHidden/>
    <w:rsid w:val="00AE5C07"/>
    <w:pPr>
      <w:spacing w:before="0"/>
      <w:ind w:left="0"/>
      <w:jc w:val="left"/>
    </w:pPr>
    <w:rPr>
      <w:rFonts w:ascii="Arial" w:eastAsia="新細明體" w:hAnsi="Arial" w:cs="Times New Roman"/>
      <w:sz w:val="18"/>
      <w:szCs w:val="18"/>
      <w:lang w:val="en-US"/>
    </w:rPr>
  </w:style>
  <w:style w:type="character" w:customStyle="1" w:styleId="af6">
    <w:name w:val="註解方塊文字 字元"/>
    <w:basedOn w:val="a1"/>
    <w:link w:val="af5"/>
    <w:semiHidden/>
    <w:rsid w:val="00AE5C07"/>
    <w:rPr>
      <w:rFonts w:ascii="Arial" w:eastAsia="新細明體" w:hAnsi="Arial" w:cs="Times New Roman"/>
      <w:kern w:val="2"/>
      <w:sz w:val="18"/>
      <w:szCs w:val="18"/>
      <w:lang w:val="en-US"/>
    </w:rPr>
  </w:style>
  <w:style w:type="paragraph" w:styleId="af7">
    <w:name w:val="Document Map"/>
    <w:basedOn w:val="a"/>
    <w:link w:val="af8"/>
    <w:semiHidden/>
    <w:rsid w:val="00AE5C07"/>
    <w:pPr>
      <w:shd w:val="clear" w:color="auto" w:fill="000080"/>
      <w:spacing w:before="0"/>
      <w:ind w:left="0"/>
      <w:jc w:val="left"/>
    </w:pPr>
    <w:rPr>
      <w:rFonts w:ascii="Arial" w:eastAsia="新細明體" w:hAnsi="Arial" w:cs="Times New Roman"/>
      <w:szCs w:val="20"/>
      <w:lang w:val="en-US"/>
    </w:rPr>
  </w:style>
  <w:style w:type="character" w:customStyle="1" w:styleId="af8">
    <w:name w:val="文件引導模式 字元"/>
    <w:basedOn w:val="a1"/>
    <w:link w:val="af7"/>
    <w:semiHidden/>
    <w:rsid w:val="00AE5C07"/>
    <w:rPr>
      <w:rFonts w:ascii="Arial" w:eastAsia="新細明體" w:hAnsi="Arial" w:cs="Times New Roman"/>
      <w:kern w:val="2"/>
      <w:sz w:val="24"/>
      <w:szCs w:val="20"/>
      <w:shd w:val="clear" w:color="auto" w:fill="000080"/>
      <w:lang w:val="en-US"/>
    </w:rPr>
  </w:style>
  <w:style w:type="paragraph" w:styleId="af9">
    <w:name w:val="annotation subject"/>
    <w:basedOn w:val="af3"/>
    <w:next w:val="af3"/>
    <w:link w:val="afa"/>
    <w:semiHidden/>
    <w:rsid w:val="00AE5C07"/>
    <w:pPr>
      <w:widowControl w:val="0"/>
    </w:pPr>
    <w:rPr>
      <w:rFonts w:ascii="Times New Roman" w:eastAsia="標楷體" w:hAnsi="Times New Roman" w:cs="Times New Roman"/>
      <w:b/>
      <w:bCs/>
      <w:kern w:val="2"/>
      <w:sz w:val="24"/>
    </w:rPr>
  </w:style>
  <w:style w:type="character" w:customStyle="1" w:styleId="afa">
    <w:name w:val="註解主旨 字元"/>
    <w:basedOn w:val="af4"/>
    <w:link w:val="af9"/>
    <w:semiHidden/>
    <w:rsid w:val="00AE5C07"/>
    <w:rPr>
      <w:rFonts w:ascii="Times New Roman" w:eastAsia="標楷體" w:hAnsi="Times New Roman" w:cs="Times New Roman"/>
      <w:b/>
      <w:bCs/>
      <w:kern w:val="2"/>
      <w:sz w:val="24"/>
      <w:szCs w:val="20"/>
      <w:lang w:val="en-US"/>
    </w:rPr>
  </w:style>
  <w:style w:type="paragraph" w:styleId="afb">
    <w:name w:val="Body Text"/>
    <w:basedOn w:val="a"/>
    <w:link w:val="afc"/>
    <w:rsid w:val="00AE5C07"/>
    <w:pPr>
      <w:spacing w:before="0" w:after="120"/>
      <w:ind w:left="0"/>
      <w:jc w:val="left"/>
    </w:pPr>
    <w:rPr>
      <w:rFonts w:ascii="Times New Roman" w:hAnsi="Times New Roman" w:cs="Times New Roman"/>
      <w:szCs w:val="20"/>
      <w:lang w:val="en-US"/>
    </w:rPr>
  </w:style>
  <w:style w:type="character" w:customStyle="1" w:styleId="afc">
    <w:name w:val="本文 字元"/>
    <w:basedOn w:val="a1"/>
    <w:link w:val="afb"/>
    <w:rsid w:val="00AE5C07"/>
    <w:rPr>
      <w:rFonts w:ascii="Times New Roman" w:eastAsia="標楷體" w:hAnsi="Times New Roman" w:cs="Times New Roman"/>
      <w:kern w:val="2"/>
      <w:sz w:val="24"/>
      <w:szCs w:val="20"/>
      <w:lang w:val="en-US"/>
    </w:rPr>
  </w:style>
  <w:style w:type="table" w:styleId="afd">
    <w:name w:val="Table Grid"/>
    <w:basedOn w:val="a2"/>
    <w:rsid w:val="00AE5C07"/>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Salutation"/>
    <w:basedOn w:val="a"/>
    <w:next w:val="a"/>
    <w:link w:val="aff"/>
    <w:rsid w:val="00AE5C07"/>
    <w:pPr>
      <w:adjustRightInd w:val="0"/>
      <w:spacing w:before="0" w:line="360" w:lineRule="atLeast"/>
      <w:ind w:left="0"/>
      <w:jc w:val="left"/>
      <w:textAlignment w:val="baseline"/>
    </w:pPr>
    <w:rPr>
      <w:rFonts w:ascii="Times New Roman" w:eastAsia="細明體" w:hAnsi="Times New Roman" w:cs="Times New Roman"/>
      <w:kern w:val="0"/>
      <w:szCs w:val="20"/>
      <w:lang w:val="en-US"/>
    </w:rPr>
  </w:style>
  <w:style w:type="character" w:customStyle="1" w:styleId="aff">
    <w:name w:val="問候 字元"/>
    <w:basedOn w:val="a1"/>
    <w:link w:val="afe"/>
    <w:rsid w:val="00AE5C07"/>
    <w:rPr>
      <w:rFonts w:ascii="Times New Roman" w:eastAsia="細明體" w:hAnsi="Times New Roman" w:cs="Times New Roman"/>
      <w:sz w:val="24"/>
      <w:szCs w:val="20"/>
      <w:lang w:val="en-US"/>
    </w:rPr>
  </w:style>
  <w:style w:type="paragraph" w:customStyle="1" w:styleId="PlainText1">
    <w:name w:val="Plain Text1"/>
    <w:basedOn w:val="a"/>
    <w:rsid w:val="00AE5C07"/>
    <w:pPr>
      <w:adjustRightInd w:val="0"/>
      <w:spacing w:before="0"/>
      <w:ind w:left="0"/>
      <w:jc w:val="left"/>
      <w:textAlignment w:val="baseline"/>
    </w:pPr>
    <w:rPr>
      <w:rFonts w:ascii="細明體" w:eastAsia="細明體" w:hAnsi="Courier New" w:cs="Times New Roman"/>
      <w:szCs w:val="20"/>
      <w:lang w:val="en-US"/>
    </w:rPr>
  </w:style>
  <w:style w:type="paragraph" w:customStyle="1" w:styleId="BodyTextIndent31">
    <w:name w:val="Body Text Indent 31"/>
    <w:basedOn w:val="a"/>
    <w:rsid w:val="00AE5C07"/>
    <w:pPr>
      <w:autoSpaceDE w:val="0"/>
      <w:autoSpaceDN w:val="0"/>
      <w:adjustRightInd w:val="0"/>
      <w:spacing w:before="0" w:line="360" w:lineRule="atLeast"/>
      <w:ind w:left="1080" w:hanging="720"/>
      <w:textAlignment w:val="baseline"/>
    </w:pPr>
    <w:rPr>
      <w:rFonts w:ascii="Times New Roman" w:eastAsia="新細明體" w:hAnsi="Times New Roman" w:cs="Times New Roman"/>
      <w:kern w:val="0"/>
      <w:szCs w:val="20"/>
      <w:lang w:val="en-US"/>
    </w:rPr>
  </w:style>
  <w:style w:type="character" w:customStyle="1" w:styleId="14">
    <w:name w:val="標題 1 字元"/>
    <w:rsid w:val="00AE5C07"/>
    <w:rPr>
      <w:rFonts w:ascii="Arial" w:eastAsia="Arial" w:hAnsi="Arial"/>
      <w:b/>
      <w:bCs/>
      <w:noProof w:val="0"/>
      <w:kern w:val="52"/>
      <w:sz w:val="28"/>
      <w:szCs w:val="52"/>
      <w:lang w:val="en-US" w:eastAsia="zh-TW" w:bidi="ar-SA"/>
    </w:rPr>
  </w:style>
  <w:style w:type="paragraph" w:styleId="aff0">
    <w:name w:val="List Paragraph"/>
    <w:basedOn w:val="a"/>
    <w:link w:val="aff1"/>
    <w:uiPriority w:val="34"/>
    <w:qFormat/>
    <w:rsid w:val="00AE5C07"/>
    <w:pPr>
      <w:widowControl/>
      <w:spacing w:before="0" w:after="200" w:line="276" w:lineRule="auto"/>
      <w:contextualSpacing/>
      <w:jc w:val="left"/>
    </w:pPr>
    <w:rPr>
      <w:rFonts w:ascii="Calibri" w:eastAsia="新細明體" w:hAnsi="Calibri" w:cs="Times New Roman"/>
      <w:kern w:val="0"/>
      <w:sz w:val="22"/>
      <w:szCs w:val="22"/>
      <w:lang w:val="en-US"/>
    </w:rPr>
  </w:style>
  <w:style w:type="paragraph" w:customStyle="1" w:styleId="11">
    <w:name w:val="1.1"/>
    <w:basedOn w:val="afb"/>
    <w:autoRedefine/>
    <w:rsid w:val="00AE5C07"/>
    <w:pPr>
      <w:numPr>
        <w:ilvl w:val="1"/>
        <w:numId w:val="1"/>
      </w:numPr>
      <w:adjustRightInd w:val="0"/>
      <w:spacing w:after="0" w:line="360" w:lineRule="auto"/>
      <w:jc w:val="both"/>
      <w:textAlignment w:val="baseline"/>
    </w:pPr>
    <w:rPr>
      <w:rFonts w:hAnsi="標楷體"/>
      <w:color w:val="FF0000"/>
      <w:szCs w:val="24"/>
    </w:rPr>
  </w:style>
  <w:style w:type="table" w:customStyle="1" w:styleId="15">
    <w:name w:val="表格格線1"/>
    <w:basedOn w:val="a2"/>
    <w:next w:val="afd"/>
    <w:uiPriority w:val="59"/>
    <w:rsid w:val="00AE5C07"/>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AE5C07"/>
    <w:pPr>
      <w:spacing w:after="0" w:line="240" w:lineRule="auto"/>
    </w:pPr>
    <w:rPr>
      <w:rFonts w:ascii="Times New Roman" w:eastAsia="標楷體" w:hAnsi="Times New Roman" w:cs="Times New Roman"/>
      <w:kern w:val="2"/>
      <w:sz w:val="24"/>
      <w:szCs w:val="20"/>
      <w:lang w:val="en-US"/>
    </w:rPr>
  </w:style>
  <w:style w:type="paragraph" w:customStyle="1" w:styleId="16">
    <w:name w:val="1"/>
    <w:basedOn w:val="a"/>
    <w:rsid w:val="00AE5C07"/>
    <w:pPr>
      <w:widowControl/>
      <w:spacing w:before="0" w:after="160" w:line="240" w:lineRule="exact"/>
      <w:ind w:left="0"/>
      <w:jc w:val="left"/>
    </w:pPr>
    <w:rPr>
      <w:rFonts w:ascii="Verdana" w:eastAsia="新細明體" w:hAnsi="Verdana" w:cs="Times New Roman"/>
      <w:kern w:val="0"/>
      <w:sz w:val="20"/>
      <w:szCs w:val="20"/>
      <w:lang w:val="en-US" w:eastAsia="en-US"/>
    </w:rPr>
  </w:style>
  <w:style w:type="paragraph" w:customStyle="1" w:styleId="Style1">
    <w:name w:val="Style1"/>
    <w:basedOn w:val="a"/>
    <w:rsid w:val="00AE5C07"/>
    <w:pPr>
      <w:widowControl/>
      <w:spacing w:before="0"/>
      <w:ind w:left="1008" w:hanging="1008"/>
    </w:pPr>
    <w:rPr>
      <w:rFonts w:ascii="Univers (W1)" w:eastAsia="新細明體" w:hAnsi="Univers (W1)" w:cs="Times New Roman"/>
      <w:kern w:val="0"/>
      <w:szCs w:val="20"/>
      <w:lang w:val="en-US"/>
    </w:rPr>
  </w:style>
  <w:style w:type="character" w:customStyle="1" w:styleId="aff3">
    <w:name w:val="字元"/>
    <w:rsid w:val="00AE5C07"/>
    <w:rPr>
      <w:rFonts w:ascii="細明體" w:eastAsia="細明體" w:hAnsi="Courier New"/>
      <w:kern w:val="2"/>
      <w:sz w:val="24"/>
      <w:lang w:val="en-US" w:eastAsia="zh-TW" w:bidi="ar-SA"/>
    </w:rPr>
  </w:style>
  <w:style w:type="character" w:customStyle="1" w:styleId="82">
    <w:name w:val="字元 字元8"/>
    <w:semiHidden/>
    <w:rsid w:val="00AE5C07"/>
    <w:rPr>
      <w:rFonts w:ascii="細明體" w:eastAsia="細明體" w:hAnsi="Courier New" w:cs="Courier New"/>
      <w:szCs w:val="24"/>
    </w:rPr>
  </w:style>
  <w:style w:type="character" w:customStyle="1" w:styleId="17">
    <w:name w:val="字元1"/>
    <w:semiHidden/>
    <w:rsid w:val="00AE5C07"/>
    <w:rPr>
      <w:rFonts w:ascii="Arial" w:eastAsia="新細明體" w:hAnsi="Arial"/>
      <w:kern w:val="2"/>
      <w:sz w:val="28"/>
      <w:lang w:val="en-US" w:eastAsia="zh-TW" w:bidi="ar-SA"/>
    </w:rPr>
  </w:style>
  <w:style w:type="character" w:customStyle="1" w:styleId="aff4">
    <w:name w:val="字元 字元"/>
    <w:locked/>
    <w:rsid w:val="00AE5C07"/>
    <w:rPr>
      <w:rFonts w:ascii="細明體" w:eastAsia="細明體" w:hAnsi="Courier New"/>
      <w:kern w:val="2"/>
      <w:sz w:val="24"/>
      <w:lang w:val="en-US" w:eastAsia="zh-TW" w:bidi="ar-SA"/>
    </w:rPr>
  </w:style>
  <w:style w:type="character" w:customStyle="1" w:styleId="83">
    <w:name w:val="字元 字元8"/>
    <w:semiHidden/>
    <w:locked/>
    <w:rsid w:val="00AE5C07"/>
    <w:rPr>
      <w:rFonts w:ascii="細明體" w:eastAsia="細明體" w:hAnsi="Courier New" w:cs="細明體"/>
      <w:kern w:val="2"/>
      <w:sz w:val="24"/>
      <w:szCs w:val="24"/>
      <w:lang w:val="en-US" w:eastAsia="zh-TW" w:bidi="ar-SA"/>
    </w:rPr>
  </w:style>
  <w:style w:type="paragraph" w:customStyle="1" w:styleId="Style2">
    <w:name w:val="Style2"/>
    <w:basedOn w:val="Style1"/>
    <w:rsid w:val="00AE5C07"/>
    <w:pPr>
      <w:tabs>
        <w:tab w:val="left" w:pos="1008"/>
      </w:tabs>
      <w:ind w:left="1728" w:hanging="720"/>
    </w:pPr>
  </w:style>
  <w:style w:type="paragraph" w:customStyle="1" w:styleId="Style3">
    <w:name w:val="Style3"/>
    <w:basedOn w:val="a"/>
    <w:rsid w:val="00AE5C07"/>
    <w:pPr>
      <w:widowControl/>
      <w:tabs>
        <w:tab w:val="left" w:pos="1008"/>
      </w:tabs>
      <w:spacing w:before="0"/>
      <w:ind w:left="1872" w:hanging="432"/>
    </w:pPr>
    <w:rPr>
      <w:rFonts w:ascii="Univers (W1)" w:eastAsia="新細明體" w:hAnsi="Univers (W1)" w:cs="Times New Roman"/>
      <w:kern w:val="0"/>
      <w:szCs w:val="20"/>
      <w:lang w:val="en-US" w:eastAsia="en-US"/>
    </w:rPr>
  </w:style>
  <w:style w:type="paragraph" w:styleId="34">
    <w:name w:val="Body Text 3"/>
    <w:basedOn w:val="a"/>
    <w:link w:val="35"/>
    <w:rsid w:val="00AE5C07"/>
    <w:pPr>
      <w:widowControl/>
      <w:spacing w:before="0"/>
      <w:ind w:left="0"/>
    </w:pPr>
    <w:rPr>
      <w:rFonts w:ascii="Times New Roman" w:eastAsia="新細明體" w:hAnsi="Times New Roman" w:cs="Times New Roman"/>
      <w:b/>
      <w:kern w:val="0"/>
      <w:szCs w:val="20"/>
      <w:lang w:val="en-US" w:eastAsia="en-US"/>
    </w:rPr>
  </w:style>
  <w:style w:type="character" w:customStyle="1" w:styleId="35">
    <w:name w:val="本文 3 字元"/>
    <w:basedOn w:val="a1"/>
    <w:link w:val="34"/>
    <w:rsid w:val="00AE5C07"/>
    <w:rPr>
      <w:rFonts w:ascii="Times New Roman" w:eastAsia="新細明體" w:hAnsi="Times New Roman" w:cs="Times New Roman"/>
      <w:b/>
      <w:sz w:val="24"/>
      <w:szCs w:val="20"/>
      <w:lang w:val="en-US" w:eastAsia="en-US"/>
    </w:rPr>
  </w:style>
  <w:style w:type="character" w:customStyle="1" w:styleId="aff5">
    <w:name w:val="字元 字元"/>
    <w:rsid w:val="00AE5C07"/>
    <w:rPr>
      <w:rFonts w:ascii="Arial" w:eastAsia="標楷體" w:hAnsi="Arial"/>
      <w:b/>
      <w:spacing w:val="-4"/>
      <w:kern w:val="28"/>
      <w:sz w:val="18"/>
      <w:lang w:val="en-US" w:eastAsia="zh-TW" w:bidi="ar-SA"/>
    </w:rPr>
  </w:style>
  <w:style w:type="paragraph" w:styleId="Web">
    <w:name w:val="Normal (Web)"/>
    <w:basedOn w:val="a"/>
    <w:rsid w:val="00AE5C07"/>
    <w:pPr>
      <w:widowControl/>
      <w:spacing w:before="100" w:after="100"/>
      <w:ind w:left="0"/>
      <w:jc w:val="left"/>
    </w:pPr>
    <w:rPr>
      <w:rFonts w:ascii="新細明體" w:hAnsi="Times New Roman" w:cs="Times New Roman"/>
      <w:kern w:val="0"/>
      <w:szCs w:val="20"/>
      <w:lang w:val="en-US"/>
    </w:rPr>
  </w:style>
  <w:style w:type="paragraph" w:styleId="18">
    <w:name w:val="index 1"/>
    <w:basedOn w:val="a"/>
    <w:next w:val="a"/>
    <w:autoRedefine/>
    <w:rsid w:val="00AE5C07"/>
    <w:pPr>
      <w:spacing w:before="0"/>
      <w:ind w:left="240" w:hanging="240"/>
      <w:jc w:val="left"/>
    </w:pPr>
    <w:rPr>
      <w:rFonts w:ascii="Times New Roman" w:hAnsi="Times New Roman" w:cs="Times New Roman"/>
      <w:sz w:val="20"/>
      <w:szCs w:val="20"/>
      <w:lang w:val="en-US"/>
    </w:rPr>
  </w:style>
  <w:style w:type="paragraph" w:customStyle="1" w:styleId="111">
    <w:name w:val="1.1.1"/>
    <w:basedOn w:val="36"/>
    <w:next w:val="36"/>
    <w:rsid w:val="00AE5C07"/>
    <w:pPr>
      <w:spacing w:line="360" w:lineRule="auto"/>
      <w:ind w:leftChars="0" w:left="0"/>
      <w:outlineLvl w:val="2"/>
    </w:pPr>
    <w:rPr>
      <w:rFonts w:eastAsia="標楷體" w:cs="Arial"/>
      <w:color w:val="000000"/>
      <w:sz w:val="28"/>
    </w:rPr>
  </w:style>
  <w:style w:type="paragraph" w:styleId="25">
    <w:name w:val="index 2"/>
    <w:basedOn w:val="a"/>
    <w:next w:val="a"/>
    <w:autoRedefine/>
    <w:rsid w:val="00AE5C07"/>
    <w:pPr>
      <w:spacing w:before="0"/>
      <w:ind w:leftChars="200" w:left="200"/>
      <w:jc w:val="left"/>
    </w:pPr>
    <w:rPr>
      <w:rFonts w:ascii="Times New Roman" w:eastAsia="新細明體" w:hAnsi="Times New Roman" w:cs="Times New Roman"/>
      <w:lang w:val="en-US"/>
    </w:rPr>
  </w:style>
  <w:style w:type="paragraph" w:customStyle="1" w:styleId="1111">
    <w:name w:val="1.1.1.1"/>
    <w:basedOn w:val="42"/>
    <w:next w:val="42"/>
    <w:rsid w:val="00AE5C07"/>
    <w:pPr>
      <w:numPr>
        <w:numId w:val="4"/>
      </w:numPr>
      <w:spacing w:line="360" w:lineRule="auto"/>
      <w:ind w:leftChars="0" w:left="0"/>
      <w:outlineLvl w:val="3"/>
    </w:pPr>
    <w:rPr>
      <w:rFonts w:eastAsia="標楷體"/>
      <w:b/>
      <w:color w:val="000000"/>
    </w:rPr>
  </w:style>
  <w:style w:type="paragraph" w:styleId="36">
    <w:name w:val="index 3"/>
    <w:basedOn w:val="a"/>
    <w:next w:val="a"/>
    <w:autoRedefine/>
    <w:rsid w:val="00AE5C07"/>
    <w:pPr>
      <w:spacing w:before="0"/>
      <w:ind w:leftChars="400" w:left="400"/>
      <w:jc w:val="left"/>
    </w:pPr>
    <w:rPr>
      <w:rFonts w:ascii="Times New Roman" w:eastAsia="新細明體" w:hAnsi="Times New Roman" w:cs="Times New Roman"/>
      <w:lang w:val="en-US"/>
    </w:rPr>
  </w:style>
  <w:style w:type="paragraph" w:customStyle="1" w:styleId="aff6">
    <w:name w:val="文章本體"/>
    <w:basedOn w:val="52"/>
    <w:next w:val="52"/>
    <w:rsid w:val="00AE5C07"/>
    <w:pPr>
      <w:spacing w:line="400" w:lineRule="exact"/>
      <w:ind w:leftChars="0" w:left="0"/>
      <w:jc w:val="both"/>
    </w:pPr>
    <w:rPr>
      <w:rFonts w:eastAsia="標楷體" w:cs="Arial"/>
      <w:color w:val="000000"/>
    </w:rPr>
  </w:style>
  <w:style w:type="paragraph" w:styleId="42">
    <w:name w:val="index 4"/>
    <w:basedOn w:val="a"/>
    <w:next w:val="a"/>
    <w:autoRedefine/>
    <w:rsid w:val="00AE5C07"/>
    <w:pPr>
      <w:spacing w:before="0"/>
      <w:ind w:leftChars="600" w:left="600"/>
      <w:jc w:val="left"/>
    </w:pPr>
    <w:rPr>
      <w:rFonts w:ascii="Times New Roman" w:eastAsia="新細明體" w:hAnsi="Times New Roman" w:cs="Times New Roman"/>
      <w:lang w:val="en-US"/>
    </w:rPr>
  </w:style>
  <w:style w:type="paragraph" w:styleId="52">
    <w:name w:val="index 5"/>
    <w:basedOn w:val="a"/>
    <w:next w:val="a"/>
    <w:autoRedefine/>
    <w:rsid w:val="00AE5C07"/>
    <w:pPr>
      <w:spacing w:before="0"/>
      <w:ind w:leftChars="800" w:left="800"/>
      <w:jc w:val="left"/>
    </w:pPr>
    <w:rPr>
      <w:rFonts w:ascii="Times New Roman" w:eastAsia="新細明體" w:hAnsi="Times New Roman" w:cs="Times New Roman"/>
      <w:lang w:val="en-US"/>
    </w:rPr>
  </w:style>
  <w:style w:type="character" w:customStyle="1" w:styleId="26">
    <w:name w:val="字元2"/>
    <w:rsid w:val="00AE5C07"/>
    <w:rPr>
      <w:rFonts w:ascii="細明體" w:eastAsia="細明體" w:hAnsi="Courier New"/>
      <w:kern w:val="2"/>
      <w:sz w:val="24"/>
      <w:lang w:val="en-US" w:eastAsia="zh-TW" w:bidi="ar-SA"/>
    </w:rPr>
  </w:style>
  <w:style w:type="character" w:customStyle="1" w:styleId="aff1">
    <w:name w:val="清單段落 字元"/>
    <w:link w:val="aff0"/>
    <w:uiPriority w:val="34"/>
    <w:rsid w:val="00AE5C07"/>
    <w:rPr>
      <w:rFonts w:ascii="Calibri" w:eastAsia="新細明體" w:hAnsi="Calibri" w:cs="Times New Roman"/>
      <w:lang w:val="en-US"/>
    </w:rPr>
  </w:style>
  <w:style w:type="numbering" w:customStyle="1" w:styleId="2">
    <w:name w:val="樣式2"/>
    <w:uiPriority w:val="99"/>
    <w:rsid w:val="00AE5C07"/>
    <w:pPr>
      <w:numPr>
        <w:numId w:val="5"/>
      </w:numPr>
    </w:pPr>
  </w:style>
  <w:style w:type="character" w:styleId="aff7">
    <w:name w:val="Strong"/>
    <w:qFormat/>
    <w:rsid w:val="00AE5C07"/>
    <w:rPr>
      <w:b/>
      <w:bCs/>
    </w:rPr>
  </w:style>
  <w:style w:type="table" w:customStyle="1" w:styleId="27">
    <w:name w:val="表格格線2"/>
    <w:basedOn w:val="a2"/>
    <w:next w:val="afd"/>
    <w:uiPriority w:val="99"/>
    <w:rsid w:val="00AE5C07"/>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目A"/>
    <w:rsid w:val="00AE5C07"/>
    <w:pPr>
      <w:spacing w:beforeLines="50" w:before="50" w:after="0" w:line="400" w:lineRule="atLeast"/>
      <w:ind w:leftChars="770" w:left="870" w:hangingChars="100" w:hanging="100"/>
      <w:jc w:val="both"/>
    </w:pPr>
    <w:rPr>
      <w:rFonts w:ascii="Times New Roman" w:eastAsia="標楷體" w:hAnsi="Times New Roman" w:cs="Times New Roman"/>
      <w:sz w:val="26"/>
      <w:szCs w:val="20"/>
      <w:lang w:val="en-US"/>
    </w:rPr>
  </w:style>
  <w:style w:type="character" w:customStyle="1" w:styleId="Mention">
    <w:name w:val="Mention"/>
    <w:uiPriority w:val="99"/>
    <w:semiHidden/>
    <w:unhideWhenUsed/>
    <w:rsid w:val="00AE5C07"/>
    <w:rPr>
      <w:color w:val="2B579A"/>
      <w:shd w:val="clear" w:color="auto" w:fill="E6E6E6"/>
    </w:rPr>
  </w:style>
  <w:style w:type="numbering" w:customStyle="1" w:styleId="19">
    <w:name w:val="無清單1"/>
    <w:next w:val="a3"/>
    <w:semiHidden/>
    <w:rsid w:val="004244B1"/>
  </w:style>
  <w:style w:type="paragraph" w:customStyle="1" w:styleId="1a">
    <w:name w:val="样式 样式1 + (中文) 宋体"/>
    <w:basedOn w:val="a"/>
    <w:rsid w:val="004244B1"/>
    <w:pPr>
      <w:spacing w:before="0"/>
      <w:ind w:left="0"/>
      <w:jc w:val="left"/>
      <w:outlineLvl w:val="0"/>
    </w:pPr>
    <w:rPr>
      <w:rFonts w:ascii="Times New Roman" w:eastAsia="SimSun" w:hAnsi="Times New Roman" w:cs="Times New Roman"/>
      <w:lang w:val="en-US"/>
    </w:rPr>
  </w:style>
  <w:style w:type="paragraph" w:customStyle="1" w:styleId="aff9">
    <w:name w:val="样式 一级标题 + (中文) 宋体"/>
    <w:basedOn w:val="a"/>
    <w:autoRedefine/>
    <w:rsid w:val="004244B1"/>
    <w:pPr>
      <w:spacing w:before="0"/>
      <w:ind w:left="0"/>
      <w:jc w:val="left"/>
      <w:outlineLvl w:val="0"/>
    </w:pPr>
    <w:rPr>
      <w:rFonts w:ascii="Times New Roman" w:eastAsia="SimHei" w:hAnsi="Times New Roman" w:cs="Times New Roman"/>
      <w:sz w:val="28"/>
      <w:lang w:val="en-US"/>
    </w:rPr>
  </w:style>
  <w:style w:type="paragraph" w:customStyle="1" w:styleId="1b">
    <w:name w:val="(1)+內文"/>
    <w:basedOn w:val="a"/>
    <w:link w:val="1c"/>
    <w:rsid w:val="004244B1"/>
    <w:pPr>
      <w:widowControl/>
      <w:spacing w:before="0" w:line="360" w:lineRule="atLeast"/>
      <w:ind w:left="900" w:hangingChars="300" w:hanging="900"/>
      <w:jc w:val="left"/>
    </w:pPr>
    <w:rPr>
      <w:rFonts w:hAnsi="Times New Roman" w:cs="Times New Roman"/>
      <w:kern w:val="0"/>
      <w:sz w:val="26"/>
      <w:szCs w:val="20"/>
      <w:lang w:val="en-US"/>
    </w:rPr>
  </w:style>
  <w:style w:type="character" w:customStyle="1" w:styleId="1c">
    <w:name w:val="(1)+內文 字元"/>
    <w:basedOn w:val="a1"/>
    <w:link w:val="1b"/>
    <w:rsid w:val="004244B1"/>
    <w:rPr>
      <w:rFonts w:ascii="標楷體" w:eastAsia="標楷體" w:hAnsi="Times New Roman" w:cs="Times New Roman"/>
      <w:sz w:val="26"/>
      <w:szCs w:val="20"/>
      <w:lang w:val="en-US"/>
    </w:rPr>
  </w:style>
  <w:style w:type="paragraph" w:customStyle="1" w:styleId="1d">
    <w:name w:val="內文1"/>
    <w:basedOn w:val="a"/>
    <w:rsid w:val="004244B1"/>
    <w:pPr>
      <w:tabs>
        <w:tab w:val="left" w:pos="1134"/>
      </w:tabs>
      <w:adjustRightInd w:val="0"/>
      <w:spacing w:before="0" w:line="480" w:lineRule="atLeast"/>
      <w:ind w:left="953" w:hanging="953"/>
      <w:textAlignment w:val="baseline"/>
    </w:pPr>
    <w:rPr>
      <w:rFonts w:hAnsi="Times New Roman" w:cs="Times New Roman"/>
      <w:kern w:val="0"/>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7311</Words>
  <Characters>41679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Sunny</dc:creator>
  <cp:lastModifiedBy>admin</cp:lastModifiedBy>
  <cp:revision>2</cp:revision>
  <cp:lastPrinted>2017-12-19T09:49:00Z</cp:lastPrinted>
  <dcterms:created xsi:type="dcterms:W3CDTF">2018-01-18T03:29:00Z</dcterms:created>
  <dcterms:modified xsi:type="dcterms:W3CDTF">2018-01-18T03:29:00Z</dcterms:modified>
</cp:coreProperties>
</file>