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F6" w:rsidRDefault="009411A4">
      <w:pPr>
        <w:jc w:val="center"/>
        <w:rPr>
          <w:sz w:val="28"/>
          <w:szCs w:val="28"/>
          <w:lang w:eastAsia="zh-TW"/>
        </w:rPr>
      </w:pPr>
      <w:bookmarkStart w:id="0" w:name="_GoBack"/>
      <w:bookmarkEnd w:id="0"/>
      <w:r>
        <w:rPr>
          <w:rFonts w:ascii="微軟正黑體" w:eastAsia="微軟正黑體" w:hAnsi="微軟正黑體" w:cs="微軟正黑體"/>
          <w:b/>
          <w:bCs/>
          <w:sz w:val="28"/>
          <w:szCs w:val="28"/>
          <w:lang w:eastAsia="zh-TW"/>
        </w:rPr>
        <w:t xml:space="preserve">111年度強化公共工程技術資料庫內容 計畫評核報告 </w:t>
      </w:r>
    </w:p>
    <w:p w:rsidR="004555F6" w:rsidRDefault="009411A4">
      <w:pPr>
        <w:rPr>
          <w:sz w:val="28"/>
          <w:szCs w:val="28"/>
        </w:rPr>
      </w:pPr>
      <w:r>
        <w:rPr>
          <w:rFonts w:ascii="微軟正黑體" w:eastAsia="微軟正黑體" w:hAnsi="微軟正黑體" w:cs="微軟正黑體"/>
          <w:b/>
          <w:bCs/>
          <w:sz w:val="28"/>
          <w:szCs w:val="28"/>
        </w:rPr>
        <w:t xml:space="preserve">1. 基本資料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2492"/>
        <w:gridCol w:w="2493"/>
        <w:gridCol w:w="2493"/>
      </w:tblGrid>
      <w:tr w:rsidR="004555F6" w:rsidRPr="003F7E2A" w:rsidTr="00F340C3">
        <w:tc>
          <w:tcPr>
            <w:tcW w:w="2492"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計畫名稱</w:t>
            </w:r>
          </w:p>
        </w:tc>
        <w:tc>
          <w:tcPr>
            <w:tcW w:w="2492" w:type="dxa"/>
            <w:shd w:val="clear" w:color="FFFFFF" w:fill="FFFFFF"/>
            <w:tcMar>
              <w:top w:w="60" w:type="dxa"/>
              <w:left w:w="100" w:type="dxa"/>
              <w:bottom w:w="60" w:type="dxa"/>
              <w:right w:w="0" w:type="dxa"/>
            </w:tcMar>
            <w:vAlign w:val="center"/>
          </w:tcPr>
          <w:p w:rsidR="00A77B3E" w:rsidRDefault="009411A4">
            <w:pPr>
              <w:rPr>
                <w:rFonts w:ascii="Calibri" w:eastAsia="微軟正黑體" w:hAnsi="微軟正黑體" w:cs="Calibri"/>
                <w:lang w:eastAsia="zh-TW"/>
              </w:rPr>
            </w:pPr>
            <w:r>
              <w:rPr>
                <w:rFonts w:ascii="Calibri" w:eastAsia="微軟正黑體" w:hAnsi="微軟正黑體" w:cs="Calibri"/>
                <w:lang w:eastAsia="zh-TW"/>
              </w:rPr>
              <w:t>強化公共工程技術資料庫內容</w:t>
            </w:r>
          </w:p>
        </w:tc>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計畫期程</w:t>
            </w:r>
          </w:p>
        </w:tc>
        <w:tc>
          <w:tcPr>
            <w:tcW w:w="2493" w:type="dxa"/>
            <w:shd w:val="clear" w:color="FFFFFF" w:fill="FFFFFF"/>
            <w:tcMar>
              <w:top w:w="60" w:type="dxa"/>
              <w:left w:w="100" w:type="dxa"/>
              <w:bottom w:w="60" w:type="dxa"/>
              <w:right w:w="0" w:type="dxa"/>
            </w:tcMar>
            <w:vAlign w:val="center"/>
          </w:tcPr>
          <w:p w:rsidR="00A77B3E" w:rsidRDefault="009411A4">
            <w:pPr>
              <w:rPr>
                <w:rFonts w:ascii="Calibri" w:eastAsia="微軟正黑體" w:hAnsi="微軟正黑體" w:cs="Calibri"/>
              </w:rPr>
            </w:pPr>
            <w:r>
              <w:rPr>
                <w:rFonts w:ascii="Calibri" w:eastAsia="微軟正黑體" w:hAnsi="微軟正黑體" w:cs="Calibri"/>
              </w:rPr>
              <w:t>111/01/01 ~ 111/12/31</w:t>
            </w:r>
          </w:p>
        </w:tc>
      </w:tr>
      <w:tr w:rsidR="004555F6" w:rsidRPr="003F7E2A" w:rsidTr="00F340C3">
        <w:tc>
          <w:tcPr>
            <w:tcW w:w="2492"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主管機關</w:t>
            </w:r>
          </w:p>
        </w:tc>
        <w:tc>
          <w:tcPr>
            <w:tcW w:w="2492" w:type="dxa"/>
            <w:shd w:val="clear" w:color="FFFFFF" w:fill="FFFFFF"/>
            <w:tcMar>
              <w:top w:w="60" w:type="dxa"/>
              <w:left w:w="100" w:type="dxa"/>
              <w:bottom w:w="60" w:type="dxa"/>
              <w:right w:w="0" w:type="dxa"/>
            </w:tcMar>
            <w:vAlign w:val="center"/>
          </w:tcPr>
          <w:p w:rsidR="00A77B3E" w:rsidRDefault="009411A4">
            <w:pPr>
              <w:rPr>
                <w:rFonts w:ascii="Calibri" w:eastAsia="微軟正黑體" w:hAnsi="微軟正黑體" w:cs="Calibri"/>
                <w:lang w:eastAsia="zh-TW"/>
              </w:rPr>
            </w:pPr>
            <w:r>
              <w:rPr>
                <w:rFonts w:ascii="Calibri" w:eastAsia="微軟正黑體" w:hAnsi="微軟正黑體" w:cs="Calibri"/>
                <w:lang w:eastAsia="zh-TW"/>
              </w:rPr>
              <w:t>行政院公共工程委員會</w:t>
            </w:r>
          </w:p>
        </w:tc>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計畫類別</w:t>
            </w:r>
          </w:p>
        </w:tc>
        <w:tc>
          <w:tcPr>
            <w:tcW w:w="2493" w:type="dxa"/>
            <w:shd w:val="clear" w:color="FFFFFF" w:fill="FFFFFF"/>
            <w:tcMar>
              <w:top w:w="60" w:type="dxa"/>
              <w:left w:w="100" w:type="dxa"/>
              <w:bottom w:w="60" w:type="dxa"/>
              <w:right w:w="0" w:type="dxa"/>
            </w:tcMar>
            <w:vAlign w:val="center"/>
          </w:tcPr>
          <w:p w:rsidR="00A77B3E" w:rsidRDefault="009411A4">
            <w:pPr>
              <w:rPr>
                <w:rFonts w:ascii="Calibri" w:eastAsia="微軟正黑體" w:hAnsi="微軟正黑體" w:cs="Calibri"/>
                <w:lang w:eastAsia="zh-TW"/>
              </w:rPr>
            </w:pPr>
            <w:r>
              <w:rPr>
                <w:rFonts w:ascii="Calibri" w:eastAsia="微軟正黑體" w:hAnsi="微軟正黑體" w:cs="Calibri"/>
                <w:lang w:eastAsia="zh-TW"/>
              </w:rPr>
              <w:t>公共建設</w:t>
            </w:r>
            <w:r>
              <w:rPr>
                <w:rFonts w:ascii="Calibri" w:eastAsia="微軟正黑體" w:hAnsi="微軟正黑體" w:cs="Calibri"/>
                <w:lang w:eastAsia="zh-TW"/>
              </w:rPr>
              <w:t>-</w:t>
            </w:r>
            <w:r>
              <w:rPr>
                <w:rFonts w:ascii="Calibri" w:eastAsia="微軟正黑體" w:hAnsi="微軟正黑體" w:cs="Calibri"/>
                <w:lang w:eastAsia="zh-TW"/>
              </w:rPr>
              <w:t>其他（非屬政府公共建設計畫先期作業實施要點所列次類別涵攝範圍者）</w:t>
            </w:r>
          </w:p>
        </w:tc>
      </w:tr>
      <w:tr w:rsidR="004555F6" w:rsidRPr="003F7E2A" w:rsidTr="00F340C3">
        <w:tc>
          <w:tcPr>
            <w:tcW w:w="2492"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主辦機關</w:t>
            </w:r>
            <w:r>
              <w:rPr>
                <w:rFonts w:ascii="Calibri" w:eastAsia="微軟正黑體" w:hAnsi="微軟正黑體" w:cs="Calibri"/>
              </w:rPr>
              <w:t>(</w:t>
            </w:r>
            <w:r>
              <w:rPr>
                <w:rFonts w:ascii="Calibri" w:eastAsia="微軟正黑體" w:hAnsi="微軟正黑體" w:cs="Calibri"/>
              </w:rPr>
              <w:t>單位</w:t>
            </w:r>
            <w:r>
              <w:rPr>
                <w:rFonts w:ascii="Calibri" w:eastAsia="微軟正黑體" w:hAnsi="微軟正黑體" w:cs="Calibri"/>
              </w:rPr>
              <w:t>)</w:t>
            </w:r>
          </w:p>
        </w:tc>
        <w:tc>
          <w:tcPr>
            <w:tcW w:w="2492" w:type="dxa"/>
            <w:shd w:val="clear" w:color="FFFFFF" w:fill="FFFFFF"/>
            <w:tcMar>
              <w:top w:w="60" w:type="dxa"/>
              <w:left w:w="100" w:type="dxa"/>
              <w:bottom w:w="60" w:type="dxa"/>
              <w:right w:w="0" w:type="dxa"/>
            </w:tcMar>
            <w:vAlign w:val="center"/>
          </w:tcPr>
          <w:p w:rsidR="00A77B3E" w:rsidRDefault="009411A4">
            <w:pPr>
              <w:rPr>
                <w:rFonts w:ascii="Calibri" w:eastAsia="微軟正黑體" w:hAnsi="微軟正黑體" w:cs="Calibri"/>
                <w:lang w:eastAsia="zh-TW"/>
              </w:rPr>
            </w:pPr>
            <w:r>
              <w:rPr>
                <w:rFonts w:ascii="Calibri" w:eastAsia="微軟正黑體" w:hAnsi="微軟正黑體" w:cs="Calibri"/>
                <w:lang w:eastAsia="zh-TW"/>
              </w:rPr>
              <w:t>行政院公共工程委員會</w:t>
            </w:r>
            <w:r>
              <w:rPr>
                <w:rFonts w:ascii="Calibri" w:eastAsia="微軟正黑體" w:hAnsi="微軟正黑體" w:cs="Calibri"/>
                <w:lang w:eastAsia="zh-TW"/>
              </w:rPr>
              <w:t>(</w:t>
            </w:r>
            <w:r>
              <w:rPr>
                <w:rFonts w:ascii="Calibri" w:eastAsia="微軟正黑體" w:hAnsi="微軟正黑體" w:cs="Calibri"/>
                <w:lang w:eastAsia="zh-TW"/>
              </w:rPr>
              <w:t>技術處</w:t>
            </w:r>
            <w:r>
              <w:rPr>
                <w:rFonts w:ascii="Calibri" w:eastAsia="微軟正黑體" w:hAnsi="微軟正黑體" w:cs="Calibri"/>
                <w:lang w:eastAsia="zh-TW"/>
              </w:rPr>
              <w:t>)</w:t>
            </w:r>
          </w:p>
        </w:tc>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計畫核定經費</w:t>
            </w:r>
            <w:r>
              <w:rPr>
                <w:rFonts w:ascii="Calibri" w:eastAsia="微軟正黑體" w:hAnsi="微軟正黑體" w:cs="Calibri"/>
              </w:rPr>
              <w:t>(</w:t>
            </w:r>
            <w:r>
              <w:rPr>
                <w:rFonts w:ascii="Calibri" w:eastAsia="微軟正黑體" w:hAnsi="微軟正黑體" w:cs="Calibri"/>
              </w:rPr>
              <w:t>千元</w:t>
            </w:r>
            <w:r>
              <w:rPr>
                <w:rFonts w:ascii="Calibri" w:eastAsia="微軟正黑體" w:hAnsi="微軟正黑體" w:cs="Calibri"/>
              </w:rPr>
              <w:t>)</w:t>
            </w:r>
          </w:p>
        </w:tc>
        <w:tc>
          <w:tcPr>
            <w:tcW w:w="2493" w:type="dxa"/>
            <w:shd w:val="clear" w:color="FFFFFF" w:fill="FFFFFF"/>
            <w:tcMar>
              <w:top w:w="60" w:type="dxa"/>
              <w:left w:w="0" w:type="dxa"/>
              <w:bottom w:w="60" w:type="dxa"/>
              <w:right w:w="100" w:type="dxa"/>
            </w:tcMar>
            <w:vAlign w:val="center"/>
          </w:tcPr>
          <w:p w:rsidR="00A77B3E" w:rsidRDefault="009411A4">
            <w:pPr>
              <w:jc w:val="right"/>
              <w:rPr>
                <w:rFonts w:ascii="Calibri" w:eastAsia="微軟正黑體" w:hAnsi="微軟正黑體" w:cs="Calibri"/>
              </w:rPr>
            </w:pPr>
            <w:r>
              <w:rPr>
                <w:rFonts w:ascii="Calibri" w:eastAsia="微軟正黑體" w:hAnsi="微軟正黑體" w:cs="Calibri"/>
              </w:rPr>
              <w:t>0</w:t>
            </w:r>
          </w:p>
        </w:tc>
      </w:tr>
      <w:tr w:rsidR="004555F6" w:rsidRPr="003F7E2A" w:rsidTr="00F340C3">
        <w:tc>
          <w:tcPr>
            <w:tcW w:w="2492"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共同主辦機關</w:t>
            </w:r>
          </w:p>
        </w:tc>
        <w:tc>
          <w:tcPr>
            <w:tcW w:w="2492" w:type="dxa"/>
            <w:shd w:val="clear" w:color="FFFFFF" w:fill="FFFFFF"/>
            <w:tcMar>
              <w:top w:w="60" w:type="dxa"/>
              <w:left w:w="100" w:type="dxa"/>
              <w:bottom w:w="60" w:type="dxa"/>
              <w:right w:w="0" w:type="dxa"/>
            </w:tcMar>
            <w:vAlign w:val="center"/>
          </w:tcPr>
          <w:p w:rsidR="00A77B3E" w:rsidRDefault="009411A4">
            <w:pPr>
              <w:rPr>
                <w:rFonts w:ascii="Calibri" w:eastAsia="微軟正黑體" w:hAnsi="微軟正黑體" w:cs="Calibri"/>
                <w:lang w:eastAsia="zh-TW"/>
              </w:rPr>
            </w:pPr>
            <w:r>
              <w:rPr>
                <w:rFonts w:ascii="Calibri" w:eastAsia="微軟正黑體" w:hAnsi="微軟正黑體" w:cs="Calibri"/>
                <w:lang w:eastAsia="zh-TW"/>
              </w:rPr>
              <w:t>行政院公共工程委員會</w:t>
            </w:r>
            <w:r>
              <w:rPr>
                <w:rFonts w:ascii="Calibri" w:eastAsia="微軟正黑體" w:hAnsi="微軟正黑體" w:cs="Calibri"/>
                <w:lang w:eastAsia="zh-TW"/>
              </w:rPr>
              <w:t>(</w:t>
            </w:r>
            <w:r>
              <w:rPr>
                <w:rFonts w:ascii="Calibri" w:eastAsia="微軟正黑體" w:hAnsi="微軟正黑體" w:cs="Calibri"/>
                <w:lang w:eastAsia="zh-TW"/>
              </w:rPr>
              <w:t>技術處</w:t>
            </w:r>
            <w:r>
              <w:rPr>
                <w:rFonts w:ascii="Calibri" w:eastAsia="微軟正黑體" w:hAnsi="微軟正黑體" w:cs="Calibri"/>
                <w:lang w:eastAsia="zh-TW"/>
              </w:rPr>
              <w:t>)</w:t>
            </w:r>
          </w:p>
        </w:tc>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總計畫經費</w:t>
            </w:r>
            <w:r>
              <w:rPr>
                <w:rFonts w:ascii="Calibri" w:eastAsia="微軟正黑體" w:hAnsi="微軟正黑體" w:cs="Calibri"/>
              </w:rPr>
              <w:t>(</w:t>
            </w:r>
            <w:r>
              <w:rPr>
                <w:rFonts w:ascii="Calibri" w:eastAsia="微軟正黑體" w:hAnsi="微軟正黑體" w:cs="Calibri"/>
              </w:rPr>
              <w:t>千元</w:t>
            </w:r>
            <w:r>
              <w:rPr>
                <w:rFonts w:ascii="Calibri" w:eastAsia="微軟正黑體" w:hAnsi="微軟正黑體" w:cs="Calibri"/>
              </w:rPr>
              <w:t>)</w:t>
            </w:r>
          </w:p>
        </w:tc>
        <w:tc>
          <w:tcPr>
            <w:tcW w:w="2493" w:type="dxa"/>
            <w:shd w:val="clear" w:color="FFFFFF" w:fill="FFFFFF"/>
            <w:tcMar>
              <w:top w:w="60" w:type="dxa"/>
              <w:left w:w="0" w:type="dxa"/>
              <w:bottom w:w="60" w:type="dxa"/>
              <w:right w:w="100" w:type="dxa"/>
            </w:tcMar>
            <w:vAlign w:val="center"/>
          </w:tcPr>
          <w:p w:rsidR="00A77B3E" w:rsidRDefault="009411A4">
            <w:pPr>
              <w:jc w:val="right"/>
              <w:rPr>
                <w:rFonts w:ascii="Calibri" w:eastAsia="微軟正黑體" w:hAnsi="微軟正黑體" w:cs="Calibri"/>
              </w:rPr>
            </w:pPr>
            <w:r>
              <w:rPr>
                <w:rFonts w:ascii="Calibri" w:eastAsia="微軟正黑體" w:hAnsi="微軟正黑體" w:cs="Calibri"/>
              </w:rPr>
              <w:t>0</w:t>
            </w:r>
          </w:p>
        </w:tc>
      </w:tr>
      <w:tr w:rsidR="004555F6" w:rsidRPr="003F7E2A" w:rsidTr="00F340C3">
        <w:tc>
          <w:tcPr>
            <w:tcW w:w="2492"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管制級別</w:t>
            </w:r>
          </w:p>
        </w:tc>
        <w:tc>
          <w:tcPr>
            <w:tcW w:w="2492" w:type="dxa"/>
            <w:shd w:val="clear" w:color="FFFFFF" w:fill="FFFFFF"/>
            <w:tcMar>
              <w:top w:w="60" w:type="dxa"/>
              <w:left w:w="100" w:type="dxa"/>
              <w:bottom w:w="60" w:type="dxa"/>
              <w:right w:w="0" w:type="dxa"/>
            </w:tcMar>
            <w:vAlign w:val="center"/>
          </w:tcPr>
          <w:p w:rsidR="00A77B3E" w:rsidRDefault="009411A4">
            <w:pPr>
              <w:rPr>
                <w:rFonts w:ascii="Calibri" w:eastAsia="微軟正黑體" w:hAnsi="微軟正黑體" w:cs="Calibri"/>
              </w:rPr>
            </w:pPr>
            <w:r>
              <w:rPr>
                <w:rFonts w:ascii="Calibri" w:eastAsia="微軟正黑體" w:hAnsi="微軟正黑體" w:cs="Calibri"/>
              </w:rPr>
              <w:t>部會管制</w:t>
            </w:r>
          </w:p>
        </w:tc>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年計畫經費</w:t>
            </w:r>
            <w:r>
              <w:rPr>
                <w:rFonts w:ascii="Calibri" w:eastAsia="微軟正黑體" w:hAnsi="微軟正黑體" w:cs="Calibri"/>
              </w:rPr>
              <w:t>(</w:t>
            </w:r>
            <w:r>
              <w:rPr>
                <w:rFonts w:ascii="Calibri" w:eastAsia="微軟正黑體" w:hAnsi="微軟正黑體" w:cs="Calibri"/>
              </w:rPr>
              <w:t>千元</w:t>
            </w:r>
            <w:r>
              <w:rPr>
                <w:rFonts w:ascii="Calibri" w:eastAsia="微軟正黑體" w:hAnsi="微軟正黑體" w:cs="Calibri"/>
              </w:rPr>
              <w:t>)</w:t>
            </w:r>
          </w:p>
        </w:tc>
        <w:tc>
          <w:tcPr>
            <w:tcW w:w="2493" w:type="dxa"/>
            <w:shd w:val="clear" w:color="FFFFFF" w:fill="FFFFFF"/>
            <w:tcMar>
              <w:top w:w="60" w:type="dxa"/>
              <w:left w:w="0" w:type="dxa"/>
              <w:bottom w:w="60" w:type="dxa"/>
              <w:right w:w="100" w:type="dxa"/>
            </w:tcMar>
            <w:vAlign w:val="center"/>
          </w:tcPr>
          <w:p w:rsidR="00A77B3E" w:rsidRDefault="009411A4">
            <w:pPr>
              <w:jc w:val="right"/>
              <w:rPr>
                <w:rFonts w:ascii="Calibri" w:eastAsia="微軟正黑體" w:hAnsi="微軟正黑體" w:cs="Calibri"/>
              </w:rPr>
            </w:pPr>
            <w:r>
              <w:rPr>
                <w:rFonts w:ascii="Calibri" w:eastAsia="微軟正黑體" w:hAnsi="微軟正黑體" w:cs="Calibri"/>
              </w:rPr>
              <w:t>0</w:t>
            </w:r>
          </w:p>
        </w:tc>
      </w:tr>
      <w:tr w:rsidR="004555F6" w:rsidRPr="003F7E2A" w:rsidTr="00F340C3">
        <w:tc>
          <w:tcPr>
            <w:tcW w:w="2492"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執行地點</w:t>
            </w:r>
          </w:p>
        </w:tc>
        <w:tc>
          <w:tcPr>
            <w:tcW w:w="7478" w:type="dxa"/>
            <w:gridSpan w:val="3"/>
            <w:shd w:val="clear" w:color="FFFFFF" w:fill="FFFFFF"/>
            <w:tcMar>
              <w:top w:w="60" w:type="dxa"/>
              <w:left w:w="100" w:type="dxa"/>
              <w:bottom w:w="60" w:type="dxa"/>
              <w:right w:w="0" w:type="dxa"/>
            </w:tcMar>
            <w:vAlign w:val="center"/>
          </w:tcPr>
          <w:p w:rsidR="00A77B3E" w:rsidRDefault="009411A4">
            <w:pPr>
              <w:rPr>
                <w:rFonts w:ascii="Calibri" w:eastAsia="微軟正黑體" w:hAnsi="微軟正黑體" w:cs="Calibri"/>
              </w:rPr>
            </w:pPr>
            <w:r>
              <w:rPr>
                <w:rFonts w:ascii="Calibri" w:eastAsia="微軟正黑體" w:hAnsi="微軟正黑體" w:cs="Calibri"/>
              </w:rPr>
              <w:t>台北市</w:t>
            </w:r>
          </w:p>
        </w:tc>
      </w:tr>
      <w:tr w:rsidR="004555F6" w:rsidRPr="003F7E2A" w:rsidTr="00F340C3">
        <w:tc>
          <w:tcPr>
            <w:tcW w:w="2492"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空間資料</w:t>
            </w:r>
          </w:p>
        </w:tc>
        <w:tc>
          <w:tcPr>
            <w:tcW w:w="7478" w:type="dxa"/>
            <w:gridSpan w:val="3"/>
            <w:shd w:val="clear" w:color="FFFFFF" w:fill="FFFFFF"/>
            <w:tcMar>
              <w:top w:w="60" w:type="dxa"/>
              <w:left w:w="100" w:type="dxa"/>
              <w:bottom w:w="60" w:type="dxa"/>
              <w:right w:w="0" w:type="dxa"/>
            </w:tcMar>
          </w:tcPr>
          <w:p w:rsidR="00A77B3E" w:rsidRDefault="009411A4">
            <w:pPr>
              <w:rPr>
                <w:rFonts w:ascii="Calibri" w:eastAsia="微軟正黑體" w:hAnsi="微軟正黑體" w:cs="Calibri"/>
              </w:rPr>
            </w:pPr>
            <w:hyperlink r:id="rId7" w:history="1">
              <w:r>
                <w:rPr>
                  <w:rFonts w:ascii="Calibri" w:eastAsia="微軟正黑體" w:hAnsi="微軟正黑體" w:cs="Calibri"/>
                  <w:color w:val="0000FF"/>
                  <w:u w:val="single"/>
                </w:rPr>
                <w:t>預覽</w:t>
              </w:r>
            </w:hyperlink>
          </w:p>
        </w:tc>
      </w:tr>
      <w:tr w:rsidR="004555F6" w:rsidRPr="003F7E2A" w:rsidTr="00F340C3">
        <w:tc>
          <w:tcPr>
            <w:tcW w:w="2492"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計畫年度摘要</w:t>
            </w:r>
          </w:p>
        </w:tc>
        <w:tc>
          <w:tcPr>
            <w:tcW w:w="7478" w:type="dxa"/>
            <w:gridSpan w:val="3"/>
            <w:shd w:val="clear" w:color="FFFFFF" w:fill="FFFFFF"/>
            <w:tcMar>
              <w:top w:w="60" w:type="dxa"/>
              <w:left w:w="100" w:type="dxa"/>
              <w:bottom w:w="60" w:type="dxa"/>
              <w:right w:w="0" w:type="dxa"/>
            </w:tcMar>
            <w:vAlign w:val="center"/>
          </w:tcPr>
          <w:p w:rsidR="00A77B3E" w:rsidRDefault="009411A4">
            <w:pPr>
              <w:rPr>
                <w:rFonts w:ascii="Calibri" w:eastAsia="微軟正黑體" w:hAnsi="微軟正黑體" w:cs="Calibri"/>
                <w:lang w:eastAsia="zh-TW"/>
              </w:rPr>
            </w:pPr>
            <w:r>
              <w:rPr>
                <w:rFonts w:ascii="Calibri" w:eastAsia="微軟正黑體" w:hAnsi="微軟正黑體" w:cs="Calibri"/>
                <w:lang w:eastAsia="zh-TW"/>
              </w:rPr>
              <w:t>更新共通性工項施工綱要規範，蒐集工項及大宗資材價格資料。</w:t>
            </w:r>
          </w:p>
        </w:tc>
      </w:tr>
    </w:tbl>
    <w:p w:rsidR="004555F6" w:rsidRDefault="009411A4">
      <w:pPr>
        <w:rPr>
          <w:sz w:val="28"/>
          <w:szCs w:val="28"/>
          <w:lang w:eastAsia="zh-TW"/>
        </w:rPr>
      </w:pPr>
      <w:r>
        <w:rPr>
          <w:rFonts w:ascii="微軟正黑體" w:eastAsia="微軟正黑體" w:hAnsi="微軟正黑體" w:cs="微軟正黑體"/>
          <w:b/>
          <w:bCs/>
          <w:sz w:val="28"/>
          <w:szCs w:val="28"/>
          <w:lang w:eastAsia="zh-TW"/>
        </w:rPr>
        <w:t xml:space="preserve">2. 管考基準 </w:t>
      </w:r>
    </w:p>
    <w:p w:rsidR="004555F6" w:rsidRDefault="009411A4">
      <w:pPr>
        <w:rPr>
          <w:sz w:val="28"/>
          <w:szCs w:val="28"/>
          <w:lang w:eastAsia="zh-TW"/>
        </w:rPr>
      </w:pPr>
      <w:r>
        <w:rPr>
          <w:rFonts w:ascii="微軟正黑體" w:eastAsia="微軟正黑體" w:hAnsi="微軟正黑體" w:cs="微軟正黑體"/>
          <w:b/>
          <w:bCs/>
          <w:sz w:val="28"/>
          <w:szCs w:val="28"/>
          <w:lang w:eastAsia="zh-TW"/>
        </w:rPr>
        <w:t xml:space="preserve">2.1 共同項目 </w:t>
      </w:r>
    </w:p>
    <w:p w:rsidR="004555F6" w:rsidRDefault="009411A4">
      <w:pPr>
        <w:rPr>
          <w:sz w:val="28"/>
          <w:szCs w:val="28"/>
          <w:lang w:eastAsia="zh-TW"/>
        </w:rPr>
      </w:pPr>
      <w:r>
        <w:rPr>
          <w:rFonts w:ascii="微軟正黑體" w:eastAsia="微軟正黑體" w:hAnsi="微軟正黑體" w:cs="微軟正黑體"/>
          <w:b/>
          <w:bCs/>
          <w:sz w:val="28"/>
          <w:szCs w:val="28"/>
          <w:lang w:eastAsia="zh-TW"/>
        </w:rPr>
        <w:t>2.1.1 計畫目標之挑戰性及達成度</w:t>
      </w:r>
    </w:p>
    <w:p w:rsidR="00A77B3E" w:rsidRDefault="00A77B3E">
      <w:pPr>
        <w:rPr>
          <w:rFonts w:ascii="Calibri" w:eastAsia="微軟正黑體" w:hAnsi="微軟正黑體" w:cs="Calibri"/>
        </w:rPr>
      </w:pPr>
    </w:p>
    <w:tbl>
      <w:tblPr>
        <w:tblW w:w="49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2" w:type="dxa"/>
        </w:tblCellMar>
        <w:tblLook w:val="04A0" w:firstRow="1" w:lastRow="0" w:firstColumn="1" w:lastColumn="0" w:noHBand="0" w:noVBand="1"/>
      </w:tblPr>
      <w:tblGrid>
        <w:gridCol w:w="2493"/>
        <w:gridCol w:w="7481"/>
      </w:tblGrid>
      <w:tr w:rsidR="00497C90" w:rsidRPr="003F7E2A" w:rsidTr="00141346">
        <w:trPr>
          <w:trHeight w:val="838"/>
        </w:trPr>
        <w:tc>
          <w:tcPr>
            <w:tcW w:w="9974" w:type="dxa"/>
            <w:gridSpan w:val="2"/>
            <w:shd w:val="clear" w:color="FFFFFF" w:fill="FFFFFF"/>
            <w:tcMar>
              <w:top w:w="60" w:type="dxa"/>
              <w:left w:w="100" w:type="dxa"/>
              <w:bottom w:w="60" w:type="dxa"/>
              <w:right w:w="0" w:type="dxa"/>
            </w:tcMar>
            <w:vAlign w:val="center"/>
          </w:tcPr>
          <w:p w:rsidR="00497C90" w:rsidRDefault="00497C90" w:rsidP="00497C90">
            <w:pPr>
              <w:jc w:val="center"/>
              <w:rPr>
                <w:rFonts w:ascii="Calibri" w:eastAsia="微軟正黑體" w:hAnsi="微軟正黑體" w:cs="Calibri"/>
              </w:rPr>
            </w:pPr>
            <w:r>
              <w:rPr>
                <w:rFonts w:ascii="Calibri" w:eastAsia="微軟正黑體" w:hAnsi="微軟正黑體" w:cs="Calibri"/>
              </w:rPr>
              <w:t>(1)</w:t>
            </w:r>
            <w:r>
              <w:rPr>
                <w:rFonts w:ascii="Calibri" w:eastAsia="微軟正黑體" w:hAnsi="微軟正黑體" w:cs="Calibri"/>
              </w:rPr>
              <w:t>計畫目標之挑戰性</w:t>
            </w:r>
          </w:p>
        </w:tc>
      </w:tr>
      <w:tr w:rsidR="004555F6" w:rsidRPr="003F7E2A" w:rsidTr="00497C90">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9411A4" w:rsidP="00F340C3">
            <w:pPr>
              <w:jc w:val="both"/>
              <w:rPr>
                <w:rFonts w:ascii="Calibri" w:eastAsia="微軟正黑體" w:hAnsi="微軟正黑體" w:cs="Calibri"/>
                <w:lang w:eastAsia="zh-TW"/>
              </w:rPr>
            </w:pPr>
            <w:r>
              <w:rPr>
                <w:rFonts w:ascii="Calibri" w:eastAsia="微軟正黑體" w:hAnsi="微軟正黑體" w:cs="Calibri"/>
                <w:lang w:eastAsia="zh-TW"/>
              </w:rPr>
              <w:t>本計畫雖屬例行性工作且有明確之作業程序，惟項下有關營建大宗資材價格調查部分，每月需調查逾百家廠商之供料價格，並瞭解價格波動情形；另有關決標案件預算資料回傳乙節，每年則有約</w:t>
            </w:r>
            <w:r>
              <w:rPr>
                <w:rFonts w:ascii="Calibri" w:eastAsia="微軟正黑體" w:hAnsi="微軟正黑體" w:cs="Calibri"/>
                <w:lang w:eastAsia="zh-TW"/>
              </w:rPr>
              <w:t>5,000</w:t>
            </w:r>
            <w:r>
              <w:rPr>
                <w:rFonts w:ascii="Calibri" w:eastAsia="微軟正黑體" w:hAnsi="微軟正黑體" w:cs="Calibri"/>
                <w:lang w:eastAsia="zh-TW"/>
              </w:rPr>
              <w:t>件工程標案資料需請機關落實提供，工作相當繁雜，並具挑戰性。</w:t>
            </w:r>
          </w:p>
        </w:tc>
      </w:tr>
      <w:tr w:rsidR="00497C90" w:rsidRPr="003F7E2A" w:rsidTr="00141346">
        <w:trPr>
          <w:trHeight w:val="830"/>
        </w:trPr>
        <w:tc>
          <w:tcPr>
            <w:tcW w:w="9974" w:type="dxa"/>
            <w:gridSpan w:val="2"/>
            <w:shd w:val="clear" w:color="FFFFFF" w:fill="FFFFFF"/>
            <w:tcMar>
              <w:top w:w="60" w:type="dxa"/>
              <w:left w:w="100" w:type="dxa"/>
              <w:bottom w:w="60" w:type="dxa"/>
              <w:right w:w="0" w:type="dxa"/>
            </w:tcMar>
            <w:vAlign w:val="center"/>
          </w:tcPr>
          <w:p w:rsidR="00497C90" w:rsidRDefault="00497C90">
            <w:pPr>
              <w:jc w:val="center"/>
              <w:rPr>
                <w:rFonts w:ascii="Calibri" w:eastAsia="微軟正黑體" w:hAnsi="微軟正黑體" w:cs="Calibri"/>
                <w:lang w:eastAsia="zh-TW"/>
              </w:rPr>
            </w:pPr>
            <w:r>
              <w:rPr>
                <w:rFonts w:ascii="Calibri" w:eastAsia="微軟正黑體" w:hAnsi="微軟正黑體" w:cs="Calibri"/>
                <w:lang w:eastAsia="zh-TW"/>
              </w:rPr>
              <w:t>(2)</w:t>
            </w:r>
            <w:r>
              <w:rPr>
                <w:rFonts w:ascii="Calibri" w:eastAsia="微軟正黑體" w:hAnsi="微軟正黑體" w:cs="Calibri"/>
                <w:lang w:eastAsia="zh-TW"/>
              </w:rPr>
              <w:t>計畫（分項）目標之達成</w:t>
            </w:r>
          </w:p>
        </w:tc>
      </w:tr>
      <w:tr w:rsidR="004555F6" w:rsidRPr="003F7E2A" w:rsidTr="00497C90">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lastRenderedPageBreak/>
              <w:t>績效說明</w:t>
            </w:r>
          </w:p>
        </w:tc>
        <w:tc>
          <w:tcPr>
            <w:tcW w:w="7481" w:type="dxa"/>
            <w:shd w:val="clear" w:color="FFFFFF" w:fill="FFFFFF"/>
            <w:tcMar>
              <w:top w:w="60" w:type="dxa"/>
              <w:left w:w="100" w:type="dxa"/>
              <w:bottom w:w="60" w:type="dxa"/>
              <w:right w:w="0" w:type="dxa"/>
            </w:tcMar>
            <w:vAlign w:val="center"/>
          </w:tcPr>
          <w:p w:rsidR="00B55808" w:rsidRDefault="009411A4" w:rsidP="00B55808">
            <w:pPr>
              <w:jc w:val="both"/>
              <w:rPr>
                <w:rFonts w:ascii="Calibri" w:eastAsia="微軟正黑體" w:hAnsi="微軟正黑體" w:cs="Calibri" w:hint="eastAsia"/>
                <w:lang w:eastAsia="zh-TW"/>
              </w:rPr>
            </w:pPr>
            <w:r>
              <w:rPr>
                <w:rFonts w:ascii="Calibri" w:eastAsia="微軟正黑體" w:hAnsi="微軟正黑體" w:cs="Calibri"/>
                <w:lang w:eastAsia="zh-TW"/>
              </w:rPr>
              <w:t>本計畫主要績效指標</w:t>
            </w:r>
            <w:r w:rsidR="00B55808">
              <w:rPr>
                <w:rFonts w:ascii="Calibri" w:eastAsia="微軟正黑體" w:hAnsi="微軟正黑體" w:cs="Calibri"/>
                <w:lang w:eastAsia="zh-TW"/>
              </w:rPr>
              <w:t>皆達成預</w:t>
            </w:r>
            <w:r w:rsidR="00D45E00">
              <w:rPr>
                <w:rFonts w:ascii="Calibri" w:eastAsia="微軟正黑體" w:hAnsi="微軟正黑體" w:cs="Calibri" w:hint="eastAsia"/>
                <w:lang w:eastAsia="zh-TW"/>
              </w:rPr>
              <w:t>定</w:t>
            </w:r>
            <w:r w:rsidR="00B55808">
              <w:rPr>
                <w:rFonts w:ascii="Calibri" w:eastAsia="微軟正黑體" w:hAnsi="微軟正黑體" w:cs="Calibri"/>
                <w:lang w:eastAsia="zh-TW"/>
              </w:rPr>
              <w:t>目標</w:t>
            </w:r>
            <w:r w:rsidR="00B55808">
              <w:rPr>
                <w:rFonts w:ascii="微軟正黑體" w:eastAsia="微軟正黑體" w:hAnsi="微軟正黑體" w:cs="Calibri" w:hint="eastAsia"/>
                <w:lang w:eastAsia="zh-TW"/>
              </w:rPr>
              <w:t>：</w:t>
            </w:r>
          </w:p>
          <w:p w:rsidR="00B55808" w:rsidRDefault="009411A4" w:rsidP="00B55808">
            <w:pPr>
              <w:numPr>
                <w:ilvl w:val="0"/>
                <w:numId w:val="1"/>
              </w:numPr>
              <w:jc w:val="both"/>
              <w:rPr>
                <w:rFonts w:ascii="微軟正黑體" w:eastAsia="微軟正黑體" w:hAnsi="微軟正黑體" w:cs="Calibri" w:hint="eastAsia"/>
                <w:lang w:eastAsia="zh-TW"/>
              </w:rPr>
            </w:pPr>
            <w:r>
              <w:rPr>
                <w:rFonts w:ascii="Calibri" w:eastAsia="微軟正黑體" w:hAnsi="微軟正黑體" w:cs="Calibri"/>
                <w:lang w:eastAsia="zh-TW"/>
              </w:rPr>
              <w:t>網站瀏覽及查詢</w:t>
            </w:r>
            <w:r w:rsidR="00B55808">
              <w:rPr>
                <w:rFonts w:ascii="Calibri" w:eastAsia="微軟正黑體" w:hAnsi="微軟正黑體" w:cs="Calibri" w:hint="eastAsia"/>
                <w:lang w:eastAsia="zh-TW"/>
              </w:rPr>
              <w:t>預定目標為</w:t>
            </w:r>
            <w:r w:rsidR="00B55808">
              <w:rPr>
                <w:rFonts w:ascii="Calibri" w:eastAsia="微軟正黑體" w:hAnsi="微軟正黑體" w:cs="Calibri" w:hint="eastAsia"/>
                <w:lang w:eastAsia="zh-TW"/>
              </w:rPr>
              <w:t>700,000</w:t>
            </w:r>
            <w:r w:rsidR="00B55808">
              <w:rPr>
                <w:rFonts w:ascii="Calibri" w:eastAsia="微軟正黑體" w:hAnsi="微軟正黑體" w:cs="Calibri" w:hint="eastAsia"/>
                <w:lang w:eastAsia="zh-TW"/>
              </w:rPr>
              <w:t>人次</w:t>
            </w:r>
            <w:r w:rsidR="00B55808">
              <w:rPr>
                <w:rFonts w:ascii="新細明體" w:hAnsi="新細明體" w:cs="Calibri" w:hint="eastAsia"/>
                <w:lang w:eastAsia="zh-TW"/>
              </w:rPr>
              <w:t>，</w:t>
            </w:r>
            <w:r w:rsidR="00B55808">
              <w:rPr>
                <w:rFonts w:ascii="Calibri" w:eastAsia="微軟正黑體" w:hAnsi="微軟正黑體" w:cs="Calibri" w:hint="eastAsia"/>
                <w:lang w:eastAsia="zh-TW"/>
              </w:rPr>
              <w:t>實際達成為</w:t>
            </w:r>
            <w:r w:rsidR="00B55808">
              <w:rPr>
                <w:rFonts w:ascii="Calibri" w:eastAsia="微軟正黑體" w:hAnsi="微軟正黑體" w:cs="Calibri" w:hint="eastAsia"/>
                <w:lang w:eastAsia="zh-TW"/>
              </w:rPr>
              <w:t>1,071,625</w:t>
            </w:r>
            <w:r w:rsidR="00B55808">
              <w:rPr>
                <w:rFonts w:ascii="Calibri" w:eastAsia="微軟正黑體" w:hAnsi="微軟正黑體" w:cs="Calibri" w:hint="eastAsia"/>
                <w:lang w:eastAsia="zh-TW"/>
              </w:rPr>
              <w:t>人次</w:t>
            </w:r>
            <w:r w:rsidR="00B55808">
              <w:rPr>
                <w:rFonts w:ascii="微軟正黑體" w:eastAsia="微軟正黑體" w:hAnsi="微軟正黑體" w:cs="Calibri" w:hint="eastAsia"/>
                <w:lang w:eastAsia="zh-TW"/>
              </w:rPr>
              <w:t>。</w:t>
            </w:r>
          </w:p>
          <w:p w:rsidR="00B55808" w:rsidRPr="00B55808" w:rsidRDefault="009411A4" w:rsidP="00B55808">
            <w:pPr>
              <w:numPr>
                <w:ilvl w:val="0"/>
                <w:numId w:val="1"/>
              </w:numPr>
              <w:jc w:val="both"/>
              <w:rPr>
                <w:rFonts w:ascii="Calibri" w:eastAsia="微軟正黑體" w:hAnsi="微軟正黑體" w:cs="Calibri" w:hint="eastAsia"/>
                <w:lang w:eastAsia="zh-TW"/>
              </w:rPr>
            </w:pPr>
            <w:r>
              <w:rPr>
                <w:rFonts w:ascii="Calibri" w:eastAsia="微軟正黑體" w:hAnsi="微軟正黑體" w:cs="Calibri"/>
                <w:lang w:eastAsia="zh-TW"/>
              </w:rPr>
              <w:t>營建大宗資材價格</w:t>
            </w:r>
            <w:r w:rsidR="00B55808">
              <w:rPr>
                <w:rFonts w:ascii="Calibri" w:eastAsia="微軟正黑體" w:hAnsi="微軟正黑體" w:cs="Calibri" w:hint="eastAsia"/>
                <w:lang w:eastAsia="zh-TW"/>
              </w:rPr>
              <w:t>預定目標為按月</w:t>
            </w:r>
            <w:r>
              <w:rPr>
                <w:rFonts w:ascii="Calibri" w:eastAsia="微軟正黑體" w:hAnsi="微軟正黑體" w:cs="Calibri"/>
                <w:lang w:eastAsia="zh-TW"/>
              </w:rPr>
              <w:t>公布</w:t>
            </w:r>
            <w:r w:rsidR="00B55808">
              <w:rPr>
                <w:rFonts w:ascii="Calibri" w:eastAsia="微軟正黑體" w:hAnsi="微軟正黑體" w:cs="Calibri" w:hint="eastAsia"/>
                <w:lang w:eastAsia="zh-TW"/>
              </w:rPr>
              <w:t>計</w:t>
            </w:r>
            <w:r w:rsidR="00B55808">
              <w:rPr>
                <w:rFonts w:ascii="Calibri" w:eastAsia="微軟正黑體" w:hAnsi="微軟正黑體" w:cs="Calibri" w:hint="eastAsia"/>
                <w:lang w:eastAsia="zh-TW"/>
              </w:rPr>
              <w:t>12</w:t>
            </w:r>
            <w:r w:rsidR="00B55808">
              <w:rPr>
                <w:rFonts w:ascii="Calibri" w:eastAsia="微軟正黑體" w:hAnsi="微軟正黑體" w:cs="Calibri" w:hint="eastAsia"/>
                <w:lang w:eastAsia="zh-TW"/>
              </w:rPr>
              <w:t>次</w:t>
            </w:r>
            <w:r w:rsidR="00B55808">
              <w:rPr>
                <w:rFonts w:ascii="新細明體" w:hAnsi="新細明體" w:cs="Calibri" w:hint="eastAsia"/>
                <w:lang w:eastAsia="zh-TW"/>
              </w:rPr>
              <w:t>，</w:t>
            </w:r>
            <w:r w:rsidR="00B55808">
              <w:rPr>
                <w:rFonts w:ascii="Calibri" w:eastAsia="微軟正黑體" w:hAnsi="微軟正黑體" w:cs="Calibri" w:hint="eastAsia"/>
                <w:lang w:eastAsia="zh-TW"/>
              </w:rPr>
              <w:t>實際達成為</w:t>
            </w:r>
            <w:r w:rsidR="00B55808">
              <w:rPr>
                <w:rFonts w:ascii="Calibri" w:eastAsia="微軟正黑體" w:hAnsi="微軟正黑體" w:cs="Calibri" w:hint="eastAsia"/>
                <w:lang w:eastAsia="zh-TW"/>
              </w:rPr>
              <w:t>12</w:t>
            </w:r>
            <w:r w:rsidR="00B55808">
              <w:rPr>
                <w:rFonts w:ascii="Calibri" w:eastAsia="微軟正黑體" w:hAnsi="微軟正黑體" w:cs="Calibri" w:hint="eastAsia"/>
                <w:lang w:eastAsia="zh-TW"/>
              </w:rPr>
              <w:t>次</w:t>
            </w:r>
            <w:r w:rsidR="00B55808">
              <w:rPr>
                <w:rFonts w:ascii="微軟正黑體" w:eastAsia="微軟正黑體" w:hAnsi="微軟正黑體" w:cs="Calibri" w:hint="eastAsia"/>
                <w:lang w:eastAsia="zh-TW"/>
              </w:rPr>
              <w:t>。</w:t>
            </w:r>
          </w:p>
          <w:p w:rsidR="00A77B3E" w:rsidRDefault="009411A4" w:rsidP="00B55808">
            <w:pPr>
              <w:numPr>
                <w:ilvl w:val="0"/>
                <w:numId w:val="1"/>
              </w:numPr>
              <w:jc w:val="both"/>
              <w:rPr>
                <w:rFonts w:ascii="Calibri" w:eastAsia="微軟正黑體" w:hAnsi="微軟正黑體" w:cs="Calibri"/>
                <w:lang w:eastAsia="zh-TW"/>
              </w:rPr>
            </w:pPr>
            <w:r>
              <w:rPr>
                <w:rFonts w:ascii="Calibri" w:eastAsia="微軟正黑體" w:hAnsi="微軟正黑體" w:cs="Calibri"/>
                <w:lang w:eastAsia="zh-TW"/>
              </w:rPr>
              <w:t>決標案件預算資料回傳比率</w:t>
            </w:r>
            <w:r w:rsidR="00B55808">
              <w:rPr>
                <w:rFonts w:ascii="Calibri" w:eastAsia="微軟正黑體" w:hAnsi="微軟正黑體" w:cs="Calibri" w:hint="eastAsia"/>
                <w:lang w:eastAsia="zh-TW"/>
              </w:rPr>
              <w:t>預定目標為</w:t>
            </w:r>
            <w:r w:rsidR="00B55808">
              <w:rPr>
                <w:rFonts w:ascii="Calibri" w:eastAsia="微軟正黑體" w:hAnsi="微軟正黑體" w:cs="Calibri" w:hint="eastAsia"/>
                <w:lang w:eastAsia="zh-TW"/>
              </w:rPr>
              <w:t>95%</w:t>
            </w:r>
            <w:r w:rsidR="00B55808">
              <w:rPr>
                <w:rFonts w:ascii="新細明體" w:hAnsi="新細明體" w:cs="Calibri" w:hint="eastAsia"/>
                <w:lang w:eastAsia="zh-TW"/>
              </w:rPr>
              <w:t>，實際達成為</w:t>
            </w:r>
            <w:r w:rsidR="00B55808">
              <w:rPr>
                <w:rFonts w:ascii="Calibri" w:eastAsia="微軟正黑體" w:hAnsi="微軟正黑體" w:cs="Calibri" w:hint="eastAsia"/>
                <w:lang w:eastAsia="zh-TW"/>
              </w:rPr>
              <w:t>98.10%</w:t>
            </w:r>
            <w:r>
              <w:rPr>
                <w:rFonts w:ascii="Calibri" w:eastAsia="微軟正黑體" w:hAnsi="微軟正黑體" w:cs="Calibri"/>
                <w:lang w:eastAsia="zh-TW"/>
              </w:rPr>
              <w:t>。</w:t>
            </w:r>
          </w:p>
        </w:tc>
      </w:tr>
      <w:tr w:rsidR="00497C90" w:rsidRPr="003F7E2A" w:rsidTr="00141346">
        <w:trPr>
          <w:trHeight w:val="716"/>
        </w:trPr>
        <w:tc>
          <w:tcPr>
            <w:tcW w:w="9974" w:type="dxa"/>
            <w:gridSpan w:val="2"/>
            <w:shd w:val="clear" w:color="FFFFFF" w:fill="FFFFFF"/>
            <w:tcMar>
              <w:top w:w="60" w:type="dxa"/>
              <w:left w:w="100" w:type="dxa"/>
              <w:bottom w:w="60" w:type="dxa"/>
              <w:right w:w="0" w:type="dxa"/>
            </w:tcMar>
            <w:vAlign w:val="center"/>
          </w:tcPr>
          <w:p w:rsidR="00497C90" w:rsidRDefault="00497C90">
            <w:pPr>
              <w:jc w:val="center"/>
              <w:rPr>
                <w:rFonts w:ascii="Calibri" w:eastAsia="微軟正黑體" w:hAnsi="微軟正黑體" w:cs="Calibri"/>
              </w:rPr>
            </w:pPr>
            <w:r>
              <w:rPr>
                <w:rFonts w:ascii="Calibri" w:eastAsia="微軟正黑體" w:hAnsi="微軟正黑體" w:cs="Calibri"/>
              </w:rPr>
              <w:t>(3)</w:t>
            </w:r>
            <w:r>
              <w:rPr>
                <w:rFonts w:ascii="Calibri" w:eastAsia="微軟正黑體" w:hAnsi="微軟正黑體" w:cs="Calibri"/>
              </w:rPr>
              <w:t>計畫效益</w:t>
            </w:r>
          </w:p>
        </w:tc>
      </w:tr>
      <w:tr w:rsidR="004555F6" w:rsidRPr="003F7E2A" w:rsidTr="00497C90">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9411A4" w:rsidP="00F340C3">
            <w:pPr>
              <w:jc w:val="both"/>
              <w:rPr>
                <w:rFonts w:ascii="Calibri" w:eastAsia="微軟正黑體" w:hAnsi="微軟正黑體" w:cs="Calibri"/>
                <w:lang w:eastAsia="zh-TW"/>
              </w:rPr>
            </w:pPr>
            <w:r>
              <w:rPr>
                <w:rFonts w:ascii="Calibri" w:eastAsia="微軟正黑體" w:hAnsi="微軟正黑體" w:cs="Calibri"/>
                <w:lang w:eastAsia="zh-TW"/>
              </w:rPr>
              <w:t>本計畫執行成果可持續更新及擴充公共工程技術資料庫及價格資料庫內容，提供各機關於編列預算時初步掌握市場行情，及瞭解其他工程標案歷史決標價格，有助於工程主辦機關合理編列預算。</w:t>
            </w:r>
          </w:p>
        </w:tc>
      </w:tr>
    </w:tbl>
    <w:p w:rsidR="004555F6" w:rsidRDefault="009411A4">
      <w:pPr>
        <w:rPr>
          <w:sz w:val="28"/>
          <w:szCs w:val="28"/>
        </w:rPr>
      </w:pPr>
      <w:r>
        <w:rPr>
          <w:rFonts w:ascii="微軟正黑體" w:eastAsia="微軟正黑體" w:hAnsi="微軟正黑體" w:cs="微軟正黑體"/>
          <w:b/>
          <w:bCs/>
          <w:sz w:val="28"/>
          <w:szCs w:val="28"/>
        </w:rPr>
        <w:t>2.1.2 計畫執行</w:t>
      </w:r>
    </w:p>
    <w:p w:rsidR="00A77B3E" w:rsidRDefault="00A77B3E">
      <w:pPr>
        <w:rPr>
          <w:rFonts w:ascii="Calibri" w:eastAsia="微軟正黑體" w:hAnsi="微軟正黑體" w:cs="Calibri"/>
        </w:rPr>
      </w:pPr>
    </w:p>
    <w:tbl>
      <w:tblPr>
        <w:tblW w:w="49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2" w:type="dxa"/>
        </w:tblCellMar>
        <w:tblLook w:val="04A0" w:firstRow="1" w:lastRow="0" w:firstColumn="1" w:lastColumn="0" w:noHBand="0" w:noVBand="1"/>
      </w:tblPr>
      <w:tblGrid>
        <w:gridCol w:w="2493"/>
        <w:gridCol w:w="7481"/>
      </w:tblGrid>
      <w:tr w:rsidR="00497C90" w:rsidRPr="003F7E2A" w:rsidTr="00141346">
        <w:trPr>
          <w:trHeight w:val="716"/>
        </w:trPr>
        <w:tc>
          <w:tcPr>
            <w:tcW w:w="9974" w:type="dxa"/>
            <w:gridSpan w:val="2"/>
            <w:shd w:val="clear" w:color="FFFFFF" w:fill="FFFFFF"/>
            <w:tcMar>
              <w:top w:w="60" w:type="dxa"/>
              <w:left w:w="100" w:type="dxa"/>
              <w:bottom w:w="60" w:type="dxa"/>
              <w:right w:w="0" w:type="dxa"/>
            </w:tcMar>
            <w:vAlign w:val="center"/>
          </w:tcPr>
          <w:p w:rsidR="00497C90" w:rsidRDefault="00497C90">
            <w:pPr>
              <w:jc w:val="center"/>
              <w:rPr>
                <w:rFonts w:ascii="Calibri" w:eastAsia="微軟正黑體" w:hAnsi="微軟正黑體" w:cs="Calibri"/>
              </w:rPr>
            </w:pPr>
            <w:r>
              <w:rPr>
                <w:rFonts w:ascii="Calibri" w:eastAsia="微軟正黑體" w:hAnsi="微軟正黑體" w:cs="Calibri"/>
              </w:rPr>
              <w:t>(1)</w:t>
            </w:r>
            <w:r>
              <w:rPr>
                <w:rFonts w:ascii="Calibri" w:eastAsia="微軟正黑體" w:hAnsi="微軟正黑體" w:cs="Calibri"/>
              </w:rPr>
              <w:t>進度控制情形</w:t>
            </w:r>
          </w:p>
        </w:tc>
      </w:tr>
      <w:tr w:rsidR="004555F6" w:rsidRPr="003F7E2A" w:rsidTr="00497C90">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4E2B34" w:rsidP="001C6915">
            <w:pPr>
              <w:jc w:val="both"/>
              <w:rPr>
                <w:rFonts w:ascii="Calibri" w:eastAsia="微軟正黑體" w:hAnsi="微軟正黑體" w:cs="Calibri"/>
                <w:lang w:eastAsia="zh-TW"/>
              </w:rPr>
            </w:pPr>
            <w:r w:rsidRPr="004E2B34">
              <w:rPr>
                <w:rFonts w:ascii="Calibri" w:eastAsia="微軟正黑體" w:hAnsi="微軟正黑體" w:cs="Calibri" w:hint="eastAsia"/>
                <w:lang w:eastAsia="zh-TW"/>
              </w:rPr>
              <w:t>依本計畫</w:t>
            </w:r>
            <w:r w:rsidRPr="004E2B34">
              <w:rPr>
                <w:rFonts w:ascii="Calibri" w:eastAsia="微軟正黑體" w:hAnsi="微軟正黑體" w:cs="Calibri" w:hint="eastAsia"/>
                <w:lang w:eastAsia="zh-TW"/>
              </w:rPr>
              <w:t>11</w:t>
            </w:r>
            <w:r w:rsidR="001C6915">
              <w:rPr>
                <w:rFonts w:ascii="Calibri" w:eastAsia="微軟正黑體" w:hAnsi="微軟正黑體" w:cs="Calibri" w:hint="eastAsia"/>
                <w:lang w:eastAsia="zh-TW"/>
              </w:rPr>
              <w:t>1</w:t>
            </w:r>
            <w:r w:rsidRPr="004E2B34">
              <w:rPr>
                <w:rFonts w:ascii="Calibri" w:eastAsia="微軟正黑體" w:hAnsi="微軟正黑體" w:cs="Calibri" w:hint="eastAsia"/>
                <w:lang w:eastAsia="zh-TW"/>
              </w:rPr>
              <w:t>年度作業計畫各項工作進度按月預定進度分別為</w:t>
            </w:r>
            <w:r w:rsidRPr="004E2B34">
              <w:rPr>
                <w:rFonts w:ascii="Calibri" w:eastAsia="微軟正黑體" w:hAnsi="微軟正黑體" w:cs="Calibri" w:hint="eastAsia"/>
                <w:lang w:eastAsia="zh-TW"/>
              </w:rPr>
              <w:t>8.49%</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16.16%</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24.66%</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32.88%</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41.37%</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49.59%</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58.08%</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66.58%</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74.49%</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83.29%</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91.51%</w:t>
            </w:r>
            <w:r w:rsidRPr="004E2B34">
              <w:rPr>
                <w:rFonts w:ascii="Calibri" w:eastAsia="微軟正黑體" w:hAnsi="微軟正黑體" w:cs="Calibri" w:hint="eastAsia"/>
                <w:lang w:eastAsia="zh-TW"/>
              </w:rPr>
              <w:t>及</w:t>
            </w:r>
            <w:r w:rsidRPr="004E2B34">
              <w:rPr>
                <w:rFonts w:ascii="Calibri" w:eastAsia="微軟正黑體" w:hAnsi="微軟正黑體" w:cs="Calibri" w:hint="eastAsia"/>
                <w:lang w:eastAsia="zh-TW"/>
              </w:rPr>
              <w:t>100%</w:t>
            </w:r>
            <w:r w:rsidRPr="004E2B34">
              <w:rPr>
                <w:rFonts w:ascii="Calibri" w:eastAsia="微軟正黑體" w:hAnsi="微軟正黑體" w:cs="Calibri" w:hint="eastAsia"/>
                <w:lang w:eastAsia="zh-TW"/>
              </w:rPr>
              <w:t>。查本計畫</w:t>
            </w:r>
            <w:r w:rsidRPr="004E2B34">
              <w:rPr>
                <w:rFonts w:ascii="Calibri" w:eastAsia="微軟正黑體" w:hAnsi="微軟正黑體" w:cs="Calibri" w:hint="eastAsia"/>
                <w:lang w:eastAsia="zh-TW"/>
              </w:rPr>
              <w:t>11</w:t>
            </w:r>
            <w:r w:rsidR="001C6915">
              <w:rPr>
                <w:rFonts w:ascii="Calibri" w:eastAsia="微軟正黑體" w:hAnsi="微軟正黑體" w:cs="Calibri" w:hint="eastAsia"/>
                <w:lang w:eastAsia="zh-TW"/>
              </w:rPr>
              <w:t>1</w:t>
            </w:r>
            <w:r w:rsidRPr="004E2B34">
              <w:rPr>
                <w:rFonts w:ascii="Calibri" w:eastAsia="微軟正黑體" w:hAnsi="微軟正黑體" w:cs="Calibri" w:hint="eastAsia"/>
                <w:lang w:eastAsia="zh-TW"/>
              </w:rPr>
              <w:t>年度實際進度均按預定進度進行，分別為</w:t>
            </w:r>
            <w:r w:rsidRPr="004E2B34">
              <w:rPr>
                <w:rFonts w:ascii="Calibri" w:eastAsia="微軟正黑體" w:hAnsi="微軟正黑體" w:cs="Calibri" w:hint="eastAsia"/>
                <w:lang w:eastAsia="zh-TW"/>
              </w:rPr>
              <w:t>8.49%</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16.16%</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24.66%</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32.88%</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41.37%</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49.59%</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58.08%</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66.58%</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74.49%</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83.29%</w:t>
            </w:r>
            <w:r w:rsidRPr="004E2B34">
              <w:rPr>
                <w:rFonts w:ascii="Calibri" w:eastAsia="微軟正黑體" w:hAnsi="微軟正黑體" w:cs="Calibri" w:hint="eastAsia"/>
                <w:lang w:eastAsia="zh-TW"/>
              </w:rPr>
              <w:t>、</w:t>
            </w:r>
            <w:r w:rsidRPr="004E2B34">
              <w:rPr>
                <w:rFonts w:ascii="Calibri" w:eastAsia="微軟正黑體" w:hAnsi="微軟正黑體" w:cs="Calibri" w:hint="eastAsia"/>
                <w:lang w:eastAsia="zh-TW"/>
              </w:rPr>
              <w:t>91.51%</w:t>
            </w:r>
            <w:r w:rsidRPr="004E2B34">
              <w:rPr>
                <w:rFonts w:ascii="Calibri" w:eastAsia="微軟正黑體" w:hAnsi="微軟正黑體" w:cs="Calibri" w:hint="eastAsia"/>
                <w:lang w:eastAsia="zh-TW"/>
              </w:rPr>
              <w:t>及</w:t>
            </w:r>
            <w:r w:rsidRPr="004E2B34">
              <w:rPr>
                <w:rFonts w:ascii="Calibri" w:eastAsia="微軟正黑體" w:hAnsi="微軟正黑體" w:cs="Calibri" w:hint="eastAsia"/>
                <w:lang w:eastAsia="zh-TW"/>
              </w:rPr>
              <w:t>100%</w:t>
            </w:r>
            <w:r w:rsidRPr="004E2B34">
              <w:rPr>
                <w:rFonts w:ascii="Calibri" w:eastAsia="微軟正黑體" w:hAnsi="微軟正黑體" w:cs="Calibri" w:hint="eastAsia"/>
                <w:lang w:eastAsia="zh-TW"/>
              </w:rPr>
              <w:t>。</w:t>
            </w:r>
          </w:p>
        </w:tc>
      </w:tr>
      <w:tr w:rsidR="00497C90" w:rsidRPr="003F7E2A" w:rsidTr="00141346">
        <w:trPr>
          <w:trHeight w:val="716"/>
        </w:trPr>
        <w:tc>
          <w:tcPr>
            <w:tcW w:w="9974" w:type="dxa"/>
            <w:gridSpan w:val="2"/>
            <w:shd w:val="clear" w:color="FFFFFF" w:fill="FFFFFF"/>
            <w:tcMar>
              <w:top w:w="60" w:type="dxa"/>
              <w:left w:w="100" w:type="dxa"/>
              <w:bottom w:w="60" w:type="dxa"/>
              <w:right w:w="0" w:type="dxa"/>
            </w:tcMar>
            <w:vAlign w:val="center"/>
          </w:tcPr>
          <w:p w:rsidR="00497C90" w:rsidRDefault="00497C90">
            <w:pPr>
              <w:jc w:val="center"/>
              <w:rPr>
                <w:rFonts w:ascii="Calibri" w:eastAsia="微軟正黑體" w:hAnsi="微軟正黑體" w:cs="Calibri"/>
              </w:rPr>
            </w:pPr>
            <w:r>
              <w:rPr>
                <w:rFonts w:ascii="Calibri" w:eastAsia="微軟正黑體" w:hAnsi="微軟正黑體" w:cs="Calibri"/>
              </w:rPr>
              <w:t>(2)</w:t>
            </w:r>
            <w:r>
              <w:rPr>
                <w:rFonts w:ascii="Calibri" w:eastAsia="微軟正黑體" w:hAnsi="微軟正黑體" w:cs="Calibri"/>
              </w:rPr>
              <w:t>進度控制結果</w:t>
            </w:r>
          </w:p>
        </w:tc>
      </w:tr>
      <w:tr w:rsidR="004555F6" w:rsidRPr="003F7E2A" w:rsidTr="00497C90">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1C6915" w:rsidP="00B55808">
            <w:pPr>
              <w:jc w:val="both"/>
              <w:rPr>
                <w:rFonts w:ascii="Calibri" w:eastAsia="微軟正黑體" w:hAnsi="微軟正黑體" w:cs="Calibri"/>
                <w:lang w:eastAsia="zh-TW"/>
              </w:rPr>
            </w:pPr>
            <w:r>
              <w:rPr>
                <w:rFonts w:ascii="Calibri" w:eastAsia="微軟正黑體" w:hAnsi="微軟正黑體" w:cs="Calibri" w:hint="eastAsia"/>
                <w:lang w:eastAsia="zh-TW"/>
              </w:rPr>
              <w:t>11</w:t>
            </w:r>
            <w:r w:rsidR="00B55808">
              <w:rPr>
                <w:rFonts w:ascii="Calibri" w:eastAsia="微軟正黑體" w:hAnsi="微軟正黑體" w:cs="Calibri" w:hint="eastAsia"/>
                <w:lang w:eastAsia="zh-TW"/>
              </w:rPr>
              <w:t>1</w:t>
            </w:r>
            <w:r>
              <w:rPr>
                <w:rFonts w:ascii="Calibri" w:eastAsia="微軟正黑體" w:hAnsi="微軟正黑體" w:cs="Calibri" w:hint="eastAsia"/>
                <w:lang w:eastAsia="zh-TW"/>
              </w:rPr>
              <w:t>年度各項工作均如期完成</w:t>
            </w:r>
            <w:r>
              <w:rPr>
                <w:rFonts w:ascii="微軟正黑體" w:eastAsia="微軟正黑體" w:hAnsi="微軟正黑體" w:cs="Calibri" w:hint="eastAsia"/>
                <w:lang w:eastAsia="zh-TW"/>
              </w:rPr>
              <w:t>，</w:t>
            </w:r>
            <w:r>
              <w:rPr>
                <w:rFonts w:ascii="Calibri" w:eastAsia="微軟正黑體" w:hAnsi="微軟正黑體" w:cs="Calibri" w:hint="eastAsia"/>
                <w:lang w:eastAsia="zh-TW"/>
              </w:rPr>
              <w:t>年度累計進度符合預定進度</w:t>
            </w:r>
            <w:r>
              <w:rPr>
                <w:rFonts w:ascii="微軟正黑體" w:eastAsia="微軟正黑體" w:hAnsi="微軟正黑體" w:cs="Calibri" w:hint="eastAsia"/>
                <w:lang w:eastAsia="zh-TW"/>
              </w:rPr>
              <w:t>。</w:t>
            </w:r>
            <w:r>
              <w:rPr>
                <w:rFonts w:ascii="Calibri" w:eastAsia="微軟正黑體" w:hAnsi="微軟正黑體" w:cs="Calibri" w:hint="eastAsia"/>
                <w:lang w:eastAsia="zh-TW"/>
              </w:rPr>
              <w:t>另</w:t>
            </w:r>
            <w:r>
              <w:rPr>
                <w:rFonts w:ascii="Calibri" w:eastAsia="微軟正黑體" w:hAnsi="微軟正黑體" w:cs="Calibri"/>
                <w:lang w:eastAsia="zh-TW"/>
              </w:rPr>
              <w:t>本計畫中營建大宗資材價格公布次數、決標案件預算資料回傳比率等皆達成預期目標。</w:t>
            </w:r>
          </w:p>
        </w:tc>
      </w:tr>
    </w:tbl>
    <w:p w:rsidR="004555F6" w:rsidRDefault="009411A4">
      <w:pPr>
        <w:rPr>
          <w:sz w:val="28"/>
          <w:szCs w:val="28"/>
          <w:lang w:eastAsia="zh-TW"/>
        </w:rPr>
      </w:pPr>
      <w:r>
        <w:rPr>
          <w:rFonts w:ascii="微軟正黑體" w:eastAsia="微軟正黑體" w:hAnsi="微軟正黑體" w:cs="微軟正黑體"/>
          <w:b/>
          <w:bCs/>
          <w:sz w:val="28"/>
          <w:szCs w:val="28"/>
          <w:lang w:eastAsia="zh-TW"/>
        </w:rPr>
        <w:t>2.1.3 經費運用(計畫如無編列預算，本項權數併入「計畫執行」考評)</w:t>
      </w:r>
    </w:p>
    <w:p w:rsidR="00A77B3E" w:rsidRDefault="00A77B3E">
      <w:pPr>
        <w:rPr>
          <w:rFonts w:ascii="Calibri" w:eastAsia="微軟正黑體" w:hAnsi="微軟正黑體" w:cs="Calibri"/>
        </w:rPr>
      </w:pPr>
    </w:p>
    <w:tbl>
      <w:tblPr>
        <w:tblW w:w="49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2" w:type="dxa"/>
        </w:tblCellMar>
        <w:tblLook w:val="04A0" w:firstRow="1" w:lastRow="0" w:firstColumn="1" w:lastColumn="0" w:noHBand="0" w:noVBand="1"/>
      </w:tblPr>
      <w:tblGrid>
        <w:gridCol w:w="2493"/>
        <w:gridCol w:w="7481"/>
      </w:tblGrid>
      <w:tr w:rsidR="00497C90" w:rsidRPr="003F7E2A" w:rsidTr="00141346">
        <w:trPr>
          <w:trHeight w:val="716"/>
        </w:trPr>
        <w:tc>
          <w:tcPr>
            <w:tcW w:w="9974" w:type="dxa"/>
            <w:gridSpan w:val="2"/>
            <w:shd w:val="clear" w:color="FFFFFF" w:fill="FFFFFF"/>
            <w:tcMar>
              <w:top w:w="60" w:type="dxa"/>
              <w:left w:w="100" w:type="dxa"/>
              <w:bottom w:w="60" w:type="dxa"/>
              <w:right w:w="0" w:type="dxa"/>
            </w:tcMar>
            <w:vAlign w:val="center"/>
          </w:tcPr>
          <w:p w:rsidR="00497C90" w:rsidRDefault="00497C90">
            <w:pPr>
              <w:jc w:val="center"/>
              <w:rPr>
                <w:rFonts w:ascii="Calibri" w:eastAsia="微軟正黑體" w:hAnsi="微軟正黑體" w:cs="Calibri"/>
              </w:rPr>
            </w:pPr>
            <w:r>
              <w:rPr>
                <w:rFonts w:ascii="Calibri" w:eastAsia="微軟正黑體" w:hAnsi="微軟正黑體" w:cs="Calibri"/>
              </w:rPr>
              <w:t>(1)</w:t>
            </w:r>
            <w:r>
              <w:rPr>
                <w:rFonts w:ascii="Calibri" w:eastAsia="微軟正黑體" w:hAnsi="微軟正黑體" w:cs="Calibri"/>
              </w:rPr>
              <w:t>預算控制效果</w:t>
            </w:r>
          </w:p>
        </w:tc>
      </w:tr>
      <w:tr w:rsidR="004555F6" w:rsidRPr="003F7E2A" w:rsidTr="00497C90">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9411A4" w:rsidP="001C6915">
            <w:pPr>
              <w:rPr>
                <w:rFonts w:ascii="Calibri" w:eastAsia="微軟正黑體" w:hAnsi="微軟正黑體" w:cs="Calibri"/>
                <w:lang w:eastAsia="zh-TW"/>
              </w:rPr>
            </w:pPr>
            <w:r>
              <w:rPr>
                <w:rFonts w:ascii="Calibri" w:eastAsia="微軟正黑體" w:hAnsi="微軟正黑體" w:cs="Calibri"/>
                <w:lang w:eastAsia="zh-TW"/>
              </w:rPr>
              <w:t>本計畫</w:t>
            </w:r>
            <w:r w:rsidR="001C6915">
              <w:rPr>
                <w:rFonts w:ascii="Calibri" w:eastAsia="微軟正黑體" w:hAnsi="微軟正黑體" w:cs="Calibri" w:hint="eastAsia"/>
                <w:lang w:eastAsia="zh-TW"/>
              </w:rPr>
              <w:t>未編列經費數</w:t>
            </w:r>
            <w:r>
              <w:rPr>
                <w:rFonts w:ascii="Calibri" w:eastAsia="微軟正黑體" w:hAnsi="微軟正黑體" w:cs="Calibri"/>
                <w:lang w:eastAsia="zh-TW"/>
              </w:rPr>
              <w:t>，全數工作由本會自辦，執行進度無落後情形。</w:t>
            </w:r>
          </w:p>
        </w:tc>
      </w:tr>
      <w:tr w:rsidR="00497C90" w:rsidRPr="003F7E2A" w:rsidTr="00141346">
        <w:trPr>
          <w:trHeight w:val="838"/>
        </w:trPr>
        <w:tc>
          <w:tcPr>
            <w:tcW w:w="9974" w:type="dxa"/>
            <w:gridSpan w:val="2"/>
            <w:shd w:val="clear" w:color="FFFFFF" w:fill="FFFFFF"/>
            <w:tcMar>
              <w:top w:w="60" w:type="dxa"/>
              <w:left w:w="100" w:type="dxa"/>
              <w:bottom w:w="60" w:type="dxa"/>
              <w:right w:w="0" w:type="dxa"/>
            </w:tcMar>
            <w:vAlign w:val="center"/>
          </w:tcPr>
          <w:p w:rsidR="00497C90" w:rsidRDefault="00497C90" w:rsidP="00497C90">
            <w:pPr>
              <w:jc w:val="center"/>
              <w:rPr>
                <w:rFonts w:ascii="Calibri" w:eastAsia="微軟正黑體" w:hAnsi="微軟正黑體" w:cs="Calibri"/>
              </w:rPr>
            </w:pPr>
            <w:r>
              <w:rPr>
                <w:rFonts w:ascii="Calibri" w:eastAsia="微軟正黑體" w:hAnsi="微軟正黑體" w:cs="Calibri"/>
              </w:rPr>
              <w:lastRenderedPageBreak/>
              <w:t>(2)</w:t>
            </w:r>
            <w:r>
              <w:rPr>
                <w:rFonts w:ascii="Calibri" w:eastAsia="微軟正黑體" w:hAnsi="微軟正黑體" w:cs="Calibri"/>
              </w:rPr>
              <w:t>預算執行進度</w:t>
            </w:r>
          </w:p>
        </w:tc>
      </w:tr>
      <w:tr w:rsidR="004555F6" w:rsidRPr="003F7E2A" w:rsidTr="00497C90">
        <w:tc>
          <w:tcPr>
            <w:tcW w:w="2493" w:type="dxa"/>
            <w:shd w:val="clear" w:color="F7FFCD" w:fill="F7FFCD"/>
            <w:tcMar>
              <w:top w:w="60" w:type="dxa"/>
              <w:left w:w="0" w:type="dxa"/>
              <w:bottom w:w="60" w:type="dxa"/>
              <w:right w:w="0" w:type="dxa"/>
            </w:tcMar>
            <w:vAlign w:val="center"/>
          </w:tcPr>
          <w:p w:rsidR="00A77B3E" w:rsidRDefault="009411A4">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9411A4" w:rsidP="001C6915">
            <w:pPr>
              <w:rPr>
                <w:rFonts w:ascii="Calibri" w:eastAsia="微軟正黑體" w:hAnsi="微軟正黑體" w:cs="Calibri"/>
                <w:lang w:eastAsia="zh-TW"/>
              </w:rPr>
            </w:pPr>
            <w:r>
              <w:rPr>
                <w:rFonts w:ascii="Calibri" w:eastAsia="微軟正黑體" w:hAnsi="微軟正黑體" w:cs="Calibri"/>
                <w:lang w:eastAsia="zh-TW"/>
              </w:rPr>
              <w:t>本計畫</w:t>
            </w:r>
            <w:r w:rsidR="001C6915">
              <w:rPr>
                <w:rFonts w:ascii="Calibri" w:eastAsia="微軟正黑體" w:hAnsi="微軟正黑體" w:cs="Calibri" w:hint="eastAsia"/>
                <w:lang w:eastAsia="zh-TW"/>
              </w:rPr>
              <w:t>未編列經費數</w:t>
            </w:r>
            <w:r>
              <w:rPr>
                <w:rFonts w:ascii="Calibri" w:eastAsia="微軟正黑體" w:hAnsi="微軟正黑體" w:cs="Calibri"/>
                <w:lang w:eastAsia="zh-TW"/>
              </w:rPr>
              <w:t>，全數工作由本會自辦，執行進度無落後情形。</w:t>
            </w:r>
          </w:p>
        </w:tc>
      </w:tr>
    </w:tbl>
    <w:p w:rsidR="004555F6" w:rsidRDefault="009411A4">
      <w:pPr>
        <w:rPr>
          <w:sz w:val="28"/>
          <w:szCs w:val="28"/>
        </w:rPr>
      </w:pPr>
      <w:r>
        <w:rPr>
          <w:rFonts w:ascii="微軟正黑體" w:eastAsia="微軟正黑體" w:hAnsi="微軟正黑體" w:cs="微軟正黑體"/>
          <w:b/>
          <w:bCs/>
          <w:sz w:val="28"/>
          <w:szCs w:val="28"/>
        </w:rPr>
        <w:t xml:space="preserve">3. 執行成果 </w:t>
      </w:r>
    </w:p>
    <w:p w:rsidR="00A77B3E" w:rsidRDefault="009411A4">
      <w:pPr>
        <w:rPr>
          <w:rFonts w:ascii="Calibri" w:eastAsia="微軟正黑體" w:hAnsi="微軟正黑體" w:cs="Calibri"/>
          <w:lang w:eastAsia="zh-TW"/>
        </w:rPr>
      </w:pPr>
      <w:r>
        <w:rPr>
          <w:rFonts w:ascii="Calibri" w:eastAsia="微軟正黑體" w:hAnsi="微軟正黑體" w:cs="Calibri"/>
          <w:lang w:eastAsia="zh-TW"/>
        </w:rPr>
        <w:t>一、</w:t>
      </w:r>
      <w:r>
        <w:rPr>
          <w:rFonts w:ascii="Calibri" w:eastAsia="微軟正黑體" w:hAnsi="微軟正黑體" w:cs="Calibri"/>
          <w:lang w:eastAsia="zh-TW"/>
        </w:rPr>
        <w:t>111</w:t>
      </w:r>
      <w:r>
        <w:rPr>
          <w:rFonts w:ascii="Calibri" w:eastAsia="微軟正黑體" w:hAnsi="微軟正黑體" w:cs="Calibri"/>
          <w:lang w:eastAsia="zh-TW"/>
        </w:rPr>
        <w:t>年截至</w:t>
      </w:r>
      <w:r>
        <w:rPr>
          <w:rFonts w:ascii="Calibri" w:eastAsia="微軟正黑體" w:hAnsi="微軟正黑體" w:cs="Calibri"/>
          <w:lang w:eastAsia="zh-TW"/>
        </w:rPr>
        <w:t>12</w:t>
      </w:r>
      <w:r>
        <w:rPr>
          <w:rFonts w:ascii="Calibri" w:eastAsia="微軟正黑體" w:hAnsi="微軟正黑體" w:cs="Calibri"/>
          <w:lang w:eastAsia="zh-TW"/>
        </w:rPr>
        <w:t>月底止，公共工程技術資料庫及價格資料庫合計瀏覽人次達</w:t>
      </w:r>
      <w:r>
        <w:rPr>
          <w:rFonts w:ascii="Calibri" w:eastAsia="微軟正黑體" w:hAnsi="微軟正黑體" w:cs="Calibri"/>
          <w:lang w:eastAsia="zh-TW"/>
        </w:rPr>
        <w:t>1,071,625</w:t>
      </w:r>
      <w:r>
        <w:rPr>
          <w:rFonts w:ascii="Calibri" w:eastAsia="微軟正黑體" w:hAnsi="微軟正黑體" w:cs="Calibri"/>
          <w:lang w:eastAsia="zh-TW"/>
        </w:rPr>
        <w:t>人。</w:t>
      </w:r>
    </w:p>
    <w:p w:rsidR="00A77B3E" w:rsidRDefault="009411A4">
      <w:pPr>
        <w:rPr>
          <w:rFonts w:ascii="Calibri" w:eastAsia="微軟正黑體" w:hAnsi="微軟正黑體" w:cs="Calibri"/>
          <w:lang w:eastAsia="zh-TW"/>
        </w:rPr>
      </w:pPr>
      <w:r>
        <w:rPr>
          <w:rFonts w:ascii="Calibri" w:eastAsia="微軟正黑體" w:hAnsi="微軟正黑體" w:cs="Calibri"/>
          <w:lang w:eastAsia="zh-TW"/>
        </w:rPr>
        <w:t>二、</w:t>
      </w:r>
      <w:r>
        <w:rPr>
          <w:rFonts w:ascii="Calibri" w:eastAsia="微軟正黑體" w:hAnsi="微軟正黑體" w:cs="Calibri"/>
          <w:lang w:eastAsia="zh-TW"/>
        </w:rPr>
        <w:t>111</w:t>
      </w:r>
      <w:r>
        <w:rPr>
          <w:rFonts w:ascii="Calibri" w:eastAsia="微軟正黑體" w:hAnsi="微軟正黑體" w:cs="Calibri"/>
          <w:lang w:eastAsia="zh-TW"/>
        </w:rPr>
        <w:t>年按月公布營建大宗資材價格調查結果。</w:t>
      </w:r>
    </w:p>
    <w:p w:rsidR="00A77B3E" w:rsidRDefault="009411A4">
      <w:pPr>
        <w:rPr>
          <w:rFonts w:ascii="Calibri" w:eastAsia="微軟正黑體" w:hAnsi="微軟正黑體" w:cs="Calibri"/>
          <w:lang w:eastAsia="zh-TW"/>
        </w:rPr>
      </w:pPr>
      <w:r>
        <w:rPr>
          <w:rFonts w:ascii="Calibri" w:eastAsia="微軟正黑體" w:hAnsi="微軟正黑體" w:cs="Calibri"/>
          <w:lang w:eastAsia="zh-TW"/>
        </w:rPr>
        <w:t>三、</w:t>
      </w:r>
      <w:r>
        <w:rPr>
          <w:rFonts w:ascii="Calibri" w:eastAsia="微軟正黑體" w:hAnsi="微軟正黑體" w:cs="Calibri"/>
          <w:lang w:eastAsia="zh-TW"/>
        </w:rPr>
        <w:t>111</w:t>
      </w:r>
      <w:r>
        <w:rPr>
          <w:rFonts w:ascii="Calibri" w:eastAsia="微軟正黑體" w:hAnsi="微軟正黑體" w:cs="Calibri"/>
          <w:lang w:eastAsia="zh-TW"/>
        </w:rPr>
        <w:t>年工程採購預算資料回收比率</w:t>
      </w:r>
      <w:r>
        <w:rPr>
          <w:rFonts w:ascii="Calibri" w:eastAsia="微軟正黑體" w:hAnsi="微軟正黑體" w:cs="Calibri"/>
          <w:lang w:eastAsia="zh-TW"/>
        </w:rPr>
        <w:t>98.10%</w:t>
      </w:r>
    </w:p>
    <w:p w:rsidR="00A77B3E" w:rsidRDefault="00A77B3E">
      <w:pPr>
        <w:rPr>
          <w:rFonts w:ascii="Calibri" w:eastAsia="微軟正黑體" w:hAnsi="微軟正黑體" w:cs="Calibri"/>
          <w:lang w:eastAsia="zh-TW"/>
        </w:rPr>
      </w:pPr>
    </w:p>
    <w:p w:rsidR="004555F6" w:rsidRDefault="009411A4">
      <w:pPr>
        <w:rPr>
          <w:sz w:val="28"/>
          <w:szCs w:val="28"/>
          <w:lang w:eastAsia="zh-TW"/>
        </w:rPr>
      </w:pPr>
      <w:r>
        <w:rPr>
          <w:rFonts w:ascii="微軟正黑體" w:eastAsia="微軟正黑體" w:hAnsi="微軟正黑體" w:cs="微軟正黑體"/>
          <w:b/>
          <w:bCs/>
          <w:sz w:val="28"/>
          <w:szCs w:val="28"/>
          <w:lang w:eastAsia="zh-TW"/>
        </w:rPr>
        <w:t>4.</w:t>
      </w:r>
      <w:r w:rsidR="00497C90">
        <w:rPr>
          <w:rFonts w:ascii="微軟正黑體" w:eastAsia="微軟正黑體" w:hAnsi="微軟正黑體" w:cs="微軟正黑體" w:hint="eastAsia"/>
          <w:b/>
          <w:bCs/>
          <w:sz w:val="28"/>
          <w:szCs w:val="28"/>
          <w:lang w:eastAsia="zh-TW"/>
        </w:rPr>
        <w:t>未來精進措施</w:t>
      </w:r>
      <w:r>
        <w:rPr>
          <w:rFonts w:ascii="微軟正黑體" w:eastAsia="微軟正黑體" w:hAnsi="微軟正黑體" w:cs="微軟正黑體"/>
          <w:b/>
          <w:bCs/>
          <w:sz w:val="28"/>
          <w:szCs w:val="28"/>
          <w:lang w:eastAsia="zh-TW"/>
        </w:rPr>
        <w:t xml:space="preserve">  </w:t>
      </w:r>
    </w:p>
    <w:p w:rsidR="00E51F84" w:rsidRDefault="00B019DE" w:rsidP="00E51F84">
      <w:pPr>
        <w:rPr>
          <w:rFonts w:ascii="微軟正黑體" w:eastAsia="微軟正黑體" w:hAnsi="微軟正黑體" w:cs="Calibri" w:hint="eastAsia"/>
          <w:lang w:eastAsia="zh-TW"/>
        </w:rPr>
      </w:pPr>
      <w:r>
        <w:rPr>
          <w:rFonts w:ascii="Calibri" w:eastAsia="微軟正黑體" w:hAnsi="微軟正黑體" w:cs="Calibri" w:hint="eastAsia"/>
          <w:lang w:eastAsia="zh-TW"/>
        </w:rPr>
        <w:t>為避免</w:t>
      </w:r>
      <w:r w:rsidRPr="00B019DE">
        <w:rPr>
          <w:rFonts w:ascii="Calibri" w:eastAsia="微軟正黑體" w:hAnsi="微軟正黑體" w:cs="Calibri" w:hint="eastAsia"/>
          <w:lang w:eastAsia="zh-TW"/>
        </w:rPr>
        <w:t>輿情報導宜蘭五結防潮閘門改建工程</w:t>
      </w:r>
      <w:r w:rsidRPr="00B019DE">
        <w:rPr>
          <w:rFonts w:ascii="Calibri" w:eastAsia="微軟正黑體" w:hAnsi="微軟正黑體" w:cs="Calibri" w:hint="eastAsia"/>
          <w:lang w:eastAsia="zh-TW"/>
        </w:rPr>
        <w:t>6</w:t>
      </w:r>
      <w:r w:rsidRPr="00B019DE">
        <w:rPr>
          <w:rFonts w:ascii="Calibri" w:eastAsia="微軟正黑體" w:hAnsi="微軟正黑體" w:cs="Calibri" w:hint="eastAsia"/>
          <w:lang w:eastAsia="zh-TW"/>
        </w:rPr>
        <w:t>度流標墊高價格，內容斷章取義，恐造成社會誤解，本會將於價格資料庫新增相關提醒文字</w:t>
      </w:r>
      <w:r w:rsidRPr="00B019DE">
        <w:rPr>
          <w:rFonts w:ascii="微軟正黑體" w:eastAsia="微軟正黑體" w:hAnsi="微軟正黑體" w:cs="Calibri" w:hint="eastAsia"/>
          <w:lang w:eastAsia="zh-TW"/>
        </w:rPr>
        <w:t>：「本資料庫係依據政府採購法第11條，提供機關參考使用。機關使用時，並應依政府採購法第46條規定，依工程個案特性需求落實市場訪價，不可僅參考本資料庫之資料即據以編列預算或訂定底價。」</w:t>
      </w:r>
      <w:r w:rsidR="00E51F84" w:rsidRPr="00B019DE">
        <w:rPr>
          <w:rFonts w:ascii="微軟正黑體" w:eastAsia="微軟正黑體" w:hAnsi="微軟正黑體" w:cs="Calibri" w:hint="eastAsia"/>
          <w:lang w:eastAsia="zh-TW"/>
        </w:rPr>
        <w:t>。</w:t>
      </w:r>
    </w:p>
    <w:p w:rsidR="004555F6" w:rsidRDefault="009411A4">
      <w:pPr>
        <w:rPr>
          <w:sz w:val="28"/>
          <w:szCs w:val="28"/>
          <w:lang w:eastAsia="zh-TW"/>
        </w:rPr>
      </w:pPr>
      <w:r>
        <w:rPr>
          <w:rFonts w:ascii="微軟正黑體" w:eastAsia="微軟正黑體" w:hAnsi="微軟正黑體" w:cs="微軟正黑體"/>
          <w:b/>
          <w:bCs/>
          <w:sz w:val="28"/>
          <w:szCs w:val="28"/>
          <w:lang w:eastAsia="zh-TW"/>
        </w:rPr>
        <w:t xml:space="preserve">5. 評核結果 </w:t>
      </w:r>
    </w:p>
    <w:p w:rsidR="004555F6" w:rsidRDefault="009411A4">
      <w:pPr>
        <w:rPr>
          <w:sz w:val="28"/>
          <w:szCs w:val="28"/>
          <w:lang w:eastAsia="zh-TW"/>
        </w:rPr>
      </w:pPr>
      <w:r>
        <w:rPr>
          <w:rFonts w:ascii="微軟正黑體" w:eastAsia="微軟正黑體" w:hAnsi="微軟正黑體" w:cs="微軟正黑體"/>
          <w:b/>
          <w:bCs/>
          <w:sz w:val="28"/>
          <w:szCs w:val="28"/>
          <w:lang w:eastAsia="zh-TW"/>
        </w:rPr>
        <w:t xml:space="preserve">5.1 評核意見 </w:t>
      </w:r>
    </w:p>
    <w:p w:rsidR="00E51F84" w:rsidRPr="00E51F84" w:rsidRDefault="00E51F84" w:rsidP="00E51F84">
      <w:pPr>
        <w:ind w:left="480" w:hangingChars="200" w:hanging="480"/>
        <w:rPr>
          <w:rFonts w:ascii="Calibri" w:eastAsia="微軟正黑體" w:hAnsi="微軟正黑體" w:cs="Calibri" w:hint="eastAsia"/>
          <w:lang w:eastAsia="zh-TW"/>
        </w:rPr>
      </w:pPr>
      <w:r w:rsidRPr="00E51F84">
        <w:rPr>
          <w:rFonts w:ascii="Calibri" w:eastAsia="微軟正黑體" w:hAnsi="微軟正黑體" w:cs="Calibri" w:hint="eastAsia"/>
          <w:lang w:eastAsia="zh-TW"/>
        </w:rPr>
        <w:t>一、</w:t>
      </w:r>
      <w:r w:rsidR="00B019DE" w:rsidRPr="00B019DE">
        <w:rPr>
          <w:rFonts w:ascii="Calibri" w:eastAsia="微軟正黑體" w:hAnsi="微軟正黑體" w:cs="Calibri" w:hint="eastAsia"/>
          <w:lang w:eastAsia="zh-TW"/>
        </w:rPr>
        <w:t>本案計畫目標設定具挑戰性，計畫目標達成度亦符合預定目標及效益，計畫執行亦均符合預定進度推動。</w:t>
      </w:r>
    </w:p>
    <w:p w:rsidR="00B019DE" w:rsidRDefault="00E51F84" w:rsidP="00F929F9">
      <w:pPr>
        <w:ind w:left="480" w:hangingChars="200" w:hanging="480"/>
        <w:rPr>
          <w:rFonts w:ascii="Calibri" w:eastAsia="微軟正黑體" w:hAnsi="微軟正黑體" w:cs="Calibri" w:hint="eastAsia"/>
          <w:lang w:eastAsia="zh-TW"/>
        </w:rPr>
      </w:pPr>
      <w:r w:rsidRPr="00E51F84">
        <w:rPr>
          <w:rFonts w:ascii="Calibri" w:eastAsia="微軟正黑體" w:hAnsi="微軟正黑體" w:cs="Calibri" w:hint="eastAsia"/>
          <w:lang w:eastAsia="zh-TW"/>
        </w:rPr>
        <w:t>二、</w:t>
      </w:r>
      <w:r w:rsidRPr="00E51F84">
        <w:rPr>
          <w:rFonts w:ascii="Calibri" w:eastAsia="微軟正黑體" w:hAnsi="微軟正黑體" w:cs="Calibri" w:hint="eastAsia"/>
          <w:lang w:eastAsia="zh-TW"/>
        </w:rPr>
        <w:t>11</w:t>
      </w:r>
      <w:r w:rsidR="00B019DE">
        <w:rPr>
          <w:rFonts w:ascii="Calibri" w:eastAsia="微軟正黑體" w:hAnsi="微軟正黑體" w:cs="Calibri" w:hint="eastAsia"/>
          <w:lang w:eastAsia="zh-TW"/>
        </w:rPr>
        <w:t>1</w:t>
      </w:r>
      <w:r w:rsidRPr="00E51F84">
        <w:rPr>
          <w:rFonts w:ascii="Calibri" w:eastAsia="微軟正黑體" w:hAnsi="微軟正黑體" w:cs="Calibri" w:hint="eastAsia"/>
          <w:lang w:eastAsia="zh-TW"/>
        </w:rPr>
        <w:t>年調查並公布營建大宗資材價格資料</w:t>
      </w:r>
      <w:r w:rsidRPr="00E51F84">
        <w:rPr>
          <w:rFonts w:ascii="Calibri" w:eastAsia="微軟正黑體" w:hAnsi="微軟正黑體" w:cs="Calibri" w:hint="eastAsia"/>
          <w:lang w:eastAsia="zh-TW"/>
        </w:rPr>
        <w:t>12</w:t>
      </w:r>
      <w:r w:rsidRPr="00E51F84">
        <w:rPr>
          <w:rFonts w:ascii="Calibri" w:eastAsia="微軟正黑體" w:hAnsi="微軟正黑體" w:cs="Calibri" w:hint="eastAsia"/>
          <w:lang w:eastAsia="zh-TW"/>
        </w:rPr>
        <w:t>次，提供機關與營建產業參考，已收良好成效。</w:t>
      </w:r>
    </w:p>
    <w:p w:rsidR="00B019DE" w:rsidRDefault="00B019DE" w:rsidP="00E51F84">
      <w:pPr>
        <w:ind w:left="480" w:hangingChars="200" w:hanging="480"/>
        <w:rPr>
          <w:rFonts w:ascii="Calibri" w:eastAsia="微軟正黑體" w:hAnsi="微軟正黑體" w:cs="Calibri"/>
          <w:lang w:eastAsia="zh-TW"/>
        </w:rPr>
      </w:pPr>
    </w:p>
    <w:sectPr w:rsidR="00B019DE">
      <w:footerReference w:type="default" r:id="rId8"/>
      <w:pgSz w:w="12240" w:h="15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1A" w:rsidRDefault="004E3F1A">
      <w:r>
        <w:separator/>
      </w:r>
    </w:p>
  </w:endnote>
  <w:endnote w:type="continuationSeparator" w:id="0">
    <w:p w:rsidR="004E3F1A" w:rsidRDefault="004E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F6" w:rsidRDefault="009411A4">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Pr>
        <w:rFonts w:ascii="Calibri" w:eastAsia="微軟正黑體" w:hAnsi="Calibri" w:cs="Calibri"/>
        <w:sz w:val="20"/>
      </w:rPr>
      <w:fldChar w:fldCharType="begin"/>
    </w:r>
    <w:r>
      <w:rPr>
        <w:rFonts w:ascii="Calibri" w:eastAsia="微軟正黑體" w:hAnsi="Calibri" w:cs="Calibri"/>
        <w:sz w:val="20"/>
      </w:rPr>
      <w:instrText>PAGE</w:instrText>
    </w:r>
    <w:r w:rsidR="003F7E2A">
      <w:rPr>
        <w:rFonts w:ascii="Calibri" w:eastAsia="微軟正黑體" w:hAnsi="Calibri" w:cs="Calibri"/>
        <w:sz w:val="20"/>
      </w:rPr>
      <w:fldChar w:fldCharType="separate"/>
    </w:r>
    <w:r w:rsidR="00A10A93">
      <w:rPr>
        <w:rFonts w:ascii="Calibri" w:eastAsia="微軟正黑體" w:hAnsi="Calibri" w:cs="Calibri"/>
        <w:noProof/>
        <w:sz w:val="20"/>
      </w:rPr>
      <w:t>2</w:t>
    </w:r>
    <w:r>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頁，共</w:t>
    </w:r>
    <w:r>
      <w:rPr>
        <w:rFonts w:ascii="Calibri" w:eastAsia="微軟正黑體" w:hAnsi="Calibri" w:cs="Calibri"/>
        <w:sz w:val="20"/>
      </w:rPr>
      <w:t xml:space="preserve"> </w:t>
    </w:r>
    <w:r>
      <w:rPr>
        <w:rFonts w:ascii="Calibri" w:eastAsia="微軟正黑體" w:hAnsi="Calibri" w:cs="Calibri"/>
        <w:sz w:val="20"/>
      </w:rPr>
      <w:fldChar w:fldCharType="begin"/>
    </w:r>
    <w:r>
      <w:rPr>
        <w:rFonts w:ascii="Calibri" w:eastAsia="微軟正黑體" w:hAnsi="Calibri" w:cs="Calibri"/>
        <w:sz w:val="20"/>
      </w:rPr>
      <w:instrText>NUMPAGES</w:instrText>
    </w:r>
    <w:r w:rsidR="003F7E2A">
      <w:rPr>
        <w:rFonts w:ascii="Calibri" w:eastAsia="微軟正黑體" w:hAnsi="Calibri" w:cs="Calibri"/>
        <w:sz w:val="20"/>
      </w:rPr>
      <w:fldChar w:fldCharType="separate"/>
    </w:r>
    <w:r w:rsidR="00A10A93">
      <w:rPr>
        <w:rFonts w:ascii="Calibri" w:eastAsia="微軟正黑體" w:hAnsi="Calibri" w:cs="Calibri"/>
        <w:noProof/>
        <w:sz w:val="20"/>
      </w:rPr>
      <w:t>3</w:t>
    </w:r>
    <w:r>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1A" w:rsidRDefault="004E3F1A">
      <w:r>
        <w:separator/>
      </w:r>
    </w:p>
  </w:footnote>
  <w:footnote w:type="continuationSeparator" w:id="0">
    <w:p w:rsidR="004E3F1A" w:rsidRDefault="004E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30F1"/>
    <w:multiLevelType w:val="hybridMultilevel"/>
    <w:tmpl w:val="780CF7B4"/>
    <w:lvl w:ilvl="0" w:tplc="CFAED30E">
      <w:start w:val="1"/>
      <w:numFmt w:val="decimal"/>
      <w:lvlText w:val="%1."/>
      <w:lvlJc w:val="left"/>
      <w:pPr>
        <w:ind w:left="360" w:hanging="360"/>
      </w:pPr>
      <w:rPr>
        <w:rFonts w:asci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41346"/>
    <w:rsid w:val="001C6915"/>
    <w:rsid w:val="003F7E2A"/>
    <w:rsid w:val="004555F6"/>
    <w:rsid w:val="00497C90"/>
    <w:rsid w:val="004E2B34"/>
    <w:rsid w:val="004E3F1A"/>
    <w:rsid w:val="00557BC5"/>
    <w:rsid w:val="008C26FA"/>
    <w:rsid w:val="009411A4"/>
    <w:rsid w:val="00A10A93"/>
    <w:rsid w:val="00A77B3E"/>
    <w:rsid w:val="00B019DE"/>
    <w:rsid w:val="00B55808"/>
    <w:rsid w:val="00BC6D73"/>
    <w:rsid w:val="00C32478"/>
    <w:rsid w:val="00CA2A55"/>
    <w:rsid w:val="00D45E00"/>
    <w:rsid w:val="00E51F84"/>
    <w:rsid w:val="00EC1755"/>
    <w:rsid w:val="00F340C3"/>
    <w:rsid w:val="00F929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B42D4B-32EA-4079-B2C0-7BC3FCC3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OnGISEditPESSpac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Links>
    <vt:vector size="6" baseType="variant">
      <vt:variant>
        <vt:i4>3080307</vt:i4>
      </vt:variant>
      <vt:variant>
        <vt:i4>0</vt:i4>
      </vt:variant>
      <vt:variant>
        <vt:i4>0</vt:i4>
      </vt:variant>
      <vt:variant>
        <vt:i4>5</vt:i4>
      </vt:variant>
      <vt:variant>
        <vt:lpwstr>javascript:OnGISEditPESSpace(true)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林博彥</dc:creator>
  <cp:keywords/>
  <cp:lastModifiedBy>劉家鴻</cp:lastModifiedBy>
  <cp:revision>2</cp:revision>
  <cp:lastPrinted>2023-04-20T02:22:00Z</cp:lastPrinted>
  <dcterms:created xsi:type="dcterms:W3CDTF">2023-05-02T03:19:00Z</dcterms:created>
  <dcterms:modified xsi:type="dcterms:W3CDTF">2023-05-02T03:19:00Z</dcterms:modified>
</cp:coreProperties>
</file>