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C4" w:rsidRPr="00101A36" w:rsidRDefault="005A51BE" w:rsidP="00DA6AC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（機關名稱）（單位名稱）</w:t>
      </w:r>
      <w:r w:rsidR="00DA6AC4" w:rsidRPr="00101A36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341"/>
      </w:tblGrid>
      <w:tr w:rsidR="0056620D" w:rsidRPr="00412633" w:rsidTr="00980800">
        <w:tc>
          <w:tcPr>
            <w:tcW w:w="1440" w:type="dxa"/>
          </w:tcPr>
          <w:p w:rsidR="0056620D" w:rsidRPr="00412633" w:rsidRDefault="0056620D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341" w:type="dxa"/>
          </w:tcPr>
          <w:p w:rsidR="0056620D" w:rsidRPr="00412633" w:rsidRDefault="0056620D" w:rsidP="004126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sz w:val="28"/>
                <w:szCs w:val="28"/>
              </w:rPr>
              <w:t>JP13</w:t>
            </w:r>
          </w:p>
        </w:tc>
      </w:tr>
      <w:tr w:rsidR="0056620D" w:rsidRPr="00412633" w:rsidTr="00980800">
        <w:tc>
          <w:tcPr>
            <w:tcW w:w="1440" w:type="dxa"/>
          </w:tcPr>
          <w:p w:rsidR="0056620D" w:rsidRPr="00412633" w:rsidRDefault="0056620D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341" w:type="dxa"/>
          </w:tcPr>
          <w:p w:rsidR="0056620D" w:rsidRPr="00565709" w:rsidRDefault="0056620D" w:rsidP="004126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發現廠商違反政府採購法之處置</w:t>
            </w:r>
          </w:p>
        </w:tc>
      </w:tr>
      <w:tr w:rsidR="0056620D" w:rsidRPr="00412633" w:rsidTr="00980800">
        <w:tc>
          <w:tcPr>
            <w:tcW w:w="1440" w:type="dxa"/>
          </w:tcPr>
          <w:p w:rsidR="0056620D" w:rsidRPr="00412633" w:rsidRDefault="0056620D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341" w:type="dxa"/>
          </w:tcPr>
          <w:p w:rsidR="00D90B7C" w:rsidRPr="00565709" w:rsidRDefault="004962B9" w:rsidP="004126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C41E16" w:rsidRPr="0056570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C41E16" w:rsidRPr="00412633" w:rsidTr="00980800">
        <w:tc>
          <w:tcPr>
            <w:tcW w:w="1440" w:type="dxa"/>
          </w:tcPr>
          <w:p w:rsidR="00C41E16" w:rsidRPr="004962B9" w:rsidRDefault="00C41E16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62B9">
              <w:rPr>
                <w:rFonts w:ascii="標楷體" w:eastAsia="標楷體" w:hAnsi="標楷體" w:hint="eastAsia"/>
                <w:b/>
                <w:sz w:val="28"/>
                <w:szCs w:val="28"/>
              </w:rPr>
              <w:t>相關單位</w:t>
            </w:r>
          </w:p>
        </w:tc>
        <w:tc>
          <w:tcPr>
            <w:tcW w:w="8341" w:type="dxa"/>
          </w:tcPr>
          <w:p w:rsidR="00C41E16" w:rsidRPr="00565709" w:rsidRDefault="00C41E16" w:rsidP="004126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政風單位</w:t>
            </w:r>
            <w:r w:rsidR="004962B9" w:rsidRPr="00565709">
              <w:rPr>
                <w:rFonts w:ascii="標楷體" w:eastAsia="標楷體" w:hAnsi="標楷體" w:hint="eastAsia"/>
                <w:sz w:val="28"/>
                <w:szCs w:val="28"/>
              </w:rPr>
              <w:t>、監辦單位</w:t>
            </w:r>
          </w:p>
        </w:tc>
      </w:tr>
      <w:tr w:rsidR="0056620D" w:rsidRPr="00412633" w:rsidTr="00980800">
        <w:tc>
          <w:tcPr>
            <w:tcW w:w="1440" w:type="dxa"/>
          </w:tcPr>
          <w:p w:rsidR="0056620D" w:rsidRPr="00412633" w:rsidRDefault="0056620D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作業程序說明</w:t>
            </w:r>
          </w:p>
        </w:tc>
        <w:tc>
          <w:tcPr>
            <w:tcW w:w="8341" w:type="dxa"/>
          </w:tcPr>
          <w:p w:rsidR="0056620D" w:rsidRPr="00565709" w:rsidRDefault="004962B9" w:rsidP="00412633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不予開標決標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6620D" w:rsidRPr="00565709" w:rsidRDefault="0056620D" w:rsidP="006338B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廠商如有政府採購法（下稱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法）第50條第1項各款情形之一（例如</w:t>
            </w:r>
            <w:r w:rsidR="00BA4948" w:rsidRPr="00BA494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A4948" w:rsidRPr="00BA4948">
              <w:rPr>
                <w:rFonts w:ascii="標楷體" w:eastAsia="標楷體" w:hAnsi="標楷體"/>
                <w:sz w:val="28"/>
                <w:szCs w:val="28"/>
              </w:rPr>
              <w:t>3款</w:t>
            </w:r>
            <w:r w:rsidR="00BA4948" w:rsidRPr="00BA4948">
              <w:rPr>
                <w:rFonts w:ascii="標楷體" w:eastAsia="標楷體" w:hAnsi="標楷體" w:hint="eastAsia"/>
                <w:sz w:val="28"/>
                <w:szCs w:val="28"/>
              </w:rPr>
              <w:t>「借用或冒用他人名義或證件投標」、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第5款「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不同投標廠商間之投標文件內容有重大異常關聯者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A4948" w:rsidRPr="00BA4948">
              <w:rPr>
                <w:rFonts w:ascii="標楷體" w:eastAsia="標楷體" w:hAnsi="標楷體" w:hint="eastAsia"/>
                <w:sz w:val="28"/>
                <w:szCs w:val="28"/>
              </w:rPr>
              <w:t>疑似借牌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情形：</w:t>
            </w:r>
            <w:r w:rsidR="005324EA" w:rsidRPr="00174370">
              <w:rPr>
                <w:rFonts w:ascii="標楷體" w:eastAsia="標楷體" w:hAnsi="標楷體"/>
                <w:sz w:val="28"/>
                <w:szCs w:val="28"/>
              </w:rPr>
              <w:t>廠商投標文件所載負責人為同一人</w:t>
            </w:r>
            <w:r w:rsidR="005324EA" w:rsidRPr="00174370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投標文件內容由同一人或同一廠商繕寫或備具者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押標金由同一人或同一廠商繳納或申請退還者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投標標封或通知機關信函號碼連號，顯係同一人或同一廠商所為者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廠商地址、電話號碼、傳真機號碼、聯絡人或電子郵件網址相同者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其他顯係同一人或同一廠商所為之情形者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），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經機關於開標前發現者，其所投之標應不予開標；於開標後發現者，應不決標予該廠商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決標或簽約後發現得標廠商於決標前有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法第50條第1項各款情形之一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者，應撤銷決標、終止契約或解除契約，並得追償損失。但撤銷決標、終止契約或解除契約反不符公共利益，並經上級機關核准者，不在此限。</w:t>
            </w:r>
          </w:p>
          <w:p w:rsidR="0056620D" w:rsidRDefault="0056620D" w:rsidP="006338B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僱用人員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如有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違反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法第15條第1項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所定機關承辦、監辦採購人員離職後就業規範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情形者，不得參與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該機關採購之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投標。如有投標者，依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第50條第1項第7款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不予開標、決標。</w:t>
            </w:r>
          </w:p>
          <w:p w:rsidR="004145AC" w:rsidRPr="00565709" w:rsidRDefault="002E732F" w:rsidP="006338B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廠商如有採購法施行細則第33條之情形，依該條規定不開標或不決標。</w:t>
            </w:r>
          </w:p>
          <w:p w:rsidR="0056620D" w:rsidRPr="00565709" w:rsidRDefault="0056620D" w:rsidP="006338B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sz w:val="28"/>
                <w:szCs w:val="28"/>
              </w:rPr>
              <w:t>廠商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法施行細則第38條第1項所定載明於招標文件情形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之一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，除有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法施行細則第38條第2項及第39條情形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，不得參加投標、作為決標對象或分包廠商或協助投標廠商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。如有投標者，依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第50條第1項第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款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不予開標、決標。另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前階段之成果若予公開，參與前階段作業之廠商並無競爭優勢，符合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法施行細則第38條第2項之「無利益衝突或無不公平競爭之虞」，其經機關同意者，得參與後階段之作業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。惟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參與前階段之廠商若有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法施行細則第38條第1項第4款規定「因履行機關契約而知悉其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lastRenderedPageBreak/>
              <w:t>他廠商無法知悉或應秘密之資訊之廠商，於使用該等資訊有利於該廠商得標之採購」之情事，尚不得參加投標、作為投標對象或分包廠商或協助投標廠商。</w:t>
            </w:r>
          </w:p>
          <w:p w:rsidR="0056620D" w:rsidRPr="00565709" w:rsidRDefault="0056620D" w:rsidP="006338B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sz w:val="28"/>
                <w:szCs w:val="28"/>
              </w:rPr>
              <w:t>政黨及與其具關係企業關係之廠商，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法第38條規定，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不得參與投標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。如有投標者，不予開標、決標。</w:t>
            </w:r>
          </w:p>
          <w:p w:rsidR="0056620D" w:rsidRPr="00565709" w:rsidRDefault="0056620D" w:rsidP="006338B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sz w:val="28"/>
                <w:szCs w:val="28"/>
              </w:rPr>
              <w:t>承辦專案管理之廠商，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法第39條規定，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其負責人或合夥人不得同時為規劃、設計、施工或供應廠商之負責人或合夥人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承辦專案管理之廠商與規劃、設計、施工或供應廠商，不得同時為關係企業或同一其他廠商之關係企業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。如有投標者，依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第50條第1項第7款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不予開標、決標。</w:t>
            </w:r>
          </w:p>
          <w:p w:rsidR="0056620D" w:rsidRPr="00565709" w:rsidRDefault="0056620D" w:rsidP="006338B0">
            <w:pPr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發現有足以影響採購公正之違法或不當行為者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法第48條第1項第2款不予開標、決標。</w:t>
            </w:r>
          </w:p>
          <w:p w:rsidR="0056620D" w:rsidRPr="00565709" w:rsidRDefault="0056620D" w:rsidP="006338B0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不發</w:t>
            </w:r>
            <w:r w:rsidR="004962B9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還或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追繳押標金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962B9" w:rsidRPr="00565709">
              <w:rPr>
                <w:rFonts w:ascii="標楷體" w:eastAsia="標楷體" w:hAnsi="標楷體" w:hint="eastAsia"/>
                <w:sz w:val="28"/>
                <w:szCs w:val="28"/>
              </w:rPr>
              <w:t>不發還保證金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D48D8" w:rsidRPr="00293291" w:rsidRDefault="0056620D" w:rsidP="00FA07F9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投標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法第31條第2項所定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情形之一</w:t>
            </w:r>
            <w:r w:rsidR="00BA4948"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者（例如</w:t>
            </w:r>
            <w:r w:rsidR="00BA4948"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租借牌之廠商屬採購法第</w:t>
            </w:r>
            <w:r w:rsidR="00BA4948"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31條第2項第2款所定「借用他人名義或證件投標，或容許他人借用本人名義或證件參加投標」）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="00293291" w:rsidRPr="002932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其所繳納之押標金，不予發還；其未依招標文件規定繳納或已發還者，並予追繳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6620D" w:rsidRPr="00565709" w:rsidRDefault="0056620D" w:rsidP="006338B0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機關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發現廠商有「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押標金保證金暨其他擔保作業辦法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」第20條（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履約保證金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），第28條（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保固保證金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）、第29條（財力資格之連帶保證）及第30條（差額保證金）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不發還得標廠商所繳納之保證金及其孳息之情形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應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依相關規定及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法第32條、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招標文件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規定及契約約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定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並追究其違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約責任及擔保者之擔保責任</w:t>
            </w:r>
            <w:r w:rsidR="009F5CA9">
              <w:rPr>
                <w:rFonts w:ascii="標楷體" w:eastAsia="標楷體" w:hAnsi="標楷體"/>
                <w:color w:val="000000"/>
                <w:sz w:val="28"/>
                <w:szCs w:val="28"/>
              </w:rPr>
              <w:t>（</w:t>
            </w:r>
            <w:r w:rsidR="00BA4948" w:rsidRPr="00BA4948">
              <w:rPr>
                <w:rFonts w:ascii="標楷體" w:eastAsia="標楷體" w:hAnsi="標楷體" w:hint="eastAsia"/>
                <w:sz w:val="28"/>
                <w:szCs w:val="28"/>
              </w:rPr>
              <w:t>借牌廠商遭機關終止或解除契約，屬可歸責廠商情形，依契約約定保證金不予發還；轉包廠商依採購法第</w:t>
            </w:r>
            <w:r w:rsidR="00BA4948" w:rsidRPr="00BA4948">
              <w:rPr>
                <w:rFonts w:ascii="標楷體" w:eastAsia="標楷體" w:hAnsi="標楷體"/>
                <w:sz w:val="28"/>
                <w:szCs w:val="28"/>
              </w:rPr>
              <w:t>66條規定及契約約定，不予發還保證金</w:t>
            </w:r>
            <w:r w:rsidR="009F5CA9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6620D" w:rsidRPr="00911AA3" w:rsidRDefault="0056620D" w:rsidP="00FA07F9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發現廠商有</w:t>
            </w:r>
            <w:r w:rsidR="00070758">
              <w:rPr>
                <w:rFonts w:ascii="標楷體" w:eastAsia="標楷體" w:hAnsi="標楷體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法第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條第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項第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款</w:t>
            </w:r>
            <w:r w:rsidR="00DE61B3" w:rsidRPr="007409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之「足以影響採購公正之違法行為者」情形</w:t>
            </w:r>
            <w:r w:rsidR="00C557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條第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項</w:t>
            </w:r>
            <w:r w:rsidR="00146F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款</w:t>
            </w:r>
            <w:r w:rsidR="00DE61B3" w:rsidRPr="007409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第7款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情形之一，</w:t>
            </w:r>
            <w:r w:rsidR="00DE61B3" w:rsidRPr="007409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廠商或其代表人、代理人、受雇人或其他從業人員有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DE61B3" w:rsidRPr="007409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法第87條各項構成要件事實之一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，依</w:t>
            </w:r>
            <w:r w:rsidR="00070758">
              <w:rPr>
                <w:rFonts w:ascii="標楷體" w:eastAsia="標楷體" w:hAnsi="標楷體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法第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條第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項第</w:t>
            </w:r>
            <w:r w:rsidR="00BF64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款規定，</w:t>
            </w:r>
            <w:r w:rsidR="004962B9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</w:t>
            </w:r>
            <w:r w:rsidR="004962B9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認定該等廠商有影響採購公正之違反法令行為，其押標金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應不發還或追繳</w:t>
            </w:r>
            <w:r w:rsidR="005D6C35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="00BA4948"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並注意</w:t>
            </w:r>
            <w:r w:rsidR="00BA4948"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工程會訂定之「依政府採購法第</w:t>
            </w:r>
            <w:r w:rsidR="00BA4948"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31條第2項辦理不發還或追繳押標金之執行程序」。</w:t>
            </w:r>
          </w:p>
          <w:p w:rsidR="00911AA3" w:rsidRPr="00911AA3" w:rsidRDefault="00911AA3" w:rsidP="00FA07F9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1A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於機關追繳廠商押標金之請求權，因5年間不行使而消滅。廠商未依招標文件規定繳納者，自開標日起算；機關已發還押標金者，自發還日起算；得追繳之原因發生或可得知悉在後者，自原因發生或可得知悉時起算。追繳押標金，自不予開標、不予決標、廢標或決標日起逾1</w:t>
            </w:r>
            <w:r w:rsidRPr="00911AA3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911A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年者，不得行使。</w:t>
            </w:r>
          </w:p>
          <w:p w:rsidR="0056620D" w:rsidRPr="00565709" w:rsidRDefault="0056620D" w:rsidP="006338B0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機關依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法第31條第2項規定追繳押標金，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於移送機關符合行政執行法第11條第1</w:t>
            </w:r>
            <w:r w:rsidR="004962B9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項規定要件時，法務部行政執行署各行政執行分署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受理是類事件之移送執行。</w:t>
            </w:r>
          </w:p>
          <w:p w:rsidR="0056620D" w:rsidRPr="00565709" w:rsidRDefault="004962B9" w:rsidP="006338B0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撤銷決標、終止或解除契約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6620D" w:rsidRPr="00565709" w:rsidRDefault="0056620D" w:rsidP="006338B0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sz w:val="28"/>
                <w:szCs w:val="28"/>
              </w:rPr>
              <w:t>決標或簽約後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始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發現得標廠商於決標前有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法第50條第1項各款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情形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之一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者，應撤銷決標、終止契約或解除契約，並得追償損失。但撤銷決標、終止契約或解除契約反不符公共利益，並經上級機關核准者，不在此限</w:t>
            </w:r>
            <w:r w:rsidR="00BA4948" w:rsidRPr="00BA4948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BA4948" w:rsidRPr="00BA4948">
              <w:rPr>
                <w:rFonts w:ascii="標楷體" w:eastAsia="標楷體" w:hAnsi="標楷體" w:hint="eastAsia"/>
                <w:sz w:val="28"/>
                <w:szCs w:val="28"/>
              </w:rPr>
              <w:t>租借牌廠商構成採購法第</w:t>
            </w:r>
            <w:r w:rsidR="00BA4948" w:rsidRPr="00BA4948">
              <w:rPr>
                <w:rFonts w:ascii="標楷體" w:eastAsia="標楷體" w:hAnsi="標楷體"/>
                <w:sz w:val="28"/>
                <w:szCs w:val="28"/>
              </w:rPr>
              <w:t>50條第2項規定，機關原則應與其終止或解除契約</w:t>
            </w:r>
            <w:r w:rsidR="009F5CA9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56570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6620D" w:rsidRPr="00565709" w:rsidRDefault="0056620D" w:rsidP="006338B0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廠商如有違反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法第59條第1項（支付利益促成採購契約</w:t>
            </w:r>
            <w:r w:rsidR="00D735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之成立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）規定，依</w:t>
            </w:r>
            <w:r w:rsidR="005131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條第</w:t>
            </w:r>
            <w:r w:rsidR="00911A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項規定，</w:t>
            </w:r>
            <w:r w:rsidR="00AB13A5" w:rsidRPr="00AB13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機關得終止或解除契約，並將</w:t>
            </w:r>
            <w:r w:rsidR="00AB13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AB13A5" w:rsidRPr="00AB13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倍之不正利益自契約價款中扣除。未能扣除者，通知廠商限期給付。</w:t>
            </w:r>
          </w:p>
          <w:p w:rsidR="0056620D" w:rsidRPr="00565709" w:rsidRDefault="0056620D" w:rsidP="006338B0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機關如發現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得標廠商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違反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法第65條規定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轉包其他廠商時，得解除契約、終止契約或沒收保證金，並得要求損害賠償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6620D" w:rsidRPr="00565709" w:rsidRDefault="0056620D" w:rsidP="006338B0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刊登政府採購公報拒絕往來：</w:t>
            </w:r>
          </w:p>
          <w:p w:rsidR="00415F37" w:rsidRDefault="00415F37" w:rsidP="006338B0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法第101條第1項各款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情形之一，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應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法第101條至第103條及其施行細則第109條之1規定，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將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刊登政府採購公報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拒絕往來</w:t>
            </w:r>
            <w:r w:rsid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BA4948"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="00BA4948"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="00BA4948"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有</w:t>
            </w:r>
            <w:r w:rsidR="00BA4948"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租借牌或轉包行為，恐構成採購法第</w:t>
            </w:r>
            <w:r w:rsidR="00BA4948"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101條第1項第1款、第2款、第6款、第11款情形之一</w:t>
            </w:r>
            <w:r w:rsid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；除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法第101條第1項第6款情形外，尚無以遭判決或起訴為適用要件。</w:t>
            </w:r>
          </w:p>
          <w:p w:rsidR="000E738B" w:rsidRPr="000E738B" w:rsidRDefault="00415F37" w:rsidP="006338B0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E738B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P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</w:t>
            </w:r>
            <w:r w:rsidRPr="000E738B">
              <w:rPr>
                <w:rFonts w:ascii="標楷體" w:eastAsia="標楷體" w:hAnsi="標楷體"/>
                <w:color w:val="000000"/>
                <w:sz w:val="28"/>
                <w:szCs w:val="28"/>
              </w:rPr>
              <w:t>自己名義所製作之文書，然與真實不符者，</w:t>
            </w:r>
            <w:r w:rsidRP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0E738B">
              <w:rPr>
                <w:rFonts w:ascii="標楷體" w:eastAsia="標楷體" w:hAnsi="標楷體"/>
                <w:color w:val="000000"/>
                <w:sz w:val="28"/>
                <w:szCs w:val="28"/>
              </w:rPr>
              <w:t>廠商所檢送或出具之文書，雖非以其自己名義所製作，然係其為不實之陳述或提供不實之資料，致使公務員或從事業務之人，登載於職務上所掌之公文書或業務上作成之文書者，</w:t>
            </w:r>
            <w:r w:rsidRP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均屬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</w:t>
            </w:r>
            <w:r w:rsidRPr="000E738B">
              <w:rPr>
                <w:rFonts w:ascii="標楷體" w:eastAsia="標楷體" w:hAnsi="標楷體"/>
                <w:color w:val="000000"/>
                <w:sz w:val="28"/>
                <w:szCs w:val="28"/>
              </w:rPr>
              <w:t>第101條第1項第4款「</w:t>
            </w:r>
            <w:r w:rsidR="00676912" w:rsidRP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虛偽不實</w:t>
            </w:r>
            <w:r w:rsidRPr="000E738B"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  <w:r w:rsidRPr="000E73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之情形。</w:t>
            </w:r>
          </w:p>
          <w:p w:rsidR="00415F37" w:rsidRDefault="00415F37" w:rsidP="006338B0">
            <w:pPr>
              <w:numPr>
                <w:ilvl w:val="0"/>
                <w:numId w:val="1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各機關執行將拒絕往來廠商刊登政府採購公報之程序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如下：</w:t>
            </w:r>
          </w:p>
          <w:p w:rsidR="00415F37" w:rsidRDefault="00415F37" w:rsidP="00415F37">
            <w:pPr>
              <w:numPr>
                <w:ilvl w:val="0"/>
                <w:numId w:val="18"/>
              </w:numPr>
              <w:tabs>
                <w:tab w:val="clear" w:pos="480"/>
                <w:tab w:val="num" w:pos="1152"/>
              </w:tabs>
              <w:spacing w:line="400" w:lineRule="exact"/>
              <w:ind w:left="1152" w:hanging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機關如發現廠商</w:t>
            </w:r>
            <w:r w:rsidRPr="0071347A">
              <w:rPr>
                <w:rFonts w:ascii="標楷體" w:eastAsia="標楷體" w:hAnsi="標楷體"/>
                <w:color w:val="000000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/>
                <w:color w:val="000000"/>
                <w:sz w:val="28"/>
                <w:szCs w:val="28"/>
              </w:rPr>
              <w:t>採購</w:t>
            </w:r>
            <w:r w:rsidRPr="0071347A">
              <w:rPr>
                <w:rFonts w:ascii="標楷體" w:eastAsia="標楷體" w:hAnsi="標楷體"/>
                <w:color w:val="000000"/>
                <w:sz w:val="28"/>
                <w:szCs w:val="28"/>
              </w:rPr>
              <w:t>法第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101</w:t>
            </w:r>
            <w:r w:rsidRPr="0071347A">
              <w:rPr>
                <w:rFonts w:ascii="標楷體" w:eastAsia="標楷體" w:hAnsi="標楷體"/>
                <w:color w:val="000000"/>
                <w:sz w:val="28"/>
                <w:szCs w:val="28"/>
              </w:rPr>
              <w:t>條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第1項</w:t>
            </w:r>
            <w:r w:rsidRPr="0071347A">
              <w:rPr>
                <w:rFonts w:ascii="標楷體" w:eastAsia="標楷體" w:hAnsi="標楷體"/>
                <w:color w:val="000000"/>
                <w:sz w:val="28"/>
                <w:szCs w:val="28"/>
              </w:rPr>
              <w:t>各款情形之一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（機關除自行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採購或履約過程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發現外，尚可留意媒體報導、檢察官緩起訴處分書及法院判決書）</w:t>
            </w:r>
            <w:r w:rsidRPr="0071347A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為同條第1項通知前，應給予廠商口頭或書面陳述意見之機會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15F37" w:rsidRDefault="00415F37" w:rsidP="00415F37">
            <w:pPr>
              <w:numPr>
                <w:ilvl w:val="0"/>
                <w:numId w:val="18"/>
              </w:numPr>
              <w:tabs>
                <w:tab w:val="clear" w:pos="480"/>
                <w:tab w:val="num" w:pos="1152"/>
              </w:tabs>
              <w:spacing w:line="400" w:lineRule="exact"/>
              <w:ind w:left="1152" w:hanging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法第101條第3項及「機關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採購工作及審查小組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設置及作業辦法」第8條之1規定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成立採購工作及審查小組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認定廠商是否該當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法第101條第1項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各款情形之一。</w:t>
            </w:r>
          </w:p>
          <w:p w:rsidR="00415F37" w:rsidRDefault="00415F37" w:rsidP="00415F37">
            <w:pPr>
              <w:numPr>
                <w:ilvl w:val="0"/>
                <w:numId w:val="18"/>
              </w:numPr>
              <w:tabs>
                <w:tab w:val="clear" w:pos="480"/>
                <w:tab w:val="num" w:pos="1152"/>
              </w:tabs>
              <w:spacing w:line="400" w:lineRule="exact"/>
              <w:ind w:left="1152" w:hanging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廠商經</w:t>
            </w:r>
            <w:r w:rsidRPr="004A3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認定該當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</w:t>
            </w:r>
            <w:r w:rsidRPr="004A3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A32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項各款情形之一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機關應依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第1項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規定，將事實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理由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及停權期間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通知廠商，並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法施行細則第109條之1第1項規定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附記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廠商如認為機關所為之通知違反</w:t>
            </w:r>
            <w:r w:rsidR="00070758">
              <w:rPr>
                <w:rFonts w:ascii="標楷體" w:eastAsia="標楷體" w:hAnsi="標楷體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法或不實者，得於接獲通知之次日起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日內，以書面向招標機關提出異議；未提出異議者，將刊登政府採購公報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  <w:r w:rsidRPr="00331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前開時效</w:t>
            </w:r>
            <w:r w:rsidRPr="00331351">
              <w:rPr>
                <w:rFonts w:ascii="標楷體" w:eastAsia="標楷體" w:hAnsi="標楷體"/>
                <w:color w:val="000000"/>
                <w:sz w:val="28"/>
                <w:szCs w:val="28"/>
              </w:rPr>
              <w:t>適用或類推適用行政罰法第27條第1項所定3年裁處權時效</w:t>
            </w:r>
            <w:r w:rsidRPr="00331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，其裁處權時效之起算時點，請查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</w:t>
            </w:r>
            <w:r w:rsidRPr="003313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工程會</w:t>
            </w:r>
            <w:r w:rsidRPr="001334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109年8月12日工程企字第1090100659號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函修正之</w:t>
            </w:r>
            <w:r w:rsidRPr="001334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「政府採購法第101條執行注意事項」</w:t>
            </w:r>
            <w:r w:rsidRPr="00A14C68">
              <w:rPr>
                <w:rFonts w:ascii="標楷體" w:eastAsia="標楷體" w:hAnsi="標楷體" w:hint="eastAsia"/>
                <w:sz w:val="28"/>
                <w:szCs w:val="28"/>
              </w:rPr>
              <w:t>所附「政府採購法第</w:t>
            </w:r>
            <w:r w:rsidRPr="00A14C68">
              <w:rPr>
                <w:rFonts w:ascii="標楷體" w:eastAsia="標楷體" w:hAnsi="標楷體"/>
                <w:sz w:val="28"/>
                <w:szCs w:val="28"/>
              </w:rPr>
              <w:t>101條第1項各款裁處權時效之起算時點判斷原則」</w:t>
            </w:r>
            <w:r w:rsidRPr="00A14C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15F37" w:rsidRDefault="00415F37" w:rsidP="00415F37">
            <w:pPr>
              <w:numPr>
                <w:ilvl w:val="0"/>
                <w:numId w:val="18"/>
              </w:numPr>
              <w:tabs>
                <w:tab w:val="clear" w:pos="480"/>
                <w:tab w:val="num" w:pos="1152"/>
              </w:tabs>
              <w:spacing w:line="400" w:lineRule="exact"/>
              <w:ind w:left="1152" w:hanging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廠商如對機關之通知提出異議，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招標機關應自收受異議之次日起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日內為適當之處理，將處理結果以書面通知提出異議之廠商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並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法施行細則第109條之1第2項規定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附記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廠商如對該處理結果不服，得於收受異議處理結果之次日起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日內，以書面向採購申訴審議委員會提出申訴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」；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如對上開異議處理結果不服，而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向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機關提出再異議，視同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提出申訴之意，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機關應依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法第76條第3項規定，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轉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請該管採購申訴審議委員會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處理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15F37" w:rsidRDefault="00415F37" w:rsidP="00415F37">
            <w:pPr>
              <w:numPr>
                <w:ilvl w:val="0"/>
                <w:numId w:val="18"/>
              </w:numPr>
              <w:tabs>
                <w:tab w:val="clear" w:pos="480"/>
                <w:tab w:val="num" w:pos="1152"/>
              </w:tabs>
              <w:spacing w:line="400" w:lineRule="exact"/>
              <w:ind w:left="1152" w:hanging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工程會</w:t>
            </w:r>
            <w:r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工程企字第</w:t>
            </w:r>
            <w:r w:rsidRPr="00A14C68">
              <w:rPr>
                <w:rFonts w:ascii="標楷體" w:eastAsia="標楷體" w:hAnsi="標楷體"/>
                <w:color w:val="000000"/>
                <w:sz w:val="28"/>
                <w:szCs w:val="28"/>
              </w:rPr>
              <w:t>1080100499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號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</w:t>
            </w:r>
            <w:r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檢送機關依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法第101條及第102條規定</w:t>
            </w:r>
            <w:r w:rsidRPr="00A14C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通知廠商陳述意見函、</w:t>
            </w:r>
            <w:r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通知函、通知廠商異議處理結果函稿格式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，並公開於工程會網站供各機關參考。</w:t>
            </w:r>
          </w:p>
          <w:p w:rsidR="00415F37" w:rsidRPr="00B664D1" w:rsidRDefault="00415F37" w:rsidP="00B664D1">
            <w:pPr>
              <w:numPr>
                <w:ilvl w:val="0"/>
                <w:numId w:val="18"/>
              </w:numPr>
              <w:tabs>
                <w:tab w:val="clear" w:pos="480"/>
                <w:tab w:val="num" w:pos="1152"/>
              </w:tabs>
              <w:spacing w:line="400" w:lineRule="exact"/>
              <w:ind w:left="1152" w:hanging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64D1">
              <w:rPr>
                <w:rFonts w:ascii="標楷體" w:eastAsia="標楷體" w:hAnsi="標楷體"/>
                <w:color w:val="000000"/>
                <w:sz w:val="28"/>
                <w:szCs w:val="28"/>
              </w:rPr>
              <w:t>機關</w:t>
            </w:r>
            <w:r w:rsidRPr="00B66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將異議處理</w:t>
            </w:r>
            <w:r w:rsidRPr="00B664D1">
              <w:rPr>
                <w:rFonts w:ascii="標楷體" w:eastAsia="標楷體" w:hAnsi="標楷體"/>
                <w:color w:val="000000"/>
                <w:sz w:val="28"/>
                <w:szCs w:val="28"/>
              </w:rPr>
              <w:t>結果以書面通知提出異議之廠商後，廠商</w:t>
            </w:r>
            <w:r w:rsidRPr="00B66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Pr="00B664D1">
              <w:rPr>
                <w:rFonts w:ascii="標楷體" w:eastAsia="標楷體" w:hAnsi="標楷體"/>
                <w:color w:val="000000"/>
                <w:sz w:val="28"/>
                <w:szCs w:val="28"/>
              </w:rPr>
              <w:t>未於規定期限內提出異議或申訴，或經提出申訴結果不予受理或審議結果指明不違反</w:t>
            </w:r>
            <w:r w:rsidR="00070758">
              <w:rPr>
                <w:rFonts w:ascii="標楷體" w:eastAsia="標楷體" w:hAnsi="標楷體"/>
                <w:color w:val="000000"/>
                <w:sz w:val="28"/>
                <w:szCs w:val="28"/>
              </w:rPr>
              <w:t>採購</w:t>
            </w:r>
            <w:r w:rsidRPr="00B664D1">
              <w:rPr>
                <w:rFonts w:ascii="標楷體" w:eastAsia="標楷體" w:hAnsi="標楷體"/>
                <w:color w:val="000000"/>
                <w:sz w:val="28"/>
                <w:szCs w:val="28"/>
              </w:rPr>
              <w:t>法或並無不實者，</w:t>
            </w:r>
            <w:r w:rsidRPr="00B66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B66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法第102條第3項規定，</w:t>
            </w:r>
            <w:r w:rsidR="002E73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機關應即</w:t>
            </w:r>
            <w:r w:rsidRPr="00B66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自行執行</w:t>
            </w:r>
            <w:r w:rsidRPr="00B664D1">
              <w:rPr>
                <w:rFonts w:ascii="標楷體" w:eastAsia="標楷體" w:hAnsi="標楷體"/>
                <w:color w:val="000000"/>
                <w:sz w:val="28"/>
                <w:szCs w:val="28"/>
              </w:rPr>
              <w:t>將廠商名稱及相關情形刊登政府採購公報</w:t>
            </w:r>
            <w:r w:rsidRPr="00B66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</w:t>
            </w:r>
            <w:r w:rsidRPr="00B664D1">
              <w:rPr>
                <w:rFonts w:ascii="標楷體" w:eastAsia="標楷體" w:hAnsi="標楷體"/>
                <w:color w:val="000000"/>
                <w:sz w:val="28"/>
                <w:szCs w:val="28"/>
              </w:rPr>
              <w:t>，無需函報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B664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法主管機關</w:t>
            </w:r>
            <w:r w:rsidRPr="00B664D1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6620D" w:rsidRPr="00565709" w:rsidRDefault="00AB13A5" w:rsidP="006338B0">
            <w:pPr>
              <w:numPr>
                <w:ilvl w:val="0"/>
                <w:numId w:val="17"/>
              </w:numPr>
              <w:tabs>
                <w:tab w:val="num" w:pos="1152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已消滅之公司，其法人人格已消滅，不能作為</w:t>
            </w:r>
            <w:r w:rsidR="00070758">
              <w:rPr>
                <w:rFonts w:ascii="標楷體" w:eastAsia="標楷體" w:hAnsi="標楷體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法第101條至第103條通知刊登政府採購公報、停權之對象。解散後之公司於未完成清算前，並非當然無權利能力，仍須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通知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刊登拒絕往來廠商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已解散並清算完結之公司，因其法人人格已消滅，無通知刊登拒絕往來廠商之可能。</w:t>
            </w:r>
          </w:p>
          <w:p w:rsidR="0056620D" w:rsidRDefault="00AB13A5" w:rsidP="006338B0">
            <w:pPr>
              <w:numPr>
                <w:ilvl w:val="0"/>
                <w:numId w:val="17"/>
              </w:numPr>
              <w:tabs>
                <w:tab w:val="num" w:pos="1152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機關應適時啟動</w:t>
            </w:r>
            <w:r w:rsidRPr="00EE239D">
              <w:rPr>
                <w:rFonts w:ascii="標楷體" w:eastAsia="標楷體" w:hAnsi="標楷體" w:hint="eastAsia"/>
                <w:sz w:val="28"/>
                <w:szCs w:val="28"/>
              </w:rPr>
              <w:t>通知廠商將刊登政府採購公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</w:t>
            </w:r>
            <w:r w:rsidRPr="009330E0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停權</w:t>
            </w:r>
            <w:r w:rsidRPr="009330E0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程序，如未依上開規定啟動停權程序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應由上級機關移送懲戒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必要時送監察院查處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以追究相關人員其行政責任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；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如有發現不法情形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9330E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應送司法機關調查刑事責任。</w:t>
            </w:r>
          </w:p>
          <w:p w:rsidR="000E738B" w:rsidRPr="002E732F" w:rsidRDefault="00BA4948" w:rsidP="006338B0">
            <w:pPr>
              <w:numPr>
                <w:ilvl w:val="0"/>
                <w:numId w:val="17"/>
              </w:numPr>
              <w:tabs>
                <w:tab w:val="num" w:pos="1152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機關依</w:t>
            </w:r>
            <w:r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法第102條第3項規定將拒絕往來廠商刊登政府採購公報時</w:t>
            </w:r>
            <w:r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為利相關專業法規目的事業主管機關納入評鑑或管理之參考，</w:t>
            </w:r>
            <w:r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一併</w:t>
            </w:r>
            <w:r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通知各該專業法規</w:t>
            </w:r>
            <w:r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（如營造業法、工程技術顧問公司管理條例、建築師法、技師法）</w:t>
            </w:r>
            <w:r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之主管機關</w:t>
            </w:r>
            <w:r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如無相關目的事業主管機關，無</w:t>
            </w:r>
            <w:r w:rsidRPr="00BA49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須</w:t>
            </w:r>
            <w:r w:rsidRPr="00BA4948">
              <w:rPr>
                <w:rFonts w:ascii="標楷體" w:eastAsia="標楷體" w:hAnsi="標楷體"/>
                <w:color w:val="000000"/>
                <w:sz w:val="28"/>
                <w:szCs w:val="28"/>
              </w:rPr>
              <w:t>通知。</w:t>
            </w:r>
          </w:p>
          <w:p w:rsidR="0056620D" w:rsidRPr="00565709" w:rsidRDefault="0056620D" w:rsidP="006338B0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技術服務廠商未善盡責任之處置：</w:t>
            </w:r>
          </w:p>
          <w:p w:rsidR="0056620D" w:rsidRPr="00565709" w:rsidRDefault="0056620D" w:rsidP="006338B0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技術服務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規劃設計錯誤、監造不實或管理不善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之情形，依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法第63條第2項規定及契約約定，追究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機關遭受損害之責任。</w:t>
            </w:r>
          </w:p>
          <w:p w:rsidR="0056620D" w:rsidRPr="00565709" w:rsidRDefault="0056620D" w:rsidP="006338B0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機關委託辦理技術服務，其有規劃、設計錯誤或監造不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情事，</w:t>
            </w:r>
            <w:r w:rsidR="004D0C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如屬承辦技師或建築師之責任，應依各該專技人員法規，提報各該專門技術人員主管機關予以懲戒。</w:t>
            </w:r>
          </w:p>
          <w:p w:rsidR="0056620D" w:rsidRPr="00565709" w:rsidRDefault="0056620D" w:rsidP="006338B0">
            <w:pPr>
              <w:numPr>
                <w:ilvl w:val="0"/>
                <w:numId w:val="1"/>
              </w:numPr>
              <w:tabs>
                <w:tab w:val="clear" w:pos="720"/>
              </w:tabs>
              <w:spacing w:line="400" w:lineRule="exact"/>
              <w:ind w:left="612" w:hanging="6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涉及刑責之處置：</w:t>
            </w:r>
          </w:p>
          <w:p w:rsidR="0056620D" w:rsidRPr="00565709" w:rsidRDefault="0056620D" w:rsidP="006338B0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廠商如有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法第87條至第92條（圍標、綁標、洩密及強暴脅迫）之情形時，應依刑事訴訟法第241條告發。</w:t>
            </w:r>
          </w:p>
          <w:p w:rsidR="00000000" w:rsidRDefault="004D0C0C">
            <w:pPr>
              <w:numPr>
                <w:ilvl w:val="0"/>
                <w:numId w:val="20"/>
              </w:numPr>
              <w:spacing w:line="400" w:lineRule="exact"/>
              <w:ind w:left="856" w:hanging="85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廠商之代表人、代理人、受雇人或其他從業人員，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因執行業務犯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法第87條至第91條之罪，經第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審為有罪判決者，該廠商即有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法第101條第1項第6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款之適用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，機關應依本程序第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點辦理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  <w:tr w:rsidR="0056620D" w:rsidRPr="00412633" w:rsidTr="00980800">
        <w:tc>
          <w:tcPr>
            <w:tcW w:w="1440" w:type="dxa"/>
          </w:tcPr>
          <w:p w:rsidR="0056620D" w:rsidRPr="00412633" w:rsidRDefault="0056620D" w:rsidP="0041263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341" w:type="dxa"/>
          </w:tcPr>
          <w:p w:rsidR="0056620D" w:rsidRPr="00565709" w:rsidRDefault="0056620D" w:rsidP="00412633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廠商如有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法第15條</w:t>
            </w:r>
            <w:r w:rsidR="004962B9" w:rsidRPr="00565709">
              <w:rPr>
                <w:rFonts w:ascii="標楷體" w:eastAsia="標楷體" w:hAnsi="標楷體" w:hint="eastAsia"/>
                <w:sz w:val="28"/>
                <w:szCs w:val="28"/>
              </w:rPr>
              <w:t>第1項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、第38條、第39條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、第59條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及其施行細則</w:t>
            </w:r>
            <w:r w:rsidR="002E732F">
              <w:rPr>
                <w:rFonts w:ascii="標楷體" w:eastAsia="標楷體" w:hAnsi="標楷體" w:hint="eastAsia"/>
                <w:sz w:val="28"/>
                <w:szCs w:val="28"/>
              </w:rPr>
              <w:t>第33條、</w:t>
            </w:r>
            <w:r w:rsidRPr="00565709">
              <w:rPr>
                <w:rFonts w:ascii="標楷體" w:eastAsia="標楷體" w:hAnsi="標楷體" w:hint="eastAsia"/>
                <w:sz w:val="28"/>
                <w:szCs w:val="28"/>
              </w:rPr>
              <w:t>第38條規定之情形，依規定不予開標、決標。</w:t>
            </w:r>
          </w:p>
          <w:p w:rsidR="0056620D" w:rsidRPr="009B2D4D" w:rsidRDefault="00727AC8" w:rsidP="00412633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法第31條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第2項各款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情形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之一，依規定不予發還押標金或追繳。追繳押標金時效適用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同條第4項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r w:rsidRPr="0032662C">
              <w:rPr>
                <w:rFonts w:ascii="標楷體" w:eastAsia="標楷體" w:hAnsi="標楷體"/>
                <w:sz w:val="28"/>
                <w:szCs w:val="28"/>
              </w:rPr>
              <w:t>自請求權可行使時起算</w:t>
            </w:r>
            <w:r w:rsidRPr="0032662C">
              <w:rPr>
                <w:rFonts w:ascii="標楷體" w:eastAsia="標楷體" w:hAnsi="標楷體" w:hint="eastAsia"/>
                <w:sz w:val="28"/>
                <w:szCs w:val="28"/>
              </w:rPr>
              <w:t>5年消滅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；其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書面通知，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附記相關救濟途徑、期間及受理機關等教示內容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620D" w:rsidRPr="009B2D4D" w:rsidRDefault="00727AC8" w:rsidP="00451210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發現有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法第48條第1項第2款所定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足以影響採購公正之違法或不當行為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發現廠商有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法第50條第1項各款情形之一，依規定不予開標、決標。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決標或簽約後發現者，應撤銷決標、終止契約或解除契約。</w:t>
            </w:r>
          </w:p>
          <w:p w:rsidR="0056620D" w:rsidRPr="009B2D4D" w:rsidRDefault="00727AC8" w:rsidP="00412633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rPr>
                <w:rFonts w:ascii="標楷體" w:eastAsia="標楷體" w:hAnsi="標楷體"/>
                <w:sz w:val="28"/>
                <w:szCs w:val="28"/>
              </w:rPr>
            </w:pP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廠商如有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保證金及其孳息不予發還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情形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，依契約約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定不發還得標廠商所繳納之保證金及其孳息，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並追究其違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約責任及擔保者之擔保責任。</w:t>
            </w:r>
          </w:p>
          <w:p w:rsidR="0056620D" w:rsidRDefault="00727AC8" w:rsidP="008D21E6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AC8">
              <w:rPr>
                <w:rFonts w:ascii="標楷體" w:eastAsia="標楷體" w:hAnsi="標楷體"/>
                <w:sz w:val="28"/>
                <w:szCs w:val="28"/>
              </w:rPr>
              <w:t>查察廠商</w:t>
            </w:r>
            <w:r w:rsidRPr="00727AC8">
              <w:rPr>
                <w:rFonts w:ascii="標楷體" w:eastAsia="標楷體" w:hAnsi="標楷體" w:hint="eastAsia"/>
                <w:sz w:val="28"/>
                <w:szCs w:val="28"/>
              </w:rPr>
              <w:t>有無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727AC8">
              <w:rPr>
                <w:rFonts w:ascii="標楷體" w:eastAsia="標楷體" w:hAnsi="標楷體" w:hint="eastAsia"/>
                <w:sz w:val="28"/>
                <w:szCs w:val="28"/>
              </w:rPr>
              <w:t>法第</w:t>
            </w:r>
            <w:r w:rsidRPr="00727AC8"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727AC8">
              <w:rPr>
                <w:rFonts w:ascii="標楷體" w:eastAsia="標楷體" w:hAnsi="標楷體" w:hint="eastAsia"/>
                <w:sz w:val="28"/>
                <w:szCs w:val="28"/>
              </w:rPr>
              <w:t>條第</w:t>
            </w:r>
            <w:r w:rsidRPr="00727AC8">
              <w:rPr>
                <w:rFonts w:ascii="標楷體" w:eastAsia="標楷體" w:hAnsi="標楷體"/>
                <w:sz w:val="28"/>
                <w:szCs w:val="28"/>
              </w:rPr>
              <w:t>1項各款所列停權情形</w:t>
            </w:r>
            <w:r w:rsidR="00451210">
              <w:rPr>
                <w:rFonts w:ascii="標楷體" w:eastAsia="標楷體" w:hAnsi="標楷體" w:hint="eastAsia"/>
                <w:sz w:val="28"/>
                <w:szCs w:val="28"/>
              </w:rPr>
              <w:t>並於時效內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裁</w:t>
            </w:r>
            <w:r w:rsidR="008D21E6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727AC8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727AC8">
              <w:rPr>
                <w:rFonts w:ascii="標楷體" w:eastAsia="標楷體" w:hAnsi="標楷體" w:hint="eastAsia"/>
                <w:sz w:val="28"/>
                <w:szCs w:val="28"/>
              </w:rPr>
              <w:t>例如：落實審查廠商投標及履約相關文件，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27AC8">
              <w:rPr>
                <w:rFonts w:ascii="標楷體" w:eastAsia="標楷體" w:hAnsi="標楷體" w:hint="eastAsia"/>
                <w:sz w:val="28"/>
                <w:szCs w:val="28"/>
              </w:rPr>
              <w:t>接洽、參與或實際執行人員與投(得)標廠商之關聯；查察工地實際施工人員與得標廠商人員執行業務之狀況；參考其他單位提供之資料綜合研判分析</w:t>
            </w:r>
            <w:r w:rsidR="00D63E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廠商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法第101條第1項各款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情形之一，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法第101條至第103條規定辦理，並依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法施行細則第109條之1規定附記；併注意裁處權時效及</w:t>
            </w:r>
            <w:r w:rsidRPr="009B2D4D">
              <w:rPr>
                <w:rFonts w:ascii="標楷體" w:eastAsia="標楷體" w:hAnsi="標楷體"/>
                <w:sz w:val="28"/>
                <w:szCs w:val="28"/>
              </w:rPr>
              <w:t>「政府採購法第101條第1項各款裁處權時效之起算時點判斷原則」</w:t>
            </w:r>
            <w:r w:rsidRPr="009B2D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D21E6" w:rsidRPr="00565709" w:rsidRDefault="008D21E6" w:rsidP="00070758">
            <w:pPr>
              <w:numPr>
                <w:ilvl w:val="1"/>
                <w:numId w:val="2"/>
              </w:numPr>
              <w:tabs>
                <w:tab w:val="clear" w:pos="960"/>
              </w:tabs>
              <w:spacing w:line="400" w:lineRule="exact"/>
              <w:ind w:left="612" w:hanging="6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法第101條第3項及「機關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採購工作及審查小組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設置及作業辦法」第8條之1規定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採購工作及審查小組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6218B9">
              <w:rPr>
                <w:rFonts w:ascii="標楷體" w:eastAsia="標楷體" w:hAnsi="標楷體"/>
                <w:color w:val="000000"/>
                <w:sz w:val="28"/>
                <w:szCs w:val="28"/>
              </w:rPr>
              <w:t>其委員組成，宜就本機關以外人員至少</w:t>
            </w:r>
            <w:r w:rsidR="00621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218B9" w:rsidRPr="006218B9">
              <w:rPr>
                <w:rFonts w:ascii="標楷體" w:eastAsia="標楷體" w:hAnsi="標楷體"/>
                <w:color w:val="000000"/>
                <w:sz w:val="28"/>
                <w:szCs w:val="28"/>
              </w:rPr>
              <w:t>人聘兼之，且至少宜有外聘委員</w:t>
            </w:r>
            <w:r w:rsidR="00621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218B9" w:rsidRPr="006218B9">
              <w:rPr>
                <w:rFonts w:ascii="標楷體" w:eastAsia="標楷體" w:hAnsi="標楷體"/>
                <w:color w:val="000000"/>
                <w:sz w:val="28"/>
                <w:szCs w:val="28"/>
              </w:rPr>
              <w:t>人出席。</w:t>
            </w:r>
          </w:p>
        </w:tc>
      </w:tr>
      <w:tr w:rsidR="0056620D" w:rsidRPr="00412633" w:rsidTr="00980800">
        <w:tc>
          <w:tcPr>
            <w:tcW w:w="1440" w:type="dxa"/>
          </w:tcPr>
          <w:p w:rsidR="0056620D" w:rsidRPr="00412633" w:rsidRDefault="0056620D" w:rsidP="0041263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8341" w:type="dxa"/>
          </w:tcPr>
          <w:p w:rsidR="0056620D" w:rsidRPr="00565709" w:rsidRDefault="00070758" w:rsidP="00412633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法第15條</w:t>
            </w:r>
            <w:r w:rsidR="004962B9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第1項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（廠商</w:t>
            </w:r>
            <w:r w:rsidR="0056620D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不得參與機關採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購</w:t>
            </w:r>
            <w:r w:rsidR="004962B9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之情形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第31條（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押標金之發還及不予發還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）、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第32條（保證金之處理）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、第38條（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政黨及其關係企業不得參與投標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）、第39條（</w:t>
            </w:r>
            <w:r w:rsidR="0056620D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委託廠商專案管理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）、第48條（不予開標決標）、第50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條（個別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廠商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標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不予開標決標）、第59條(</w:t>
            </w:r>
            <w:r w:rsidR="0062444F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支付利益促成採購契約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之處理)、第63條第2項(</w:t>
            </w:r>
            <w:r w:rsidR="008D21E6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錯誤、不實或管理不善</w:t>
            </w:r>
            <w:r w:rsidR="008D21E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="008D21E6">
              <w:rPr>
                <w:rFonts w:ascii="標楷體" w:eastAsia="標楷體" w:hAnsi="標楷體" w:hint="eastAsia"/>
                <w:sz w:val="28"/>
                <w:szCs w:val="28"/>
              </w:rPr>
              <w:t>賠償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責任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)、第65條</w:t>
            </w:r>
            <w:r w:rsidR="004962B9" w:rsidRPr="00565709">
              <w:rPr>
                <w:rFonts w:ascii="標楷體" w:eastAsia="標楷體" w:hAnsi="標楷體" w:hint="eastAsia"/>
                <w:sz w:val="28"/>
                <w:szCs w:val="28"/>
              </w:rPr>
              <w:t>及第66條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得標廠商不得轉包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）、第87條至第92條(圍標、綁標、洩密及強暴脅迫之處理)、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第101條（刊登公報拒絕往來）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、第102條（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廠商提出異議及申訴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）及第103條（拒絕往來</w:t>
            </w:r>
            <w:r w:rsidR="004962B9" w:rsidRPr="00565709">
              <w:rPr>
                <w:rFonts w:ascii="標楷體" w:eastAsia="標楷體" w:hAnsi="標楷體"/>
                <w:sz w:val="28"/>
                <w:szCs w:val="28"/>
              </w:rPr>
              <w:t>之期</w:t>
            </w:r>
            <w:r w:rsidR="004962B9" w:rsidRPr="0056570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  <w:r w:rsidR="00B650AD" w:rsidRPr="001D4362">
              <w:rPr>
                <w:rFonts w:ascii="標楷體" w:eastAsia="標楷體" w:hAnsi="標楷體" w:hint="eastAsia"/>
                <w:sz w:val="28"/>
                <w:szCs w:val="28"/>
              </w:rPr>
              <w:t>（10</w:t>
            </w:r>
            <w:r w:rsidR="0062444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57BE2" w:rsidRPr="001D436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62444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57BE2" w:rsidRPr="001D436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62444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B650AD" w:rsidRPr="001D436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6620D" w:rsidRPr="00565709" w:rsidRDefault="00070758" w:rsidP="00412633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法施行細則</w:t>
            </w:r>
            <w:r w:rsidR="002E73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第33條（同一廠商投標以一標</w:t>
            </w:r>
            <w:r w:rsidR="00A10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為限</w:t>
            </w:r>
            <w:r w:rsidR="002E73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="00A109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第38條（廠商利益迴避情形）、第109條之1（通知廠商刊登政府採購公報之附記）</w:t>
            </w:r>
            <w:r w:rsidR="0045340B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AC2335" w:rsidRPr="00D63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2444F" w:rsidRPr="00D63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AC2335" w:rsidRPr="00D63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62444F" w:rsidRPr="00D63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="0045340B" w:rsidRPr="00D63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="00AC2335" w:rsidRPr="00D63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2444F" w:rsidRPr="00D63E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45340B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="0056620D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56620D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押標金保證金暨其他</w:t>
            </w:r>
            <w:r w:rsidR="0056620D" w:rsidRPr="00565709">
              <w:rPr>
                <w:rFonts w:ascii="標楷體" w:eastAsia="標楷體" w:hAnsi="標楷體"/>
                <w:sz w:val="28"/>
                <w:szCs w:val="28"/>
              </w:rPr>
              <w:t>擔保作業辦法</w:t>
            </w:r>
            <w:r w:rsidR="0056620D" w:rsidRPr="0056570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B650AD" w:rsidRPr="00565709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DE61B3">
              <w:rPr>
                <w:rFonts w:ascii="標楷體" w:eastAsia="標楷體" w:hAnsi="標楷體" w:cs="新細明體" w:hint="eastAsia"/>
                <w:sz w:val="28"/>
                <w:szCs w:val="28"/>
              </w:rPr>
              <w:t>10</w:t>
            </w:r>
            <w:r w:rsidR="0062444F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="00DE61B3">
              <w:rPr>
                <w:rFonts w:ascii="標楷體" w:eastAsia="標楷體" w:hAnsi="標楷體" w:cs="新細明體" w:hint="eastAsia"/>
                <w:sz w:val="28"/>
                <w:szCs w:val="28"/>
              </w:rPr>
              <w:t>.</w:t>
            </w:r>
            <w:r w:rsidR="0062444F">
              <w:rPr>
                <w:rFonts w:ascii="標楷體" w:eastAsia="標楷體" w:hAnsi="標楷體" w:cs="新細明體" w:hint="eastAsia"/>
                <w:sz w:val="28"/>
                <w:szCs w:val="28"/>
              </w:rPr>
              <w:t>11</w:t>
            </w:r>
            <w:r w:rsidR="00DE61B3">
              <w:rPr>
                <w:rFonts w:ascii="標楷體" w:eastAsia="標楷體" w:hAnsi="標楷體" w:cs="新細明體" w:hint="eastAsia"/>
                <w:sz w:val="28"/>
                <w:szCs w:val="28"/>
              </w:rPr>
              <w:t>.1</w:t>
            </w:r>
            <w:r w:rsidR="0062444F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="00B650AD" w:rsidRPr="00565709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  <w:p w:rsidR="00C170EC" w:rsidRPr="00C170EC" w:rsidRDefault="00C170EC" w:rsidP="00174370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2F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機關採購工作及審查小組設置及作業辦</w:t>
            </w:r>
            <w:r w:rsidR="006218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</w:t>
            </w:r>
            <w:r w:rsidRPr="00942F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Pr="00942F5C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942F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條之</w:t>
            </w:r>
            <w:r w:rsidRPr="00942F5C">
              <w:rPr>
                <w:rFonts w:ascii="標楷體" w:eastAsia="標楷體" w:hAnsi="標楷體"/>
                <w:color w:val="000000"/>
                <w:sz w:val="28"/>
                <w:szCs w:val="28"/>
              </w:rPr>
              <w:t>1。</w:t>
            </w:r>
          </w:p>
          <w:p w:rsidR="00000000" w:rsidRDefault="0062444F">
            <w:pPr>
              <w:numPr>
                <w:ilvl w:val="0"/>
                <w:numId w:val="3"/>
              </w:numPr>
              <w:tabs>
                <w:tab w:val="clear" w:pos="960"/>
              </w:tabs>
              <w:spacing w:line="400" w:lineRule="exact"/>
              <w:ind w:left="612" w:hanging="6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3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工程會</w:t>
            </w:r>
            <w:r w:rsidRPr="00174370">
              <w:rPr>
                <w:rFonts w:ascii="標楷體" w:eastAsia="標楷體" w:hAnsi="標楷體"/>
                <w:color w:val="000000"/>
                <w:sz w:val="28"/>
                <w:szCs w:val="28"/>
              </w:rPr>
              <w:t>91</w:t>
            </w:r>
            <w:r w:rsidRPr="001743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174370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Pr="001743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174370">
              <w:rPr>
                <w:rFonts w:ascii="標楷體" w:eastAsia="標楷體" w:hAnsi="標楷體"/>
                <w:color w:val="000000"/>
                <w:sz w:val="28"/>
                <w:szCs w:val="28"/>
              </w:rPr>
              <w:t>27</w:t>
            </w:r>
            <w:r w:rsidRPr="001743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日工程企字第</w:t>
            </w:r>
            <w:r w:rsidRPr="00174370">
              <w:rPr>
                <w:rFonts w:ascii="標楷體" w:eastAsia="標楷體" w:hAnsi="標楷體"/>
                <w:color w:val="000000"/>
                <w:sz w:val="28"/>
                <w:szCs w:val="28"/>
              </w:rPr>
              <w:t>09100516820</w:t>
            </w:r>
            <w:r w:rsidRPr="001743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號令、</w:t>
            </w:r>
            <w:r w:rsidRPr="00174370">
              <w:rPr>
                <w:rFonts w:ascii="標楷體" w:eastAsia="標楷體" w:hAnsi="標楷體"/>
                <w:color w:val="000000"/>
                <w:sz w:val="28"/>
                <w:szCs w:val="28"/>
              </w:rPr>
              <w:t>105年3月21日工程企字第10500080180號</w:t>
            </w:r>
            <w:r w:rsidRPr="001743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令、</w:t>
            </w:r>
            <w:r w:rsidR="00C170EC"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C1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C170EC"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1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C170EC"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1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C170EC" w:rsidRPr="00AE76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C170EC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工程企字第</w:t>
            </w:r>
            <w:r w:rsidR="00C170EC" w:rsidRPr="001B46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1080100499</w:t>
            </w:r>
            <w:r w:rsidR="00C170EC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號</w:t>
            </w:r>
            <w:r w:rsidR="00C170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函、</w:t>
            </w:r>
            <w:r w:rsidRPr="00174370">
              <w:rPr>
                <w:rFonts w:ascii="標楷體" w:eastAsia="標楷體" w:hAnsi="標楷體"/>
                <w:color w:val="000000"/>
                <w:sz w:val="28"/>
                <w:szCs w:val="28"/>
              </w:rPr>
              <w:t>108年9月16日工程企字第1080100733號令</w:t>
            </w:r>
            <w:r w:rsidRPr="001743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、108年9月25日工程企字第1080100778號函、109年8月12日工程企字第1090100659號函。</w:t>
            </w:r>
          </w:p>
        </w:tc>
      </w:tr>
      <w:tr w:rsidR="0056620D" w:rsidRPr="00412633" w:rsidTr="00980800">
        <w:tc>
          <w:tcPr>
            <w:tcW w:w="1440" w:type="dxa"/>
          </w:tcPr>
          <w:p w:rsidR="0056620D" w:rsidRPr="00412633" w:rsidRDefault="0056620D" w:rsidP="0041263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341" w:type="dxa"/>
          </w:tcPr>
          <w:p w:rsidR="0056620D" w:rsidRPr="00412633" w:rsidRDefault="00E950F3" w:rsidP="0041263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26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  <w:r w:rsidR="0056620D" w:rsidRPr="004126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56620D" w:rsidRDefault="0056620D" w:rsidP="0056620D"/>
    <w:p w:rsidR="00980800" w:rsidRDefault="00980800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980800" w:rsidRDefault="00980800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A1096D" w:rsidRDefault="00A1096D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</w:p>
    <w:p w:rsidR="00B335C3" w:rsidRDefault="00B335C3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>機關名稱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Pr="008822EF">
        <w:rPr>
          <w:rFonts w:ascii="標楷體" w:eastAsia="標楷體" w:hAnsi="標楷體" w:hint="eastAsia"/>
          <w:b/>
          <w:sz w:val="28"/>
          <w:szCs w:val="28"/>
        </w:rPr>
        <w:t>控制</w:t>
      </w:r>
      <w:r w:rsidRPr="000104F7">
        <w:rPr>
          <w:rFonts w:ascii="標楷體" w:eastAsia="標楷體" w:hAnsi="標楷體" w:hint="eastAsia"/>
          <w:b/>
          <w:sz w:val="28"/>
          <w:szCs w:val="28"/>
        </w:rPr>
        <w:t>作業</w:t>
      </w:r>
      <w:r w:rsidRPr="00CA2AC1">
        <w:rPr>
          <w:rFonts w:ascii="標楷體" w:eastAsia="標楷體" w:hAnsi="標楷體" w:hint="eastAsia"/>
          <w:b/>
          <w:sz w:val="28"/>
          <w:szCs w:val="28"/>
        </w:rPr>
        <w:t>自行</w:t>
      </w:r>
      <w:r>
        <w:rPr>
          <w:rFonts w:ascii="標楷體" w:eastAsia="標楷體" w:hAnsi="標楷體" w:hint="eastAsia"/>
          <w:b/>
          <w:sz w:val="28"/>
          <w:szCs w:val="28"/>
        </w:rPr>
        <w:t>評估</w:t>
      </w:r>
      <w:r w:rsidRPr="008822EF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B335C3" w:rsidRDefault="00B335C3" w:rsidP="00B335C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年度</w:t>
      </w:r>
    </w:p>
    <w:p w:rsidR="00B335C3" w:rsidRDefault="00B335C3" w:rsidP="00B335C3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評估單位：</w:t>
      </w:r>
      <w:r w:rsidRPr="006E2EC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採購單位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B335C3" w:rsidRDefault="00B335C3" w:rsidP="00B335C3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8822EF">
        <w:rPr>
          <w:rFonts w:ascii="標楷體" w:eastAsia="標楷體" w:hAnsi="標楷體" w:hint="eastAsia"/>
          <w:b/>
          <w:sz w:val="28"/>
          <w:szCs w:val="28"/>
        </w:rPr>
        <w:t>作業類別（項目）：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發現廠商違反政府採購法之處置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56620D" w:rsidRPr="00B335C3" w:rsidRDefault="00B335C3" w:rsidP="00B335C3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F62A5E">
        <w:rPr>
          <w:rFonts w:ascii="標楷體" w:eastAsia="標楷體" w:hAnsi="標楷體" w:hint="eastAsia"/>
          <w:b/>
          <w:sz w:val="28"/>
          <w:szCs w:val="28"/>
        </w:rPr>
        <w:t>評估期間：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年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月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日 至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年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月</w:t>
      </w:r>
      <w:r w:rsidRPr="00F62A5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62A5E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ab/>
        <w:t xml:space="preserve">      評估日期：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8822E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8"/>
        <w:gridCol w:w="784"/>
        <w:gridCol w:w="812"/>
        <w:gridCol w:w="1077"/>
        <w:gridCol w:w="1106"/>
        <w:gridCol w:w="840"/>
        <w:gridCol w:w="1428"/>
      </w:tblGrid>
      <w:tr w:rsidR="008509A9" w:rsidRPr="00412633" w:rsidTr="009C6A8D">
        <w:tc>
          <w:tcPr>
            <w:tcW w:w="3958" w:type="dxa"/>
            <w:vMerge w:val="restart"/>
            <w:vAlign w:val="center"/>
          </w:tcPr>
          <w:p w:rsidR="008509A9" w:rsidRPr="00412633" w:rsidRDefault="00D616BB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控制</w:t>
            </w:r>
            <w:r w:rsidR="008509A9"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重點</w:t>
            </w:r>
          </w:p>
        </w:tc>
        <w:tc>
          <w:tcPr>
            <w:tcW w:w="4619" w:type="dxa"/>
            <w:gridSpan w:val="5"/>
          </w:tcPr>
          <w:p w:rsidR="008509A9" w:rsidRPr="00412633" w:rsidRDefault="008509A9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評估</w:t>
            </w:r>
            <w:r w:rsidRPr="00412633">
              <w:rPr>
                <w:rFonts w:ascii="標楷體" w:eastAsia="標楷體" w:hAnsi="標楷體" w:hint="eastAsia"/>
                <w:b/>
                <w:sz w:val="28"/>
                <w:szCs w:val="28"/>
              </w:rPr>
              <w:t>情形</w:t>
            </w:r>
          </w:p>
        </w:tc>
        <w:tc>
          <w:tcPr>
            <w:tcW w:w="1428" w:type="dxa"/>
            <w:vMerge w:val="restart"/>
            <w:vAlign w:val="center"/>
          </w:tcPr>
          <w:p w:rsidR="008509A9" w:rsidRPr="00412633" w:rsidRDefault="008509A9" w:rsidP="0041263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改善措施</w:t>
            </w:r>
          </w:p>
        </w:tc>
      </w:tr>
      <w:tr w:rsidR="00A174A1" w:rsidRPr="00412633" w:rsidTr="00342594">
        <w:tc>
          <w:tcPr>
            <w:tcW w:w="3958" w:type="dxa"/>
            <w:vMerge/>
          </w:tcPr>
          <w:p w:rsidR="00A174A1" w:rsidRPr="00412633" w:rsidRDefault="00A174A1" w:rsidP="0041263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A174A1" w:rsidRPr="00A174A1" w:rsidRDefault="00A174A1" w:rsidP="003425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4A1">
              <w:rPr>
                <w:rFonts w:ascii="標楷體" w:eastAsia="標楷體" w:hAnsi="標楷體" w:hint="eastAsia"/>
                <w:sz w:val="28"/>
                <w:szCs w:val="28"/>
              </w:rPr>
              <w:t>落實</w:t>
            </w:r>
          </w:p>
        </w:tc>
        <w:tc>
          <w:tcPr>
            <w:tcW w:w="812" w:type="dxa"/>
          </w:tcPr>
          <w:p w:rsidR="00A174A1" w:rsidRPr="00A174A1" w:rsidRDefault="00A174A1" w:rsidP="003425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4A1">
              <w:rPr>
                <w:rFonts w:ascii="標楷體" w:eastAsia="標楷體" w:hAnsi="標楷體" w:hint="eastAsia"/>
                <w:sz w:val="28"/>
                <w:szCs w:val="28"/>
              </w:rPr>
              <w:t>部分</w:t>
            </w:r>
          </w:p>
          <w:p w:rsidR="00A174A1" w:rsidRPr="00A174A1" w:rsidRDefault="00A174A1" w:rsidP="003425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4A1">
              <w:rPr>
                <w:rFonts w:ascii="標楷體" w:eastAsia="標楷體" w:hAnsi="標楷體" w:hint="eastAsia"/>
                <w:sz w:val="28"/>
                <w:szCs w:val="28"/>
              </w:rPr>
              <w:t>落實</w:t>
            </w:r>
          </w:p>
        </w:tc>
        <w:tc>
          <w:tcPr>
            <w:tcW w:w="1077" w:type="dxa"/>
          </w:tcPr>
          <w:p w:rsidR="00A174A1" w:rsidRPr="00A174A1" w:rsidRDefault="00A174A1" w:rsidP="003425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74A1">
              <w:rPr>
                <w:rFonts w:ascii="標楷體" w:eastAsia="標楷體" w:hAnsi="標楷體" w:hint="eastAsia"/>
                <w:sz w:val="28"/>
                <w:szCs w:val="28"/>
              </w:rPr>
              <w:t>未落實</w:t>
            </w:r>
          </w:p>
        </w:tc>
        <w:tc>
          <w:tcPr>
            <w:tcW w:w="1106" w:type="dxa"/>
          </w:tcPr>
          <w:p w:rsidR="00A174A1" w:rsidRPr="00B647E3" w:rsidRDefault="00A174A1" w:rsidP="003425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47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未發生</w:t>
            </w:r>
          </w:p>
        </w:tc>
        <w:tc>
          <w:tcPr>
            <w:tcW w:w="840" w:type="dxa"/>
          </w:tcPr>
          <w:p w:rsidR="00A174A1" w:rsidRPr="00B647E3" w:rsidRDefault="00A174A1" w:rsidP="003425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647E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不適用</w:t>
            </w:r>
          </w:p>
        </w:tc>
        <w:tc>
          <w:tcPr>
            <w:tcW w:w="1428" w:type="dxa"/>
            <w:vMerge/>
          </w:tcPr>
          <w:p w:rsidR="00A174A1" w:rsidRPr="00412633" w:rsidRDefault="00A174A1" w:rsidP="0041263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6A8D" w:rsidRPr="00412633" w:rsidTr="009C6A8D">
        <w:tc>
          <w:tcPr>
            <w:tcW w:w="3958" w:type="dxa"/>
          </w:tcPr>
          <w:p w:rsidR="008509A9" w:rsidRPr="004962B9" w:rsidRDefault="00D14A20" w:rsidP="00412633">
            <w:pPr>
              <w:spacing w:line="400" w:lineRule="exact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8509A9" w:rsidRPr="00412633">
              <w:rPr>
                <w:rFonts w:ascii="標楷體" w:eastAsia="標楷體" w:hAnsi="標楷體" w:hint="eastAsia"/>
                <w:sz w:val="28"/>
                <w:szCs w:val="28"/>
              </w:rPr>
              <w:t>、廠商如有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8509A9" w:rsidRPr="00412633">
              <w:rPr>
                <w:rFonts w:ascii="標楷體" w:eastAsia="標楷體" w:hAnsi="標楷體" w:hint="eastAsia"/>
                <w:sz w:val="28"/>
                <w:szCs w:val="28"/>
              </w:rPr>
              <w:t>法第15條</w:t>
            </w:r>
            <w:r w:rsidR="008509A9">
              <w:rPr>
                <w:rFonts w:ascii="標楷體" w:eastAsia="標楷體" w:hAnsi="標楷體" w:hint="eastAsia"/>
                <w:sz w:val="28"/>
                <w:szCs w:val="28"/>
              </w:rPr>
              <w:t>第1項</w:t>
            </w:r>
            <w:r w:rsidR="008509A9" w:rsidRPr="00412633">
              <w:rPr>
                <w:rFonts w:ascii="標楷體" w:eastAsia="標楷體" w:hAnsi="標楷體" w:hint="eastAsia"/>
                <w:sz w:val="28"/>
                <w:szCs w:val="28"/>
              </w:rPr>
              <w:t>、第38條、第39條</w:t>
            </w:r>
            <w:r w:rsidR="0051318D">
              <w:rPr>
                <w:rFonts w:ascii="標楷體" w:eastAsia="標楷體" w:hAnsi="標楷體" w:hint="eastAsia"/>
                <w:sz w:val="28"/>
                <w:szCs w:val="28"/>
              </w:rPr>
              <w:t>、第59條</w:t>
            </w:r>
            <w:r w:rsidR="008509A9" w:rsidRPr="00412633">
              <w:rPr>
                <w:rFonts w:ascii="標楷體" w:eastAsia="標楷體" w:hAnsi="標楷體" w:hint="eastAsia"/>
                <w:sz w:val="28"/>
                <w:szCs w:val="28"/>
              </w:rPr>
              <w:t>及其施行細則</w:t>
            </w:r>
            <w:r w:rsidR="00A1096D">
              <w:rPr>
                <w:rFonts w:ascii="標楷體" w:eastAsia="標楷體" w:hAnsi="標楷體" w:hint="eastAsia"/>
                <w:sz w:val="28"/>
                <w:szCs w:val="28"/>
              </w:rPr>
              <w:t>第33條、</w:t>
            </w:r>
            <w:r w:rsidR="008509A9" w:rsidRPr="00412633">
              <w:rPr>
                <w:rFonts w:ascii="標楷體" w:eastAsia="標楷體" w:hAnsi="標楷體" w:hint="eastAsia"/>
                <w:sz w:val="28"/>
                <w:szCs w:val="28"/>
              </w:rPr>
              <w:t>第38條規定之情形，</w:t>
            </w:r>
            <w:r w:rsidR="008509A9" w:rsidRPr="004962B9">
              <w:rPr>
                <w:rFonts w:ascii="標楷體" w:eastAsia="標楷體" w:hAnsi="標楷體" w:hint="eastAsia"/>
                <w:sz w:val="28"/>
                <w:szCs w:val="28"/>
              </w:rPr>
              <w:t>是否依規定不予開標、決標。</w:t>
            </w:r>
          </w:p>
          <w:p w:rsidR="008509A9" w:rsidRPr="00565709" w:rsidRDefault="00D14A20" w:rsidP="00412633">
            <w:pPr>
              <w:spacing w:line="400" w:lineRule="exact"/>
              <w:ind w:leftChars="-5" w:left="492" w:hangingChars="180" w:hanging="50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509A9" w:rsidRPr="004962B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2444F" w:rsidRPr="004962B9">
              <w:rPr>
                <w:rFonts w:ascii="標楷體" w:eastAsia="標楷體" w:hAnsi="標楷體"/>
                <w:sz w:val="28"/>
                <w:szCs w:val="28"/>
              </w:rPr>
              <w:t>廠商</w:t>
            </w:r>
            <w:r w:rsidR="0062444F" w:rsidRPr="004962B9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62444F" w:rsidRPr="004962B9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62444F" w:rsidRPr="004962B9">
              <w:rPr>
                <w:rFonts w:ascii="標楷體" w:eastAsia="標楷體" w:hAnsi="標楷體" w:hint="eastAsia"/>
                <w:sz w:val="28"/>
                <w:szCs w:val="28"/>
              </w:rPr>
              <w:t>法第31條第2項各款</w:t>
            </w:r>
            <w:r w:rsidR="0062444F" w:rsidRPr="004962B9">
              <w:rPr>
                <w:rFonts w:ascii="標楷體" w:eastAsia="標楷體" w:hAnsi="標楷體"/>
                <w:sz w:val="28"/>
                <w:szCs w:val="28"/>
              </w:rPr>
              <w:t>情形</w:t>
            </w:r>
            <w:r w:rsidR="0062444F" w:rsidRPr="004962B9">
              <w:rPr>
                <w:rFonts w:ascii="標楷體" w:eastAsia="標楷體" w:hAnsi="標楷體" w:hint="eastAsia"/>
                <w:sz w:val="28"/>
                <w:szCs w:val="28"/>
              </w:rPr>
              <w:t>之一，是否依規定不</w:t>
            </w:r>
            <w:r w:rsidR="0062444F" w:rsidRPr="007855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予</w:t>
            </w:r>
            <w:r w:rsidR="0062444F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發還押標金或追繳。</w:t>
            </w:r>
            <w:r w:rsidR="0062444F" w:rsidRPr="007855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追繳押標金，是否</w:t>
            </w:r>
            <w:r w:rsidR="0062444F" w:rsidRPr="00785598">
              <w:rPr>
                <w:rFonts w:ascii="標楷體" w:eastAsia="標楷體" w:hAnsi="標楷體"/>
                <w:color w:val="000000"/>
                <w:sz w:val="28"/>
                <w:szCs w:val="28"/>
              </w:rPr>
              <w:t>自請求權可行使時起算</w:t>
            </w:r>
            <w:r w:rsidR="0062444F" w:rsidRPr="007855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5年內；其書面通知是否</w:t>
            </w:r>
            <w:r w:rsidR="0062444F" w:rsidRPr="00785598">
              <w:rPr>
                <w:rFonts w:ascii="標楷體" w:eastAsia="標楷體" w:hAnsi="標楷體"/>
                <w:color w:val="000000"/>
                <w:sz w:val="28"/>
                <w:szCs w:val="28"/>
              </w:rPr>
              <w:t>附記相關救濟途徑、期間及受理機關等教示內容</w:t>
            </w:r>
            <w:r w:rsidR="0062444F" w:rsidRPr="007855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8509A9" w:rsidRDefault="00D14A20" w:rsidP="00412633">
            <w:pPr>
              <w:spacing w:line="400" w:lineRule="exact"/>
              <w:ind w:leftChars="-5" w:left="492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62B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509A9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62444F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="0062444F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發現有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62444F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法第48條第1項第2款所定</w:t>
            </w:r>
            <w:r w:rsidR="0062444F" w:rsidRPr="00565709">
              <w:rPr>
                <w:rFonts w:ascii="標楷體" w:eastAsia="標楷體" w:hAnsi="標楷體"/>
                <w:color w:val="000000"/>
                <w:sz w:val="28"/>
                <w:szCs w:val="28"/>
              </w:rPr>
              <w:t>足以影響採購公正之違法或不當行為</w:t>
            </w:r>
            <w:r w:rsidR="0062444F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，或發現廠商有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 w:rsidR="0062444F"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法第50條第1項各款情形之一</w:t>
            </w:r>
            <w:r w:rsidR="0062444F" w:rsidRPr="004962B9">
              <w:rPr>
                <w:rFonts w:ascii="標楷體" w:eastAsia="標楷體" w:hAnsi="標楷體" w:hint="eastAsia"/>
                <w:sz w:val="28"/>
                <w:szCs w:val="28"/>
              </w:rPr>
              <w:t>，是否依規定不予開標、決標。</w:t>
            </w:r>
            <w:r w:rsidR="0062444F">
              <w:rPr>
                <w:rFonts w:ascii="標楷體" w:eastAsia="標楷體" w:hAnsi="標楷體" w:hint="eastAsia"/>
                <w:sz w:val="28"/>
                <w:szCs w:val="28"/>
              </w:rPr>
              <w:t>決標或簽約後發現者，是否撤銷決標、終止契約或解除契約。</w:t>
            </w:r>
          </w:p>
          <w:p w:rsidR="008509A9" w:rsidRPr="004962B9" w:rsidRDefault="00D14A20" w:rsidP="00412633">
            <w:pPr>
              <w:spacing w:line="400" w:lineRule="exact"/>
              <w:ind w:leftChars="-5" w:left="492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7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="008509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509A9" w:rsidRPr="004962B9">
              <w:rPr>
                <w:rFonts w:ascii="標楷體" w:eastAsia="標楷體" w:hAnsi="標楷體" w:hint="eastAsia"/>
                <w:sz w:val="28"/>
                <w:szCs w:val="28"/>
              </w:rPr>
              <w:t>廠商如違反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8509A9" w:rsidRPr="004962B9">
              <w:rPr>
                <w:rFonts w:ascii="標楷體" w:eastAsia="標楷體" w:hAnsi="標楷體" w:hint="eastAsia"/>
                <w:sz w:val="28"/>
                <w:szCs w:val="28"/>
              </w:rPr>
              <w:t>法第59條規定，是否依規定辦理。</w:t>
            </w:r>
          </w:p>
          <w:p w:rsidR="008509A9" w:rsidRDefault="00D14A20" w:rsidP="009272A2">
            <w:pPr>
              <w:spacing w:line="400" w:lineRule="exact"/>
              <w:ind w:leftChars="-5" w:left="492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509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廠商如有</w:t>
            </w:r>
            <w:r w:rsidR="009272A2" w:rsidRPr="004962B9">
              <w:rPr>
                <w:rFonts w:ascii="標楷體" w:eastAsia="標楷體" w:hAnsi="標楷體"/>
                <w:sz w:val="28"/>
                <w:szCs w:val="28"/>
              </w:rPr>
              <w:t>保證金及其孳息不予發還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9272A2" w:rsidRPr="004962B9">
              <w:rPr>
                <w:rFonts w:ascii="標楷體" w:eastAsia="標楷體" w:hAnsi="標楷體"/>
                <w:sz w:val="28"/>
                <w:szCs w:val="28"/>
              </w:rPr>
              <w:t>情形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，是否依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法第32條、契約約</w:t>
            </w:r>
            <w:r w:rsidR="009272A2" w:rsidRPr="004962B9">
              <w:rPr>
                <w:rFonts w:ascii="標楷體" w:eastAsia="標楷體" w:hAnsi="標楷體"/>
                <w:sz w:val="28"/>
                <w:szCs w:val="28"/>
              </w:rPr>
              <w:t>定不發還得標廠商所繳納之保證金及其孳息，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並追究其違</w:t>
            </w:r>
            <w:r w:rsidR="009272A2" w:rsidRPr="004962B9">
              <w:rPr>
                <w:rFonts w:ascii="標楷體" w:eastAsia="標楷體" w:hAnsi="標楷體"/>
                <w:sz w:val="28"/>
                <w:szCs w:val="28"/>
              </w:rPr>
              <w:t>約責任及擔保者之擔保責任。</w:t>
            </w:r>
          </w:p>
          <w:p w:rsidR="008509A9" w:rsidRDefault="00D14A20" w:rsidP="009272A2">
            <w:pPr>
              <w:spacing w:line="400" w:lineRule="exact"/>
              <w:ind w:leftChars="-5" w:left="492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8509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272A2" w:rsidRPr="004962B9">
              <w:rPr>
                <w:rFonts w:ascii="標楷體" w:eastAsia="標楷體" w:hAnsi="標楷體"/>
                <w:sz w:val="28"/>
                <w:szCs w:val="28"/>
              </w:rPr>
              <w:t>廠商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9272A2" w:rsidRPr="004962B9">
              <w:rPr>
                <w:rFonts w:ascii="標楷體" w:eastAsia="標楷體" w:hAnsi="標楷體"/>
                <w:sz w:val="28"/>
                <w:szCs w:val="28"/>
              </w:rPr>
              <w:t>有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法第101條第1項各款</w:t>
            </w:r>
            <w:r w:rsidR="009272A2" w:rsidRPr="004962B9">
              <w:rPr>
                <w:rFonts w:ascii="標楷體" w:eastAsia="標楷體" w:hAnsi="標楷體"/>
                <w:sz w:val="28"/>
                <w:szCs w:val="28"/>
              </w:rPr>
              <w:t>情形之一，</w:t>
            </w:r>
            <w:r w:rsidR="009272A2" w:rsidRPr="004962B9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9272A2" w:rsidRPr="00412633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9272A2" w:rsidRPr="00412633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9272A2" w:rsidRPr="00AF237D">
              <w:rPr>
                <w:rFonts w:ascii="標楷體" w:eastAsia="標楷體" w:hAnsi="標楷體" w:hint="eastAsia"/>
                <w:sz w:val="28"/>
                <w:szCs w:val="28"/>
              </w:rPr>
              <w:t>第101條至第103條規定辦理，並依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9272A2" w:rsidRPr="00AF237D">
              <w:rPr>
                <w:rFonts w:ascii="標楷體" w:eastAsia="標楷體" w:hAnsi="標楷體" w:hint="eastAsia"/>
                <w:sz w:val="28"/>
                <w:szCs w:val="28"/>
              </w:rPr>
              <w:t>法施行細則第109條之1規定附記。併注意</w:t>
            </w:r>
            <w:r w:rsidR="00070758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9272A2" w:rsidRPr="00AF237D">
              <w:rPr>
                <w:rFonts w:ascii="標楷體" w:eastAsia="標楷體" w:hAnsi="標楷體" w:hint="eastAsia"/>
                <w:sz w:val="28"/>
                <w:szCs w:val="28"/>
              </w:rPr>
              <w:t>法第101條之裁處權時效及時效起算點。</w:t>
            </w:r>
          </w:p>
          <w:p w:rsidR="006218B9" w:rsidRDefault="006218B9" w:rsidP="00070758">
            <w:pPr>
              <w:spacing w:line="400" w:lineRule="exact"/>
              <w:ind w:leftChars="-5" w:left="492" w:hangingChars="180" w:hanging="50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</w:t>
            </w:r>
            <w:r w:rsidR="000707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法第101條第3項及「機關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採購工作及審查小組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設置及作業辦法」第8條之1規定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採購工作及審查小組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其委員組成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就本機關以外人員至少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6218B9">
              <w:rPr>
                <w:rFonts w:ascii="標楷體" w:eastAsia="標楷體" w:hAnsi="標楷體"/>
                <w:color w:val="000000"/>
                <w:sz w:val="28"/>
                <w:szCs w:val="28"/>
              </w:rPr>
              <w:t>人聘兼，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Pr="006218B9">
              <w:rPr>
                <w:rFonts w:ascii="標楷體" w:eastAsia="標楷體" w:hAnsi="標楷體"/>
                <w:color w:val="000000"/>
                <w:sz w:val="28"/>
                <w:szCs w:val="28"/>
              </w:rPr>
              <w:t>外聘委員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是否至少1</w:t>
            </w:r>
            <w:r w:rsidRPr="006218B9">
              <w:rPr>
                <w:rFonts w:ascii="標楷體" w:eastAsia="標楷體" w:hAnsi="標楷體"/>
                <w:color w:val="000000"/>
                <w:sz w:val="28"/>
                <w:szCs w:val="28"/>
              </w:rPr>
              <w:t>人出席。</w:t>
            </w:r>
          </w:p>
          <w:p w:rsidR="00BA4948" w:rsidRDefault="00A1096D">
            <w:pPr>
              <w:spacing w:line="400" w:lineRule="exact"/>
              <w:ind w:leftChars="-5" w:left="492" w:hangingChars="180" w:hanging="5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Pr="007134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依採購法第101條通知後，廠商未於規定期限內提出異議或申訴，或經提出申訴結果不予受理或審議結果駁回廠商申訴者，應依採購法第102條第3項規定即將廠商刊登政府採購公報</w:t>
            </w:r>
            <w:r w:rsidRPr="006218B9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784" w:type="dxa"/>
          </w:tcPr>
          <w:p w:rsidR="008509A9" w:rsidRPr="00412633" w:rsidRDefault="008509A9" w:rsidP="00412633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2" w:type="dxa"/>
          </w:tcPr>
          <w:p w:rsidR="008509A9" w:rsidRPr="00412633" w:rsidRDefault="008509A9" w:rsidP="00412633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7" w:type="dxa"/>
          </w:tcPr>
          <w:p w:rsidR="008509A9" w:rsidRPr="00412633" w:rsidRDefault="008509A9" w:rsidP="00412633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6" w:type="dxa"/>
          </w:tcPr>
          <w:p w:rsidR="008509A9" w:rsidRPr="00412633" w:rsidRDefault="008509A9" w:rsidP="00412633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</w:tcPr>
          <w:p w:rsidR="008509A9" w:rsidRPr="00412633" w:rsidRDefault="008509A9" w:rsidP="00412633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</w:tcPr>
          <w:p w:rsidR="008509A9" w:rsidRPr="00412633" w:rsidRDefault="008509A9" w:rsidP="00412633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09A9" w:rsidRPr="00412633" w:rsidTr="009C6A8D">
        <w:tc>
          <w:tcPr>
            <w:tcW w:w="10005" w:type="dxa"/>
            <w:gridSpan w:val="7"/>
            <w:vAlign w:val="center"/>
          </w:tcPr>
          <w:p w:rsidR="008509A9" w:rsidRPr="0088104A" w:rsidRDefault="008509A9" w:rsidP="00412633">
            <w:pPr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>填表人：</w:t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D616B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>複核：</w:t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88104A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</w:tbl>
    <w:p w:rsidR="00267E27" w:rsidRDefault="00267E27" w:rsidP="00267E27">
      <w:pPr>
        <w:pStyle w:val="Web"/>
        <w:snapToGrid w:val="0"/>
        <w:spacing w:before="0" w:beforeAutospacing="0" w:after="0" w:afterAutospacing="0" w:line="280" w:lineRule="exact"/>
        <w:ind w:leftChars="74" w:left="1005" w:rightChars="190" w:right="456" w:hangingChars="318" w:hanging="827"/>
        <w:rPr>
          <w:rFonts w:ascii="標楷體" w:eastAsia="標楷體" w:hAnsi="標楷體"/>
          <w:color w:val="000000"/>
          <w:kern w:val="2"/>
          <w:sz w:val="26"/>
          <w:szCs w:val="26"/>
        </w:rPr>
      </w:pPr>
    </w:p>
    <w:p w:rsidR="00267E27" w:rsidRPr="001D116C" w:rsidRDefault="00267E27" w:rsidP="00267E27">
      <w:pPr>
        <w:pStyle w:val="Web"/>
        <w:snapToGrid w:val="0"/>
        <w:spacing w:before="0" w:beforeAutospacing="0" w:after="0" w:afterAutospacing="0" w:line="280" w:lineRule="exact"/>
        <w:ind w:leftChars="74" w:left="1005" w:rightChars="190" w:right="456" w:hangingChars="318" w:hanging="827"/>
        <w:rPr>
          <w:rFonts w:ascii="標楷體" w:eastAsia="標楷體" w:hAnsi="標楷體"/>
          <w:color w:val="000000"/>
          <w:kern w:val="2"/>
          <w:sz w:val="26"/>
          <w:szCs w:val="26"/>
        </w:rPr>
      </w:pPr>
      <w:r w:rsidRPr="003773C6">
        <w:rPr>
          <w:rFonts w:ascii="標楷體" w:eastAsia="標楷體" w:hAnsi="標楷體" w:hint="eastAsia"/>
          <w:color w:val="000000"/>
          <w:kern w:val="2"/>
          <w:sz w:val="26"/>
          <w:szCs w:val="26"/>
        </w:rPr>
        <w:t>註：</w:t>
      </w:r>
      <w:r w:rsidRPr="001D116C">
        <w:rPr>
          <w:rFonts w:ascii="標楷體" w:eastAsia="標楷體" w:hAnsi="標楷體" w:hint="eastAsia"/>
          <w:color w:val="000000"/>
          <w:kern w:val="2"/>
          <w:sz w:val="26"/>
          <w:szCs w:val="26"/>
        </w:rPr>
        <w:t>1.</w:t>
      </w:r>
      <w:r w:rsidR="00D63E78" w:rsidRPr="001D116C">
        <w:rPr>
          <w:rFonts w:ascii="標楷體" w:eastAsia="標楷體" w:hAnsi="標楷體" w:hint="eastAsia"/>
          <w:color w:val="000000"/>
          <w:kern w:val="2"/>
          <w:sz w:val="26"/>
          <w:szCs w:val="26"/>
        </w:rPr>
        <w:t xml:space="preserve"> 機關得就1項作業流程製作1份自行評估表，亦得將各項作業流程依性質分類，同1類之作業流程合併1份自行評估表，就作業流程之控制重點納入評估。</w:t>
      </w:r>
    </w:p>
    <w:p w:rsidR="00267E27" w:rsidRPr="001D116C" w:rsidRDefault="00267E27" w:rsidP="00267E27">
      <w:pPr>
        <w:snapToGrid w:val="0"/>
        <w:ind w:leftChars="308" w:left="999" w:rightChars="190" w:right="456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1D116C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D63E78" w:rsidRPr="001D116C">
        <w:rPr>
          <w:rFonts w:ascii="標楷體" w:eastAsia="標楷體" w:hAnsi="標楷體" w:hint="eastAsia"/>
          <w:color w:val="000000"/>
          <w:sz w:val="26"/>
          <w:szCs w:val="26"/>
        </w:rPr>
        <w:t xml:space="preserve"> 各機關依評估結果於評估情形欄勾選「落實」、「部分落實」、「未落實」、「未發生」或「不適用」；其中「未發生」</w:t>
      </w:r>
      <w:r w:rsidR="00D63E78" w:rsidRPr="001D116C">
        <w:rPr>
          <w:rFonts w:ascii="標楷體" w:eastAsia="標楷體" w:hAnsi="標楷體" w:hint="eastAsia"/>
          <w:sz w:val="26"/>
          <w:szCs w:val="26"/>
        </w:rPr>
        <w:t>係指有評估重點所規範之業務，但評估期間未發生，致無法評估者</w:t>
      </w:r>
      <w:r w:rsidR="00D63E78" w:rsidRPr="001D116C">
        <w:rPr>
          <w:rFonts w:ascii="標楷體" w:eastAsia="標楷體" w:hAnsi="標楷體" w:hint="eastAsia"/>
          <w:color w:val="000000"/>
          <w:sz w:val="26"/>
          <w:szCs w:val="26"/>
        </w:rPr>
        <w:t>；「不適用」係指評估期間法令規定或作法已修正，但控制重點未及配合修正者，或</w:t>
      </w:r>
      <w:r w:rsidR="00D63E78" w:rsidRPr="001D116C">
        <w:rPr>
          <w:rFonts w:ascii="標楷體" w:eastAsia="標楷體" w:hAnsi="標楷體" w:hint="eastAsia"/>
          <w:sz w:val="26"/>
          <w:szCs w:val="26"/>
        </w:rPr>
        <w:t>無評估重點所規範之業務等</w:t>
      </w:r>
      <w:r w:rsidR="00D63E78" w:rsidRPr="001D116C">
        <w:rPr>
          <w:rFonts w:ascii="標楷體" w:eastAsia="標楷體" w:hAnsi="標楷體" w:hint="eastAsia"/>
          <w:color w:val="000000"/>
          <w:sz w:val="26"/>
          <w:szCs w:val="26"/>
        </w:rPr>
        <w:t>；遇有「部分落實」、「未落實」或控制重點未配合修正之「不適用」情形，於改善措施欄敘明需採行之改善措施。</w:t>
      </w:r>
    </w:p>
    <w:p w:rsidR="0056620D" w:rsidRPr="00267E27" w:rsidRDefault="0056620D" w:rsidP="00BC7C09">
      <w:pPr>
        <w:rPr>
          <w:rFonts w:ascii="標楷體" w:eastAsia="標楷體" w:hAnsi="標楷體"/>
        </w:rPr>
      </w:pPr>
    </w:p>
    <w:p w:rsidR="004B5897" w:rsidRPr="0056620D" w:rsidRDefault="004B5897" w:rsidP="0056620D">
      <w:pPr>
        <w:spacing w:line="380" w:lineRule="exact"/>
        <w:jc w:val="center"/>
      </w:pPr>
    </w:p>
    <w:sectPr w:rsidR="004B5897" w:rsidRPr="0056620D" w:rsidSect="00761C0B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C2" w:rsidRDefault="00806DC2">
      <w:r>
        <w:separator/>
      </w:r>
    </w:p>
  </w:endnote>
  <w:endnote w:type="continuationSeparator" w:id="0">
    <w:p w:rsidR="00806DC2" w:rsidRDefault="0080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B" w:rsidRDefault="00BA4948" w:rsidP="001A1A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3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CEB" w:rsidRDefault="00D43C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EB" w:rsidRPr="004D55FF" w:rsidRDefault="00D43CEB" w:rsidP="00813F79">
    <w:pPr>
      <w:pStyle w:val="a5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4D55FF">
      <w:rPr>
        <w:rStyle w:val="a6"/>
        <w:rFonts w:hint="eastAsia"/>
        <w:sz w:val="24"/>
        <w:szCs w:val="24"/>
      </w:rPr>
      <w:t>JP13-</w:t>
    </w:r>
    <w:r w:rsidR="00BA4948" w:rsidRPr="004D55FF">
      <w:rPr>
        <w:rStyle w:val="a6"/>
        <w:sz w:val="24"/>
        <w:szCs w:val="24"/>
      </w:rPr>
      <w:fldChar w:fldCharType="begin"/>
    </w:r>
    <w:r w:rsidRPr="004D55FF">
      <w:rPr>
        <w:rStyle w:val="a6"/>
        <w:sz w:val="24"/>
        <w:szCs w:val="24"/>
      </w:rPr>
      <w:instrText xml:space="preserve"> PAGE </w:instrText>
    </w:r>
    <w:r w:rsidR="00BA4948" w:rsidRPr="004D55FF">
      <w:rPr>
        <w:rStyle w:val="a6"/>
        <w:sz w:val="24"/>
        <w:szCs w:val="24"/>
      </w:rPr>
      <w:fldChar w:fldCharType="separate"/>
    </w:r>
    <w:r w:rsidR="00806DC2">
      <w:rPr>
        <w:rStyle w:val="a6"/>
        <w:noProof/>
        <w:sz w:val="24"/>
        <w:szCs w:val="24"/>
      </w:rPr>
      <w:t>1</w:t>
    </w:r>
    <w:r w:rsidR="00BA4948" w:rsidRPr="004D55FF">
      <w:rPr>
        <w:rStyle w:val="a6"/>
        <w:sz w:val="24"/>
        <w:szCs w:val="24"/>
      </w:rPr>
      <w:fldChar w:fldCharType="end"/>
    </w:r>
  </w:p>
  <w:p w:rsidR="00D43CEB" w:rsidRDefault="00D43CEB" w:rsidP="00813F79">
    <w:pPr>
      <w:pStyle w:val="a5"/>
      <w:framePr w:wrap="around" w:vAnchor="text" w:hAnchor="margin" w:xAlign="center" w:y="1"/>
      <w:jc w:val="center"/>
      <w:rPr>
        <w:rStyle w:val="a6"/>
      </w:rPr>
    </w:pPr>
  </w:p>
  <w:p w:rsidR="00D43CEB" w:rsidRDefault="00D43CEB" w:rsidP="00813F7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C2" w:rsidRDefault="00806DC2">
      <w:r>
        <w:separator/>
      </w:r>
    </w:p>
  </w:footnote>
  <w:footnote w:type="continuationSeparator" w:id="0">
    <w:p w:rsidR="00806DC2" w:rsidRDefault="0080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EE"/>
    <w:multiLevelType w:val="hybridMultilevel"/>
    <w:tmpl w:val="8EA4AB8A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20D4C"/>
    <w:multiLevelType w:val="hybridMultilevel"/>
    <w:tmpl w:val="B6F46488"/>
    <w:lvl w:ilvl="0" w:tplc="0EE4A3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EF5D85"/>
    <w:multiLevelType w:val="hybridMultilevel"/>
    <w:tmpl w:val="EBB2B772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12475ABB"/>
    <w:multiLevelType w:val="hybridMultilevel"/>
    <w:tmpl w:val="0674FE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7C190C"/>
    <w:multiLevelType w:val="hybridMultilevel"/>
    <w:tmpl w:val="0FB85DF6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1A9F70FB"/>
    <w:multiLevelType w:val="hybridMultilevel"/>
    <w:tmpl w:val="0DAE3AA2"/>
    <w:lvl w:ilvl="0" w:tplc="9000BC4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23692E52"/>
    <w:multiLevelType w:val="hybridMultilevel"/>
    <w:tmpl w:val="934444F6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6EA5DF1"/>
    <w:multiLevelType w:val="hybridMultilevel"/>
    <w:tmpl w:val="466E65D2"/>
    <w:lvl w:ilvl="0" w:tplc="88EC3D7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C526D2"/>
    <w:multiLevelType w:val="hybridMultilevel"/>
    <w:tmpl w:val="18361838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3BE508E2"/>
    <w:multiLevelType w:val="hybridMultilevel"/>
    <w:tmpl w:val="2E26F390"/>
    <w:lvl w:ilvl="0" w:tplc="688C5F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BD1D3D"/>
    <w:multiLevelType w:val="hybridMultilevel"/>
    <w:tmpl w:val="C022894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75B3CC5"/>
    <w:multiLevelType w:val="hybridMultilevel"/>
    <w:tmpl w:val="323A504C"/>
    <w:lvl w:ilvl="0" w:tplc="BFEC56EA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9CA137D"/>
    <w:multiLevelType w:val="multilevel"/>
    <w:tmpl w:val="13B0AE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582F32"/>
    <w:multiLevelType w:val="hybridMultilevel"/>
    <w:tmpl w:val="145082A8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17A1822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>
    <w:nsid w:val="53E129D4"/>
    <w:multiLevelType w:val="hybridMultilevel"/>
    <w:tmpl w:val="C8BA03D0"/>
    <w:lvl w:ilvl="0" w:tplc="AE78B46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9B5EA2"/>
    <w:multiLevelType w:val="hybridMultilevel"/>
    <w:tmpl w:val="6734A64C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58CF500F"/>
    <w:multiLevelType w:val="hybridMultilevel"/>
    <w:tmpl w:val="1BFE4CAA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5A1B1106"/>
    <w:multiLevelType w:val="hybridMultilevel"/>
    <w:tmpl w:val="B1CAFE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6EE17443"/>
    <w:multiLevelType w:val="hybridMultilevel"/>
    <w:tmpl w:val="0448B422"/>
    <w:lvl w:ilvl="0" w:tplc="AE78B46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A5F59A1"/>
    <w:multiLevelType w:val="hybridMultilevel"/>
    <w:tmpl w:val="36FE0E94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442A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8"/>
  </w:num>
  <w:num w:numId="12">
    <w:abstractNumId w:val="12"/>
  </w:num>
  <w:num w:numId="13">
    <w:abstractNumId w:val="17"/>
  </w:num>
  <w:num w:numId="14">
    <w:abstractNumId w:val="4"/>
  </w:num>
  <w:num w:numId="15">
    <w:abstractNumId w:val="15"/>
  </w:num>
  <w:num w:numId="16">
    <w:abstractNumId w:val="2"/>
  </w:num>
  <w:num w:numId="17">
    <w:abstractNumId w:val="8"/>
  </w:num>
  <w:num w:numId="18">
    <w:abstractNumId w:val="3"/>
  </w:num>
  <w:num w:numId="19">
    <w:abstractNumId w:val="16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revisionView w:markup="0"/>
  <w:trackRevisions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897"/>
    <w:rsid w:val="000000B9"/>
    <w:rsid w:val="00002606"/>
    <w:rsid w:val="0001038E"/>
    <w:rsid w:val="00010CA0"/>
    <w:rsid w:val="000255AA"/>
    <w:rsid w:val="00033820"/>
    <w:rsid w:val="00040641"/>
    <w:rsid w:val="0004356B"/>
    <w:rsid w:val="00053664"/>
    <w:rsid w:val="00070758"/>
    <w:rsid w:val="000A7ABC"/>
    <w:rsid w:val="000C44E5"/>
    <w:rsid w:val="000C6E11"/>
    <w:rsid w:val="000D001C"/>
    <w:rsid w:val="000E1C2C"/>
    <w:rsid w:val="000E738B"/>
    <w:rsid w:val="000F4576"/>
    <w:rsid w:val="00101A36"/>
    <w:rsid w:val="00107400"/>
    <w:rsid w:val="00122526"/>
    <w:rsid w:val="0012524B"/>
    <w:rsid w:val="00131A20"/>
    <w:rsid w:val="00146F32"/>
    <w:rsid w:val="00165747"/>
    <w:rsid w:val="00172BCC"/>
    <w:rsid w:val="00174370"/>
    <w:rsid w:val="00176384"/>
    <w:rsid w:val="00180354"/>
    <w:rsid w:val="00182351"/>
    <w:rsid w:val="001A1A1C"/>
    <w:rsid w:val="001B7929"/>
    <w:rsid w:val="001D116C"/>
    <w:rsid w:val="001D253E"/>
    <w:rsid w:val="001D4362"/>
    <w:rsid w:val="001D58D9"/>
    <w:rsid w:val="001D6E19"/>
    <w:rsid w:val="001E4156"/>
    <w:rsid w:val="001E54B3"/>
    <w:rsid w:val="001E61F4"/>
    <w:rsid w:val="001F1D62"/>
    <w:rsid w:val="001F37C4"/>
    <w:rsid w:val="001F79D9"/>
    <w:rsid w:val="002044F1"/>
    <w:rsid w:val="002236C2"/>
    <w:rsid w:val="002373F4"/>
    <w:rsid w:val="0025025D"/>
    <w:rsid w:val="00257E83"/>
    <w:rsid w:val="00267E27"/>
    <w:rsid w:val="00274C3D"/>
    <w:rsid w:val="00282241"/>
    <w:rsid w:val="00293291"/>
    <w:rsid w:val="0029406E"/>
    <w:rsid w:val="002A006E"/>
    <w:rsid w:val="002A19C4"/>
    <w:rsid w:val="002A6EEF"/>
    <w:rsid w:val="002A7937"/>
    <w:rsid w:val="002B202C"/>
    <w:rsid w:val="002B32CF"/>
    <w:rsid w:val="002B41A4"/>
    <w:rsid w:val="002C4766"/>
    <w:rsid w:val="002C6680"/>
    <w:rsid w:val="002C7A56"/>
    <w:rsid w:val="002D1A40"/>
    <w:rsid w:val="002D3955"/>
    <w:rsid w:val="002D5B9C"/>
    <w:rsid w:val="002E2F19"/>
    <w:rsid w:val="002E732F"/>
    <w:rsid w:val="00311E5D"/>
    <w:rsid w:val="003236C4"/>
    <w:rsid w:val="00331351"/>
    <w:rsid w:val="00334236"/>
    <w:rsid w:val="00342594"/>
    <w:rsid w:val="00342C11"/>
    <w:rsid w:val="00396F48"/>
    <w:rsid w:val="0039743B"/>
    <w:rsid w:val="003D74F8"/>
    <w:rsid w:val="003E3445"/>
    <w:rsid w:val="003F1C9A"/>
    <w:rsid w:val="003F7F35"/>
    <w:rsid w:val="0040547E"/>
    <w:rsid w:val="00412633"/>
    <w:rsid w:val="00413772"/>
    <w:rsid w:val="004145AC"/>
    <w:rsid w:val="00415F37"/>
    <w:rsid w:val="00421D20"/>
    <w:rsid w:val="00434E08"/>
    <w:rsid w:val="00437F9F"/>
    <w:rsid w:val="00445EF4"/>
    <w:rsid w:val="00451210"/>
    <w:rsid w:val="0045340B"/>
    <w:rsid w:val="004541D7"/>
    <w:rsid w:val="004567EF"/>
    <w:rsid w:val="00465CD4"/>
    <w:rsid w:val="0047152B"/>
    <w:rsid w:val="00474A15"/>
    <w:rsid w:val="004962B9"/>
    <w:rsid w:val="004A3154"/>
    <w:rsid w:val="004B4DFF"/>
    <w:rsid w:val="004B5897"/>
    <w:rsid w:val="004D0C0C"/>
    <w:rsid w:val="004D48D8"/>
    <w:rsid w:val="004D55FF"/>
    <w:rsid w:val="004E1599"/>
    <w:rsid w:val="004E326D"/>
    <w:rsid w:val="004E5822"/>
    <w:rsid w:val="004E5FE0"/>
    <w:rsid w:val="005034C4"/>
    <w:rsid w:val="00505E86"/>
    <w:rsid w:val="00512A0A"/>
    <w:rsid w:val="0051318D"/>
    <w:rsid w:val="00522F7B"/>
    <w:rsid w:val="005324EA"/>
    <w:rsid w:val="005356EB"/>
    <w:rsid w:val="0054221B"/>
    <w:rsid w:val="00556E7E"/>
    <w:rsid w:val="005631DC"/>
    <w:rsid w:val="00565709"/>
    <w:rsid w:val="0056620D"/>
    <w:rsid w:val="00567F7E"/>
    <w:rsid w:val="00573942"/>
    <w:rsid w:val="0058450B"/>
    <w:rsid w:val="00584C27"/>
    <w:rsid w:val="00585651"/>
    <w:rsid w:val="0058733A"/>
    <w:rsid w:val="00592982"/>
    <w:rsid w:val="005A51BE"/>
    <w:rsid w:val="005A52E6"/>
    <w:rsid w:val="005B2B5C"/>
    <w:rsid w:val="005D0DA7"/>
    <w:rsid w:val="005D1FAB"/>
    <w:rsid w:val="005D6C35"/>
    <w:rsid w:val="005D7E88"/>
    <w:rsid w:val="005E0359"/>
    <w:rsid w:val="005E124D"/>
    <w:rsid w:val="006009BE"/>
    <w:rsid w:val="00601F23"/>
    <w:rsid w:val="00611ABC"/>
    <w:rsid w:val="0061612E"/>
    <w:rsid w:val="00616475"/>
    <w:rsid w:val="006218B9"/>
    <w:rsid w:val="00623416"/>
    <w:rsid w:val="0062444F"/>
    <w:rsid w:val="006338B0"/>
    <w:rsid w:val="00642B7E"/>
    <w:rsid w:val="00676912"/>
    <w:rsid w:val="006825AA"/>
    <w:rsid w:val="00695345"/>
    <w:rsid w:val="006C2443"/>
    <w:rsid w:val="006D0367"/>
    <w:rsid w:val="006F3BE3"/>
    <w:rsid w:val="006F767C"/>
    <w:rsid w:val="00702862"/>
    <w:rsid w:val="00703AB0"/>
    <w:rsid w:val="007048A9"/>
    <w:rsid w:val="0070508E"/>
    <w:rsid w:val="00705E70"/>
    <w:rsid w:val="0070642F"/>
    <w:rsid w:val="007106BE"/>
    <w:rsid w:val="00727AC8"/>
    <w:rsid w:val="007409E1"/>
    <w:rsid w:val="00761C0B"/>
    <w:rsid w:val="00775C0B"/>
    <w:rsid w:val="00782F6E"/>
    <w:rsid w:val="00785598"/>
    <w:rsid w:val="00794455"/>
    <w:rsid w:val="00796B92"/>
    <w:rsid w:val="0079702C"/>
    <w:rsid w:val="007972C4"/>
    <w:rsid w:val="007A1DCF"/>
    <w:rsid w:val="007B057B"/>
    <w:rsid w:val="007B0C90"/>
    <w:rsid w:val="007B36AB"/>
    <w:rsid w:val="007B4D13"/>
    <w:rsid w:val="007C08FB"/>
    <w:rsid w:val="007C18F2"/>
    <w:rsid w:val="007C71BA"/>
    <w:rsid w:val="007D0CB3"/>
    <w:rsid w:val="007E6A60"/>
    <w:rsid w:val="007F2D15"/>
    <w:rsid w:val="008062AA"/>
    <w:rsid w:val="00806DC2"/>
    <w:rsid w:val="00813F79"/>
    <w:rsid w:val="00820D69"/>
    <w:rsid w:val="00826C1A"/>
    <w:rsid w:val="008344F9"/>
    <w:rsid w:val="00837D10"/>
    <w:rsid w:val="00841F4C"/>
    <w:rsid w:val="00843CF1"/>
    <w:rsid w:val="008509A9"/>
    <w:rsid w:val="00862920"/>
    <w:rsid w:val="0086362F"/>
    <w:rsid w:val="00865EF7"/>
    <w:rsid w:val="008766FF"/>
    <w:rsid w:val="00880875"/>
    <w:rsid w:val="0088739C"/>
    <w:rsid w:val="00890D0F"/>
    <w:rsid w:val="0089258B"/>
    <w:rsid w:val="00894F4A"/>
    <w:rsid w:val="0089684E"/>
    <w:rsid w:val="008A305C"/>
    <w:rsid w:val="008A5943"/>
    <w:rsid w:val="008B41B5"/>
    <w:rsid w:val="008B4803"/>
    <w:rsid w:val="008B5598"/>
    <w:rsid w:val="008C1EA5"/>
    <w:rsid w:val="008C7059"/>
    <w:rsid w:val="008D009F"/>
    <w:rsid w:val="008D13B8"/>
    <w:rsid w:val="008D21E6"/>
    <w:rsid w:val="008D51CD"/>
    <w:rsid w:val="008F0468"/>
    <w:rsid w:val="009059CD"/>
    <w:rsid w:val="00910768"/>
    <w:rsid w:val="00911AA3"/>
    <w:rsid w:val="00914E9D"/>
    <w:rsid w:val="00923B0D"/>
    <w:rsid w:val="009272A2"/>
    <w:rsid w:val="00927B45"/>
    <w:rsid w:val="00931720"/>
    <w:rsid w:val="00932BB7"/>
    <w:rsid w:val="00942542"/>
    <w:rsid w:val="00952CBB"/>
    <w:rsid w:val="00963682"/>
    <w:rsid w:val="009642EB"/>
    <w:rsid w:val="0096575F"/>
    <w:rsid w:val="00972894"/>
    <w:rsid w:val="00974FD2"/>
    <w:rsid w:val="00980455"/>
    <w:rsid w:val="00980800"/>
    <w:rsid w:val="0098150F"/>
    <w:rsid w:val="009A3D62"/>
    <w:rsid w:val="009B2D4D"/>
    <w:rsid w:val="009B3F31"/>
    <w:rsid w:val="009C000C"/>
    <w:rsid w:val="009C6A8D"/>
    <w:rsid w:val="009D3089"/>
    <w:rsid w:val="009F5CA9"/>
    <w:rsid w:val="00A006C7"/>
    <w:rsid w:val="00A01AD4"/>
    <w:rsid w:val="00A1096D"/>
    <w:rsid w:val="00A174A1"/>
    <w:rsid w:val="00A2237C"/>
    <w:rsid w:val="00A24F49"/>
    <w:rsid w:val="00A26DD0"/>
    <w:rsid w:val="00A30E93"/>
    <w:rsid w:val="00A34ED1"/>
    <w:rsid w:val="00A354FD"/>
    <w:rsid w:val="00A36240"/>
    <w:rsid w:val="00A57BE2"/>
    <w:rsid w:val="00A67DD8"/>
    <w:rsid w:val="00A700B0"/>
    <w:rsid w:val="00A71F81"/>
    <w:rsid w:val="00A72E96"/>
    <w:rsid w:val="00A744C0"/>
    <w:rsid w:val="00A747EB"/>
    <w:rsid w:val="00A82A4B"/>
    <w:rsid w:val="00A86C00"/>
    <w:rsid w:val="00A8743C"/>
    <w:rsid w:val="00A97C7D"/>
    <w:rsid w:val="00AA6CC6"/>
    <w:rsid w:val="00AA779D"/>
    <w:rsid w:val="00AB13A5"/>
    <w:rsid w:val="00AB13BF"/>
    <w:rsid w:val="00AB5267"/>
    <w:rsid w:val="00AC1934"/>
    <w:rsid w:val="00AC2335"/>
    <w:rsid w:val="00AD4585"/>
    <w:rsid w:val="00AE1390"/>
    <w:rsid w:val="00AE2578"/>
    <w:rsid w:val="00AE3146"/>
    <w:rsid w:val="00AF1D53"/>
    <w:rsid w:val="00AF237D"/>
    <w:rsid w:val="00AF24CE"/>
    <w:rsid w:val="00AF3DF3"/>
    <w:rsid w:val="00B1523F"/>
    <w:rsid w:val="00B16B48"/>
    <w:rsid w:val="00B335C3"/>
    <w:rsid w:val="00B348F7"/>
    <w:rsid w:val="00B439B1"/>
    <w:rsid w:val="00B54334"/>
    <w:rsid w:val="00B650AD"/>
    <w:rsid w:val="00B664D1"/>
    <w:rsid w:val="00B66BEA"/>
    <w:rsid w:val="00B66CD0"/>
    <w:rsid w:val="00B674ED"/>
    <w:rsid w:val="00B7453E"/>
    <w:rsid w:val="00B74B41"/>
    <w:rsid w:val="00B77EF0"/>
    <w:rsid w:val="00B8358E"/>
    <w:rsid w:val="00B946F6"/>
    <w:rsid w:val="00BA4948"/>
    <w:rsid w:val="00BC3A5E"/>
    <w:rsid w:val="00BC622E"/>
    <w:rsid w:val="00BC7C09"/>
    <w:rsid w:val="00BD787B"/>
    <w:rsid w:val="00BD7AA2"/>
    <w:rsid w:val="00BE2A3D"/>
    <w:rsid w:val="00BF5E21"/>
    <w:rsid w:val="00BF6437"/>
    <w:rsid w:val="00C00737"/>
    <w:rsid w:val="00C022EB"/>
    <w:rsid w:val="00C04011"/>
    <w:rsid w:val="00C06009"/>
    <w:rsid w:val="00C1037C"/>
    <w:rsid w:val="00C1484E"/>
    <w:rsid w:val="00C170EC"/>
    <w:rsid w:val="00C20895"/>
    <w:rsid w:val="00C21EE6"/>
    <w:rsid w:val="00C22488"/>
    <w:rsid w:val="00C26BA4"/>
    <w:rsid w:val="00C41E16"/>
    <w:rsid w:val="00C55737"/>
    <w:rsid w:val="00C6017B"/>
    <w:rsid w:val="00C74BF1"/>
    <w:rsid w:val="00C866DD"/>
    <w:rsid w:val="00C92DD5"/>
    <w:rsid w:val="00CA0194"/>
    <w:rsid w:val="00CA5CB3"/>
    <w:rsid w:val="00CB56F3"/>
    <w:rsid w:val="00CD09D3"/>
    <w:rsid w:val="00CF5C79"/>
    <w:rsid w:val="00CF7D00"/>
    <w:rsid w:val="00D0571A"/>
    <w:rsid w:val="00D06178"/>
    <w:rsid w:val="00D14A20"/>
    <w:rsid w:val="00D3000D"/>
    <w:rsid w:val="00D32B2A"/>
    <w:rsid w:val="00D43CEB"/>
    <w:rsid w:val="00D52229"/>
    <w:rsid w:val="00D57E95"/>
    <w:rsid w:val="00D616BB"/>
    <w:rsid w:val="00D63E78"/>
    <w:rsid w:val="00D735D6"/>
    <w:rsid w:val="00D73D5D"/>
    <w:rsid w:val="00D748B6"/>
    <w:rsid w:val="00D75D93"/>
    <w:rsid w:val="00D90B7C"/>
    <w:rsid w:val="00DA6AC4"/>
    <w:rsid w:val="00DB2F9D"/>
    <w:rsid w:val="00DE0A42"/>
    <w:rsid w:val="00DE61B3"/>
    <w:rsid w:val="00DE7D07"/>
    <w:rsid w:val="00DF3A53"/>
    <w:rsid w:val="00DF3D69"/>
    <w:rsid w:val="00DF77E0"/>
    <w:rsid w:val="00E121D7"/>
    <w:rsid w:val="00E26C7D"/>
    <w:rsid w:val="00E41B38"/>
    <w:rsid w:val="00E41BD2"/>
    <w:rsid w:val="00E45C52"/>
    <w:rsid w:val="00E56D3E"/>
    <w:rsid w:val="00E86EEE"/>
    <w:rsid w:val="00E879A2"/>
    <w:rsid w:val="00E902CD"/>
    <w:rsid w:val="00E950F3"/>
    <w:rsid w:val="00E9537C"/>
    <w:rsid w:val="00E97CBA"/>
    <w:rsid w:val="00EC57F2"/>
    <w:rsid w:val="00EC6252"/>
    <w:rsid w:val="00EE208B"/>
    <w:rsid w:val="00EF4302"/>
    <w:rsid w:val="00EF5527"/>
    <w:rsid w:val="00F011B2"/>
    <w:rsid w:val="00F05FDB"/>
    <w:rsid w:val="00F15CC3"/>
    <w:rsid w:val="00F21AA7"/>
    <w:rsid w:val="00F21D2A"/>
    <w:rsid w:val="00F22C9D"/>
    <w:rsid w:val="00F240CA"/>
    <w:rsid w:val="00F31B75"/>
    <w:rsid w:val="00F4768F"/>
    <w:rsid w:val="00F606F3"/>
    <w:rsid w:val="00F66F11"/>
    <w:rsid w:val="00F83643"/>
    <w:rsid w:val="00FA07F9"/>
    <w:rsid w:val="00FB285F"/>
    <w:rsid w:val="00FD0EA5"/>
    <w:rsid w:val="00FD2786"/>
    <w:rsid w:val="00FD7DEB"/>
    <w:rsid w:val="00FE51FC"/>
    <w:rsid w:val="00FE6005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7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89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86EEE"/>
    <w:rPr>
      <w:color w:val="0000FF"/>
      <w:u w:val="single"/>
    </w:rPr>
  </w:style>
  <w:style w:type="paragraph" w:styleId="a5">
    <w:name w:val="footer"/>
    <w:basedOn w:val="a"/>
    <w:rsid w:val="00B74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7453E"/>
  </w:style>
  <w:style w:type="paragraph" w:styleId="a7">
    <w:name w:val="header"/>
    <w:basedOn w:val="a"/>
    <w:rsid w:val="0081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basedOn w:val="a0"/>
    <w:qFormat/>
    <w:rsid w:val="00522F7B"/>
    <w:rPr>
      <w:b/>
      <w:bCs/>
    </w:rPr>
  </w:style>
  <w:style w:type="paragraph" w:styleId="a9">
    <w:name w:val="Balloon Text"/>
    <w:basedOn w:val="a"/>
    <w:semiHidden/>
    <w:rsid w:val="006338B0"/>
    <w:rPr>
      <w:rFonts w:ascii="Arial" w:hAnsi="Arial"/>
      <w:sz w:val="18"/>
      <w:szCs w:val="18"/>
    </w:rPr>
  </w:style>
  <w:style w:type="paragraph" w:styleId="Web">
    <w:name w:val="Normal (Web)"/>
    <w:basedOn w:val="a"/>
    <w:semiHidden/>
    <w:rsid w:val="00267E27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行政院公共工程委員會  作業程序說明表</dc:title>
  <dc:creator>USER</dc:creator>
  <cp:lastModifiedBy>1206</cp:lastModifiedBy>
  <cp:revision>2</cp:revision>
  <cp:lastPrinted>2021-11-12T06:20:00Z</cp:lastPrinted>
  <dcterms:created xsi:type="dcterms:W3CDTF">2021-12-22T02:30:00Z</dcterms:created>
  <dcterms:modified xsi:type="dcterms:W3CDTF">2021-12-22T02:30:00Z</dcterms:modified>
</cp:coreProperties>
</file>