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BB" w:rsidRDefault="006E444C">
      <w:pPr>
        <w:jc w:val="center"/>
        <w:rPr>
          <w:sz w:val="28"/>
          <w:szCs w:val="28"/>
          <w:lang w:eastAsia="zh-TW"/>
        </w:rPr>
      </w:pPr>
      <w:bookmarkStart w:id="0" w:name="_GoBack"/>
      <w:bookmarkEnd w:id="0"/>
      <w:r>
        <w:rPr>
          <w:rFonts w:ascii="微軟正黑體" w:eastAsia="微軟正黑體" w:hAnsi="微軟正黑體" w:cs="微軟正黑體"/>
          <w:b/>
          <w:bCs/>
          <w:sz w:val="28"/>
          <w:szCs w:val="28"/>
          <w:lang w:eastAsia="zh-TW"/>
        </w:rPr>
        <w:t xml:space="preserve">111年度精進政府採購電子化業務 計畫評核報告 </w:t>
      </w:r>
    </w:p>
    <w:p w:rsidR="008E25BB" w:rsidRDefault="006E444C">
      <w:pPr>
        <w:rPr>
          <w:sz w:val="28"/>
          <w:szCs w:val="28"/>
        </w:rPr>
      </w:pPr>
      <w:r>
        <w:rPr>
          <w:rFonts w:ascii="微軟正黑體" w:eastAsia="微軟正黑體" w:hAnsi="微軟正黑體" w:cs="微軟正黑體"/>
          <w:b/>
          <w:bCs/>
          <w:sz w:val="28"/>
          <w:szCs w:val="28"/>
        </w:rPr>
        <w:t xml:space="preserve">1. 基本資料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2492"/>
        <w:gridCol w:w="2493"/>
        <w:gridCol w:w="2493"/>
      </w:tblGrid>
      <w:tr w:rsidR="008E25BB" w:rsidRPr="00BE7753" w:rsidTr="00DB6AED">
        <w:tc>
          <w:tcPr>
            <w:tcW w:w="2492"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計畫名稱</w:t>
            </w:r>
          </w:p>
        </w:tc>
        <w:tc>
          <w:tcPr>
            <w:tcW w:w="2492" w:type="dxa"/>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lang w:eastAsia="zh-TW"/>
              </w:rPr>
            </w:pPr>
            <w:r>
              <w:rPr>
                <w:rFonts w:ascii="Calibri" w:eastAsia="微軟正黑體" w:hAnsi="微軟正黑體" w:cs="Calibri"/>
                <w:lang w:eastAsia="zh-TW"/>
              </w:rPr>
              <w:t>精進政府採購電子化業務</w:t>
            </w:r>
          </w:p>
        </w:tc>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計畫期程</w:t>
            </w:r>
          </w:p>
        </w:tc>
        <w:tc>
          <w:tcPr>
            <w:tcW w:w="2493" w:type="dxa"/>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rPr>
            </w:pPr>
            <w:r>
              <w:rPr>
                <w:rFonts w:ascii="Calibri" w:eastAsia="微軟正黑體" w:hAnsi="微軟正黑體" w:cs="Calibri"/>
              </w:rPr>
              <w:t>111/01/01 ~ 111/12/31</w:t>
            </w:r>
          </w:p>
        </w:tc>
      </w:tr>
      <w:tr w:rsidR="008E25BB" w:rsidRPr="00BE7753" w:rsidTr="00DB6AED">
        <w:tc>
          <w:tcPr>
            <w:tcW w:w="2492"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主管機關</w:t>
            </w:r>
          </w:p>
        </w:tc>
        <w:tc>
          <w:tcPr>
            <w:tcW w:w="2492" w:type="dxa"/>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lang w:eastAsia="zh-TW"/>
              </w:rPr>
            </w:pPr>
            <w:r>
              <w:rPr>
                <w:rFonts w:ascii="Calibri" w:eastAsia="微軟正黑體" w:hAnsi="微軟正黑體" w:cs="Calibri"/>
                <w:lang w:eastAsia="zh-TW"/>
              </w:rPr>
              <w:t>行政院公共工程委員會</w:t>
            </w:r>
          </w:p>
        </w:tc>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計畫類別</w:t>
            </w:r>
          </w:p>
        </w:tc>
        <w:tc>
          <w:tcPr>
            <w:tcW w:w="2493" w:type="dxa"/>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rPr>
            </w:pPr>
            <w:r>
              <w:rPr>
                <w:rFonts w:ascii="Calibri" w:eastAsia="微軟正黑體" w:hAnsi="微軟正黑體" w:cs="Calibri"/>
              </w:rPr>
              <w:t>社會發展</w:t>
            </w:r>
            <w:r>
              <w:rPr>
                <w:rFonts w:ascii="Calibri" w:eastAsia="微軟正黑體" w:hAnsi="微軟正黑體" w:cs="Calibri"/>
              </w:rPr>
              <w:t>-</w:t>
            </w:r>
            <w:r>
              <w:rPr>
                <w:rFonts w:ascii="Calibri" w:eastAsia="微軟正黑體" w:hAnsi="微軟正黑體" w:cs="Calibri"/>
              </w:rPr>
              <w:t>其他</w:t>
            </w:r>
          </w:p>
        </w:tc>
      </w:tr>
      <w:tr w:rsidR="008E25BB" w:rsidRPr="00BE7753" w:rsidTr="00DB6AED">
        <w:tc>
          <w:tcPr>
            <w:tcW w:w="2492"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主辦機關</w:t>
            </w:r>
            <w:r>
              <w:rPr>
                <w:rFonts w:ascii="Calibri" w:eastAsia="微軟正黑體" w:hAnsi="微軟正黑體" w:cs="Calibri"/>
              </w:rPr>
              <w:t>(</w:t>
            </w:r>
            <w:r>
              <w:rPr>
                <w:rFonts w:ascii="Calibri" w:eastAsia="微軟正黑體" w:hAnsi="微軟正黑體" w:cs="Calibri"/>
              </w:rPr>
              <w:t>單位</w:t>
            </w:r>
            <w:r>
              <w:rPr>
                <w:rFonts w:ascii="Calibri" w:eastAsia="微軟正黑體" w:hAnsi="微軟正黑體" w:cs="Calibri"/>
              </w:rPr>
              <w:t>)</w:t>
            </w:r>
          </w:p>
        </w:tc>
        <w:tc>
          <w:tcPr>
            <w:tcW w:w="2492" w:type="dxa"/>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lang w:eastAsia="zh-TW"/>
              </w:rPr>
            </w:pPr>
            <w:r>
              <w:rPr>
                <w:rFonts w:ascii="Calibri" w:eastAsia="微軟正黑體" w:hAnsi="微軟正黑體" w:cs="Calibri"/>
                <w:lang w:eastAsia="zh-TW"/>
              </w:rPr>
              <w:t>行政院公共工程委員會</w:t>
            </w:r>
            <w:r>
              <w:rPr>
                <w:rFonts w:ascii="Calibri" w:eastAsia="微軟正黑體" w:hAnsi="微軟正黑體" w:cs="Calibri"/>
                <w:lang w:eastAsia="zh-TW"/>
              </w:rPr>
              <w:t>(</w:t>
            </w:r>
            <w:r>
              <w:rPr>
                <w:rFonts w:ascii="Calibri" w:eastAsia="微軟正黑體" w:hAnsi="微軟正黑體" w:cs="Calibri"/>
                <w:lang w:eastAsia="zh-TW"/>
              </w:rPr>
              <w:t>資訊推動小組</w:t>
            </w:r>
            <w:r>
              <w:rPr>
                <w:rFonts w:ascii="Calibri" w:eastAsia="微軟正黑體" w:hAnsi="微軟正黑體" w:cs="Calibri"/>
                <w:lang w:eastAsia="zh-TW"/>
              </w:rPr>
              <w:t>)</w:t>
            </w:r>
          </w:p>
        </w:tc>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計畫核定經費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6E444C">
            <w:pPr>
              <w:jc w:val="right"/>
              <w:rPr>
                <w:rFonts w:ascii="Calibri" w:eastAsia="微軟正黑體" w:hAnsi="微軟正黑體" w:cs="Calibri"/>
              </w:rPr>
            </w:pPr>
            <w:r>
              <w:rPr>
                <w:rFonts w:ascii="Calibri" w:eastAsia="微軟正黑體" w:hAnsi="微軟正黑體" w:cs="Calibri"/>
              </w:rPr>
              <w:t>0</w:t>
            </w:r>
          </w:p>
        </w:tc>
      </w:tr>
      <w:tr w:rsidR="008E25BB" w:rsidRPr="00BE7753" w:rsidTr="00DB6AED">
        <w:tc>
          <w:tcPr>
            <w:tcW w:w="2492"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共同主辦機關</w:t>
            </w:r>
          </w:p>
        </w:tc>
        <w:tc>
          <w:tcPr>
            <w:tcW w:w="2492" w:type="dxa"/>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lang w:eastAsia="zh-TW"/>
              </w:rPr>
            </w:pPr>
            <w:r>
              <w:rPr>
                <w:rFonts w:ascii="Calibri" w:eastAsia="微軟正黑體" w:hAnsi="微軟正黑體" w:cs="Calibri"/>
                <w:lang w:eastAsia="zh-TW"/>
              </w:rPr>
              <w:t>行政院公共工程委員會</w:t>
            </w:r>
            <w:r>
              <w:rPr>
                <w:rFonts w:ascii="Calibri" w:eastAsia="微軟正黑體" w:hAnsi="微軟正黑體" w:cs="Calibri"/>
                <w:lang w:eastAsia="zh-TW"/>
              </w:rPr>
              <w:t>(</w:t>
            </w:r>
            <w:r>
              <w:rPr>
                <w:rFonts w:ascii="Calibri" w:eastAsia="微軟正黑體" w:hAnsi="微軟正黑體" w:cs="Calibri"/>
                <w:lang w:eastAsia="zh-TW"/>
              </w:rPr>
              <w:t>資訊推動小組</w:t>
            </w:r>
            <w:r>
              <w:rPr>
                <w:rFonts w:ascii="Calibri" w:eastAsia="微軟正黑體" w:hAnsi="微軟正黑體" w:cs="Calibri"/>
                <w:lang w:eastAsia="zh-TW"/>
              </w:rPr>
              <w:t>)</w:t>
            </w:r>
          </w:p>
        </w:tc>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總計畫經費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6E444C">
            <w:pPr>
              <w:jc w:val="right"/>
              <w:rPr>
                <w:rFonts w:ascii="Calibri" w:eastAsia="微軟正黑體" w:hAnsi="微軟正黑體" w:cs="Calibri"/>
              </w:rPr>
            </w:pPr>
            <w:r>
              <w:rPr>
                <w:rFonts w:ascii="Calibri" w:eastAsia="微軟正黑體" w:hAnsi="微軟正黑體" w:cs="Calibri"/>
              </w:rPr>
              <w:t>0</w:t>
            </w:r>
          </w:p>
        </w:tc>
      </w:tr>
      <w:tr w:rsidR="008E25BB" w:rsidRPr="00BE7753" w:rsidTr="00DB6AED">
        <w:tc>
          <w:tcPr>
            <w:tcW w:w="2492"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管制級別</w:t>
            </w:r>
          </w:p>
        </w:tc>
        <w:tc>
          <w:tcPr>
            <w:tcW w:w="2492" w:type="dxa"/>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rPr>
            </w:pPr>
            <w:r>
              <w:rPr>
                <w:rFonts w:ascii="Calibri" w:eastAsia="微軟正黑體" w:hAnsi="微軟正黑體" w:cs="Calibri"/>
              </w:rPr>
              <w:t>部會管制</w:t>
            </w:r>
          </w:p>
        </w:tc>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年計畫經費</w:t>
            </w:r>
            <w:r>
              <w:rPr>
                <w:rFonts w:ascii="Calibri" w:eastAsia="微軟正黑體" w:hAnsi="微軟正黑體" w:cs="Calibri"/>
              </w:rPr>
              <w:t>(</w:t>
            </w:r>
            <w:r>
              <w:rPr>
                <w:rFonts w:ascii="Calibri" w:eastAsia="微軟正黑體" w:hAnsi="微軟正黑體" w:cs="Calibri"/>
              </w:rPr>
              <w:t>千元</w:t>
            </w:r>
            <w:r>
              <w:rPr>
                <w:rFonts w:ascii="Calibri" w:eastAsia="微軟正黑體" w:hAnsi="微軟正黑體" w:cs="Calibri"/>
              </w:rPr>
              <w:t>)</w:t>
            </w:r>
          </w:p>
        </w:tc>
        <w:tc>
          <w:tcPr>
            <w:tcW w:w="2493" w:type="dxa"/>
            <w:shd w:val="clear" w:color="FFFFFF" w:fill="FFFFFF"/>
            <w:tcMar>
              <w:top w:w="60" w:type="dxa"/>
              <w:left w:w="0" w:type="dxa"/>
              <w:bottom w:w="60" w:type="dxa"/>
              <w:right w:w="100" w:type="dxa"/>
            </w:tcMar>
            <w:vAlign w:val="center"/>
          </w:tcPr>
          <w:p w:rsidR="00A77B3E" w:rsidRDefault="006E444C">
            <w:pPr>
              <w:jc w:val="right"/>
              <w:rPr>
                <w:rFonts w:ascii="Calibri" w:eastAsia="微軟正黑體" w:hAnsi="微軟正黑體" w:cs="Calibri"/>
              </w:rPr>
            </w:pPr>
            <w:r>
              <w:rPr>
                <w:rFonts w:ascii="Calibri" w:eastAsia="微軟正黑體" w:hAnsi="微軟正黑體" w:cs="Calibri"/>
              </w:rPr>
              <w:t>0</w:t>
            </w:r>
          </w:p>
        </w:tc>
      </w:tr>
      <w:tr w:rsidR="008E25BB" w:rsidRPr="00BE7753" w:rsidTr="00DB6AED">
        <w:tc>
          <w:tcPr>
            <w:tcW w:w="2492"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執行地點</w:t>
            </w:r>
          </w:p>
        </w:tc>
        <w:tc>
          <w:tcPr>
            <w:tcW w:w="7478" w:type="dxa"/>
            <w:gridSpan w:val="3"/>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rPr>
            </w:pPr>
            <w:r>
              <w:rPr>
                <w:rFonts w:ascii="Calibri" w:eastAsia="微軟正黑體" w:hAnsi="微軟正黑體" w:cs="Calibri"/>
              </w:rPr>
              <w:t>全國</w:t>
            </w:r>
          </w:p>
        </w:tc>
      </w:tr>
      <w:tr w:rsidR="008E25BB" w:rsidRPr="00BE7753" w:rsidTr="00DB6AED">
        <w:tc>
          <w:tcPr>
            <w:tcW w:w="2492"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空間資料</w:t>
            </w:r>
          </w:p>
        </w:tc>
        <w:tc>
          <w:tcPr>
            <w:tcW w:w="7478" w:type="dxa"/>
            <w:gridSpan w:val="3"/>
            <w:shd w:val="clear" w:color="FFFFFF" w:fill="FFFFFF"/>
            <w:tcMar>
              <w:top w:w="60" w:type="dxa"/>
              <w:left w:w="100" w:type="dxa"/>
              <w:bottom w:w="60" w:type="dxa"/>
              <w:right w:w="0" w:type="dxa"/>
            </w:tcMar>
          </w:tcPr>
          <w:p w:rsidR="00A77B3E" w:rsidRDefault="006E444C">
            <w:pPr>
              <w:rPr>
                <w:rFonts w:ascii="Calibri" w:eastAsia="微軟正黑體" w:hAnsi="微軟正黑體" w:cs="Calibri"/>
              </w:rPr>
            </w:pPr>
            <w:hyperlink r:id="rId6" w:history="1">
              <w:r>
                <w:rPr>
                  <w:rFonts w:ascii="Calibri" w:eastAsia="微軟正黑體" w:hAnsi="微軟正黑體" w:cs="Calibri"/>
                  <w:color w:val="0000FF"/>
                  <w:u w:val="single"/>
                </w:rPr>
                <w:t>預覽</w:t>
              </w:r>
            </w:hyperlink>
          </w:p>
        </w:tc>
      </w:tr>
      <w:tr w:rsidR="008E25BB" w:rsidRPr="00BE7753" w:rsidTr="00DB6AED">
        <w:tc>
          <w:tcPr>
            <w:tcW w:w="2492"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計畫年度摘要</w:t>
            </w:r>
          </w:p>
        </w:tc>
        <w:tc>
          <w:tcPr>
            <w:tcW w:w="7478" w:type="dxa"/>
            <w:gridSpan w:val="3"/>
            <w:shd w:val="clear" w:color="FFFFFF" w:fill="FFFFFF"/>
            <w:tcMar>
              <w:top w:w="60" w:type="dxa"/>
              <w:left w:w="100" w:type="dxa"/>
              <w:bottom w:w="60" w:type="dxa"/>
              <w:right w:w="0" w:type="dxa"/>
            </w:tcMar>
            <w:vAlign w:val="center"/>
          </w:tcPr>
          <w:p w:rsidR="00A77B3E" w:rsidRPr="00DB6AED" w:rsidRDefault="00DB6AED" w:rsidP="00DB6AED">
            <w:pPr>
              <w:ind w:left="240" w:hangingChars="100" w:hanging="240"/>
              <w:jc w:val="both"/>
              <w:rPr>
                <w:rFonts w:ascii="微軟正黑體" w:eastAsia="微軟正黑體" w:hAnsi="微軟正黑體" w:cs="Calibri"/>
                <w:lang w:eastAsia="zh-TW"/>
              </w:rPr>
            </w:pPr>
            <w:r w:rsidRPr="00DB6AED">
              <w:rPr>
                <w:rFonts w:ascii="微軟正黑體" w:eastAsia="微軟正黑體" w:hAnsi="微軟正黑體" w:cs="Calibri" w:hint="eastAsia"/>
                <w:lang w:eastAsia="zh-TW"/>
              </w:rPr>
              <w:t>1.</w:t>
            </w:r>
            <w:r w:rsidR="006E444C" w:rsidRPr="00DB6AED">
              <w:rPr>
                <w:rFonts w:ascii="微軟正黑體" w:eastAsia="微軟正黑體" w:hAnsi="微軟正黑體" w:cs="Calibri"/>
                <w:lang w:eastAsia="zh-TW"/>
              </w:rPr>
              <w:t>推動公開取得電子報價單電子化採購機制，簡化採購作業。</w:t>
            </w:r>
          </w:p>
          <w:p w:rsidR="00A77B3E" w:rsidRPr="00DB6AED" w:rsidRDefault="00DB6AED" w:rsidP="00DB6AED">
            <w:pPr>
              <w:ind w:left="240" w:hangingChars="100" w:hanging="240"/>
              <w:jc w:val="both"/>
              <w:rPr>
                <w:rFonts w:ascii="微軟正黑體" w:eastAsia="微軟正黑體" w:hAnsi="微軟正黑體" w:cs="Calibri"/>
                <w:lang w:eastAsia="zh-TW"/>
              </w:rPr>
            </w:pPr>
            <w:r w:rsidRPr="00DB6AED">
              <w:rPr>
                <w:rFonts w:ascii="微軟正黑體" w:eastAsia="微軟正黑體" w:hAnsi="微軟正黑體" w:cs="Calibri" w:hint="eastAsia"/>
                <w:lang w:eastAsia="zh-TW"/>
              </w:rPr>
              <w:t>2.</w:t>
            </w:r>
            <w:r w:rsidR="006E444C" w:rsidRPr="00DB6AED">
              <w:rPr>
                <w:rFonts w:ascii="微軟正黑體" w:eastAsia="微軟正黑體" w:hAnsi="微軟正黑體" w:cs="Calibri"/>
                <w:lang w:eastAsia="zh-TW"/>
              </w:rPr>
              <w:t>推動政府採購資訊公告，建立公開、公平及透明優質政府採購環境。</w:t>
            </w:r>
          </w:p>
          <w:p w:rsidR="00A77B3E" w:rsidRPr="00DB6AED" w:rsidRDefault="00DB6AED" w:rsidP="00DB6AED">
            <w:pPr>
              <w:ind w:left="240" w:hangingChars="100" w:hanging="240"/>
              <w:jc w:val="both"/>
              <w:rPr>
                <w:rFonts w:ascii="微軟正黑體" w:eastAsia="微軟正黑體" w:hAnsi="微軟正黑體" w:cs="Calibri"/>
                <w:lang w:eastAsia="zh-TW"/>
              </w:rPr>
            </w:pPr>
            <w:r w:rsidRPr="00DB6AED">
              <w:rPr>
                <w:rFonts w:ascii="微軟正黑體" w:eastAsia="微軟正黑體" w:hAnsi="微軟正黑體" w:cs="Calibri" w:hint="eastAsia"/>
                <w:lang w:eastAsia="zh-TW"/>
              </w:rPr>
              <w:t>3.</w:t>
            </w:r>
            <w:r w:rsidR="006E444C" w:rsidRPr="00DB6AED">
              <w:rPr>
                <w:rFonts w:ascii="微軟正黑體" w:eastAsia="微軟正黑體" w:hAnsi="微軟正黑體" w:cs="Calibri"/>
                <w:lang w:eastAsia="zh-TW"/>
              </w:rPr>
              <w:t>推動電子領標，節省機關及廠商之作業時間及成本，促進及提升採購效能。</w:t>
            </w:r>
          </w:p>
          <w:p w:rsidR="00A77B3E" w:rsidRDefault="00DB6AED" w:rsidP="00DB6AED">
            <w:pPr>
              <w:ind w:left="240" w:hangingChars="100" w:hanging="240"/>
              <w:jc w:val="both"/>
              <w:rPr>
                <w:rFonts w:ascii="Calibri" w:eastAsia="微軟正黑體" w:hAnsi="微軟正黑體" w:cs="Calibri"/>
                <w:lang w:eastAsia="zh-TW"/>
              </w:rPr>
            </w:pPr>
            <w:r w:rsidRPr="00DB6AED">
              <w:rPr>
                <w:rFonts w:ascii="微軟正黑體" w:eastAsia="微軟正黑體" w:hAnsi="微軟正黑體" w:cs="Calibri" w:hint="eastAsia"/>
                <w:lang w:eastAsia="zh-TW"/>
              </w:rPr>
              <w:t>4.</w:t>
            </w:r>
            <w:r w:rsidR="006E444C" w:rsidRPr="00DB6AED">
              <w:rPr>
                <w:rFonts w:ascii="微軟正黑體" w:eastAsia="微軟正黑體" w:hAnsi="微軟正黑體" w:cs="Calibri"/>
                <w:lang w:eastAsia="zh-TW"/>
              </w:rPr>
              <w:t>配合政府相關法令規章變更或本會業務所需，精進政府電子採購網系統服務功能。</w:t>
            </w:r>
          </w:p>
        </w:tc>
      </w:tr>
    </w:tbl>
    <w:p w:rsidR="008E25BB" w:rsidRDefault="006E444C">
      <w:pPr>
        <w:rPr>
          <w:sz w:val="28"/>
          <w:szCs w:val="28"/>
          <w:lang w:eastAsia="zh-TW"/>
        </w:rPr>
      </w:pPr>
      <w:r>
        <w:rPr>
          <w:rFonts w:ascii="微軟正黑體" w:eastAsia="微軟正黑體" w:hAnsi="微軟正黑體" w:cs="微軟正黑體"/>
          <w:b/>
          <w:bCs/>
          <w:sz w:val="28"/>
          <w:szCs w:val="28"/>
          <w:lang w:eastAsia="zh-TW"/>
        </w:rPr>
        <w:t xml:space="preserve">2. 管考基準 </w:t>
      </w:r>
    </w:p>
    <w:p w:rsidR="008E25BB" w:rsidRDefault="006E444C">
      <w:pPr>
        <w:rPr>
          <w:sz w:val="28"/>
          <w:szCs w:val="28"/>
          <w:lang w:eastAsia="zh-TW"/>
        </w:rPr>
      </w:pPr>
      <w:r>
        <w:rPr>
          <w:rFonts w:ascii="微軟正黑體" w:eastAsia="微軟正黑體" w:hAnsi="微軟正黑體" w:cs="微軟正黑體"/>
          <w:b/>
          <w:bCs/>
          <w:sz w:val="28"/>
          <w:szCs w:val="28"/>
          <w:lang w:eastAsia="zh-TW"/>
        </w:rPr>
        <w:t xml:space="preserve">2.1 共同項目 </w:t>
      </w:r>
    </w:p>
    <w:p w:rsidR="008E25BB" w:rsidRDefault="006E444C">
      <w:pPr>
        <w:rPr>
          <w:sz w:val="28"/>
          <w:szCs w:val="28"/>
          <w:lang w:eastAsia="zh-TW"/>
        </w:rPr>
      </w:pPr>
      <w:r>
        <w:rPr>
          <w:rFonts w:ascii="微軟正黑體" w:eastAsia="微軟正黑體" w:hAnsi="微軟正黑體" w:cs="微軟正黑體"/>
          <w:b/>
          <w:bCs/>
          <w:sz w:val="28"/>
          <w:szCs w:val="28"/>
          <w:lang w:eastAsia="zh-TW"/>
        </w:rPr>
        <w:t>2.1.1 計畫目標之挑戰性及達成度</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9D64A3" w:rsidRPr="00BE7753" w:rsidTr="00B354B4">
        <w:trPr>
          <w:trHeight w:val="716"/>
        </w:trPr>
        <w:tc>
          <w:tcPr>
            <w:tcW w:w="9974" w:type="dxa"/>
            <w:gridSpan w:val="2"/>
            <w:shd w:val="clear" w:color="FFFFFF" w:fill="FFFFFF"/>
            <w:tcMar>
              <w:top w:w="60" w:type="dxa"/>
              <w:left w:w="100" w:type="dxa"/>
              <w:bottom w:w="60" w:type="dxa"/>
              <w:right w:w="0" w:type="dxa"/>
            </w:tcMar>
            <w:vAlign w:val="center"/>
          </w:tcPr>
          <w:p w:rsidR="009D64A3" w:rsidRDefault="009D64A3">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計畫目標之挑戰性</w:t>
            </w:r>
          </w:p>
        </w:tc>
      </w:tr>
      <w:tr w:rsidR="008E25BB" w:rsidRPr="00BE7753" w:rsidTr="009D64A3">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DB6AED" w:rsidRDefault="00DB6AED" w:rsidP="00DB6AED">
            <w:pPr>
              <w:ind w:left="240" w:hangingChars="100" w:hanging="240"/>
              <w:jc w:val="both"/>
              <w:rPr>
                <w:rFonts w:ascii="微軟正黑體" w:eastAsia="微軟正黑體" w:hAnsi="微軟正黑體" w:cs="Calibri" w:hint="eastAsia"/>
                <w:lang w:eastAsia="zh-TW"/>
              </w:rPr>
            </w:pPr>
            <w:r>
              <w:rPr>
                <w:rFonts w:ascii="微軟正黑體" w:eastAsia="微軟正黑體" w:hAnsi="微軟正黑體" w:cs="Calibri" w:hint="eastAsia"/>
                <w:lang w:eastAsia="zh-TW"/>
              </w:rPr>
              <w:t>本計畫之目標均具挑戰性</w:t>
            </w:r>
            <w:r>
              <w:rPr>
                <w:rFonts w:ascii="新細明體" w:hAnsi="新細明體" w:cs="Calibri" w:hint="eastAsia"/>
                <w:lang w:eastAsia="zh-TW"/>
              </w:rPr>
              <w:t>，</w:t>
            </w:r>
            <w:r>
              <w:rPr>
                <w:rFonts w:ascii="微軟正黑體" w:eastAsia="微軟正黑體" w:hAnsi="微軟正黑體" w:cs="Calibri" w:hint="eastAsia"/>
                <w:lang w:eastAsia="zh-TW"/>
              </w:rPr>
              <w:t>說明如下：</w:t>
            </w:r>
          </w:p>
          <w:p w:rsidR="00A77B3E" w:rsidRPr="00DB6AED" w:rsidRDefault="00DB6AED" w:rsidP="00DB6AED">
            <w:pPr>
              <w:ind w:left="240" w:hangingChars="100" w:hanging="240"/>
              <w:jc w:val="both"/>
              <w:rPr>
                <w:rFonts w:ascii="微軟正黑體" w:eastAsia="微軟正黑體" w:hAnsi="微軟正黑體" w:cs="Calibri"/>
                <w:lang w:eastAsia="zh-TW"/>
              </w:rPr>
            </w:pPr>
            <w:r w:rsidRPr="00DB6AED">
              <w:rPr>
                <w:rFonts w:ascii="微軟正黑體" w:eastAsia="微軟正黑體" w:hAnsi="微軟正黑體" w:cs="Calibri" w:hint="eastAsia"/>
                <w:lang w:eastAsia="zh-TW"/>
              </w:rPr>
              <w:t>1.</w:t>
            </w:r>
            <w:r w:rsidR="006E444C" w:rsidRPr="00DB6AED">
              <w:rPr>
                <w:rFonts w:ascii="微軟正黑體" w:eastAsia="微軟正黑體" w:hAnsi="微軟正黑體" w:cs="Calibri"/>
                <w:lang w:eastAsia="zh-TW"/>
              </w:rPr>
              <w:t>推動公開取得電子報價單電子化採購機制，將機關辦理數量最多之採購案件類型，利用科技技術，以網路作業取代傳統作業模式，減</w:t>
            </w:r>
            <w:r w:rsidR="006E444C" w:rsidRPr="00DB6AED">
              <w:rPr>
                <w:rFonts w:ascii="微軟正黑體" w:eastAsia="微軟正黑體" w:hAnsi="微軟正黑體" w:cs="Calibri"/>
                <w:lang w:eastAsia="zh-TW"/>
              </w:rPr>
              <w:lastRenderedPageBreak/>
              <w:t>少機關與廠商之時間及成本，提升政府採購效率。</w:t>
            </w:r>
          </w:p>
          <w:p w:rsidR="00A77B3E" w:rsidRPr="00DB6AED" w:rsidRDefault="00DB6AED" w:rsidP="00DB6AED">
            <w:pPr>
              <w:ind w:left="240" w:hangingChars="100" w:hanging="240"/>
              <w:jc w:val="both"/>
              <w:rPr>
                <w:rFonts w:ascii="微軟正黑體" w:eastAsia="微軟正黑體" w:hAnsi="微軟正黑體" w:cs="Calibri"/>
                <w:lang w:eastAsia="zh-TW"/>
              </w:rPr>
            </w:pPr>
            <w:r w:rsidRPr="00DB6AED">
              <w:rPr>
                <w:rFonts w:ascii="微軟正黑體" w:eastAsia="微軟正黑體" w:hAnsi="微軟正黑體" w:cs="Calibri" w:hint="eastAsia"/>
                <w:lang w:eastAsia="zh-TW"/>
              </w:rPr>
              <w:t>2.</w:t>
            </w:r>
            <w:r w:rsidR="006E444C" w:rsidRPr="00DB6AED">
              <w:rPr>
                <w:rFonts w:ascii="微軟正黑體" w:eastAsia="微軟正黑體" w:hAnsi="微軟正黑體" w:cs="Calibri"/>
                <w:lang w:eastAsia="zh-TW"/>
              </w:rPr>
              <w:t xml:space="preserve">推動各機關以公開方式辦理招標之採購作業，並須維持招標機關傳輸招標公告及廠商領投標相關作業順暢，以促進政府採購資訊公開、公平及透明化，建構公平、公開採購環境及提升採購效率。 </w:t>
            </w:r>
          </w:p>
          <w:p w:rsidR="00A77B3E" w:rsidRPr="00DB6AED" w:rsidRDefault="00DB6AED" w:rsidP="00DB6AED">
            <w:pPr>
              <w:ind w:left="240" w:hangingChars="100" w:hanging="240"/>
              <w:jc w:val="both"/>
              <w:rPr>
                <w:rFonts w:ascii="微軟正黑體" w:eastAsia="微軟正黑體" w:hAnsi="微軟正黑體" w:cs="Calibri"/>
                <w:lang w:eastAsia="zh-TW"/>
              </w:rPr>
            </w:pPr>
            <w:r w:rsidRPr="00DB6AED">
              <w:rPr>
                <w:rFonts w:ascii="微軟正黑體" w:eastAsia="微軟正黑體" w:hAnsi="微軟正黑體" w:cs="Calibri" w:hint="eastAsia"/>
                <w:lang w:eastAsia="zh-TW"/>
              </w:rPr>
              <w:t>3.</w:t>
            </w:r>
            <w:r w:rsidR="006E444C" w:rsidRPr="00DB6AED">
              <w:rPr>
                <w:rFonts w:ascii="微軟正黑體" w:eastAsia="微軟正黑體" w:hAnsi="微軟正黑體" w:cs="Calibri"/>
                <w:lang w:eastAsia="zh-TW"/>
              </w:rPr>
              <w:t>為推動政府採購電子化，簡化採購作業流程，減少機關與廠商之時間及成本，針對機關辦理未達公告金額之財物採購案件，推動以公開取得電子報價單方式辦理，以網路作業取代傳統作業模式，提升政府採購效率。</w:t>
            </w:r>
          </w:p>
          <w:p w:rsidR="00A77B3E" w:rsidRDefault="00DB6AED" w:rsidP="00DB6AED">
            <w:pPr>
              <w:ind w:left="240" w:hangingChars="100" w:hanging="240"/>
              <w:jc w:val="both"/>
              <w:rPr>
                <w:rFonts w:ascii="Calibri" w:eastAsia="微軟正黑體" w:hAnsi="微軟正黑體" w:cs="Calibri"/>
                <w:lang w:eastAsia="zh-TW"/>
              </w:rPr>
            </w:pPr>
            <w:r w:rsidRPr="00DB6AED">
              <w:rPr>
                <w:rFonts w:ascii="微軟正黑體" w:eastAsia="微軟正黑體" w:hAnsi="微軟正黑體" w:cs="Calibri" w:hint="eastAsia"/>
                <w:lang w:eastAsia="zh-TW"/>
              </w:rPr>
              <w:t>4.</w:t>
            </w:r>
            <w:r w:rsidR="006E444C" w:rsidRPr="00DB6AED">
              <w:rPr>
                <w:rFonts w:ascii="微軟正黑體" w:eastAsia="微軟正黑體" w:hAnsi="微軟正黑體" w:cs="Calibri"/>
                <w:lang w:eastAsia="zh-TW"/>
              </w:rPr>
              <w:t>配合政府相關法令規章變更或本會業務所需，精進政府電子採購網系統功能，簡化操作介面以增進系統友善度，各項系統功能擴充及增修必須符合機關及廠商需求，並提供全年365天24小時不中斷服務，及更新上線無縫隙。</w:t>
            </w:r>
          </w:p>
        </w:tc>
      </w:tr>
      <w:tr w:rsidR="009D64A3" w:rsidRPr="00BE7753" w:rsidTr="00B354B4">
        <w:trPr>
          <w:trHeight w:val="830"/>
        </w:trPr>
        <w:tc>
          <w:tcPr>
            <w:tcW w:w="9974" w:type="dxa"/>
            <w:gridSpan w:val="2"/>
            <w:shd w:val="clear" w:color="FFFFFF" w:fill="FFFFFF"/>
            <w:tcMar>
              <w:top w:w="60" w:type="dxa"/>
              <w:left w:w="100" w:type="dxa"/>
              <w:bottom w:w="60" w:type="dxa"/>
              <w:right w:w="0" w:type="dxa"/>
            </w:tcMar>
            <w:vAlign w:val="center"/>
          </w:tcPr>
          <w:p w:rsidR="009D64A3" w:rsidRDefault="009D64A3">
            <w:pPr>
              <w:jc w:val="center"/>
              <w:rPr>
                <w:rFonts w:ascii="Calibri" w:eastAsia="微軟正黑體" w:hAnsi="微軟正黑體" w:cs="Calibri"/>
                <w:lang w:eastAsia="zh-TW"/>
              </w:rPr>
            </w:pPr>
            <w:r>
              <w:rPr>
                <w:rFonts w:ascii="Calibri" w:eastAsia="微軟正黑體" w:hAnsi="微軟正黑體" w:cs="Calibri"/>
                <w:lang w:eastAsia="zh-TW"/>
              </w:rPr>
              <w:lastRenderedPageBreak/>
              <w:t>(2)</w:t>
            </w:r>
            <w:r>
              <w:rPr>
                <w:rFonts w:ascii="Calibri" w:eastAsia="微軟正黑體" w:hAnsi="微軟正黑體" w:cs="Calibri"/>
                <w:lang w:eastAsia="zh-TW"/>
              </w:rPr>
              <w:t>計畫（分項）目標之達成</w:t>
            </w:r>
          </w:p>
        </w:tc>
      </w:tr>
      <w:tr w:rsidR="008E25BB" w:rsidRPr="00BE7753" w:rsidTr="009D64A3">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DB6AED" w:rsidP="004865F2">
            <w:pPr>
              <w:ind w:left="420" w:hangingChars="175" w:hanging="420"/>
              <w:jc w:val="both"/>
              <w:rPr>
                <w:rFonts w:ascii="Calibri" w:eastAsia="微軟正黑體" w:hAnsi="微軟正黑體" w:cs="Calibri"/>
                <w:lang w:eastAsia="zh-TW"/>
              </w:rPr>
            </w:pPr>
            <w:r>
              <w:rPr>
                <w:rFonts w:ascii="Calibri" w:eastAsia="微軟正黑體" w:hAnsi="微軟正黑體" w:cs="Calibri" w:hint="eastAsia"/>
                <w:lang w:eastAsia="zh-TW"/>
              </w:rPr>
              <w:t>1.</w:t>
            </w:r>
            <w:r w:rsidR="006E444C">
              <w:rPr>
                <w:rFonts w:ascii="Calibri" w:eastAsia="微軟正黑體" w:hAnsi="微軟正黑體" w:cs="Calibri"/>
                <w:lang w:eastAsia="zh-TW"/>
              </w:rPr>
              <w:t>111</w:t>
            </w:r>
            <w:r w:rsidR="006E444C">
              <w:rPr>
                <w:rFonts w:ascii="Calibri" w:eastAsia="微軟正黑體" w:hAnsi="微軟正黑體" w:cs="Calibri"/>
                <w:lang w:eastAsia="zh-TW"/>
              </w:rPr>
              <w:t>年機關以公開取得電子報價單方式辦理之採購案件數，占可適用採購案件數之比率</w:t>
            </w:r>
            <w:r>
              <w:rPr>
                <w:rFonts w:ascii="Calibri" w:eastAsia="微軟正黑體" w:hAnsi="微軟正黑體" w:cs="Calibri" w:hint="eastAsia"/>
                <w:lang w:eastAsia="zh-TW"/>
              </w:rPr>
              <w:t>預定目標為</w:t>
            </w:r>
            <w:r>
              <w:rPr>
                <w:rFonts w:ascii="Calibri" w:eastAsia="微軟正黑體" w:hAnsi="微軟正黑體" w:cs="Calibri" w:hint="eastAsia"/>
                <w:lang w:eastAsia="zh-TW"/>
              </w:rPr>
              <w:t>40</w:t>
            </w:r>
            <w:r w:rsidR="006E444C">
              <w:rPr>
                <w:rFonts w:ascii="Calibri" w:eastAsia="微軟正黑體" w:hAnsi="微軟正黑體" w:cs="Calibri"/>
                <w:lang w:eastAsia="zh-TW"/>
              </w:rPr>
              <w:t>%</w:t>
            </w:r>
            <w:r w:rsidR="006E444C">
              <w:rPr>
                <w:rFonts w:ascii="Calibri" w:eastAsia="微軟正黑體" w:hAnsi="微軟正黑體" w:cs="Calibri"/>
                <w:lang w:eastAsia="zh-TW"/>
              </w:rPr>
              <w:t>，</w:t>
            </w:r>
            <w:r>
              <w:rPr>
                <w:rFonts w:ascii="Calibri" w:eastAsia="微軟正黑體" w:hAnsi="微軟正黑體" w:cs="Calibri" w:hint="eastAsia"/>
                <w:lang w:eastAsia="zh-TW"/>
              </w:rPr>
              <w:t>實際達成</w:t>
            </w:r>
            <w:r>
              <w:rPr>
                <w:rFonts w:ascii="Calibri" w:eastAsia="微軟正黑體" w:hAnsi="微軟正黑體" w:cs="Calibri" w:hint="eastAsia"/>
                <w:lang w:eastAsia="zh-TW"/>
              </w:rPr>
              <w:t>59</w:t>
            </w:r>
            <w:r w:rsidR="006E444C">
              <w:rPr>
                <w:rFonts w:ascii="Calibri" w:eastAsia="微軟正黑體" w:hAnsi="微軟正黑體" w:cs="Calibri"/>
                <w:lang w:eastAsia="zh-TW"/>
              </w:rPr>
              <w:t>%</w:t>
            </w:r>
            <w:r w:rsidR="006E444C">
              <w:rPr>
                <w:rFonts w:ascii="Calibri" w:eastAsia="微軟正黑體" w:hAnsi="微軟正黑體" w:cs="Calibri"/>
                <w:lang w:eastAsia="zh-TW"/>
              </w:rPr>
              <w:t>。</w:t>
            </w:r>
            <w:r w:rsidR="006E444C">
              <w:rPr>
                <w:rFonts w:ascii="Calibri" w:eastAsia="微軟正黑體" w:hAnsi="微軟正黑體" w:cs="Calibri"/>
                <w:lang w:eastAsia="zh-TW"/>
              </w:rPr>
              <w:t xml:space="preserve"> </w:t>
            </w:r>
          </w:p>
          <w:p w:rsidR="00A77B3E" w:rsidRDefault="00DB6AED" w:rsidP="004865F2">
            <w:pPr>
              <w:ind w:left="420" w:hangingChars="175" w:hanging="420"/>
              <w:jc w:val="both"/>
              <w:rPr>
                <w:rFonts w:ascii="Calibri" w:eastAsia="微軟正黑體" w:hAnsi="微軟正黑體" w:cs="Calibri"/>
                <w:lang w:eastAsia="zh-TW"/>
              </w:rPr>
            </w:pPr>
            <w:r>
              <w:rPr>
                <w:rFonts w:ascii="Calibri" w:eastAsia="微軟正黑體" w:hAnsi="微軟正黑體" w:cs="Calibri" w:hint="eastAsia"/>
                <w:lang w:eastAsia="zh-TW"/>
              </w:rPr>
              <w:t>2.111</w:t>
            </w:r>
            <w:r>
              <w:rPr>
                <w:rFonts w:ascii="Calibri" w:eastAsia="微軟正黑體" w:hAnsi="微軟正黑體" w:cs="Calibri" w:hint="eastAsia"/>
                <w:lang w:eastAsia="zh-TW"/>
              </w:rPr>
              <w:t>年</w:t>
            </w:r>
            <w:r w:rsidR="006E444C">
              <w:rPr>
                <w:rFonts w:ascii="Calibri" w:eastAsia="微軟正黑體" w:hAnsi="微軟正黑體" w:cs="Calibri"/>
                <w:lang w:eastAsia="zh-TW"/>
              </w:rPr>
              <w:t>辦理政府電子採購網教育訓練</w:t>
            </w:r>
            <w:r>
              <w:rPr>
                <w:rFonts w:ascii="Calibri" w:eastAsia="微軟正黑體" w:hAnsi="微軟正黑體" w:cs="Calibri" w:hint="eastAsia"/>
                <w:lang w:eastAsia="zh-TW"/>
              </w:rPr>
              <w:t>預定</w:t>
            </w:r>
            <w:r>
              <w:rPr>
                <w:rFonts w:ascii="Calibri" w:eastAsia="微軟正黑體" w:hAnsi="微軟正黑體" w:cs="Calibri" w:hint="eastAsia"/>
                <w:lang w:eastAsia="zh-TW"/>
              </w:rPr>
              <w:t>50</w:t>
            </w:r>
            <w:r>
              <w:rPr>
                <w:rFonts w:ascii="Calibri" w:eastAsia="微軟正黑體" w:hAnsi="微軟正黑體" w:cs="Calibri" w:hint="eastAsia"/>
                <w:lang w:eastAsia="zh-TW"/>
              </w:rPr>
              <w:t>場次</w:t>
            </w:r>
            <w:r w:rsidR="006E444C">
              <w:rPr>
                <w:rFonts w:ascii="Calibri" w:eastAsia="微軟正黑體" w:hAnsi="微軟正黑體" w:cs="Calibri"/>
                <w:lang w:eastAsia="zh-TW"/>
              </w:rPr>
              <w:t>，</w:t>
            </w:r>
            <w:r>
              <w:rPr>
                <w:rFonts w:ascii="Calibri" w:eastAsia="微軟正黑體" w:hAnsi="微軟正黑體" w:cs="Calibri" w:hint="eastAsia"/>
                <w:lang w:eastAsia="zh-TW"/>
              </w:rPr>
              <w:t>實際達成為</w:t>
            </w:r>
            <w:r w:rsidR="00952DFC">
              <w:rPr>
                <w:rFonts w:ascii="Calibri" w:eastAsia="微軟正黑體" w:hAnsi="微軟正黑體" w:cs="Calibri" w:hint="eastAsia"/>
                <w:lang w:eastAsia="zh-TW"/>
              </w:rPr>
              <w:t>89</w:t>
            </w:r>
            <w:r w:rsidR="006E444C">
              <w:rPr>
                <w:rFonts w:ascii="Calibri" w:eastAsia="微軟正黑體" w:hAnsi="微軟正黑體" w:cs="Calibri"/>
                <w:lang w:eastAsia="zh-TW"/>
              </w:rPr>
              <w:t>場次。</w:t>
            </w:r>
          </w:p>
          <w:p w:rsidR="00A77B3E" w:rsidRDefault="00DB6AED" w:rsidP="004865F2">
            <w:pPr>
              <w:ind w:left="420" w:hangingChars="175" w:hanging="420"/>
              <w:jc w:val="both"/>
              <w:rPr>
                <w:rFonts w:ascii="Calibri" w:eastAsia="微軟正黑體" w:hAnsi="微軟正黑體" w:cs="Calibri"/>
                <w:lang w:eastAsia="zh-TW"/>
              </w:rPr>
            </w:pPr>
            <w:r>
              <w:rPr>
                <w:rFonts w:ascii="Calibri" w:eastAsia="微軟正黑體" w:hAnsi="微軟正黑體" w:cs="Calibri" w:hint="eastAsia"/>
                <w:lang w:eastAsia="zh-TW"/>
              </w:rPr>
              <w:t>3.</w:t>
            </w:r>
            <w:r w:rsidR="006E444C">
              <w:rPr>
                <w:rFonts w:ascii="Calibri" w:eastAsia="微軟正黑體" w:hAnsi="微軟正黑體" w:cs="Calibri"/>
                <w:lang w:eastAsia="zh-TW"/>
              </w:rPr>
              <w:t>配合政府相關法令規章變更或本會業務所需，精進政府電子採購網系統功能，並依預定時程完成上線。</w:t>
            </w:r>
          </w:p>
        </w:tc>
      </w:tr>
      <w:tr w:rsidR="009D64A3" w:rsidRPr="00BE7753" w:rsidTr="00B354B4">
        <w:trPr>
          <w:trHeight w:val="716"/>
        </w:trPr>
        <w:tc>
          <w:tcPr>
            <w:tcW w:w="9974" w:type="dxa"/>
            <w:gridSpan w:val="2"/>
            <w:shd w:val="clear" w:color="FFFFFF" w:fill="FFFFFF"/>
            <w:tcMar>
              <w:top w:w="60" w:type="dxa"/>
              <w:left w:w="100" w:type="dxa"/>
              <w:bottom w:w="60" w:type="dxa"/>
              <w:right w:w="0" w:type="dxa"/>
            </w:tcMar>
            <w:vAlign w:val="center"/>
          </w:tcPr>
          <w:p w:rsidR="009D64A3" w:rsidRDefault="009D64A3">
            <w:pPr>
              <w:jc w:val="center"/>
              <w:rPr>
                <w:rFonts w:ascii="Calibri" w:eastAsia="微軟正黑體" w:hAnsi="微軟正黑體" w:cs="Calibri"/>
              </w:rPr>
            </w:pPr>
            <w:r>
              <w:rPr>
                <w:rFonts w:ascii="Calibri" w:eastAsia="微軟正黑體" w:hAnsi="微軟正黑體" w:cs="Calibri"/>
              </w:rPr>
              <w:t>(3)</w:t>
            </w:r>
            <w:r>
              <w:rPr>
                <w:rFonts w:ascii="Calibri" w:eastAsia="微軟正黑體" w:hAnsi="微軟正黑體" w:cs="Calibri"/>
              </w:rPr>
              <w:t>計畫效益</w:t>
            </w:r>
          </w:p>
        </w:tc>
      </w:tr>
      <w:tr w:rsidR="008E25BB" w:rsidRPr="00BE7753" w:rsidTr="009D64A3">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Pr="00952DFC" w:rsidRDefault="00DB6AED" w:rsidP="00952DFC">
            <w:pPr>
              <w:ind w:left="240" w:hangingChars="100" w:hanging="240"/>
              <w:jc w:val="both"/>
              <w:rPr>
                <w:rFonts w:ascii="微軟正黑體" w:eastAsia="微軟正黑體" w:hAnsi="微軟正黑體" w:cs="Calibri"/>
                <w:lang w:eastAsia="zh-TW"/>
              </w:rPr>
            </w:pPr>
            <w:r w:rsidRPr="00952DFC">
              <w:rPr>
                <w:rFonts w:ascii="微軟正黑體" w:eastAsia="微軟正黑體" w:hAnsi="微軟正黑體" w:cs="Calibri" w:hint="eastAsia"/>
                <w:lang w:eastAsia="zh-TW"/>
              </w:rPr>
              <w:t>1.</w:t>
            </w:r>
            <w:r w:rsidR="006E444C" w:rsidRPr="00952DFC">
              <w:rPr>
                <w:rFonts w:ascii="微軟正黑體" w:eastAsia="微軟正黑體" w:hAnsi="微軟正黑體" w:cs="Calibri"/>
                <w:lang w:eastAsia="zh-TW"/>
              </w:rPr>
              <w:t>政府電子採購網開發及營運，本會未出資，111年並收取廠商營運回饋金209萬餘元充實國庫。</w:t>
            </w:r>
          </w:p>
          <w:p w:rsidR="00A77B3E" w:rsidRPr="00952DFC" w:rsidRDefault="00DB6AED" w:rsidP="00952DFC">
            <w:pPr>
              <w:ind w:left="240" w:hangingChars="100" w:hanging="240"/>
              <w:jc w:val="both"/>
              <w:rPr>
                <w:rFonts w:ascii="微軟正黑體" w:eastAsia="微軟正黑體" w:hAnsi="微軟正黑體" w:cs="Calibri"/>
                <w:lang w:eastAsia="zh-TW"/>
              </w:rPr>
            </w:pPr>
            <w:r w:rsidRPr="00952DFC">
              <w:rPr>
                <w:rFonts w:ascii="微軟正黑體" w:eastAsia="微軟正黑體" w:hAnsi="微軟正黑體" w:cs="Calibri" w:hint="eastAsia"/>
                <w:lang w:eastAsia="zh-TW"/>
              </w:rPr>
              <w:t>2.</w:t>
            </w:r>
            <w:r w:rsidR="006E444C" w:rsidRPr="00952DFC">
              <w:rPr>
                <w:rFonts w:ascii="微軟正黑體" w:eastAsia="微軟正黑體" w:hAnsi="微軟正黑體" w:cs="Calibri"/>
                <w:lang w:eastAsia="zh-TW"/>
              </w:rPr>
              <w:t>推動「公開取得電子報價單」採購機制，以網路作業取代傳統作業模式，減少機關與廠商之時間及成本，提升政府採購效率。</w:t>
            </w:r>
          </w:p>
          <w:p w:rsidR="00A77B3E" w:rsidRPr="00952DFC" w:rsidRDefault="00DB6AED" w:rsidP="00952DFC">
            <w:pPr>
              <w:ind w:left="240" w:hangingChars="100" w:hanging="240"/>
              <w:jc w:val="both"/>
              <w:rPr>
                <w:rFonts w:ascii="微軟正黑體" w:eastAsia="微軟正黑體" w:hAnsi="微軟正黑體" w:cs="Calibri"/>
                <w:lang w:eastAsia="zh-TW"/>
              </w:rPr>
            </w:pPr>
            <w:r w:rsidRPr="00952DFC">
              <w:rPr>
                <w:rFonts w:ascii="微軟正黑體" w:eastAsia="微軟正黑體" w:hAnsi="微軟正黑體" w:cs="Calibri" w:hint="eastAsia"/>
                <w:lang w:eastAsia="zh-TW"/>
              </w:rPr>
              <w:t>3.</w:t>
            </w:r>
            <w:r w:rsidR="006E444C" w:rsidRPr="00952DFC">
              <w:rPr>
                <w:rFonts w:ascii="微軟正黑體" w:eastAsia="微軟正黑體" w:hAnsi="微軟正黑體" w:cs="Calibri"/>
                <w:lang w:eastAsia="zh-TW"/>
              </w:rPr>
              <w:t xml:space="preserve">政府電子採購網提供政府採購公告作業單一窗口，以利機關辦理採購及廠商與民眾免費查詢政府採購相關資訊；為落實節能減碳，發行「政府採購公報」電子版，節省機關刊登廣告費用超過30億元。 </w:t>
            </w:r>
          </w:p>
          <w:p w:rsidR="00A77B3E" w:rsidRPr="00952DFC" w:rsidRDefault="00DB6AED" w:rsidP="00952DFC">
            <w:pPr>
              <w:ind w:left="240" w:hangingChars="100" w:hanging="240"/>
              <w:jc w:val="both"/>
              <w:rPr>
                <w:rFonts w:ascii="微軟正黑體" w:eastAsia="微軟正黑體" w:hAnsi="微軟正黑體" w:cs="Calibri"/>
                <w:lang w:eastAsia="zh-TW"/>
              </w:rPr>
            </w:pPr>
            <w:r w:rsidRPr="00952DFC">
              <w:rPr>
                <w:rFonts w:ascii="微軟正黑體" w:eastAsia="微軟正黑體" w:hAnsi="微軟正黑體" w:cs="Calibri" w:hint="eastAsia"/>
                <w:lang w:eastAsia="zh-TW"/>
              </w:rPr>
              <w:t>4.</w:t>
            </w:r>
            <w:r w:rsidR="006E444C" w:rsidRPr="00952DFC">
              <w:rPr>
                <w:rFonts w:ascii="微軟正黑體" w:eastAsia="微軟正黑體" w:hAnsi="微軟正黑體" w:cs="Calibri"/>
                <w:lang w:eastAsia="zh-TW"/>
              </w:rPr>
              <w:t>持續推動招標機關以公開方式辦理招標之採購案件，招標機關可將招標文件電子檔傳輸至政府電子採購</w:t>
            </w:r>
            <w:r w:rsidR="006E444C">
              <w:rPr>
                <w:rFonts w:ascii="Calibri" w:eastAsia="微軟正黑體" w:hAnsi="微軟正黑體" w:cs="Calibri"/>
                <w:lang w:eastAsia="zh-TW"/>
              </w:rPr>
              <w:t>網，以減少機關人工作業；廠</w:t>
            </w:r>
            <w:r w:rsidR="006E444C" w:rsidRPr="00952DFC">
              <w:rPr>
                <w:rFonts w:ascii="微軟正黑體" w:eastAsia="微軟正黑體" w:hAnsi="微軟正黑體" w:cs="Calibri"/>
                <w:lang w:eastAsia="zh-TW"/>
              </w:rPr>
              <w:lastRenderedPageBreak/>
              <w:t xml:space="preserve">商全天24小時可經由網路直接繳費及下載招標文件，以減輕廠商往返機關領標之人力及時間成本，估計超過10億元。 </w:t>
            </w:r>
          </w:p>
          <w:p w:rsidR="00A77B3E" w:rsidRDefault="00DB6AED" w:rsidP="00952DFC">
            <w:pPr>
              <w:ind w:left="240" w:hangingChars="100" w:hanging="240"/>
              <w:jc w:val="both"/>
              <w:rPr>
                <w:rFonts w:ascii="Calibri" w:eastAsia="微軟正黑體" w:hAnsi="微軟正黑體" w:cs="Calibri"/>
                <w:lang w:eastAsia="zh-TW"/>
              </w:rPr>
            </w:pPr>
            <w:r w:rsidRPr="00952DFC">
              <w:rPr>
                <w:rFonts w:ascii="微軟正黑體" w:eastAsia="微軟正黑體" w:hAnsi="微軟正黑體" w:cs="Calibri" w:hint="eastAsia"/>
                <w:lang w:eastAsia="zh-TW"/>
              </w:rPr>
              <w:t>5.</w:t>
            </w:r>
            <w:r w:rsidR="006E444C" w:rsidRPr="00952DFC">
              <w:rPr>
                <w:rFonts w:ascii="微軟正黑體" w:eastAsia="微軟正黑體" w:hAnsi="微軟正黑體" w:cs="Calibri"/>
                <w:lang w:eastAsia="zh-TW"/>
              </w:rPr>
              <w:t>廠商電子領標達到無紙化，提升環境保護效益。電子領標碳足跡部分，如以廠商減少自行開車至招標機關領標(平均來回30公里)來計算，111年廠商電子領標約89萬餘次，約可減少6,408公噸之二氧化碳排放量。</w:t>
            </w:r>
          </w:p>
        </w:tc>
      </w:tr>
    </w:tbl>
    <w:p w:rsidR="008E25BB" w:rsidRDefault="006E444C">
      <w:pPr>
        <w:rPr>
          <w:sz w:val="28"/>
          <w:szCs w:val="28"/>
        </w:rPr>
      </w:pPr>
      <w:r>
        <w:rPr>
          <w:rFonts w:ascii="微軟正黑體" w:eastAsia="微軟正黑體" w:hAnsi="微軟正黑體" w:cs="微軟正黑體"/>
          <w:b/>
          <w:bCs/>
          <w:sz w:val="28"/>
          <w:szCs w:val="28"/>
        </w:rPr>
        <w:lastRenderedPageBreak/>
        <w:t>2.1.2 計畫執行</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9D64A3" w:rsidRPr="00BE7753" w:rsidTr="00B354B4">
        <w:trPr>
          <w:trHeight w:val="716"/>
        </w:trPr>
        <w:tc>
          <w:tcPr>
            <w:tcW w:w="9974" w:type="dxa"/>
            <w:gridSpan w:val="2"/>
            <w:shd w:val="clear" w:color="FFFFFF" w:fill="FFFFFF"/>
            <w:tcMar>
              <w:top w:w="60" w:type="dxa"/>
              <w:left w:w="100" w:type="dxa"/>
              <w:bottom w:w="60" w:type="dxa"/>
              <w:right w:w="0" w:type="dxa"/>
            </w:tcMar>
            <w:vAlign w:val="center"/>
          </w:tcPr>
          <w:p w:rsidR="009D64A3" w:rsidRDefault="009D64A3">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進度控制情形</w:t>
            </w:r>
          </w:p>
        </w:tc>
      </w:tr>
      <w:tr w:rsidR="008E25BB" w:rsidRPr="00BE7753" w:rsidTr="009D64A3">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6E444C" w:rsidP="00DB6AED">
            <w:pPr>
              <w:jc w:val="both"/>
              <w:rPr>
                <w:rFonts w:ascii="Calibri" w:eastAsia="微軟正黑體" w:hAnsi="微軟正黑體" w:cs="Calibri"/>
                <w:lang w:eastAsia="zh-TW"/>
              </w:rPr>
            </w:pPr>
            <w:r>
              <w:rPr>
                <w:rFonts w:ascii="Calibri" w:eastAsia="微軟正黑體" w:hAnsi="微軟正黑體" w:cs="Calibri"/>
                <w:lang w:eastAsia="zh-TW"/>
              </w:rPr>
              <w:t>111</w:t>
            </w:r>
            <w:r>
              <w:rPr>
                <w:rFonts w:ascii="Calibri" w:eastAsia="微軟正黑體" w:hAnsi="微軟正黑體" w:cs="Calibri"/>
                <w:lang w:eastAsia="zh-TW"/>
              </w:rPr>
              <w:t>年度各項工作進度依季排定預定進度分別為</w:t>
            </w:r>
            <w:r>
              <w:rPr>
                <w:rFonts w:ascii="Calibri" w:eastAsia="微軟正黑體" w:hAnsi="微軟正黑體" w:cs="Calibri"/>
                <w:lang w:eastAsia="zh-TW"/>
              </w:rPr>
              <w:t>15%</w:t>
            </w:r>
            <w:r>
              <w:rPr>
                <w:rFonts w:ascii="Calibri" w:eastAsia="微軟正黑體" w:hAnsi="微軟正黑體" w:cs="Calibri"/>
                <w:lang w:eastAsia="zh-TW"/>
              </w:rPr>
              <w:t>、</w:t>
            </w:r>
            <w:r>
              <w:rPr>
                <w:rFonts w:ascii="Calibri" w:eastAsia="微軟正黑體" w:hAnsi="微軟正黑體" w:cs="Calibri"/>
                <w:lang w:eastAsia="zh-TW"/>
              </w:rPr>
              <w:t>45%</w:t>
            </w:r>
            <w:r>
              <w:rPr>
                <w:rFonts w:ascii="Calibri" w:eastAsia="微軟正黑體" w:hAnsi="微軟正黑體" w:cs="Calibri"/>
                <w:lang w:eastAsia="zh-TW"/>
              </w:rPr>
              <w:t>、</w:t>
            </w:r>
            <w:r>
              <w:rPr>
                <w:rFonts w:ascii="Calibri" w:eastAsia="微軟正黑體" w:hAnsi="微軟正黑體" w:cs="Calibri"/>
                <w:lang w:eastAsia="zh-TW"/>
              </w:rPr>
              <w:t>60%</w:t>
            </w:r>
            <w:r>
              <w:rPr>
                <w:rFonts w:ascii="Calibri" w:eastAsia="微軟正黑體" w:hAnsi="微軟正黑體" w:cs="Calibri"/>
                <w:lang w:eastAsia="zh-TW"/>
              </w:rPr>
              <w:t>及</w:t>
            </w:r>
            <w:r>
              <w:rPr>
                <w:rFonts w:ascii="Calibri" w:eastAsia="微軟正黑體" w:hAnsi="微軟正黑體" w:cs="Calibri"/>
                <w:lang w:eastAsia="zh-TW"/>
              </w:rPr>
              <w:t>100%</w:t>
            </w:r>
            <w:r>
              <w:rPr>
                <w:rFonts w:ascii="Calibri" w:eastAsia="微軟正黑體" w:hAnsi="微軟正黑體" w:cs="Calibri"/>
                <w:lang w:eastAsia="zh-TW"/>
              </w:rPr>
              <w:t>，實際進度均按預定進度進行，分別為</w:t>
            </w:r>
            <w:r>
              <w:rPr>
                <w:rFonts w:ascii="Calibri" w:eastAsia="微軟正黑體" w:hAnsi="微軟正黑體" w:cs="Calibri"/>
                <w:lang w:eastAsia="zh-TW"/>
              </w:rPr>
              <w:t>15%</w:t>
            </w:r>
            <w:r>
              <w:rPr>
                <w:rFonts w:ascii="Calibri" w:eastAsia="微軟正黑體" w:hAnsi="微軟正黑體" w:cs="Calibri"/>
                <w:lang w:eastAsia="zh-TW"/>
              </w:rPr>
              <w:t>、</w:t>
            </w:r>
            <w:r>
              <w:rPr>
                <w:rFonts w:ascii="Calibri" w:eastAsia="微軟正黑體" w:hAnsi="微軟正黑體" w:cs="Calibri"/>
                <w:lang w:eastAsia="zh-TW"/>
              </w:rPr>
              <w:t>45%</w:t>
            </w:r>
            <w:r>
              <w:rPr>
                <w:rFonts w:ascii="Calibri" w:eastAsia="微軟正黑體" w:hAnsi="微軟正黑體" w:cs="Calibri"/>
                <w:lang w:eastAsia="zh-TW"/>
              </w:rPr>
              <w:t>、</w:t>
            </w:r>
            <w:r>
              <w:rPr>
                <w:rFonts w:ascii="Calibri" w:eastAsia="微軟正黑體" w:hAnsi="微軟正黑體" w:cs="Calibri"/>
                <w:lang w:eastAsia="zh-TW"/>
              </w:rPr>
              <w:t>60%</w:t>
            </w:r>
            <w:r>
              <w:rPr>
                <w:rFonts w:ascii="Calibri" w:eastAsia="微軟正黑體" w:hAnsi="微軟正黑體" w:cs="Calibri"/>
                <w:lang w:eastAsia="zh-TW"/>
              </w:rPr>
              <w:t>及</w:t>
            </w:r>
            <w:r>
              <w:rPr>
                <w:rFonts w:ascii="Calibri" w:eastAsia="微軟正黑體" w:hAnsi="微軟正黑體" w:cs="Calibri"/>
                <w:lang w:eastAsia="zh-TW"/>
              </w:rPr>
              <w:t>100%</w:t>
            </w:r>
            <w:r>
              <w:rPr>
                <w:rFonts w:ascii="Calibri" w:eastAsia="微軟正黑體" w:hAnsi="微軟正黑體" w:cs="Calibri"/>
                <w:lang w:eastAsia="zh-TW"/>
              </w:rPr>
              <w:t>，各管考週期實際進度均符合預定進度。</w:t>
            </w:r>
          </w:p>
        </w:tc>
      </w:tr>
      <w:tr w:rsidR="009D64A3" w:rsidRPr="00BE7753" w:rsidTr="00B354B4">
        <w:trPr>
          <w:trHeight w:val="838"/>
        </w:trPr>
        <w:tc>
          <w:tcPr>
            <w:tcW w:w="9974" w:type="dxa"/>
            <w:gridSpan w:val="2"/>
            <w:shd w:val="clear" w:color="FFFFFF" w:fill="FFFFFF"/>
            <w:tcMar>
              <w:top w:w="60" w:type="dxa"/>
              <w:left w:w="100" w:type="dxa"/>
              <w:bottom w:w="60" w:type="dxa"/>
              <w:right w:w="0" w:type="dxa"/>
            </w:tcMar>
            <w:vAlign w:val="center"/>
          </w:tcPr>
          <w:p w:rsidR="009D64A3" w:rsidRDefault="009D64A3" w:rsidP="009D64A3">
            <w:pPr>
              <w:jc w:val="center"/>
              <w:rPr>
                <w:rFonts w:ascii="Calibri" w:eastAsia="微軟正黑體" w:hAnsi="微軟正黑體" w:cs="Calibri"/>
              </w:rPr>
            </w:pPr>
            <w:r>
              <w:rPr>
                <w:rFonts w:ascii="Calibri" w:eastAsia="微軟正黑體" w:hAnsi="微軟正黑體" w:cs="Calibri"/>
              </w:rPr>
              <w:t>(2)</w:t>
            </w:r>
            <w:r>
              <w:rPr>
                <w:rFonts w:ascii="Calibri" w:eastAsia="微軟正黑體" w:hAnsi="微軟正黑體" w:cs="Calibri"/>
              </w:rPr>
              <w:t>進度控制結果</w:t>
            </w:r>
          </w:p>
        </w:tc>
      </w:tr>
      <w:tr w:rsidR="008E25BB" w:rsidRPr="00BE7753" w:rsidTr="009D64A3">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6E444C">
            <w:pPr>
              <w:rPr>
                <w:rFonts w:ascii="Calibri" w:eastAsia="微軟正黑體" w:hAnsi="微軟正黑體" w:cs="Calibri"/>
                <w:lang w:eastAsia="zh-TW"/>
              </w:rPr>
            </w:pPr>
            <w:r>
              <w:rPr>
                <w:rFonts w:ascii="Calibri" w:eastAsia="微軟正黑體" w:hAnsi="微軟正黑體" w:cs="Calibri"/>
                <w:lang w:eastAsia="zh-TW"/>
              </w:rPr>
              <w:t>111</w:t>
            </w:r>
            <w:r>
              <w:rPr>
                <w:rFonts w:ascii="Calibri" w:eastAsia="微軟正黑體" w:hAnsi="微軟正黑體" w:cs="Calibri"/>
                <w:lang w:eastAsia="zh-TW"/>
              </w:rPr>
              <w:t>年度各項工作均如期完成，年度累計進度符合預定進度。</w:t>
            </w:r>
          </w:p>
        </w:tc>
      </w:tr>
    </w:tbl>
    <w:p w:rsidR="008E25BB" w:rsidRDefault="006E444C">
      <w:pPr>
        <w:rPr>
          <w:sz w:val="28"/>
          <w:szCs w:val="28"/>
          <w:lang w:eastAsia="zh-TW"/>
        </w:rPr>
      </w:pPr>
      <w:r>
        <w:rPr>
          <w:rFonts w:ascii="微軟正黑體" w:eastAsia="微軟正黑體" w:hAnsi="微軟正黑體" w:cs="微軟正黑體"/>
          <w:b/>
          <w:bCs/>
          <w:sz w:val="28"/>
          <w:szCs w:val="28"/>
          <w:lang w:eastAsia="zh-TW"/>
        </w:rPr>
        <w:t>2.1.3 經費運用(計畫如無編列預算，本項權數併入「計畫執行」考評)</w:t>
      </w:r>
    </w:p>
    <w:p w:rsidR="00A77B3E" w:rsidRDefault="00A77B3E">
      <w:pPr>
        <w:rPr>
          <w:rFonts w:ascii="Calibri" w:eastAsia="微軟正黑體" w:hAnsi="微軟正黑體" w:cs="Calibri"/>
        </w:rPr>
      </w:pPr>
    </w:p>
    <w:tbl>
      <w:tblPr>
        <w:tblW w:w="495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42" w:type="dxa"/>
        </w:tblCellMar>
        <w:tblLook w:val="04A0" w:firstRow="1" w:lastRow="0" w:firstColumn="1" w:lastColumn="0" w:noHBand="0" w:noVBand="1"/>
      </w:tblPr>
      <w:tblGrid>
        <w:gridCol w:w="2493"/>
        <w:gridCol w:w="7481"/>
      </w:tblGrid>
      <w:tr w:rsidR="009D64A3" w:rsidRPr="00BE7753" w:rsidTr="00B354B4">
        <w:trPr>
          <w:trHeight w:val="716"/>
        </w:trPr>
        <w:tc>
          <w:tcPr>
            <w:tcW w:w="9974" w:type="dxa"/>
            <w:gridSpan w:val="2"/>
            <w:shd w:val="clear" w:color="FFFFFF" w:fill="FFFFFF"/>
            <w:tcMar>
              <w:top w:w="60" w:type="dxa"/>
              <w:left w:w="100" w:type="dxa"/>
              <w:bottom w:w="60" w:type="dxa"/>
              <w:right w:w="0" w:type="dxa"/>
            </w:tcMar>
            <w:vAlign w:val="center"/>
          </w:tcPr>
          <w:p w:rsidR="009D64A3" w:rsidRDefault="009D64A3">
            <w:pPr>
              <w:jc w:val="center"/>
              <w:rPr>
                <w:rFonts w:ascii="Calibri" w:eastAsia="微軟正黑體" w:hAnsi="微軟正黑體" w:cs="Calibri"/>
              </w:rPr>
            </w:pPr>
            <w:r>
              <w:rPr>
                <w:rFonts w:ascii="Calibri" w:eastAsia="微軟正黑體" w:hAnsi="微軟正黑體" w:cs="Calibri"/>
              </w:rPr>
              <w:t>(1)</w:t>
            </w:r>
            <w:r>
              <w:rPr>
                <w:rFonts w:ascii="Calibri" w:eastAsia="微軟正黑體" w:hAnsi="微軟正黑體" w:cs="Calibri"/>
              </w:rPr>
              <w:t>預算控制效果</w:t>
            </w:r>
          </w:p>
        </w:tc>
      </w:tr>
      <w:tr w:rsidR="008E25BB" w:rsidRPr="00BE7753" w:rsidTr="009D64A3">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15342E">
            <w:pPr>
              <w:rPr>
                <w:rFonts w:ascii="Calibri" w:eastAsia="微軟正黑體" w:hAnsi="微軟正黑體" w:cs="Calibri"/>
              </w:rPr>
            </w:pPr>
            <w:r>
              <w:rPr>
                <w:rFonts w:ascii="Calibri" w:eastAsia="微軟正黑體" w:hAnsi="微軟正黑體" w:cs="Calibri" w:hint="eastAsia"/>
                <w:lang w:eastAsia="zh-TW"/>
              </w:rPr>
              <w:t>本計畫未編列經費</w:t>
            </w:r>
            <w:r>
              <w:rPr>
                <w:rFonts w:ascii="微軟正黑體" w:eastAsia="微軟正黑體" w:hAnsi="微軟正黑體" w:cs="Calibri" w:hint="eastAsia"/>
                <w:lang w:eastAsia="zh-TW"/>
              </w:rPr>
              <w:t>。</w:t>
            </w:r>
          </w:p>
        </w:tc>
      </w:tr>
      <w:tr w:rsidR="009D64A3" w:rsidRPr="00BE7753" w:rsidTr="00B354B4">
        <w:trPr>
          <w:trHeight w:val="716"/>
        </w:trPr>
        <w:tc>
          <w:tcPr>
            <w:tcW w:w="9974" w:type="dxa"/>
            <w:gridSpan w:val="2"/>
            <w:shd w:val="clear" w:color="FFFFFF" w:fill="FFFFFF"/>
            <w:tcMar>
              <w:top w:w="60" w:type="dxa"/>
              <w:left w:w="100" w:type="dxa"/>
              <w:bottom w:w="60" w:type="dxa"/>
              <w:right w:w="0" w:type="dxa"/>
            </w:tcMar>
            <w:vAlign w:val="center"/>
          </w:tcPr>
          <w:p w:rsidR="009D64A3" w:rsidRDefault="009D64A3">
            <w:pPr>
              <w:jc w:val="center"/>
              <w:rPr>
                <w:rFonts w:ascii="Calibri" w:eastAsia="微軟正黑體" w:hAnsi="微軟正黑體" w:cs="Calibri"/>
              </w:rPr>
            </w:pPr>
            <w:r>
              <w:rPr>
                <w:rFonts w:ascii="Calibri" w:eastAsia="微軟正黑體" w:hAnsi="微軟正黑體" w:cs="Calibri"/>
              </w:rPr>
              <w:t>(2)</w:t>
            </w:r>
            <w:r>
              <w:rPr>
                <w:rFonts w:ascii="Calibri" w:eastAsia="微軟正黑體" w:hAnsi="微軟正黑體" w:cs="Calibri"/>
              </w:rPr>
              <w:t>預算執行進度</w:t>
            </w:r>
          </w:p>
        </w:tc>
      </w:tr>
      <w:tr w:rsidR="008E25BB" w:rsidRPr="00BE7753" w:rsidTr="009D64A3">
        <w:tc>
          <w:tcPr>
            <w:tcW w:w="2493" w:type="dxa"/>
            <w:shd w:val="clear" w:color="F7FFCD" w:fill="F7FFCD"/>
            <w:tcMar>
              <w:top w:w="60" w:type="dxa"/>
              <w:left w:w="0" w:type="dxa"/>
              <w:bottom w:w="60" w:type="dxa"/>
              <w:right w:w="0" w:type="dxa"/>
            </w:tcMar>
            <w:vAlign w:val="center"/>
          </w:tcPr>
          <w:p w:rsidR="00A77B3E" w:rsidRDefault="006E444C">
            <w:pPr>
              <w:jc w:val="center"/>
              <w:rPr>
                <w:rFonts w:ascii="Calibri" w:eastAsia="微軟正黑體" w:hAnsi="微軟正黑體" w:cs="Calibri"/>
              </w:rPr>
            </w:pPr>
            <w:r>
              <w:rPr>
                <w:rFonts w:ascii="Calibri" w:eastAsia="微軟正黑體" w:hAnsi="微軟正黑體" w:cs="Calibri"/>
              </w:rPr>
              <w:t>績效說明</w:t>
            </w:r>
          </w:p>
        </w:tc>
        <w:tc>
          <w:tcPr>
            <w:tcW w:w="7481" w:type="dxa"/>
            <w:shd w:val="clear" w:color="FFFFFF" w:fill="FFFFFF"/>
            <w:tcMar>
              <w:top w:w="60" w:type="dxa"/>
              <w:left w:w="100" w:type="dxa"/>
              <w:bottom w:w="60" w:type="dxa"/>
              <w:right w:w="0" w:type="dxa"/>
            </w:tcMar>
            <w:vAlign w:val="center"/>
          </w:tcPr>
          <w:p w:rsidR="00A77B3E" w:rsidRDefault="0015342E" w:rsidP="0015342E">
            <w:pPr>
              <w:rPr>
                <w:rFonts w:ascii="Calibri" w:eastAsia="微軟正黑體" w:hAnsi="微軟正黑體" w:cs="Calibri"/>
                <w:lang w:eastAsia="zh-TW"/>
              </w:rPr>
            </w:pPr>
            <w:r>
              <w:rPr>
                <w:rFonts w:ascii="Calibri" w:eastAsia="微軟正黑體" w:hAnsi="微軟正黑體" w:cs="Calibri" w:hint="eastAsia"/>
                <w:lang w:eastAsia="zh-TW"/>
              </w:rPr>
              <w:t>本計畫未編列經費</w:t>
            </w:r>
            <w:r>
              <w:rPr>
                <w:rFonts w:ascii="微軟正黑體" w:eastAsia="微軟正黑體" w:hAnsi="微軟正黑體" w:cs="Calibri" w:hint="eastAsia"/>
                <w:lang w:eastAsia="zh-TW"/>
              </w:rPr>
              <w:t>。</w:t>
            </w:r>
          </w:p>
        </w:tc>
      </w:tr>
    </w:tbl>
    <w:p w:rsidR="008E25BB" w:rsidRDefault="006E444C">
      <w:pPr>
        <w:rPr>
          <w:sz w:val="28"/>
          <w:szCs w:val="28"/>
        </w:rPr>
      </w:pPr>
      <w:r>
        <w:rPr>
          <w:rFonts w:ascii="微軟正黑體" w:eastAsia="微軟正黑體" w:hAnsi="微軟正黑體" w:cs="微軟正黑體"/>
          <w:b/>
          <w:bCs/>
          <w:sz w:val="28"/>
          <w:szCs w:val="28"/>
        </w:rPr>
        <w:t xml:space="preserve">3. 執行成果 </w:t>
      </w:r>
    </w:p>
    <w:p w:rsidR="00A77B3E" w:rsidRDefault="006E444C" w:rsidP="004B1DDE">
      <w:pPr>
        <w:ind w:left="480" w:hangingChars="200" w:hanging="480"/>
        <w:rPr>
          <w:rFonts w:ascii="Calibri" w:eastAsia="微軟正黑體" w:hAnsi="微軟正黑體" w:cs="Calibri"/>
          <w:lang w:eastAsia="zh-TW"/>
        </w:rPr>
      </w:pPr>
      <w:r>
        <w:rPr>
          <w:rFonts w:ascii="Calibri" w:eastAsia="微軟正黑體" w:hAnsi="微軟正黑體" w:cs="Calibri"/>
          <w:lang w:eastAsia="zh-TW"/>
        </w:rPr>
        <w:t>一、推廣並擴大以公開取得電子報價單方式辦理之財物及工程採購案件數，占可適用採購案件數之比率達</w:t>
      </w:r>
      <w:r>
        <w:rPr>
          <w:rFonts w:ascii="Calibri" w:eastAsia="微軟正黑體" w:hAnsi="微軟正黑體" w:cs="Calibri"/>
          <w:lang w:eastAsia="zh-TW"/>
        </w:rPr>
        <w:t>59%</w:t>
      </w:r>
      <w:r>
        <w:rPr>
          <w:rFonts w:ascii="Calibri" w:eastAsia="微軟正黑體" w:hAnsi="微軟正黑體" w:cs="Calibri"/>
          <w:lang w:eastAsia="zh-TW"/>
        </w:rPr>
        <w:t>。</w:t>
      </w:r>
    </w:p>
    <w:p w:rsidR="00A77B3E" w:rsidRDefault="006E444C">
      <w:pPr>
        <w:rPr>
          <w:rFonts w:ascii="Calibri" w:eastAsia="微軟正黑體" w:hAnsi="微軟正黑體" w:cs="Calibri"/>
          <w:lang w:eastAsia="zh-TW"/>
        </w:rPr>
      </w:pPr>
      <w:r>
        <w:rPr>
          <w:rFonts w:ascii="Calibri" w:eastAsia="微軟正黑體" w:hAnsi="微軟正黑體" w:cs="Calibri"/>
          <w:lang w:eastAsia="zh-TW"/>
        </w:rPr>
        <w:t>二、對機關及廠商人員辦理政府電子採購網說明會或教育訓練累計</w:t>
      </w:r>
      <w:r>
        <w:rPr>
          <w:rFonts w:ascii="Calibri" w:eastAsia="微軟正黑體" w:hAnsi="微軟正黑體" w:cs="Calibri"/>
          <w:lang w:eastAsia="zh-TW"/>
        </w:rPr>
        <w:t>89</w:t>
      </w:r>
      <w:r>
        <w:rPr>
          <w:rFonts w:ascii="Calibri" w:eastAsia="微軟正黑體" w:hAnsi="微軟正黑體" w:cs="Calibri"/>
          <w:lang w:eastAsia="zh-TW"/>
        </w:rPr>
        <w:t>場，計有</w:t>
      </w:r>
      <w:r>
        <w:rPr>
          <w:rFonts w:ascii="Calibri" w:eastAsia="微軟正黑體" w:hAnsi="微軟正黑體" w:cs="Calibri"/>
          <w:lang w:eastAsia="zh-TW"/>
        </w:rPr>
        <w:t>4,671</w:t>
      </w:r>
      <w:r>
        <w:rPr>
          <w:rFonts w:ascii="Calibri" w:eastAsia="微軟正黑體" w:hAnsi="微軟正黑體" w:cs="Calibri"/>
          <w:lang w:eastAsia="zh-TW"/>
        </w:rPr>
        <w:t>人參加。</w:t>
      </w:r>
    </w:p>
    <w:p w:rsidR="00A77B3E" w:rsidRDefault="006E444C">
      <w:pPr>
        <w:rPr>
          <w:rFonts w:ascii="Calibri" w:eastAsia="微軟正黑體" w:hAnsi="微軟正黑體" w:cs="Calibri"/>
          <w:lang w:eastAsia="zh-TW"/>
        </w:rPr>
      </w:pPr>
      <w:r>
        <w:rPr>
          <w:rFonts w:ascii="Calibri" w:eastAsia="微軟正黑體" w:hAnsi="微軟正黑體" w:cs="Calibri"/>
          <w:lang w:eastAsia="zh-TW"/>
        </w:rPr>
        <w:t>三、</w:t>
      </w:r>
      <w:r>
        <w:rPr>
          <w:rFonts w:ascii="Calibri" w:eastAsia="微軟正黑體" w:hAnsi="微軟正黑體" w:cs="Calibri"/>
          <w:lang w:eastAsia="zh-TW"/>
        </w:rPr>
        <w:t>111</w:t>
      </w:r>
      <w:r>
        <w:rPr>
          <w:rFonts w:ascii="Calibri" w:eastAsia="微軟正黑體" w:hAnsi="微軟正黑體" w:cs="Calibri"/>
          <w:lang w:eastAsia="zh-TW"/>
        </w:rPr>
        <w:t>年</w:t>
      </w:r>
      <w:r>
        <w:rPr>
          <w:rFonts w:ascii="Calibri" w:eastAsia="微軟正黑體" w:hAnsi="微軟正黑體" w:cs="Calibri"/>
          <w:lang w:eastAsia="zh-TW"/>
        </w:rPr>
        <w:t>5</w:t>
      </w:r>
      <w:r>
        <w:rPr>
          <w:rFonts w:ascii="Calibri" w:eastAsia="微軟正黑體" w:hAnsi="微軟正黑體" w:cs="Calibri"/>
          <w:lang w:eastAsia="zh-TW"/>
        </w:rPr>
        <w:t>月</w:t>
      </w:r>
      <w:r>
        <w:rPr>
          <w:rFonts w:ascii="Calibri" w:eastAsia="微軟正黑體" w:hAnsi="微軟正黑體" w:cs="Calibri"/>
          <w:lang w:eastAsia="zh-TW"/>
        </w:rPr>
        <w:t>14</w:t>
      </w:r>
      <w:r>
        <w:rPr>
          <w:rFonts w:ascii="Calibri" w:eastAsia="微軟正黑體" w:hAnsi="微軟正黑體" w:cs="Calibri"/>
          <w:lang w:eastAsia="zh-TW"/>
        </w:rPr>
        <w:t>日及</w:t>
      </w:r>
      <w:r>
        <w:rPr>
          <w:rFonts w:ascii="Calibri" w:eastAsia="微軟正黑體" w:hAnsi="微軟正黑體" w:cs="Calibri"/>
          <w:lang w:eastAsia="zh-TW"/>
        </w:rPr>
        <w:t>12</w:t>
      </w:r>
      <w:r>
        <w:rPr>
          <w:rFonts w:ascii="Calibri" w:eastAsia="微軟正黑體" w:hAnsi="微軟正黑體" w:cs="Calibri"/>
          <w:lang w:eastAsia="zh-TW"/>
        </w:rPr>
        <w:t>月</w:t>
      </w:r>
      <w:r>
        <w:rPr>
          <w:rFonts w:ascii="Calibri" w:eastAsia="微軟正黑體" w:hAnsi="微軟正黑體" w:cs="Calibri"/>
          <w:lang w:eastAsia="zh-TW"/>
        </w:rPr>
        <w:t>10</w:t>
      </w:r>
      <w:r>
        <w:rPr>
          <w:rFonts w:ascii="Calibri" w:eastAsia="微軟正黑體" w:hAnsi="微軟正黑體" w:cs="Calibri"/>
          <w:lang w:eastAsia="zh-TW"/>
        </w:rPr>
        <w:t>日分別完成</w:t>
      </w:r>
      <w:r>
        <w:rPr>
          <w:rFonts w:ascii="Calibri" w:eastAsia="微軟正黑體" w:hAnsi="微軟正黑體" w:cs="Calibri"/>
          <w:lang w:eastAsia="zh-TW"/>
        </w:rPr>
        <w:t>111</w:t>
      </w:r>
      <w:r>
        <w:rPr>
          <w:rFonts w:ascii="Calibri" w:eastAsia="微軟正黑體" w:hAnsi="微軟正黑體" w:cs="Calibri"/>
          <w:lang w:eastAsia="zh-TW"/>
        </w:rPr>
        <w:t>年上、下半年之異地備援演練。</w:t>
      </w:r>
    </w:p>
    <w:p w:rsidR="00A77B3E" w:rsidRDefault="006E444C" w:rsidP="004B1DDE">
      <w:pPr>
        <w:ind w:left="480" w:hangingChars="200" w:hanging="480"/>
        <w:rPr>
          <w:rFonts w:ascii="Calibri" w:eastAsia="微軟正黑體" w:hAnsi="微軟正黑體" w:cs="Calibri"/>
          <w:lang w:eastAsia="zh-TW"/>
        </w:rPr>
      </w:pPr>
      <w:r>
        <w:rPr>
          <w:rFonts w:ascii="Calibri" w:eastAsia="微軟正黑體" w:hAnsi="微軟正黑體" w:cs="Calibri"/>
          <w:lang w:eastAsia="zh-TW"/>
        </w:rPr>
        <w:lastRenderedPageBreak/>
        <w:t>四、配合政府相關法令規章變更或本會業務所需，推動相關政府電子採購網系統功能效益如下列：</w:t>
      </w:r>
    </w:p>
    <w:p w:rsidR="00A77B3E" w:rsidRDefault="006E444C" w:rsidP="004B1DDE">
      <w:pPr>
        <w:ind w:left="480" w:hangingChars="200" w:hanging="480"/>
        <w:rPr>
          <w:rFonts w:ascii="Calibri" w:eastAsia="微軟正黑體" w:hAnsi="微軟正黑體" w:cs="Calibri"/>
          <w:lang w:eastAsia="zh-TW"/>
        </w:rPr>
      </w:pPr>
      <w:r>
        <w:rPr>
          <w:rFonts w:ascii="Calibri" w:eastAsia="微軟正黑體" w:hAnsi="微軟正黑體" w:cs="Calibri"/>
          <w:lang w:eastAsia="zh-TW"/>
        </w:rPr>
        <w:t>(</w:t>
      </w:r>
      <w:r>
        <w:rPr>
          <w:rFonts w:ascii="Calibri" w:eastAsia="微軟正黑體" w:hAnsi="微軟正黑體" w:cs="Calibri"/>
          <w:lang w:eastAsia="zh-TW"/>
        </w:rPr>
        <w:t>一</w:t>
      </w:r>
      <w:r>
        <w:rPr>
          <w:rFonts w:ascii="Calibri" w:eastAsia="微軟正黑體" w:hAnsi="微軟正黑體" w:cs="Calibri"/>
          <w:lang w:eastAsia="zh-TW"/>
        </w:rPr>
        <w:t>)</w:t>
      </w:r>
      <w:r>
        <w:rPr>
          <w:rFonts w:ascii="Calibri" w:eastAsia="微軟正黑體" w:hAnsi="微軟正黑體" w:cs="Calibri"/>
          <w:lang w:eastAsia="zh-TW"/>
        </w:rPr>
        <w:t>「線上押標金即時繳納」功能，</w:t>
      </w:r>
      <w:r>
        <w:rPr>
          <w:rFonts w:ascii="Calibri" w:eastAsia="微軟正黑體" w:hAnsi="微軟正黑體" w:cs="Calibri"/>
          <w:lang w:eastAsia="zh-TW"/>
        </w:rPr>
        <w:t>111</w:t>
      </w:r>
      <w:r>
        <w:rPr>
          <w:rFonts w:ascii="Calibri" w:eastAsia="微軟正黑體" w:hAnsi="微軟正黑體" w:cs="Calibri"/>
          <w:lang w:eastAsia="zh-TW"/>
        </w:rPr>
        <w:t>年廠商繳納押標金額已超過</w:t>
      </w:r>
      <w:r>
        <w:rPr>
          <w:rFonts w:ascii="Calibri" w:eastAsia="微軟正黑體" w:hAnsi="微軟正黑體" w:cs="Calibri"/>
          <w:lang w:eastAsia="zh-TW"/>
        </w:rPr>
        <w:t>1.6</w:t>
      </w:r>
      <w:r>
        <w:rPr>
          <w:rFonts w:ascii="Calibri" w:eastAsia="微軟正黑體" w:hAnsi="微軟正黑體" w:cs="Calibri"/>
          <w:lang w:eastAsia="zh-TW"/>
        </w:rPr>
        <w:t>億元，提供廠商線上即時繳納押標金之電子化服務。</w:t>
      </w:r>
    </w:p>
    <w:p w:rsidR="00A77B3E" w:rsidRDefault="006E444C" w:rsidP="004B1DDE">
      <w:pPr>
        <w:ind w:left="480" w:hangingChars="200" w:hanging="480"/>
        <w:rPr>
          <w:rFonts w:ascii="Calibri" w:eastAsia="微軟正黑體" w:hAnsi="微軟正黑體" w:cs="Calibri"/>
          <w:lang w:eastAsia="zh-TW"/>
        </w:rPr>
      </w:pPr>
      <w:r>
        <w:rPr>
          <w:rFonts w:ascii="Calibri" w:eastAsia="微軟正黑體" w:hAnsi="微軟正黑體" w:cs="Calibri"/>
          <w:lang w:eastAsia="zh-TW"/>
        </w:rPr>
        <w:t>(</w:t>
      </w:r>
      <w:r>
        <w:rPr>
          <w:rFonts w:ascii="Calibri" w:eastAsia="微軟正黑體" w:hAnsi="微軟正黑體" w:cs="Calibri"/>
          <w:lang w:eastAsia="zh-TW"/>
        </w:rPr>
        <w:t>二</w:t>
      </w:r>
      <w:r>
        <w:rPr>
          <w:rFonts w:ascii="Calibri" w:eastAsia="微軟正黑體" w:hAnsi="微軟正黑體" w:cs="Calibri"/>
          <w:lang w:eastAsia="zh-TW"/>
        </w:rPr>
        <w:t>)</w:t>
      </w:r>
      <w:r>
        <w:rPr>
          <w:rFonts w:ascii="Calibri" w:eastAsia="微軟正黑體" w:hAnsi="微軟正黑體" w:cs="Calibri"/>
          <w:lang w:eastAsia="zh-TW"/>
        </w:rPr>
        <w:t>「採購專業人員訓練及格證書電子化」功能，上線迄</w:t>
      </w:r>
      <w:r>
        <w:rPr>
          <w:rFonts w:ascii="Calibri" w:eastAsia="微軟正黑體" w:hAnsi="微軟正黑體" w:cs="Calibri"/>
          <w:lang w:eastAsia="zh-TW"/>
        </w:rPr>
        <w:t>111</w:t>
      </w:r>
      <w:r>
        <w:rPr>
          <w:rFonts w:ascii="Calibri" w:eastAsia="微軟正黑體" w:hAnsi="微軟正黑體" w:cs="Calibri"/>
          <w:lang w:eastAsia="zh-TW"/>
        </w:rPr>
        <w:t>年底已核發逾</w:t>
      </w:r>
      <w:r>
        <w:rPr>
          <w:rFonts w:ascii="Calibri" w:eastAsia="微軟正黑體" w:hAnsi="微軟正黑體" w:cs="Calibri"/>
          <w:lang w:eastAsia="zh-TW"/>
        </w:rPr>
        <w:t>15,216</w:t>
      </w:r>
      <w:r>
        <w:rPr>
          <w:rFonts w:ascii="Calibri" w:eastAsia="微軟正黑體" w:hAnsi="微軟正黑體" w:cs="Calibri"/>
          <w:lang w:eastAsia="zh-TW"/>
        </w:rPr>
        <w:t>張電子證書，節省紙張及列印耗材支出與相關人力成本，民眾可線上查驗證書有效性，並可線上申請補發，縮短申請程序及時間。</w:t>
      </w:r>
    </w:p>
    <w:p w:rsidR="00A77B3E" w:rsidRDefault="006E444C" w:rsidP="004B1DDE">
      <w:pPr>
        <w:ind w:left="480" w:hangingChars="200" w:hanging="480"/>
        <w:rPr>
          <w:rFonts w:ascii="Calibri" w:eastAsia="微軟正黑體" w:hAnsi="微軟正黑體" w:cs="Calibri"/>
          <w:lang w:eastAsia="zh-TW"/>
        </w:rPr>
      </w:pPr>
      <w:r>
        <w:rPr>
          <w:rFonts w:ascii="Calibri" w:eastAsia="微軟正黑體" w:hAnsi="微軟正黑體" w:cs="Calibri"/>
          <w:lang w:eastAsia="zh-TW"/>
        </w:rPr>
        <w:t>(</w:t>
      </w:r>
      <w:r>
        <w:rPr>
          <w:rFonts w:ascii="Calibri" w:eastAsia="微軟正黑體" w:hAnsi="微軟正黑體" w:cs="Calibri"/>
          <w:lang w:eastAsia="zh-TW"/>
        </w:rPr>
        <w:t>四</w:t>
      </w:r>
      <w:r>
        <w:rPr>
          <w:rFonts w:ascii="Calibri" w:eastAsia="微軟正黑體" w:hAnsi="微軟正黑體" w:cs="Calibri"/>
          <w:lang w:eastAsia="zh-TW"/>
        </w:rPr>
        <w:t>)</w:t>
      </w:r>
      <w:r>
        <w:rPr>
          <w:rFonts w:ascii="Calibri" w:eastAsia="微軟正黑體" w:hAnsi="微軟正黑體" w:cs="Calibri"/>
          <w:lang w:eastAsia="zh-TW"/>
        </w:rPr>
        <w:t>「司法院裁判書勾稽比對」功能，截至</w:t>
      </w:r>
      <w:r>
        <w:rPr>
          <w:rFonts w:ascii="Calibri" w:eastAsia="微軟正黑體" w:hAnsi="微軟正黑體" w:cs="Calibri"/>
          <w:lang w:eastAsia="zh-TW"/>
        </w:rPr>
        <w:t>111</w:t>
      </w:r>
      <w:r>
        <w:rPr>
          <w:rFonts w:ascii="Calibri" w:eastAsia="微軟正黑體" w:hAnsi="微軟正黑體" w:cs="Calibri"/>
          <w:lang w:eastAsia="zh-TW"/>
        </w:rPr>
        <w:t>年底，勾稽涉及政府採購之刑事判決案件計有</w:t>
      </w:r>
      <w:r>
        <w:rPr>
          <w:rFonts w:ascii="Calibri" w:eastAsia="微軟正黑體" w:hAnsi="微軟正黑體" w:cs="Calibri"/>
          <w:lang w:eastAsia="zh-TW"/>
        </w:rPr>
        <w:t>1,765</w:t>
      </w:r>
      <w:r>
        <w:rPr>
          <w:rFonts w:ascii="Calibri" w:eastAsia="微軟正黑體" w:hAnsi="微軟正黑體" w:cs="Calibri"/>
          <w:lang w:eastAsia="zh-TW"/>
        </w:rPr>
        <w:t>件，其中需刊登政府採購公告者，本會已追蹤，機關依政府採購法第</w:t>
      </w:r>
      <w:r>
        <w:rPr>
          <w:rFonts w:ascii="Calibri" w:eastAsia="微軟正黑體" w:hAnsi="微軟正黑體" w:cs="Calibri"/>
          <w:lang w:eastAsia="zh-TW"/>
        </w:rPr>
        <w:t>101</w:t>
      </w:r>
      <w:r>
        <w:rPr>
          <w:rFonts w:ascii="Calibri" w:eastAsia="微軟正黑體" w:hAnsi="微軟正黑體" w:cs="Calibri"/>
          <w:lang w:eastAsia="zh-TW"/>
        </w:rPr>
        <w:t>條相關規定，將刑事判決確定之廠商辦理刊登停權公報計有</w:t>
      </w:r>
      <w:r>
        <w:rPr>
          <w:rFonts w:ascii="Calibri" w:eastAsia="微軟正黑體" w:hAnsi="微軟正黑體" w:cs="Calibri"/>
          <w:lang w:eastAsia="zh-TW"/>
        </w:rPr>
        <w:t>93</w:t>
      </w:r>
      <w:r>
        <w:rPr>
          <w:rFonts w:ascii="Calibri" w:eastAsia="微軟正黑體" w:hAnsi="微軟正黑體" w:cs="Calibri"/>
          <w:lang w:eastAsia="zh-TW"/>
        </w:rPr>
        <w:t>件。</w:t>
      </w:r>
    </w:p>
    <w:p w:rsidR="00A77B3E" w:rsidRDefault="006E444C" w:rsidP="004B1DDE">
      <w:pPr>
        <w:ind w:left="480" w:hangingChars="200" w:hanging="480"/>
        <w:rPr>
          <w:rFonts w:ascii="Calibri" w:eastAsia="微軟正黑體" w:hAnsi="微軟正黑體" w:cs="Calibri"/>
          <w:lang w:eastAsia="zh-TW"/>
        </w:rPr>
      </w:pPr>
      <w:r>
        <w:rPr>
          <w:rFonts w:ascii="Calibri" w:eastAsia="微軟正黑體" w:hAnsi="微軟正黑體" w:cs="Calibri"/>
          <w:lang w:eastAsia="zh-TW"/>
        </w:rPr>
        <w:t>(</w:t>
      </w:r>
      <w:r>
        <w:rPr>
          <w:rFonts w:ascii="Calibri" w:eastAsia="微軟正黑體" w:hAnsi="微軟正黑體" w:cs="Calibri"/>
          <w:lang w:eastAsia="zh-TW"/>
        </w:rPr>
        <w:t>五</w:t>
      </w:r>
      <w:r>
        <w:rPr>
          <w:rFonts w:ascii="Calibri" w:eastAsia="微軟正黑體" w:hAnsi="微軟正黑體" w:cs="Calibri"/>
          <w:lang w:eastAsia="zh-TW"/>
        </w:rPr>
        <w:t>)</w:t>
      </w:r>
      <w:r>
        <w:rPr>
          <w:rFonts w:ascii="Calibri" w:eastAsia="微軟正黑體" w:hAnsi="微軟正黑體" w:cs="Calibri"/>
          <w:lang w:eastAsia="zh-TW"/>
        </w:rPr>
        <w:t>截至</w:t>
      </w:r>
      <w:r>
        <w:rPr>
          <w:rFonts w:ascii="Calibri" w:eastAsia="微軟正黑體" w:hAnsi="微軟正黑體" w:cs="Calibri"/>
          <w:lang w:eastAsia="zh-TW"/>
        </w:rPr>
        <w:t>111</w:t>
      </w:r>
      <w:r>
        <w:rPr>
          <w:rFonts w:ascii="Calibri" w:eastAsia="微軟正黑體" w:hAnsi="微軟正黑體" w:cs="Calibri"/>
          <w:lang w:eastAsia="zh-TW"/>
        </w:rPr>
        <w:t>年底，介接「財政部之納稅及有無違章欠稅資料」、「臺灣票據交換所之無退票紀錄資料」及「內政部之營造業登記資料」等，共計交換取得</w:t>
      </w:r>
      <w:r>
        <w:rPr>
          <w:rFonts w:ascii="Calibri" w:eastAsia="微軟正黑體" w:hAnsi="微軟正黑體" w:cs="Calibri"/>
          <w:lang w:eastAsia="zh-TW"/>
        </w:rPr>
        <w:t>432,653</w:t>
      </w:r>
      <w:r>
        <w:rPr>
          <w:rFonts w:ascii="Calibri" w:eastAsia="微軟正黑體" w:hAnsi="微軟正黑體" w:cs="Calibri"/>
          <w:lang w:eastAsia="zh-TW"/>
        </w:rPr>
        <w:t>筆資料，以利廠商投標及機關審標之用。</w:t>
      </w:r>
    </w:p>
    <w:p w:rsidR="00A77B3E" w:rsidRDefault="006E444C" w:rsidP="004B1DDE">
      <w:pPr>
        <w:ind w:left="480" w:hangingChars="200" w:hanging="480"/>
        <w:rPr>
          <w:rFonts w:ascii="Calibri" w:eastAsia="微軟正黑體" w:hAnsi="微軟正黑體" w:cs="Calibri"/>
          <w:lang w:eastAsia="zh-TW"/>
        </w:rPr>
      </w:pPr>
      <w:r>
        <w:rPr>
          <w:rFonts w:ascii="Calibri" w:eastAsia="微軟正黑體" w:hAnsi="微軟正黑體" w:cs="Calibri"/>
          <w:lang w:eastAsia="zh-TW"/>
        </w:rPr>
        <w:t>(</w:t>
      </w:r>
      <w:r>
        <w:rPr>
          <w:rFonts w:ascii="Calibri" w:eastAsia="微軟正黑體" w:hAnsi="微軟正黑體" w:cs="Calibri"/>
          <w:lang w:eastAsia="zh-TW"/>
        </w:rPr>
        <w:t>六</w:t>
      </w:r>
      <w:r>
        <w:rPr>
          <w:rFonts w:ascii="Calibri" w:eastAsia="微軟正黑體" w:hAnsi="微軟正黑體" w:cs="Calibri"/>
          <w:lang w:eastAsia="zh-TW"/>
        </w:rPr>
        <w:t xml:space="preserve">) </w:t>
      </w:r>
      <w:r>
        <w:rPr>
          <w:rFonts w:ascii="Calibri" w:eastAsia="微軟正黑體" w:hAnsi="微軟正黑體" w:cs="Calibri"/>
          <w:lang w:eastAsia="zh-TW"/>
        </w:rPr>
        <w:t>完成刊登採購網但不刊登公報案件，公告日調整為次一上班日之功能及公告金額調高至</w:t>
      </w:r>
      <w:r>
        <w:rPr>
          <w:rFonts w:ascii="Calibri" w:eastAsia="微軟正黑體" w:hAnsi="微軟正黑體" w:cs="Calibri"/>
          <w:lang w:eastAsia="zh-TW"/>
        </w:rPr>
        <w:t>150</w:t>
      </w:r>
      <w:r>
        <w:rPr>
          <w:rFonts w:ascii="Calibri" w:eastAsia="微軟正黑體" w:hAnsi="微軟正黑體" w:cs="Calibri"/>
          <w:lang w:eastAsia="zh-TW"/>
        </w:rPr>
        <w:t>萬元及小額採購金額調整為</w:t>
      </w:r>
      <w:r>
        <w:rPr>
          <w:rFonts w:ascii="Calibri" w:eastAsia="微軟正黑體" w:hAnsi="微軟正黑體" w:cs="Calibri"/>
          <w:lang w:eastAsia="zh-TW"/>
        </w:rPr>
        <w:t>15</w:t>
      </w:r>
      <w:r>
        <w:rPr>
          <w:rFonts w:ascii="Calibri" w:eastAsia="微軟正黑體" w:hAnsi="微軟正黑體" w:cs="Calibri"/>
          <w:lang w:eastAsia="zh-TW"/>
        </w:rPr>
        <w:t>萬元。</w:t>
      </w:r>
    </w:p>
    <w:p w:rsidR="008E25BB" w:rsidRDefault="006E444C">
      <w:pPr>
        <w:rPr>
          <w:sz w:val="28"/>
          <w:szCs w:val="28"/>
          <w:lang w:eastAsia="zh-TW"/>
        </w:rPr>
      </w:pPr>
      <w:r>
        <w:rPr>
          <w:rFonts w:ascii="微軟正黑體" w:eastAsia="微軟正黑體" w:hAnsi="微軟正黑體" w:cs="微軟正黑體"/>
          <w:b/>
          <w:bCs/>
          <w:sz w:val="28"/>
          <w:szCs w:val="28"/>
          <w:lang w:eastAsia="zh-TW"/>
        </w:rPr>
        <w:t xml:space="preserve">4. </w:t>
      </w:r>
      <w:r w:rsidR="004B1DDE">
        <w:rPr>
          <w:rFonts w:ascii="微軟正黑體" w:eastAsia="微軟正黑體" w:hAnsi="微軟正黑體" w:cs="微軟正黑體" w:hint="eastAsia"/>
          <w:b/>
          <w:bCs/>
          <w:sz w:val="28"/>
          <w:szCs w:val="28"/>
          <w:lang w:eastAsia="zh-TW"/>
        </w:rPr>
        <w:t>未來精進措施</w:t>
      </w:r>
      <w:r>
        <w:rPr>
          <w:rFonts w:ascii="微軟正黑體" w:eastAsia="微軟正黑體" w:hAnsi="微軟正黑體" w:cs="微軟正黑體"/>
          <w:b/>
          <w:bCs/>
          <w:sz w:val="28"/>
          <w:szCs w:val="28"/>
          <w:lang w:eastAsia="zh-TW"/>
        </w:rPr>
        <w:t xml:space="preserve"> </w:t>
      </w:r>
    </w:p>
    <w:p w:rsidR="004B1DDE" w:rsidRPr="004B1DDE" w:rsidRDefault="004B1DDE" w:rsidP="004B1DDE">
      <w:pPr>
        <w:spacing w:line="400" w:lineRule="exact"/>
        <w:ind w:left="480" w:hangingChars="200" w:hanging="480"/>
        <w:jc w:val="both"/>
        <w:rPr>
          <w:rFonts w:ascii="微軟正黑體" w:eastAsia="微軟正黑體" w:hAnsi="微軟正黑體" w:hint="eastAsia"/>
          <w:color w:val="000000"/>
          <w:lang w:eastAsia="zh-TW"/>
        </w:rPr>
      </w:pPr>
      <w:r>
        <w:rPr>
          <w:rFonts w:ascii="Calibri" w:eastAsia="微軟正黑體" w:hAnsi="微軟正黑體" w:cs="Calibri"/>
          <w:lang w:eastAsia="zh-TW"/>
        </w:rPr>
        <w:t>一、</w:t>
      </w:r>
      <w:r w:rsidRPr="004B1DDE">
        <w:rPr>
          <w:rFonts w:ascii="微軟正黑體" w:eastAsia="微軟正黑體" w:hAnsi="微軟正黑體" w:hint="eastAsia"/>
          <w:color w:val="000000"/>
          <w:lang w:eastAsia="zh-TW"/>
        </w:rPr>
        <w:t>建置及推動線上比減價機制，擴大推動公開取得電子報價單採購機制，並研析廠商投標文件中可電子化部分，介接相關機關取得機關審標及廠商投標所需資料，以利機關審標及廠商投標。</w:t>
      </w:r>
    </w:p>
    <w:p w:rsidR="004B1DDE" w:rsidRPr="004B1DDE" w:rsidRDefault="004B1DDE" w:rsidP="004B1DDE">
      <w:pPr>
        <w:spacing w:line="400" w:lineRule="exact"/>
        <w:ind w:left="480" w:hangingChars="200" w:hanging="480"/>
        <w:jc w:val="both"/>
        <w:rPr>
          <w:rFonts w:ascii="微軟正黑體" w:eastAsia="微軟正黑體" w:hAnsi="微軟正黑體"/>
          <w:color w:val="000000"/>
          <w:lang w:eastAsia="zh-TW"/>
        </w:rPr>
      </w:pPr>
      <w:r>
        <w:rPr>
          <w:rFonts w:ascii="微軟正黑體" w:eastAsia="微軟正黑體" w:hAnsi="微軟正黑體" w:hint="eastAsia"/>
          <w:color w:val="000000"/>
          <w:lang w:eastAsia="zh-TW"/>
        </w:rPr>
        <w:t>二、</w:t>
      </w:r>
      <w:r w:rsidRPr="004B1DDE">
        <w:rPr>
          <w:rFonts w:ascii="微軟正黑體" w:eastAsia="微軟正黑體" w:hAnsi="微軟正黑體" w:hint="eastAsia"/>
          <w:color w:val="000000"/>
          <w:lang w:eastAsia="zh-TW"/>
        </w:rPr>
        <w:t>推動電子押標金線上返還作業，線上繳納押標金機制，並邀請相關金融機構參與，方便廠商利用電子化機制透過線上方式繳納押標金。</w:t>
      </w:r>
    </w:p>
    <w:p w:rsidR="008E25BB" w:rsidRDefault="006E444C" w:rsidP="004B1DDE">
      <w:pPr>
        <w:rPr>
          <w:sz w:val="28"/>
          <w:szCs w:val="28"/>
          <w:lang w:eastAsia="zh-TW"/>
        </w:rPr>
      </w:pPr>
      <w:r>
        <w:rPr>
          <w:rFonts w:ascii="微軟正黑體" w:eastAsia="微軟正黑體" w:hAnsi="微軟正黑體" w:cs="微軟正黑體"/>
          <w:b/>
          <w:bCs/>
          <w:sz w:val="28"/>
          <w:szCs w:val="28"/>
          <w:lang w:eastAsia="zh-TW"/>
        </w:rPr>
        <w:t xml:space="preserve">5. 評核結果 </w:t>
      </w:r>
    </w:p>
    <w:p w:rsidR="008E25BB" w:rsidRDefault="006E444C">
      <w:pPr>
        <w:rPr>
          <w:rFonts w:ascii="微軟正黑體" w:eastAsia="微軟正黑體" w:hAnsi="微軟正黑體" w:cs="微軟正黑體" w:hint="eastAsia"/>
          <w:b/>
          <w:bCs/>
          <w:sz w:val="28"/>
          <w:szCs w:val="28"/>
          <w:lang w:eastAsia="zh-TW"/>
        </w:rPr>
      </w:pPr>
      <w:r>
        <w:rPr>
          <w:rFonts w:ascii="微軟正黑體" w:eastAsia="微軟正黑體" w:hAnsi="微軟正黑體" w:cs="微軟正黑體"/>
          <w:b/>
          <w:bCs/>
          <w:sz w:val="28"/>
          <w:szCs w:val="28"/>
          <w:lang w:eastAsia="zh-TW"/>
        </w:rPr>
        <w:t xml:space="preserve">5.1 評核意見 </w:t>
      </w:r>
    </w:p>
    <w:p w:rsidR="004B1DDE" w:rsidRDefault="004B1DDE" w:rsidP="004B1DDE">
      <w:pPr>
        <w:ind w:left="480" w:hangingChars="200" w:hanging="480"/>
        <w:jc w:val="both"/>
        <w:rPr>
          <w:rFonts w:ascii="微軟正黑體" w:eastAsia="微軟正黑體" w:hAnsi="微軟正黑體" w:cs="Calibri" w:hint="eastAsia"/>
          <w:lang w:eastAsia="zh-TW"/>
        </w:rPr>
      </w:pPr>
      <w:r w:rsidRPr="004C0F62">
        <w:rPr>
          <w:rFonts w:ascii="Calibri" w:eastAsia="微軟正黑體" w:hAnsi="微軟正黑體" w:cs="Calibri" w:hint="eastAsia"/>
          <w:lang w:eastAsia="zh-TW"/>
        </w:rPr>
        <w:t>一、</w:t>
      </w:r>
      <w:r>
        <w:rPr>
          <w:rFonts w:ascii="Calibri" w:eastAsia="微軟正黑體" w:hAnsi="微軟正黑體" w:cs="Calibri"/>
          <w:lang w:eastAsia="zh-TW"/>
        </w:rPr>
        <w:t>本案計畫目標設定具挑戰性，計畫目標達成度亦符合預定目標及效益，計畫執行亦均符合預定進度</w:t>
      </w:r>
      <w:r w:rsidRPr="00505867">
        <w:rPr>
          <w:rFonts w:ascii="微軟正黑體" w:eastAsia="微軟正黑體" w:hAnsi="微軟正黑體" w:cs="Calibri" w:hint="eastAsia"/>
          <w:lang w:eastAsia="zh-TW"/>
        </w:rPr>
        <w:t>推動。</w:t>
      </w:r>
    </w:p>
    <w:p w:rsidR="004B1DDE" w:rsidRDefault="004B1DDE" w:rsidP="004B1DDE">
      <w:pPr>
        <w:ind w:left="480" w:hangingChars="200" w:hanging="480"/>
        <w:jc w:val="both"/>
        <w:rPr>
          <w:rFonts w:ascii="Calibri" w:eastAsia="微軟正黑體" w:hAnsi="微軟正黑體" w:cs="Calibri" w:hint="eastAsia"/>
          <w:lang w:eastAsia="zh-TW"/>
        </w:rPr>
      </w:pPr>
      <w:r w:rsidRPr="00EB4F5D">
        <w:rPr>
          <w:rFonts w:ascii="微軟正黑體" w:eastAsia="微軟正黑體" w:hAnsi="微軟正黑體" w:cs="Calibri" w:hint="eastAsia"/>
          <w:lang w:eastAsia="zh-TW"/>
        </w:rPr>
        <w:t>二、</w:t>
      </w:r>
      <w:r>
        <w:rPr>
          <w:rFonts w:ascii="微軟正黑體" w:eastAsia="微軟正黑體" w:hAnsi="微軟正黑體" w:cs="Calibri" w:hint="eastAsia"/>
          <w:lang w:eastAsia="zh-TW"/>
        </w:rPr>
        <w:t>另</w:t>
      </w:r>
      <w:r w:rsidR="004865F2" w:rsidRPr="004865F2">
        <w:rPr>
          <w:rFonts w:ascii="微軟正黑體" w:eastAsia="微軟正黑體" w:hAnsi="微軟正黑體" w:cs="Calibri" w:hint="eastAsia"/>
          <w:lang w:eastAsia="zh-TW"/>
        </w:rPr>
        <w:t>推動公開取得電子報價單電子化採購機制，111年度達成率為59%，超過原定目標（40%），並較110年度（53.95%）提升，績效良好。</w:t>
      </w:r>
    </w:p>
    <w:sectPr w:rsidR="004B1DDE">
      <w:footerReference w:type="default" r:id="rId7"/>
      <w:pgSz w:w="12240" w:h="15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22" w:rsidRDefault="003F7D22">
      <w:r>
        <w:separator/>
      </w:r>
    </w:p>
  </w:endnote>
  <w:endnote w:type="continuationSeparator" w:id="0">
    <w:p w:rsidR="003F7D22" w:rsidRDefault="003F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5BB" w:rsidRDefault="006E444C">
    <w:pPr>
      <w:jc w:val="center"/>
      <w:rPr>
        <w:rFonts w:ascii="Calibri" w:eastAsia="微軟正黑體" w:hAnsi="Calibri" w:cs="Calibri"/>
      </w:rPr>
    </w:pPr>
    <w:r>
      <w:rPr>
        <w:rFonts w:ascii="Calibri" w:eastAsia="微軟正黑體" w:hAnsi="Calibri" w:cs="Calibri"/>
        <w:sz w:val="20"/>
      </w:rPr>
      <w:t>第</w:t>
    </w:r>
    <w:r>
      <w:rPr>
        <w:rFonts w:ascii="Calibri" w:eastAsia="微軟正黑體" w:hAnsi="Calibri" w:cs="Calibri"/>
        <w:sz w:val="20"/>
      </w:rPr>
      <w:t xml:space="preserve"> </w:t>
    </w:r>
    <w:r>
      <w:rPr>
        <w:rFonts w:ascii="Calibri" w:eastAsia="微軟正黑體" w:hAnsi="Calibri" w:cs="Calibri"/>
        <w:sz w:val="20"/>
      </w:rPr>
      <w:fldChar w:fldCharType="begin"/>
    </w:r>
    <w:r>
      <w:rPr>
        <w:rFonts w:ascii="Calibri" w:eastAsia="微軟正黑體" w:hAnsi="Calibri" w:cs="Calibri"/>
        <w:sz w:val="20"/>
      </w:rPr>
      <w:instrText>PAGE</w:instrText>
    </w:r>
    <w:r w:rsidR="00BE7753">
      <w:rPr>
        <w:rFonts w:ascii="Calibri" w:eastAsia="微軟正黑體" w:hAnsi="Calibri" w:cs="Calibri"/>
        <w:sz w:val="20"/>
      </w:rPr>
      <w:fldChar w:fldCharType="separate"/>
    </w:r>
    <w:r w:rsidR="003056AA">
      <w:rPr>
        <w:rFonts w:ascii="Calibri" w:eastAsia="微軟正黑體" w:hAnsi="Calibri" w:cs="Calibri"/>
        <w:noProof/>
        <w:sz w:val="20"/>
      </w:rPr>
      <w:t>2</w:t>
    </w:r>
    <w:r>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頁，共</w:t>
    </w:r>
    <w:r>
      <w:rPr>
        <w:rFonts w:ascii="Calibri" w:eastAsia="微軟正黑體" w:hAnsi="Calibri" w:cs="Calibri"/>
        <w:sz w:val="20"/>
      </w:rPr>
      <w:t xml:space="preserve"> </w:t>
    </w:r>
    <w:r>
      <w:rPr>
        <w:rFonts w:ascii="Calibri" w:eastAsia="微軟正黑體" w:hAnsi="Calibri" w:cs="Calibri"/>
        <w:sz w:val="20"/>
      </w:rPr>
      <w:fldChar w:fldCharType="begin"/>
    </w:r>
    <w:r>
      <w:rPr>
        <w:rFonts w:ascii="Calibri" w:eastAsia="微軟正黑體" w:hAnsi="Calibri" w:cs="Calibri"/>
        <w:sz w:val="20"/>
      </w:rPr>
      <w:instrText>NUMPAGES</w:instrText>
    </w:r>
    <w:r w:rsidR="00BE7753">
      <w:rPr>
        <w:rFonts w:ascii="Calibri" w:eastAsia="微軟正黑體" w:hAnsi="Calibri" w:cs="Calibri"/>
        <w:sz w:val="20"/>
      </w:rPr>
      <w:fldChar w:fldCharType="separate"/>
    </w:r>
    <w:r w:rsidR="003056AA">
      <w:rPr>
        <w:rFonts w:ascii="Calibri" w:eastAsia="微軟正黑體" w:hAnsi="Calibri" w:cs="Calibri"/>
        <w:noProof/>
        <w:sz w:val="20"/>
      </w:rPr>
      <w:t>4</w:t>
    </w:r>
    <w:r>
      <w:rPr>
        <w:rFonts w:ascii="Calibri" w:eastAsia="微軟正黑體" w:hAnsi="Calibri" w:cs="Calibri"/>
        <w:sz w:val="20"/>
      </w:rPr>
      <w:fldChar w:fldCharType="end"/>
    </w:r>
    <w:r>
      <w:rPr>
        <w:rFonts w:ascii="Calibri" w:eastAsia="微軟正黑體" w:hAnsi="Calibri" w:cs="Calibri"/>
        <w:sz w:val="20"/>
      </w:rPr>
      <w:t xml:space="preserve"> </w:t>
    </w:r>
    <w:r>
      <w:rPr>
        <w:rFonts w:ascii="Calibri" w:eastAsia="微軟正黑體" w:hAnsi="Calibri" w:cs="Calibri"/>
        <w:sz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22" w:rsidRDefault="003F7D22">
      <w:r>
        <w:separator/>
      </w:r>
    </w:p>
  </w:footnote>
  <w:footnote w:type="continuationSeparator" w:id="0">
    <w:p w:rsidR="003F7D22" w:rsidRDefault="003F7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5342E"/>
    <w:rsid w:val="00285BD6"/>
    <w:rsid w:val="003056AA"/>
    <w:rsid w:val="003C4700"/>
    <w:rsid w:val="003F7D22"/>
    <w:rsid w:val="004856B2"/>
    <w:rsid w:val="004865F2"/>
    <w:rsid w:val="004B1DDE"/>
    <w:rsid w:val="006E444C"/>
    <w:rsid w:val="008E25BB"/>
    <w:rsid w:val="00952DFC"/>
    <w:rsid w:val="009D64A3"/>
    <w:rsid w:val="00A66E03"/>
    <w:rsid w:val="00A77B3E"/>
    <w:rsid w:val="00B354B4"/>
    <w:rsid w:val="00BE7753"/>
    <w:rsid w:val="00CA2A55"/>
    <w:rsid w:val="00CF6E1C"/>
    <w:rsid w:val="00D70194"/>
    <w:rsid w:val="00DB6AED"/>
    <w:rsid w:val="00FB25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52630D-D179-453F-8D76-D3F669A9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nGISEditPESSpace(tru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Links>
    <vt:vector size="6" baseType="variant">
      <vt:variant>
        <vt:i4>3080307</vt:i4>
      </vt:variant>
      <vt:variant>
        <vt:i4>0</vt:i4>
      </vt:variant>
      <vt:variant>
        <vt:i4>0</vt:i4>
      </vt:variant>
      <vt:variant>
        <vt:i4>5</vt:i4>
      </vt:variant>
      <vt:variant>
        <vt:lpwstr>javascript:OnGISEditPESSpace(true)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林博彥</dc:creator>
  <cp:keywords/>
  <cp:lastModifiedBy>劉家鴻</cp:lastModifiedBy>
  <cp:revision>2</cp:revision>
  <cp:lastPrinted>2023-04-20T02:22:00Z</cp:lastPrinted>
  <dcterms:created xsi:type="dcterms:W3CDTF">2023-05-02T03:20:00Z</dcterms:created>
  <dcterms:modified xsi:type="dcterms:W3CDTF">2023-05-02T03:20:00Z</dcterms:modified>
</cp:coreProperties>
</file>