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C4" w:rsidRPr="008C0FAD" w:rsidRDefault="005B1E66" w:rsidP="00DA6AC4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（機關名稱）（單位名稱）</w:t>
      </w:r>
      <w:r w:rsidR="00DA6AC4" w:rsidRPr="005B1E66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60"/>
      </w:tblGrid>
      <w:tr w:rsidR="00DA6AC4" w:rsidRPr="00C766CF" w:rsidTr="008E2C0E">
        <w:tc>
          <w:tcPr>
            <w:tcW w:w="1620" w:type="dxa"/>
          </w:tcPr>
          <w:p w:rsidR="00DA6AC4" w:rsidRPr="00C766CF" w:rsidRDefault="00DA6AC4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460" w:type="dxa"/>
          </w:tcPr>
          <w:p w:rsidR="00DA6AC4" w:rsidRPr="00C766CF" w:rsidRDefault="00DA6AC4" w:rsidP="00C766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JP03</w:t>
            </w:r>
            <w:r w:rsidR="000A18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DA6AC4" w:rsidRPr="00C766CF" w:rsidTr="008E2C0E">
        <w:tc>
          <w:tcPr>
            <w:tcW w:w="1620" w:type="dxa"/>
          </w:tcPr>
          <w:p w:rsidR="00DA6AC4" w:rsidRPr="00C766CF" w:rsidRDefault="00DA6AC4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460" w:type="dxa"/>
          </w:tcPr>
          <w:p w:rsidR="00DA6AC4" w:rsidRPr="00C766CF" w:rsidRDefault="00DA6AC4" w:rsidP="00C766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開標作業</w:t>
            </w:r>
          </w:p>
        </w:tc>
      </w:tr>
      <w:tr w:rsidR="00DA6AC4" w:rsidRPr="00C766CF" w:rsidTr="008E2C0E">
        <w:tc>
          <w:tcPr>
            <w:tcW w:w="1620" w:type="dxa"/>
          </w:tcPr>
          <w:p w:rsidR="00DA6AC4" w:rsidRPr="008D6A40" w:rsidRDefault="00DA6AC4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A40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460" w:type="dxa"/>
          </w:tcPr>
          <w:p w:rsidR="00DA6AC4" w:rsidRPr="008D6A40" w:rsidRDefault="005B1E66" w:rsidP="00C766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6A40">
              <w:rPr>
                <w:rFonts w:ascii="標楷體" w:eastAsia="標楷體" w:hAnsi="標楷體" w:hint="eastAsia"/>
                <w:sz w:val="28"/>
                <w:szCs w:val="28"/>
              </w:rPr>
              <w:t>採購單位</w:t>
            </w:r>
            <w:r w:rsidR="00981C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B2CDC" w:rsidRPr="00C766CF" w:rsidTr="008E2C0E">
        <w:tc>
          <w:tcPr>
            <w:tcW w:w="1620" w:type="dxa"/>
          </w:tcPr>
          <w:p w:rsidR="000B2CDC" w:rsidRPr="008D6A40" w:rsidRDefault="000B2CDC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A40"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</w:p>
        </w:tc>
        <w:tc>
          <w:tcPr>
            <w:tcW w:w="8460" w:type="dxa"/>
          </w:tcPr>
          <w:p w:rsidR="000B2CDC" w:rsidRPr="008D6A40" w:rsidRDefault="000B2CDC" w:rsidP="00C766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6A40">
              <w:rPr>
                <w:rFonts w:ascii="標楷體" w:eastAsia="標楷體" w:hAnsi="標楷體" w:hint="eastAsia"/>
                <w:sz w:val="28"/>
                <w:szCs w:val="28"/>
              </w:rPr>
              <w:t>監辦</w:t>
            </w:r>
            <w:r w:rsidR="008D6A40" w:rsidRPr="008D6A40">
              <w:rPr>
                <w:rFonts w:ascii="標楷體" w:eastAsia="標楷體" w:hAnsi="標楷體" w:hint="eastAsia"/>
                <w:sz w:val="28"/>
                <w:szCs w:val="28"/>
              </w:rPr>
              <w:t>、需求、使用</w:t>
            </w:r>
            <w:r w:rsidRPr="008D6A4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DA6AC4" w:rsidRPr="00C766CF" w:rsidTr="008E2C0E">
        <w:tc>
          <w:tcPr>
            <w:tcW w:w="1620" w:type="dxa"/>
          </w:tcPr>
          <w:p w:rsidR="000C14B1" w:rsidRPr="00C766CF" w:rsidRDefault="00DA6AC4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</w:t>
            </w:r>
          </w:p>
          <w:p w:rsidR="00DA6AC4" w:rsidRPr="00C766CF" w:rsidRDefault="00DA6AC4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460" w:type="dxa"/>
          </w:tcPr>
          <w:p w:rsidR="00DA6AC4" w:rsidRPr="00C766CF" w:rsidRDefault="00DA6AC4" w:rsidP="00C766CF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開標前：</w:t>
            </w:r>
          </w:p>
          <w:p w:rsidR="00DA6AC4" w:rsidRPr="00C766CF" w:rsidRDefault="00DA6AC4" w:rsidP="00C766CF">
            <w:pPr>
              <w:numPr>
                <w:ilvl w:val="0"/>
                <w:numId w:val="4"/>
              </w:numPr>
              <w:tabs>
                <w:tab w:val="num" w:pos="1512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主辦單位簽請機關首長或其授權人員，指派適當人員擔任主持開標人員，主持開標人員得兼任承辦開標人員。</w:t>
            </w:r>
          </w:p>
          <w:p w:rsidR="00DA6AC4" w:rsidRPr="00C766CF" w:rsidRDefault="00DA6AC4" w:rsidP="00C766CF">
            <w:pPr>
              <w:numPr>
                <w:ilvl w:val="0"/>
                <w:numId w:val="4"/>
              </w:numPr>
              <w:spacing w:line="400" w:lineRule="exact"/>
              <w:ind w:left="1338" w:hanging="8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主辦單位依採購金額屬於公告金額十分之一以下、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未達公告金額而逾公告金額十分之一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、公告金額以上、查核金額以上，依政府採購法（下稱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法）第12條、第13條、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未達公告金額採購監辦辦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法、機關主會計及有關單位會同監辦採購辦法、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法施行細則第7條</w:t>
            </w:r>
            <w:r w:rsidR="008D6A4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通知上級機關、主（會）計單位、有關單位派員監辦。</w:t>
            </w:r>
          </w:p>
          <w:p w:rsidR="00DA6AC4" w:rsidRPr="00C766CF" w:rsidRDefault="00DA6AC4" w:rsidP="00C766C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開標後需當場審標者，通知承辦審標事項之人員會辦、協辦。</w:t>
            </w:r>
          </w:p>
          <w:p w:rsidR="00DA6AC4" w:rsidRDefault="00DA6AC4" w:rsidP="00C766C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主辦單位於開標前查察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是否有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第48條第1項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、第50條第1項各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款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所列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情形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若有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前者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，則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全案不予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開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標；若有後者，則個別廠商之標不予開標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2639A" w:rsidRPr="00C766CF" w:rsidRDefault="0092639A" w:rsidP="00C766C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廠商如屬機關依工程會109年4月29日工程企字第10901002883號令於招標文件規定不得參與該機關採購者，其投標文件不予開標。</w:t>
            </w:r>
          </w:p>
          <w:p w:rsidR="00DA6AC4" w:rsidRPr="0092639A" w:rsidRDefault="006F6BC5" w:rsidP="00C766C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E24239" w:rsidRPr="00E24239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法第</w:t>
            </w:r>
            <w:r>
              <w:rPr>
                <w:rFonts w:ascii="標楷體" w:eastAsia="標楷體" w:hAnsi="標楷體"/>
                <w:sz w:val="28"/>
                <w:szCs w:val="28"/>
              </w:rPr>
              <w:t>15條第1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項、第</w:t>
            </w:r>
            <w:r>
              <w:rPr>
                <w:rFonts w:ascii="標楷體" w:eastAsia="標楷體" w:hAnsi="標楷體"/>
                <w:sz w:val="28"/>
                <w:szCs w:val="28"/>
              </w:rPr>
              <w:t>38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條、第</w:t>
            </w:r>
            <w:r>
              <w:rPr>
                <w:rFonts w:ascii="標楷體" w:eastAsia="標楷體" w:hAnsi="標楷體"/>
                <w:sz w:val="28"/>
                <w:szCs w:val="28"/>
              </w:rPr>
              <w:t>39條、第59條及其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施行細則</w:t>
            </w:r>
            <w:r w:rsidR="00E24239" w:rsidRPr="00E242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24239" w:rsidRPr="00E24239">
              <w:rPr>
                <w:rFonts w:ascii="標楷體" w:eastAsia="標楷體" w:hAnsi="標楷體"/>
                <w:sz w:val="28"/>
                <w:szCs w:val="28"/>
              </w:rPr>
              <w:t>33條、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38條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情形之廠商，其投標文件不予開標。</w:t>
            </w:r>
          </w:p>
          <w:p w:rsidR="00DA6AC4" w:rsidRPr="00C766CF" w:rsidRDefault="00DA6AC4" w:rsidP="00C766C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法第46條及其施行細則第54條規定，須於開標前訂定底價者，查察是否已訂定底價。</w:t>
            </w:r>
          </w:p>
          <w:p w:rsidR="00DA6AC4" w:rsidRPr="00C766CF" w:rsidRDefault="00DA6AC4" w:rsidP="00C766C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法第15條第2項規定查察承辦、監辦採購人員有無</w:t>
            </w:r>
            <w:r w:rsidR="008326BE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迴避情形。</w:t>
            </w:r>
          </w:p>
          <w:p w:rsidR="00DA6AC4" w:rsidRPr="00C766CF" w:rsidRDefault="00DA6AC4" w:rsidP="00C766C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公開招標第1次招標之開標，依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法第45條、其施行細則第55條及主管機關訂頒之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「機關辦理採購之廠商家數規定一覽表」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，檢查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投標廠商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是否已達法定家數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（如有分段開標，係指第1段開標）：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未達法定家數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  <w:r w:rsidR="008D6A40">
              <w:rPr>
                <w:rFonts w:ascii="標楷體" w:eastAsia="標楷體" w:hAnsi="標楷體" w:hint="eastAsia"/>
                <w:sz w:val="28"/>
                <w:szCs w:val="28"/>
              </w:rPr>
              <w:t>不予開標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已達法定家數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者，辦理開標。</w:t>
            </w:r>
          </w:p>
          <w:p w:rsidR="00DA6AC4" w:rsidRPr="00C766CF" w:rsidRDefault="00DA6AC4" w:rsidP="00C766CF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開標時：</w:t>
            </w:r>
          </w:p>
          <w:p w:rsidR="00DA6AC4" w:rsidRPr="00C766CF" w:rsidRDefault="00DA6AC4" w:rsidP="00C766CF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法施行細則第50條所載辦理開標人員分工事項辦理開標作業。</w:t>
            </w:r>
          </w:p>
          <w:p w:rsidR="00DA6AC4" w:rsidRDefault="00DA6AC4" w:rsidP="00C766CF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施行細則第48條規定開啟廠商投標文件之標封，宣布投標廠商之名稱或代號、家數及其他招標文件規定之事項。有標價者，並宣布之（最有利標採協商措施且包括標價者，不宣布標價）。分段開標之採購，得依資格、規格、價格之順序開標，或將【資格與規格】或【規格與價格】合併開標。</w:t>
            </w:r>
          </w:p>
          <w:p w:rsidR="001162C3" w:rsidRPr="0092639A" w:rsidRDefault="00E24239" w:rsidP="00C766CF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239">
              <w:rPr>
                <w:rFonts w:ascii="標楷體" w:eastAsia="標楷體" w:hAnsi="標楷體" w:hint="eastAsia"/>
                <w:sz w:val="28"/>
                <w:szCs w:val="28"/>
              </w:rPr>
              <w:t>落實審查相關文件並查察廠商有無借牌之情形，廠商可能借牌之表象例如：出席開標者非投標廠商之人員、投標文件重大異常關聯（投標文件字跡相同、電話地址等相同、押標金支票連號、投標文件由同一郵局寄出、退還押標金至同一戶頭、或由同一人申請退還、押標金之出資者）、投標文件有刻意造成不合格標之情形。</w:t>
            </w:r>
          </w:p>
          <w:p w:rsidR="00DA6AC4" w:rsidRPr="008E2C0E" w:rsidRDefault="00DA6AC4" w:rsidP="0025480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法施行細則</w:t>
            </w:r>
            <w:r w:rsidR="00E82F13">
              <w:rPr>
                <w:rFonts w:ascii="標楷體" w:eastAsia="標楷體" w:hAnsi="標楷體" w:hint="eastAsia"/>
                <w:sz w:val="28"/>
                <w:szCs w:val="28"/>
              </w:rPr>
              <w:t>第51條及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第68條規定製作紀錄，由辦理開標人員會同簽認；有監辦開標人員者，亦應會同簽認。</w:t>
            </w:r>
          </w:p>
        </w:tc>
      </w:tr>
      <w:tr w:rsidR="00DA6AC4" w:rsidRPr="00C766CF" w:rsidTr="008E2C0E">
        <w:tc>
          <w:tcPr>
            <w:tcW w:w="1620" w:type="dxa"/>
          </w:tcPr>
          <w:p w:rsidR="00DA6AC4" w:rsidRPr="00C766CF" w:rsidRDefault="00DA6AC4" w:rsidP="00C766C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460" w:type="dxa"/>
          </w:tcPr>
          <w:p w:rsidR="00DA6AC4" w:rsidRPr="00C766CF" w:rsidRDefault="00DA6AC4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開標前應確認均依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個案所適用之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規定通知主持人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及相關單位。</w:t>
            </w:r>
          </w:p>
          <w:p w:rsidR="00DA6AC4" w:rsidRPr="00C766CF" w:rsidRDefault="00DA6AC4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開標前上網查詢</w:t>
            </w:r>
            <w:r w:rsidR="001F3824" w:rsidRPr="008D6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  <w:r w:rsidRPr="008D6A40">
              <w:rPr>
                <w:rFonts w:ascii="標楷體" w:eastAsia="標楷體" w:hAnsi="標楷體"/>
                <w:color w:val="000000"/>
                <w:sz w:val="28"/>
                <w:szCs w:val="28"/>
              </w:rPr>
              <w:t>投標廠商</w:t>
            </w:r>
            <w:r w:rsidR="001F3824" w:rsidRPr="008D6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為拒絕往來廠商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DA6AC4" w:rsidRPr="00C766CF" w:rsidRDefault="00DA6AC4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公開招標之第1次招標，開標前</w:t>
            </w:r>
            <w:r w:rsidR="00B65A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合格廠商家數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已達3家。</w:t>
            </w:r>
          </w:p>
          <w:p w:rsidR="00DA6AC4" w:rsidRPr="00C766CF" w:rsidRDefault="00DA6AC4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招標文件如未依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法第33條允許廠商可於開標前補正非契約必要之點之文件者，開標前不允許廠商補正。</w:t>
            </w:r>
          </w:p>
          <w:p w:rsidR="00DA6AC4" w:rsidRPr="00C766CF" w:rsidRDefault="00DA6AC4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開標前查察</w:t>
            </w:r>
            <w:r w:rsidRPr="008D6A40"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  <w:r w:rsidR="002548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法第48條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第1項（全案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不予開標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）、第50條第1項（個別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標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不予開標）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之情形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，例如：</w:t>
            </w:r>
          </w:p>
          <w:p w:rsidR="00220935" w:rsidRDefault="00DA6AC4" w:rsidP="00C766CF">
            <w:pPr>
              <w:numPr>
                <w:ilvl w:val="0"/>
                <w:numId w:val="9"/>
              </w:numPr>
              <w:tabs>
                <w:tab w:val="clear" w:pos="1650"/>
                <w:tab w:val="num" w:pos="1332"/>
              </w:tabs>
              <w:spacing w:line="400" w:lineRule="exact"/>
              <w:ind w:left="1332" w:hanging="9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標封上顯示之資料有無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法第50條第1項第5款「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不同投標廠商間之投標文件內容有重大異常關聯者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」之情形：</w:t>
            </w:r>
          </w:p>
          <w:p w:rsidR="00DA6AC4" w:rsidRDefault="00DA6AC4" w:rsidP="00220935">
            <w:pPr>
              <w:numPr>
                <w:ilvl w:val="1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/>
                <w:sz w:val="28"/>
                <w:szCs w:val="28"/>
              </w:rPr>
              <w:t>投標文件內容由同一人或同一廠商繕寫或備具者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押標金由同一人或同一廠商繳納或申請退還者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投標標封或通知機關信函號碼連號，顯係同一人或同一廠商所為者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廠商地址、電話號碼、傳真機號碼、聯絡人或電子郵件網址相同者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C766CF">
              <w:rPr>
                <w:rFonts w:ascii="標楷體" w:eastAsia="標楷體" w:hAnsi="標楷體"/>
                <w:sz w:val="28"/>
                <w:szCs w:val="28"/>
              </w:rPr>
              <w:t>其他顯係同一人或同一廠商所為之情形者</w:t>
            </w:r>
            <w:r w:rsidRPr="00C766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20935" w:rsidRPr="006D2B99" w:rsidRDefault="00E24239" w:rsidP="00220935">
            <w:pPr>
              <w:numPr>
                <w:ilvl w:val="1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239">
              <w:rPr>
                <w:rFonts w:ascii="標楷體" w:eastAsia="標楷體" w:hAnsi="標楷體"/>
                <w:sz w:val="28"/>
                <w:szCs w:val="28"/>
              </w:rPr>
              <w:t>廠商投標文件所載負責人為同一人</w:t>
            </w:r>
            <w:r w:rsidRPr="00E2423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6AC4" w:rsidRPr="006D2B99" w:rsidRDefault="00E24239" w:rsidP="00C766CF">
            <w:pPr>
              <w:numPr>
                <w:ilvl w:val="0"/>
                <w:numId w:val="9"/>
              </w:numPr>
              <w:tabs>
                <w:tab w:val="clear" w:pos="1650"/>
                <w:tab w:val="num" w:pos="1332"/>
              </w:tabs>
              <w:spacing w:line="400" w:lineRule="exact"/>
              <w:ind w:left="1332" w:hanging="9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239">
              <w:rPr>
                <w:rFonts w:ascii="標楷體" w:eastAsia="標楷體" w:hAnsi="標楷體" w:hint="eastAsia"/>
                <w:sz w:val="28"/>
                <w:szCs w:val="28"/>
              </w:rPr>
              <w:t>不同投標廠商參與投標，卻由同一廠商之人員代表出席開標、評審、評選、決標等會議。</w:t>
            </w:r>
          </w:p>
          <w:p w:rsidR="00E82F13" w:rsidRPr="00E82F13" w:rsidRDefault="00E82F13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查察廠商非屬機關依工程會109年4月29日令於招標文件規定不得參與投標之廠商。</w:t>
            </w:r>
          </w:p>
          <w:p w:rsidR="00DA6AC4" w:rsidRPr="001162C3" w:rsidRDefault="00DA6AC4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查</w:t>
            </w:r>
            <w:r w:rsidR="008D6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察</w:t>
            </w:r>
            <w:r w:rsidRPr="008D6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2548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法第15條</w:t>
            </w:r>
            <w:r w:rsidR="00E82F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第1項及第2項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E82F13">
              <w:rPr>
                <w:rFonts w:ascii="標楷體" w:eastAsia="標楷體" w:hAnsi="標楷體"/>
                <w:color w:val="000000"/>
                <w:sz w:val="28"/>
                <w:szCs w:val="28"/>
              </w:rPr>
              <w:t>機關人員</w:t>
            </w:r>
            <w:r w:rsidR="0027753C">
              <w:rPr>
                <w:rFonts w:ascii="標楷體" w:eastAsia="標楷體" w:hAnsi="標楷體"/>
                <w:color w:val="000000"/>
                <w:sz w:val="28"/>
                <w:szCs w:val="28"/>
              </w:rPr>
              <w:t>離職後之</w:t>
            </w:r>
            <w:r w:rsidR="00E82F13">
              <w:rPr>
                <w:rFonts w:ascii="標楷體" w:eastAsia="標楷體" w:hAnsi="標楷體"/>
                <w:color w:val="000000"/>
                <w:sz w:val="28"/>
                <w:szCs w:val="28"/>
              </w:rPr>
              <w:t>禁止行為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、機關人員迴避）及其施行細則</w:t>
            </w:r>
            <w:r w:rsidR="00E82F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第33條、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第38條規定（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不得參加投標、作為決標對象或分包廠商或協助投標廠商</w:t>
            </w: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）之情形。</w:t>
            </w:r>
          </w:p>
          <w:p w:rsidR="001162C3" w:rsidRPr="00E82F13" w:rsidRDefault="00E24239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查察廠商投標相關文件有無可能借牌之表象。</w:t>
            </w:r>
          </w:p>
          <w:p w:rsidR="00DA6AC4" w:rsidRPr="00A11A15" w:rsidRDefault="00DA6AC4" w:rsidP="00C766CF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須訂定底價之案件，依規定訂定底價</w:t>
            </w:r>
            <w:r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DA6AC4" w:rsidRPr="008D6A40" w:rsidRDefault="008D6A40" w:rsidP="00A11A15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注意無工程</w:t>
            </w:r>
            <w:r w:rsidR="00DA6AC4"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會令頒「</w:t>
            </w:r>
            <w:r w:rsidR="00DA6AC4" w:rsidRPr="00C766CF">
              <w:rPr>
                <w:rFonts w:ascii="標楷體" w:eastAsia="標楷體" w:hAnsi="標楷體"/>
                <w:sz w:val="28"/>
                <w:szCs w:val="28"/>
              </w:rPr>
              <w:t>政府採購錯誤行為態樣</w:t>
            </w:r>
            <w:r w:rsidR="00DA6AC4"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」所列開標程序之錯誤態樣。</w:t>
            </w:r>
          </w:p>
        </w:tc>
      </w:tr>
      <w:tr w:rsidR="00DA6AC4" w:rsidRPr="00C766CF" w:rsidTr="008E2C0E">
        <w:tc>
          <w:tcPr>
            <w:tcW w:w="1620" w:type="dxa"/>
          </w:tcPr>
          <w:p w:rsidR="00DA6AC4" w:rsidRPr="00C766CF" w:rsidRDefault="00DA6AC4" w:rsidP="00C766C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8460" w:type="dxa"/>
          </w:tcPr>
          <w:p w:rsidR="00DA6AC4" w:rsidRPr="005009C3" w:rsidRDefault="00254800" w:rsidP="00C766CF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DA6AC4"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法第12條（</w:t>
            </w:r>
            <w:r w:rsidR="00DA6AC4"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查核金額以上採購之監辦</w:t>
            </w:r>
            <w:r w:rsidR="00DA6AC4"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）、第13條（</w:t>
            </w:r>
            <w:r w:rsidR="00DA6AC4" w:rsidRPr="00C766CF">
              <w:rPr>
                <w:rFonts w:ascii="標楷體" w:eastAsia="標楷體" w:hAnsi="標楷體"/>
                <w:color w:val="000000"/>
                <w:sz w:val="28"/>
                <w:szCs w:val="28"/>
              </w:rPr>
              <w:t>公告金額以上採購之監辦</w:t>
            </w:r>
            <w:r w:rsidR="00DA6AC4" w:rsidRPr="00C766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第15條（</w:t>
            </w:r>
            <w:r w:rsidR="00E82F13">
              <w:rPr>
                <w:rFonts w:ascii="標楷體" w:eastAsia="標楷體" w:hAnsi="標楷體"/>
                <w:color w:val="000000"/>
                <w:sz w:val="28"/>
                <w:szCs w:val="28"/>
              </w:rPr>
              <w:t>機關人員</w:t>
            </w:r>
            <w:r w:rsidR="0027753C">
              <w:rPr>
                <w:rFonts w:ascii="標楷體" w:eastAsia="標楷體" w:hAnsi="標楷體"/>
                <w:color w:val="000000"/>
                <w:sz w:val="28"/>
                <w:szCs w:val="28"/>
              </w:rPr>
              <w:t>離職後之</w:t>
            </w:r>
            <w:r w:rsidR="00E82F13">
              <w:rPr>
                <w:rFonts w:ascii="標楷體" w:eastAsia="標楷體" w:hAnsi="標楷體"/>
                <w:color w:val="000000"/>
                <w:sz w:val="28"/>
                <w:szCs w:val="28"/>
              </w:rPr>
              <w:t>禁止行為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、機關人員迴避）、第33條（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投標文件之遞送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</w:t>
            </w:r>
            <w:r w:rsidR="00E82F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第38條（政黨及其關係企業廠商不得投標）、第39條（專案管理廠商利益衝突）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第42條（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分段開標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）、第45條（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開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標時間與地點）、第46條（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底價及訂定時機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）、第48條（全案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不予開標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="00E82F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第50條（個別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標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不予開標）</w:t>
            </w:r>
            <w:r w:rsidR="00E82F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及第59條（廠商不得支付不當利益）</w:t>
            </w:r>
            <w:r w:rsidR="002E3760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="00E24239"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  <w:p w:rsidR="00DA6AC4" w:rsidRPr="005009C3" w:rsidRDefault="00254800" w:rsidP="00C766CF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法施行細則第7條至第11條（上級機關監辦）、</w:t>
            </w:r>
            <w:r w:rsidR="002775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第33條（同一廠商投標以一標為限）</w:t>
            </w:r>
            <w:r w:rsidR="000D23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第38條（廠商利益迴避情形）、第44條（分段開標）、第48條（開標程序）、第50條（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開標人員分工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）、第51條（開標紀錄）、第54條（底價訂定）</w:t>
            </w:r>
            <w:r w:rsidR="002775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第55條（</w:t>
            </w:r>
            <w:r w:rsidR="00DA6AC4"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合格廠商</w:t>
            </w:r>
            <w:r w:rsidR="00DA6AC4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="002775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及第68條（決標紀錄）</w:t>
            </w:r>
            <w:r w:rsidR="002E3760"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="00E24239"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E24239"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DA6AC4" w:rsidRPr="005009C3" w:rsidRDefault="00DA6AC4" w:rsidP="00C766CF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中央機關未達公告金額採購監辦辦法</w:t>
            </w:r>
            <w:r w:rsidR="00E24239"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92.2.12）</w:t>
            </w:r>
            <w:r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009C3">
              <w:rPr>
                <w:rFonts w:ascii="標楷體" w:eastAsia="標楷體" w:hAnsi="標楷體"/>
                <w:color w:val="000000"/>
                <w:sz w:val="28"/>
                <w:szCs w:val="28"/>
              </w:rPr>
              <w:t>機關主會計及有關單位會同監辦採購辦法</w:t>
            </w:r>
            <w:r w:rsidR="00E24239"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E24239"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99.11.29）</w:t>
            </w:r>
            <w:r w:rsidRPr="005009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。直轄市、縣（市）政府訂定之未達公告金額採購監辦辦法。</w:t>
            </w:r>
          </w:p>
          <w:p w:rsidR="00E24239" w:rsidRDefault="00E24239" w:rsidP="00E24239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工程會</w:t>
            </w:r>
            <w:r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日工程企字第10</w:t>
            </w:r>
            <w:r w:rsidR="008326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80100594</w:t>
            </w:r>
            <w:r w:rsidRPr="00E24239">
              <w:rPr>
                <w:rFonts w:ascii="標楷體" w:eastAsia="標楷體" w:hAnsi="標楷體"/>
                <w:color w:val="000000"/>
                <w:sz w:val="28"/>
                <w:szCs w:val="28"/>
              </w:rPr>
              <w:t>號令修正「政府採購錯誤行為態樣</w:t>
            </w:r>
            <w:r w:rsidRPr="00E242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 w:rsidR="0035103F" w:rsidRPr="000177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1991"/>
              </w:smartTagPr>
              <w:r w:rsidR="00DA6AC4" w:rsidRPr="00017725">
                <w:rPr>
                  <w:rFonts w:ascii="標楷體" w:eastAsia="標楷體" w:hAnsi="標楷體" w:hint="eastAsia"/>
                  <w:sz w:val="28"/>
                  <w:szCs w:val="28"/>
                </w:rPr>
                <w:t>91</w:t>
              </w:r>
              <w:r w:rsidR="008E3EA5">
                <w:rPr>
                  <w:rFonts w:ascii="標楷體" w:eastAsia="標楷體" w:hAnsi="標楷體"/>
                  <w:sz w:val="28"/>
                  <w:szCs w:val="28"/>
                </w:rPr>
                <w:t>年7月24日</w:t>
              </w:r>
            </w:smartTag>
            <w:r w:rsidR="008E3EA5">
              <w:rPr>
                <w:rFonts w:ascii="標楷體" w:eastAsia="標楷體" w:hAnsi="標楷體"/>
                <w:sz w:val="28"/>
                <w:szCs w:val="28"/>
              </w:rPr>
              <w:t>工程企字第09100312010號</w:t>
            </w:r>
            <w:r w:rsidR="008E3EA5">
              <w:rPr>
                <w:rFonts w:ascii="標楷體" w:eastAsia="標楷體" w:hAnsi="標楷體" w:hint="eastAsia"/>
                <w:sz w:val="28"/>
                <w:szCs w:val="28"/>
              </w:rPr>
              <w:t>令（</w:t>
            </w:r>
            <w:r w:rsidR="008E3EA5">
              <w:rPr>
                <w:rFonts w:ascii="標楷體" w:eastAsia="標楷體" w:hAnsi="標楷體"/>
                <w:sz w:val="28"/>
                <w:szCs w:val="28"/>
              </w:rPr>
              <w:t>機關辦理採購之廠商家數規定</w:t>
            </w:r>
            <w:r w:rsidR="008E3EA5">
              <w:rPr>
                <w:rFonts w:ascii="標楷體" w:eastAsia="標楷體" w:hAnsi="標楷體" w:hint="eastAsia"/>
                <w:sz w:val="28"/>
                <w:szCs w:val="28"/>
              </w:rPr>
              <w:t>）、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1991"/>
              </w:smartTagPr>
              <w:r w:rsidR="008E3EA5">
                <w:rPr>
                  <w:rFonts w:ascii="標楷體" w:eastAsia="標楷體" w:hAnsi="標楷體"/>
                  <w:sz w:val="28"/>
                  <w:szCs w:val="28"/>
                </w:rPr>
                <w:t>91年11月27日</w:t>
              </w:r>
            </w:smartTag>
            <w:r w:rsidR="008E3EA5">
              <w:rPr>
                <w:rFonts w:ascii="標楷體" w:eastAsia="標楷體" w:hAnsi="標楷體"/>
                <w:sz w:val="28"/>
                <w:szCs w:val="28"/>
              </w:rPr>
              <w:t>工程企字第09100516820號</w:t>
            </w:r>
            <w:r w:rsidR="008E3EA5">
              <w:rPr>
                <w:rFonts w:ascii="標楷體" w:eastAsia="標楷體" w:hAnsi="標楷體" w:hint="eastAsia"/>
                <w:sz w:val="28"/>
                <w:szCs w:val="28"/>
              </w:rPr>
              <w:t>令（</w:t>
            </w:r>
            <w:r w:rsidR="008E3EA5">
              <w:rPr>
                <w:rFonts w:ascii="標楷體" w:eastAsia="標楷體" w:hAnsi="標楷體"/>
                <w:sz w:val="28"/>
                <w:szCs w:val="28"/>
              </w:rPr>
              <w:t>不同投標廠商間之投標文件內容有重大異常關聯</w:t>
            </w:r>
            <w:r w:rsidR="008E3EA5">
              <w:rPr>
                <w:rFonts w:ascii="標楷體" w:eastAsia="標楷體" w:hAnsi="標楷體" w:hint="eastAsia"/>
                <w:sz w:val="28"/>
                <w:szCs w:val="28"/>
              </w:rPr>
              <w:t>情形）、</w:t>
            </w:r>
            <w:r w:rsidR="0027753C">
              <w:rPr>
                <w:rFonts w:ascii="標楷體" w:eastAsia="標楷體" w:hAnsi="標楷體" w:hint="eastAsia"/>
                <w:sz w:val="28"/>
                <w:szCs w:val="28"/>
              </w:rPr>
              <w:t>95年7月25日工程企字第09500256920號令（影響採購公正之違反法令或不當行為）、</w:t>
            </w:r>
            <w:r w:rsidR="008E3EA5">
              <w:rPr>
                <w:rFonts w:ascii="標楷體" w:eastAsia="標楷體" w:hAnsi="標楷體"/>
                <w:sz w:val="28"/>
                <w:szCs w:val="28"/>
              </w:rPr>
              <w:t>97年2月14日工程企字第09700060670號</w:t>
            </w:r>
            <w:r w:rsidR="008E3EA5">
              <w:rPr>
                <w:rFonts w:ascii="標楷體" w:eastAsia="標楷體" w:hAnsi="標楷體" w:hint="eastAsia"/>
                <w:sz w:val="28"/>
                <w:szCs w:val="28"/>
              </w:rPr>
              <w:t>令（同一廠商人員代表不同投標廠商出席會議）、</w:t>
            </w:r>
            <w:r w:rsidR="008E3EA5">
              <w:rPr>
                <w:rFonts w:ascii="標楷體" w:eastAsia="標楷體" w:hAnsi="標楷體"/>
                <w:sz w:val="28"/>
                <w:szCs w:val="28"/>
              </w:rPr>
              <w:t>105年3月21日工程企字第10500080180號令（</w:t>
            </w:r>
            <w:r w:rsidRPr="00E24239">
              <w:rPr>
                <w:rFonts w:ascii="標楷體" w:eastAsia="標楷體" w:hAnsi="標楷體"/>
                <w:sz w:val="28"/>
                <w:szCs w:val="28"/>
              </w:rPr>
              <w:t>廠商投標文件所載負責人為同一人</w:t>
            </w:r>
            <w:r w:rsidRPr="00E2423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7753C">
              <w:rPr>
                <w:rFonts w:ascii="標楷體" w:eastAsia="標楷體" w:hAnsi="標楷體" w:hint="eastAsia"/>
                <w:sz w:val="28"/>
                <w:szCs w:val="28"/>
              </w:rPr>
              <w:t>、109年4月29日工程企字第10901002883號令（機關依採購法第101條通知後，尚未刊登政府採購公報前，得處置之方式）</w:t>
            </w:r>
            <w:r w:rsidR="00DA6AC4" w:rsidRPr="0001772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A6AC4" w:rsidRPr="00C766CF" w:rsidTr="008E2C0E">
        <w:tc>
          <w:tcPr>
            <w:tcW w:w="1620" w:type="dxa"/>
          </w:tcPr>
          <w:p w:rsidR="00DA6AC4" w:rsidRPr="00C766CF" w:rsidRDefault="00DA6AC4" w:rsidP="00C766C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CF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460" w:type="dxa"/>
          </w:tcPr>
          <w:p w:rsidR="00DA6AC4" w:rsidRPr="008D6A40" w:rsidRDefault="000B04B8" w:rsidP="00C766C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D6A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無</w:t>
            </w:r>
            <w:r w:rsidR="00DA6AC4" w:rsidRPr="008D6A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:rsidR="00FD2786" w:rsidRPr="008C0FAD" w:rsidRDefault="00FD2786" w:rsidP="00FD2786">
      <w:pPr>
        <w:rPr>
          <w:u w:val="single"/>
        </w:rPr>
      </w:pPr>
    </w:p>
    <w:p w:rsidR="00226C26" w:rsidRDefault="00226C26" w:rsidP="00226C2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>機關名稱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Pr="008822EF">
        <w:rPr>
          <w:rFonts w:ascii="標楷體" w:eastAsia="標楷體" w:hAnsi="標楷體" w:hint="eastAsia"/>
          <w:b/>
          <w:sz w:val="28"/>
          <w:szCs w:val="28"/>
        </w:rPr>
        <w:t>控制</w:t>
      </w:r>
      <w:r w:rsidRPr="000104F7">
        <w:rPr>
          <w:rFonts w:ascii="標楷體" w:eastAsia="標楷體" w:hAnsi="標楷體" w:hint="eastAsia"/>
          <w:b/>
          <w:sz w:val="28"/>
          <w:szCs w:val="28"/>
        </w:rPr>
        <w:t>作業</w:t>
      </w:r>
      <w:r w:rsidRPr="00CA2AC1">
        <w:rPr>
          <w:rFonts w:ascii="標楷體" w:eastAsia="標楷體" w:hAnsi="標楷體" w:hint="eastAsia"/>
          <w:b/>
          <w:sz w:val="28"/>
          <w:szCs w:val="28"/>
        </w:rPr>
        <w:t>自行</w:t>
      </w:r>
      <w:r>
        <w:rPr>
          <w:rFonts w:ascii="標楷體" w:eastAsia="標楷體" w:hAnsi="標楷體" w:hint="eastAsia"/>
          <w:b/>
          <w:sz w:val="28"/>
          <w:szCs w:val="28"/>
        </w:rPr>
        <w:t>評估</w:t>
      </w:r>
      <w:r w:rsidRPr="008822EF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226C26" w:rsidRDefault="00226C26" w:rsidP="00226C2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年度</w:t>
      </w:r>
    </w:p>
    <w:p w:rsidR="00226C26" w:rsidRDefault="00226C26" w:rsidP="00226C26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評估單位：</w:t>
      </w:r>
      <w:r w:rsidRPr="006E2E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採購單位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226C26" w:rsidRDefault="00226C26" w:rsidP="00226C26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8822EF">
        <w:rPr>
          <w:rFonts w:ascii="標楷體" w:eastAsia="標楷體" w:hAnsi="標楷體" w:hint="eastAsia"/>
          <w:b/>
          <w:sz w:val="28"/>
          <w:szCs w:val="28"/>
        </w:rPr>
        <w:t>作業類別（項目）：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開標作業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226C26" w:rsidRPr="008822EF" w:rsidRDefault="00226C26" w:rsidP="00226C2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F62A5E">
        <w:rPr>
          <w:rFonts w:ascii="標楷體" w:eastAsia="標楷體" w:hAnsi="標楷體" w:hint="eastAsia"/>
          <w:b/>
          <w:sz w:val="28"/>
          <w:szCs w:val="28"/>
        </w:rPr>
        <w:t>評估期間：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年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月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日 至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年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月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ab/>
        <w:t xml:space="preserve">      評估日期：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884"/>
        <w:gridCol w:w="853"/>
        <w:gridCol w:w="1092"/>
        <w:gridCol w:w="1120"/>
        <w:gridCol w:w="812"/>
        <w:gridCol w:w="1386"/>
      </w:tblGrid>
      <w:tr w:rsidR="00F17995" w:rsidRPr="00C766CF" w:rsidTr="00F17995">
        <w:tc>
          <w:tcPr>
            <w:tcW w:w="3960" w:type="dxa"/>
            <w:vMerge w:val="restart"/>
            <w:vAlign w:val="center"/>
          </w:tcPr>
          <w:p w:rsidR="00C470FE" w:rsidRPr="00510DD0" w:rsidRDefault="005E2011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控制</w:t>
            </w:r>
            <w:r w:rsidR="00C470FE" w:rsidRPr="00510DD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重點</w:t>
            </w:r>
          </w:p>
        </w:tc>
        <w:tc>
          <w:tcPr>
            <w:tcW w:w="4761" w:type="dxa"/>
            <w:gridSpan w:val="5"/>
          </w:tcPr>
          <w:p w:rsidR="00C470FE" w:rsidRPr="00510DD0" w:rsidRDefault="00C470FE" w:rsidP="00C766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評估情形</w:t>
            </w:r>
          </w:p>
        </w:tc>
        <w:tc>
          <w:tcPr>
            <w:tcW w:w="1386" w:type="dxa"/>
            <w:vMerge w:val="restart"/>
            <w:vAlign w:val="center"/>
          </w:tcPr>
          <w:p w:rsidR="00C470FE" w:rsidRPr="00510DD0" w:rsidRDefault="00C470FE" w:rsidP="00C470F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改善措施</w:t>
            </w:r>
          </w:p>
        </w:tc>
      </w:tr>
      <w:tr w:rsidR="00466D8E" w:rsidRPr="00C766CF" w:rsidTr="00995983">
        <w:tc>
          <w:tcPr>
            <w:tcW w:w="3960" w:type="dxa"/>
            <w:vMerge/>
          </w:tcPr>
          <w:p w:rsidR="00466D8E" w:rsidRPr="00542DEC" w:rsidRDefault="00466D8E" w:rsidP="00C766C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466D8E" w:rsidRPr="00510DD0" w:rsidRDefault="00466D8E" w:rsidP="009959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落實</w:t>
            </w:r>
          </w:p>
        </w:tc>
        <w:tc>
          <w:tcPr>
            <w:tcW w:w="853" w:type="dxa"/>
          </w:tcPr>
          <w:p w:rsidR="00466D8E" w:rsidRPr="00510DD0" w:rsidRDefault="00466D8E" w:rsidP="009959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部分落實</w:t>
            </w:r>
          </w:p>
        </w:tc>
        <w:tc>
          <w:tcPr>
            <w:tcW w:w="1092" w:type="dxa"/>
          </w:tcPr>
          <w:p w:rsidR="00466D8E" w:rsidRPr="00510DD0" w:rsidRDefault="00466D8E" w:rsidP="009959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未落實</w:t>
            </w:r>
          </w:p>
        </w:tc>
        <w:tc>
          <w:tcPr>
            <w:tcW w:w="1120" w:type="dxa"/>
          </w:tcPr>
          <w:p w:rsidR="00466D8E" w:rsidRPr="00510DD0" w:rsidRDefault="00466D8E" w:rsidP="009959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未發生</w:t>
            </w:r>
          </w:p>
        </w:tc>
        <w:tc>
          <w:tcPr>
            <w:tcW w:w="812" w:type="dxa"/>
          </w:tcPr>
          <w:p w:rsidR="00466D8E" w:rsidRPr="00510DD0" w:rsidRDefault="00466D8E" w:rsidP="009959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10D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不適用</w:t>
            </w:r>
          </w:p>
        </w:tc>
        <w:tc>
          <w:tcPr>
            <w:tcW w:w="1386" w:type="dxa"/>
            <w:vMerge/>
          </w:tcPr>
          <w:p w:rsidR="00466D8E" w:rsidRPr="00542DEC" w:rsidRDefault="00466D8E" w:rsidP="00C766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FE" w:rsidRPr="00C766CF" w:rsidTr="00F17995">
        <w:tc>
          <w:tcPr>
            <w:tcW w:w="3960" w:type="dxa"/>
          </w:tcPr>
          <w:p w:rsidR="00C470FE" w:rsidRPr="00542DEC" w:rsidRDefault="00F17995" w:rsidP="00CD18EA">
            <w:pPr>
              <w:spacing w:line="400" w:lineRule="exact"/>
              <w:ind w:left="560" w:hangingChars="200" w:hanging="560"/>
              <w:jc w:val="both"/>
              <w:rPr>
                <w:rFonts w:ascii="細明體" w:eastAsia="細明體" w:hAnsi="細明體"/>
                <w:color w:val="000000"/>
              </w:rPr>
            </w:pPr>
            <w:r w:rsidRPr="00542DE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開標前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依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個案所適用之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規定通知主持人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及相關單位。</w:t>
            </w:r>
          </w:p>
          <w:p w:rsidR="00C470FE" w:rsidRPr="00542DEC" w:rsidRDefault="00F17995" w:rsidP="00CD18E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2DE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開標前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上網查詢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投標廠商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為拒絕往來廠商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70FE" w:rsidRPr="00542DEC" w:rsidRDefault="00F17995" w:rsidP="00CD18E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2DE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、公開招標之第1次招標，開標前是否確認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合格廠商家數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已達3家。</w:t>
            </w:r>
          </w:p>
          <w:p w:rsidR="00C470FE" w:rsidRPr="00542DEC" w:rsidRDefault="00F17995" w:rsidP="0082797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2DE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、招標文件未依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法第33條規定允許廠商可於開標前補正非契約必要之點之文件者，開標前是否不允許廠商補正。</w:t>
            </w:r>
          </w:p>
          <w:p w:rsidR="00C470FE" w:rsidRPr="00542DEC" w:rsidRDefault="00F17995" w:rsidP="00CD18E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2DE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、投標廠商</w:t>
            </w:r>
            <w:r w:rsidR="00C470FE" w:rsidRPr="00542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法第48條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第1項（全案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不予開標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）、第50條第1項（個別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廠商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標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不予開標）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之情形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0E42" w:rsidRDefault="00F17995" w:rsidP="00CD18E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2DE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、是否無</w:t>
            </w:r>
            <w:r w:rsidR="00254800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法第15條（</w:t>
            </w:r>
            <w:r w:rsidR="0074330A">
              <w:rPr>
                <w:rFonts w:ascii="標楷體" w:eastAsia="標楷體" w:hAnsi="標楷體"/>
                <w:color w:val="000000"/>
                <w:sz w:val="28"/>
                <w:szCs w:val="28"/>
              </w:rPr>
              <w:t>機關人員離職後之禁止行為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、機關人員迴避）及其施行細則</w:t>
            </w:r>
            <w:r w:rsidR="0074330A">
              <w:rPr>
                <w:rFonts w:ascii="標楷體" w:eastAsia="標楷體" w:hAnsi="標楷體" w:hint="eastAsia"/>
                <w:sz w:val="28"/>
                <w:szCs w:val="28"/>
              </w:rPr>
              <w:t>第33條、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第38條規定（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不得參加投標、作為決標對象或分包廠商或協助投標廠商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）之情形。</w:t>
            </w:r>
          </w:p>
          <w:p w:rsidR="00560E42" w:rsidRPr="00542DEC" w:rsidRDefault="00560E42" w:rsidP="00CD18E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E24239" w:rsidRPr="00E24239">
              <w:rPr>
                <w:rFonts w:ascii="標楷體" w:eastAsia="標楷體" w:hAnsi="標楷體" w:hint="eastAsia"/>
                <w:sz w:val="28"/>
                <w:szCs w:val="28"/>
              </w:rPr>
              <w:t>廠商投標相關文件有無可能借牌之表象。</w:t>
            </w:r>
          </w:p>
          <w:p w:rsidR="00C470FE" w:rsidRPr="00542DEC" w:rsidRDefault="00560E42" w:rsidP="00CD18E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、須訂定底價之案件，是否依規定訂定底價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470FE" w:rsidRPr="00542DEC" w:rsidRDefault="00560E42" w:rsidP="00CD18E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、查察有無主管機關令頒「</w:t>
            </w:r>
            <w:r w:rsidR="00C470FE" w:rsidRPr="00542DEC">
              <w:rPr>
                <w:rFonts w:ascii="標楷體" w:eastAsia="標楷體" w:hAnsi="標楷體"/>
                <w:sz w:val="28"/>
                <w:szCs w:val="28"/>
              </w:rPr>
              <w:t>政府採購錯誤行為態樣</w:t>
            </w:r>
            <w:r w:rsidR="00C470FE" w:rsidRPr="00542DEC">
              <w:rPr>
                <w:rFonts w:ascii="標楷體" w:eastAsia="標楷體" w:hAnsi="標楷體" w:hint="eastAsia"/>
                <w:sz w:val="28"/>
                <w:szCs w:val="28"/>
              </w:rPr>
              <w:t>」所列開標程序之錯誤態樣。</w:t>
            </w:r>
          </w:p>
        </w:tc>
        <w:tc>
          <w:tcPr>
            <w:tcW w:w="884" w:type="dxa"/>
          </w:tcPr>
          <w:p w:rsidR="00C470FE" w:rsidRPr="00542DEC" w:rsidRDefault="00C470FE" w:rsidP="00C766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</w:tcPr>
          <w:p w:rsidR="00C470FE" w:rsidRPr="00542DEC" w:rsidRDefault="00C470FE" w:rsidP="00C766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2" w:type="dxa"/>
          </w:tcPr>
          <w:p w:rsidR="00C470FE" w:rsidRPr="00542DEC" w:rsidRDefault="00C470FE" w:rsidP="00C766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</w:tcPr>
          <w:p w:rsidR="00C470FE" w:rsidRPr="00542DEC" w:rsidRDefault="00C470FE" w:rsidP="00C766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" w:type="dxa"/>
          </w:tcPr>
          <w:p w:rsidR="00C470FE" w:rsidRPr="00542DEC" w:rsidRDefault="00C470FE" w:rsidP="00C766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</w:tcPr>
          <w:p w:rsidR="00C470FE" w:rsidRPr="00542DEC" w:rsidRDefault="00C470FE" w:rsidP="00C766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FE" w:rsidRPr="00C766CF" w:rsidTr="00F17995">
        <w:tc>
          <w:tcPr>
            <w:tcW w:w="10107" w:type="dxa"/>
            <w:gridSpan w:val="7"/>
          </w:tcPr>
          <w:p w:rsidR="00C470FE" w:rsidRDefault="00C470FE" w:rsidP="00C766CF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>填表人：</w:t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464B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>複核：</w:t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</w:tbl>
    <w:p w:rsidR="008D7EB9" w:rsidRDefault="008D7EB9" w:rsidP="008D7EB9">
      <w:pPr>
        <w:pStyle w:val="Web"/>
        <w:snapToGrid w:val="0"/>
        <w:spacing w:before="0" w:beforeAutospacing="0" w:after="0" w:afterAutospacing="0" w:line="280" w:lineRule="exact"/>
        <w:ind w:leftChars="74" w:left="1005" w:rightChars="190" w:right="456" w:hangingChars="318" w:hanging="827"/>
        <w:rPr>
          <w:rFonts w:ascii="標楷體" w:eastAsia="標楷體" w:hAnsi="標楷體"/>
          <w:color w:val="000000"/>
          <w:kern w:val="2"/>
          <w:sz w:val="26"/>
          <w:szCs w:val="26"/>
        </w:rPr>
      </w:pPr>
    </w:p>
    <w:p w:rsidR="008F190F" w:rsidRPr="00017725" w:rsidRDefault="008F190F" w:rsidP="008D7EB9">
      <w:pPr>
        <w:pStyle w:val="Web"/>
        <w:snapToGrid w:val="0"/>
        <w:spacing w:before="0" w:beforeAutospacing="0" w:after="0" w:afterAutospacing="0" w:line="280" w:lineRule="exact"/>
        <w:ind w:leftChars="74" w:left="1005" w:rightChars="190" w:right="456" w:hangingChars="318" w:hanging="827"/>
        <w:rPr>
          <w:rFonts w:ascii="標楷體" w:eastAsia="標楷體" w:hAnsi="標楷體"/>
          <w:color w:val="000000"/>
          <w:kern w:val="2"/>
          <w:sz w:val="26"/>
          <w:szCs w:val="26"/>
        </w:rPr>
      </w:pPr>
      <w:r w:rsidRPr="008D7EB9">
        <w:rPr>
          <w:rFonts w:ascii="標楷體" w:eastAsia="標楷體" w:hAnsi="標楷體" w:hint="eastAsia"/>
          <w:color w:val="000000"/>
          <w:kern w:val="2"/>
          <w:sz w:val="26"/>
          <w:szCs w:val="26"/>
        </w:rPr>
        <w:t>註：1.</w:t>
      </w:r>
      <w:r w:rsidRPr="00017725">
        <w:rPr>
          <w:rFonts w:ascii="標楷體" w:eastAsia="標楷體" w:hAnsi="標楷體" w:hint="eastAsia"/>
          <w:color w:val="000000"/>
          <w:kern w:val="2"/>
          <w:sz w:val="26"/>
          <w:szCs w:val="26"/>
        </w:rPr>
        <w:t>機關得就1</w:t>
      </w:r>
      <w:r w:rsidR="008E3EA5">
        <w:rPr>
          <w:rFonts w:ascii="標楷體" w:eastAsia="標楷體" w:hAnsi="標楷體" w:hint="eastAsia"/>
          <w:color w:val="000000"/>
          <w:kern w:val="2"/>
          <w:sz w:val="26"/>
          <w:szCs w:val="26"/>
        </w:rPr>
        <w:t>項作業流程製作</w:t>
      </w:r>
      <w:r w:rsidR="008E3EA5">
        <w:rPr>
          <w:rFonts w:ascii="標楷體" w:eastAsia="標楷體" w:hAnsi="標楷體"/>
          <w:color w:val="000000"/>
          <w:kern w:val="2"/>
          <w:sz w:val="26"/>
          <w:szCs w:val="26"/>
        </w:rPr>
        <w:t>1份自行評估表</w:t>
      </w:r>
      <w:r w:rsidRPr="00017725">
        <w:rPr>
          <w:rFonts w:ascii="標楷體" w:eastAsia="標楷體" w:hAnsi="標楷體" w:hint="eastAsia"/>
          <w:color w:val="000000"/>
          <w:kern w:val="2"/>
          <w:sz w:val="26"/>
          <w:szCs w:val="26"/>
        </w:rPr>
        <w:t>，亦得將各項作業流程依性質分類，同1</w:t>
      </w:r>
      <w:r w:rsidR="008E3EA5">
        <w:rPr>
          <w:rFonts w:ascii="標楷體" w:eastAsia="標楷體" w:hAnsi="標楷體" w:hint="eastAsia"/>
          <w:color w:val="000000"/>
          <w:kern w:val="2"/>
          <w:sz w:val="26"/>
          <w:szCs w:val="26"/>
        </w:rPr>
        <w:t>類之作業流程合併</w:t>
      </w:r>
      <w:r w:rsidR="008E3EA5">
        <w:rPr>
          <w:rFonts w:ascii="標楷體" w:eastAsia="標楷體" w:hAnsi="標楷體"/>
          <w:color w:val="000000"/>
          <w:kern w:val="2"/>
          <w:sz w:val="26"/>
          <w:szCs w:val="26"/>
        </w:rPr>
        <w:t>1份自行評估表</w:t>
      </w:r>
      <w:r w:rsidRPr="00017725">
        <w:rPr>
          <w:rFonts w:ascii="標楷體" w:eastAsia="標楷體" w:hAnsi="標楷體" w:hint="eastAsia"/>
          <w:color w:val="000000"/>
          <w:kern w:val="2"/>
          <w:sz w:val="26"/>
          <w:szCs w:val="26"/>
        </w:rPr>
        <w:t>，就作業流程之控制重點納入評估。</w:t>
      </w:r>
    </w:p>
    <w:p w:rsidR="008F190F" w:rsidRPr="00542DEC" w:rsidRDefault="008E3EA5" w:rsidP="008D7EB9">
      <w:pPr>
        <w:snapToGrid w:val="0"/>
        <w:ind w:leftChars="308" w:left="999" w:rightChars="190" w:right="456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2.各機關依評估結果於評估情形欄勾選「落實」、「部分落實」、「未落實」、「未發生」或「不適用」；其中「未發生」</w:t>
      </w:r>
      <w:r w:rsidR="00E24239" w:rsidRPr="00E24239">
        <w:rPr>
          <w:rFonts w:ascii="標楷體" w:eastAsia="標楷體" w:hAnsi="標楷體" w:hint="eastAsia"/>
          <w:sz w:val="26"/>
          <w:szCs w:val="26"/>
        </w:rPr>
        <w:t>係指有評估重點所規範之業務，但評估期間未發生，致無法評估者</w:t>
      </w:r>
      <w:r w:rsidR="00E24239" w:rsidRPr="00E24239">
        <w:rPr>
          <w:rFonts w:ascii="標楷體" w:eastAsia="標楷體" w:hAnsi="標楷體" w:hint="eastAsia"/>
          <w:color w:val="000000"/>
          <w:sz w:val="26"/>
          <w:szCs w:val="26"/>
        </w:rPr>
        <w:t>；「不適用」係指評估期間法令規定或作法已修正，但控制重點未及配合修正者，或</w:t>
      </w:r>
      <w:r w:rsidR="00E24239" w:rsidRPr="00E24239">
        <w:rPr>
          <w:rFonts w:ascii="標楷體" w:eastAsia="標楷體" w:hAnsi="標楷體" w:hint="eastAsia"/>
          <w:sz w:val="26"/>
          <w:szCs w:val="26"/>
        </w:rPr>
        <w:t>無評估重點所規範之業務等</w:t>
      </w:r>
      <w:r w:rsidR="00E24239" w:rsidRPr="00E24239">
        <w:rPr>
          <w:rFonts w:ascii="標楷體" w:eastAsia="標楷體" w:hAnsi="標楷體" w:hint="eastAsia"/>
          <w:color w:val="000000"/>
          <w:sz w:val="26"/>
          <w:szCs w:val="26"/>
        </w:rPr>
        <w:t>；遇有「部分落實」、「未落實」或控制重點未配合修正之「不適用」情形，於改善措施欄敘明需採行之改善措施。</w:t>
      </w:r>
    </w:p>
    <w:p w:rsidR="004B5897" w:rsidRPr="008F190F" w:rsidRDefault="004B5897" w:rsidP="00792032">
      <w:pPr>
        <w:ind w:left="478" w:hangingChars="199" w:hanging="478"/>
        <w:rPr>
          <w:rFonts w:ascii="標楷體" w:eastAsia="標楷體" w:hAnsi="標楷體"/>
        </w:rPr>
      </w:pPr>
    </w:p>
    <w:sectPr w:rsidR="004B5897" w:rsidRPr="008F190F" w:rsidSect="00F17995">
      <w:footerReference w:type="even" r:id="rId8"/>
      <w:footerReference w:type="default" r:id="rId9"/>
      <w:pgSz w:w="11906" w:h="16838" w:code="9"/>
      <w:pgMar w:top="1134" w:right="1134" w:bottom="1134" w:left="9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92" w:rsidRDefault="00457192">
      <w:r>
        <w:separator/>
      </w:r>
    </w:p>
  </w:endnote>
  <w:endnote w:type="continuationSeparator" w:id="0">
    <w:p w:rsidR="00457192" w:rsidRDefault="0045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4B" w:rsidRDefault="00E24239" w:rsidP="001A1A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4B" w:rsidRDefault="00C90D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4B" w:rsidRPr="000C4629" w:rsidRDefault="00C90D4B" w:rsidP="00813F79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C4629">
      <w:rPr>
        <w:rStyle w:val="a6"/>
        <w:rFonts w:hint="eastAsia"/>
        <w:sz w:val="24"/>
        <w:szCs w:val="24"/>
      </w:rPr>
      <w:t>JP03-</w:t>
    </w:r>
    <w:r w:rsidR="00E24239" w:rsidRPr="000C4629">
      <w:rPr>
        <w:rStyle w:val="a6"/>
        <w:sz w:val="24"/>
        <w:szCs w:val="24"/>
      </w:rPr>
      <w:fldChar w:fldCharType="begin"/>
    </w:r>
    <w:r w:rsidRPr="000C4629">
      <w:rPr>
        <w:rStyle w:val="a6"/>
        <w:sz w:val="24"/>
        <w:szCs w:val="24"/>
      </w:rPr>
      <w:instrText xml:space="preserve"> PAGE </w:instrText>
    </w:r>
    <w:r w:rsidR="00E24239" w:rsidRPr="000C4629">
      <w:rPr>
        <w:rStyle w:val="a6"/>
        <w:sz w:val="24"/>
        <w:szCs w:val="24"/>
      </w:rPr>
      <w:fldChar w:fldCharType="separate"/>
    </w:r>
    <w:r w:rsidR="00457192">
      <w:rPr>
        <w:rStyle w:val="a6"/>
        <w:noProof/>
        <w:sz w:val="24"/>
        <w:szCs w:val="24"/>
      </w:rPr>
      <w:t>1</w:t>
    </w:r>
    <w:r w:rsidR="00E24239" w:rsidRPr="000C4629">
      <w:rPr>
        <w:rStyle w:val="a6"/>
        <w:sz w:val="24"/>
        <w:szCs w:val="24"/>
      </w:rPr>
      <w:fldChar w:fldCharType="end"/>
    </w:r>
  </w:p>
  <w:p w:rsidR="00C90D4B" w:rsidRDefault="00C90D4B" w:rsidP="00813F79">
    <w:pPr>
      <w:pStyle w:val="a5"/>
      <w:framePr w:wrap="around" w:vAnchor="text" w:hAnchor="margin" w:xAlign="center" w:y="1"/>
      <w:jc w:val="center"/>
      <w:rPr>
        <w:rStyle w:val="a6"/>
      </w:rPr>
    </w:pPr>
  </w:p>
  <w:p w:rsidR="00C90D4B" w:rsidRDefault="00C90D4B" w:rsidP="00813F7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92" w:rsidRDefault="00457192">
      <w:r>
        <w:separator/>
      </w:r>
    </w:p>
  </w:footnote>
  <w:footnote w:type="continuationSeparator" w:id="0">
    <w:p w:rsidR="00457192" w:rsidRDefault="00457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EE"/>
    <w:multiLevelType w:val="hybridMultilevel"/>
    <w:tmpl w:val="8EA4AB8A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317C91"/>
    <w:multiLevelType w:val="multilevel"/>
    <w:tmpl w:val="20E672DE"/>
    <w:lvl w:ilvl="0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2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1A9F70FB"/>
    <w:multiLevelType w:val="hybridMultilevel"/>
    <w:tmpl w:val="0DAE3AA2"/>
    <w:lvl w:ilvl="0" w:tplc="9000BC4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23692E52"/>
    <w:multiLevelType w:val="hybridMultilevel"/>
    <w:tmpl w:val="934444F6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6EA5DF1"/>
    <w:multiLevelType w:val="hybridMultilevel"/>
    <w:tmpl w:val="466E65D2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E508E2"/>
    <w:multiLevelType w:val="hybridMultilevel"/>
    <w:tmpl w:val="38CE8538"/>
    <w:lvl w:ilvl="0" w:tplc="B3F43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BD1D3D"/>
    <w:multiLevelType w:val="hybridMultilevel"/>
    <w:tmpl w:val="C022894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73924FF"/>
    <w:multiLevelType w:val="hybridMultilevel"/>
    <w:tmpl w:val="45121008"/>
    <w:lvl w:ilvl="0" w:tplc="9A94B02C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230"/>
      </w:pPr>
      <w:rPr>
        <w:rFonts w:hint="default"/>
      </w:rPr>
    </w:lvl>
    <w:lvl w:ilvl="1" w:tplc="AE404A36">
      <w:start w:val="1"/>
      <w:numFmt w:val="decimal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>
    <w:nsid w:val="475B3CC5"/>
    <w:multiLevelType w:val="hybridMultilevel"/>
    <w:tmpl w:val="323A504C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5F59A1"/>
    <w:multiLevelType w:val="hybridMultilevel"/>
    <w:tmpl w:val="13B0AEC2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trackRevisions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897"/>
    <w:rsid w:val="000000B9"/>
    <w:rsid w:val="00010CA0"/>
    <w:rsid w:val="00014175"/>
    <w:rsid w:val="00017725"/>
    <w:rsid w:val="00046D36"/>
    <w:rsid w:val="00053664"/>
    <w:rsid w:val="00097286"/>
    <w:rsid w:val="000973DC"/>
    <w:rsid w:val="000A1877"/>
    <w:rsid w:val="000A4EA3"/>
    <w:rsid w:val="000A6BE8"/>
    <w:rsid w:val="000A7671"/>
    <w:rsid w:val="000A7F66"/>
    <w:rsid w:val="000B04B8"/>
    <w:rsid w:val="000B2CDC"/>
    <w:rsid w:val="000C14B1"/>
    <w:rsid w:val="000C4629"/>
    <w:rsid w:val="000C6E11"/>
    <w:rsid w:val="000D235F"/>
    <w:rsid w:val="000D7976"/>
    <w:rsid w:val="001162C3"/>
    <w:rsid w:val="00122526"/>
    <w:rsid w:val="0012524B"/>
    <w:rsid w:val="00125871"/>
    <w:rsid w:val="00131A20"/>
    <w:rsid w:val="00156ABE"/>
    <w:rsid w:val="00165747"/>
    <w:rsid w:val="00172BCC"/>
    <w:rsid w:val="00177926"/>
    <w:rsid w:val="00180354"/>
    <w:rsid w:val="00182351"/>
    <w:rsid w:val="00195FE4"/>
    <w:rsid w:val="001A1A1C"/>
    <w:rsid w:val="001B7929"/>
    <w:rsid w:val="001D253E"/>
    <w:rsid w:val="001D534E"/>
    <w:rsid w:val="001D539B"/>
    <w:rsid w:val="001D643B"/>
    <w:rsid w:val="001D6E19"/>
    <w:rsid w:val="001E4156"/>
    <w:rsid w:val="001E54B3"/>
    <w:rsid w:val="001E7B2E"/>
    <w:rsid w:val="001F37C4"/>
    <w:rsid w:val="001F3824"/>
    <w:rsid w:val="001F5B12"/>
    <w:rsid w:val="001F79D9"/>
    <w:rsid w:val="00215DD1"/>
    <w:rsid w:val="00220935"/>
    <w:rsid w:val="002236C2"/>
    <w:rsid w:val="00226C26"/>
    <w:rsid w:val="00230325"/>
    <w:rsid w:val="00233D9B"/>
    <w:rsid w:val="00243FBF"/>
    <w:rsid w:val="002464BC"/>
    <w:rsid w:val="0025025D"/>
    <w:rsid w:val="00254800"/>
    <w:rsid w:val="00255F63"/>
    <w:rsid w:val="00257E83"/>
    <w:rsid w:val="00261020"/>
    <w:rsid w:val="0027753C"/>
    <w:rsid w:val="00285D74"/>
    <w:rsid w:val="002A006E"/>
    <w:rsid w:val="002B202C"/>
    <w:rsid w:val="002B788D"/>
    <w:rsid w:val="002C291E"/>
    <w:rsid w:val="002C6680"/>
    <w:rsid w:val="002C7A56"/>
    <w:rsid w:val="002D3955"/>
    <w:rsid w:val="002D5B9C"/>
    <w:rsid w:val="002E2F19"/>
    <w:rsid w:val="002E3760"/>
    <w:rsid w:val="002E3D5C"/>
    <w:rsid w:val="00311E5D"/>
    <w:rsid w:val="0032078E"/>
    <w:rsid w:val="003214B7"/>
    <w:rsid w:val="00322884"/>
    <w:rsid w:val="003236C4"/>
    <w:rsid w:val="003302AE"/>
    <w:rsid w:val="00334236"/>
    <w:rsid w:val="003374ED"/>
    <w:rsid w:val="00340CA5"/>
    <w:rsid w:val="00350B03"/>
    <w:rsid w:val="0035103F"/>
    <w:rsid w:val="003674EC"/>
    <w:rsid w:val="00374CF6"/>
    <w:rsid w:val="00380730"/>
    <w:rsid w:val="003868FE"/>
    <w:rsid w:val="00396F48"/>
    <w:rsid w:val="003B4C09"/>
    <w:rsid w:val="003C08ED"/>
    <w:rsid w:val="003D4164"/>
    <w:rsid w:val="003D73C7"/>
    <w:rsid w:val="003D74F8"/>
    <w:rsid w:val="003E7AD7"/>
    <w:rsid w:val="003F1C9A"/>
    <w:rsid w:val="003F7F35"/>
    <w:rsid w:val="00410418"/>
    <w:rsid w:val="00413772"/>
    <w:rsid w:val="00413DB5"/>
    <w:rsid w:val="00414D5E"/>
    <w:rsid w:val="00421D20"/>
    <w:rsid w:val="00432985"/>
    <w:rsid w:val="00434E08"/>
    <w:rsid w:val="004376AC"/>
    <w:rsid w:val="004541D7"/>
    <w:rsid w:val="004567EF"/>
    <w:rsid w:val="00457192"/>
    <w:rsid w:val="00466D8E"/>
    <w:rsid w:val="00470C13"/>
    <w:rsid w:val="0047152B"/>
    <w:rsid w:val="00472D5F"/>
    <w:rsid w:val="004736CD"/>
    <w:rsid w:val="00475803"/>
    <w:rsid w:val="00485B82"/>
    <w:rsid w:val="004A4438"/>
    <w:rsid w:val="004B4DFF"/>
    <w:rsid w:val="004B5897"/>
    <w:rsid w:val="004D47D9"/>
    <w:rsid w:val="004E5FE0"/>
    <w:rsid w:val="005009C3"/>
    <w:rsid w:val="00510DD0"/>
    <w:rsid w:val="00522F7B"/>
    <w:rsid w:val="00527C42"/>
    <w:rsid w:val="00542DEC"/>
    <w:rsid w:val="00560E42"/>
    <w:rsid w:val="005631DC"/>
    <w:rsid w:val="00567F7E"/>
    <w:rsid w:val="00573942"/>
    <w:rsid w:val="0058450B"/>
    <w:rsid w:val="00584C27"/>
    <w:rsid w:val="00585651"/>
    <w:rsid w:val="0058733A"/>
    <w:rsid w:val="00592982"/>
    <w:rsid w:val="005A52E6"/>
    <w:rsid w:val="005B1E66"/>
    <w:rsid w:val="005B2A01"/>
    <w:rsid w:val="005D0DA7"/>
    <w:rsid w:val="005D1FAB"/>
    <w:rsid w:val="005D7E88"/>
    <w:rsid w:val="005E2011"/>
    <w:rsid w:val="005F71EE"/>
    <w:rsid w:val="006009BE"/>
    <w:rsid w:val="00601F23"/>
    <w:rsid w:val="0060287F"/>
    <w:rsid w:val="006114D7"/>
    <w:rsid w:val="00611ABC"/>
    <w:rsid w:val="006151DA"/>
    <w:rsid w:val="0061612E"/>
    <w:rsid w:val="00623A87"/>
    <w:rsid w:val="00624BD0"/>
    <w:rsid w:val="00631C3E"/>
    <w:rsid w:val="00642B7E"/>
    <w:rsid w:val="00651265"/>
    <w:rsid w:val="006523B0"/>
    <w:rsid w:val="00695345"/>
    <w:rsid w:val="006A0AE7"/>
    <w:rsid w:val="006B21E3"/>
    <w:rsid w:val="006D2B99"/>
    <w:rsid w:val="006F32A3"/>
    <w:rsid w:val="006F3BE3"/>
    <w:rsid w:val="006F6BC5"/>
    <w:rsid w:val="007048A9"/>
    <w:rsid w:val="0070642F"/>
    <w:rsid w:val="007106BE"/>
    <w:rsid w:val="007121F8"/>
    <w:rsid w:val="00720EA9"/>
    <w:rsid w:val="00726EDE"/>
    <w:rsid w:val="00733D5A"/>
    <w:rsid w:val="00742490"/>
    <w:rsid w:val="0074330A"/>
    <w:rsid w:val="00782F6E"/>
    <w:rsid w:val="00792032"/>
    <w:rsid w:val="00794455"/>
    <w:rsid w:val="00796B92"/>
    <w:rsid w:val="007A688C"/>
    <w:rsid w:val="007B38C7"/>
    <w:rsid w:val="007B4711"/>
    <w:rsid w:val="007B4D13"/>
    <w:rsid w:val="007C093A"/>
    <w:rsid w:val="007C18F2"/>
    <w:rsid w:val="007C5F66"/>
    <w:rsid w:val="007D0CB3"/>
    <w:rsid w:val="007D4A11"/>
    <w:rsid w:val="007D52A0"/>
    <w:rsid w:val="007E6A60"/>
    <w:rsid w:val="00813F79"/>
    <w:rsid w:val="00820D69"/>
    <w:rsid w:val="00824D9B"/>
    <w:rsid w:val="0082797B"/>
    <w:rsid w:val="008326BE"/>
    <w:rsid w:val="008344F9"/>
    <w:rsid w:val="00837D10"/>
    <w:rsid w:val="00843CF1"/>
    <w:rsid w:val="00865EF7"/>
    <w:rsid w:val="00876967"/>
    <w:rsid w:val="008857E3"/>
    <w:rsid w:val="0089258B"/>
    <w:rsid w:val="00894F4A"/>
    <w:rsid w:val="0089684E"/>
    <w:rsid w:val="008A305C"/>
    <w:rsid w:val="008A5943"/>
    <w:rsid w:val="008B4803"/>
    <w:rsid w:val="008B5598"/>
    <w:rsid w:val="008C0FAD"/>
    <w:rsid w:val="008C1EA5"/>
    <w:rsid w:val="008C7059"/>
    <w:rsid w:val="008D6A40"/>
    <w:rsid w:val="008D7510"/>
    <w:rsid w:val="008D7EB9"/>
    <w:rsid w:val="008E2C0E"/>
    <w:rsid w:val="008E33E3"/>
    <w:rsid w:val="008E3EA5"/>
    <w:rsid w:val="008E4A33"/>
    <w:rsid w:val="008F0468"/>
    <w:rsid w:val="008F190F"/>
    <w:rsid w:val="009045E4"/>
    <w:rsid w:val="00914E9D"/>
    <w:rsid w:val="0091745F"/>
    <w:rsid w:val="00923B0D"/>
    <w:rsid w:val="0092639A"/>
    <w:rsid w:val="00927B45"/>
    <w:rsid w:val="00931720"/>
    <w:rsid w:val="00936C99"/>
    <w:rsid w:val="00951896"/>
    <w:rsid w:val="009579E2"/>
    <w:rsid w:val="00960F9C"/>
    <w:rsid w:val="00963682"/>
    <w:rsid w:val="009642EB"/>
    <w:rsid w:val="0096617A"/>
    <w:rsid w:val="00971D8E"/>
    <w:rsid w:val="009725D8"/>
    <w:rsid w:val="00980455"/>
    <w:rsid w:val="0098150F"/>
    <w:rsid w:val="00981C6D"/>
    <w:rsid w:val="00995983"/>
    <w:rsid w:val="009A31B7"/>
    <w:rsid w:val="009A3D62"/>
    <w:rsid w:val="009D3089"/>
    <w:rsid w:val="009D344E"/>
    <w:rsid w:val="009E76E8"/>
    <w:rsid w:val="00A006C7"/>
    <w:rsid w:val="00A07A47"/>
    <w:rsid w:val="00A11A15"/>
    <w:rsid w:val="00A128E6"/>
    <w:rsid w:val="00A30E93"/>
    <w:rsid w:val="00A34ED1"/>
    <w:rsid w:val="00A354FD"/>
    <w:rsid w:val="00A65B74"/>
    <w:rsid w:val="00A67DD8"/>
    <w:rsid w:val="00A700B0"/>
    <w:rsid w:val="00A747EB"/>
    <w:rsid w:val="00A8764B"/>
    <w:rsid w:val="00AA6CC6"/>
    <w:rsid w:val="00AB5503"/>
    <w:rsid w:val="00AC1934"/>
    <w:rsid w:val="00AC49CD"/>
    <w:rsid w:val="00AD13B5"/>
    <w:rsid w:val="00AE1390"/>
    <w:rsid w:val="00AE2578"/>
    <w:rsid w:val="00AE3146"/>
    <w:rsid w:val="00AE6185"/>
    <w:rsid w:val="00AF1840"/>
    <w:rsid w:val="00AF1D53"/>
    <w:rsid w:val="00AF24CE"/>
    <w:rsid w:val="00B02ECF"/>
    <w:rsid w:val="00B1098A"/>
    <w:rsid w:val="00B1523F"/>
    <w:rsid w:val="00B439B1"/>
    <w:rsid w:val="00B445D9"/>
    <w:rsid w:val="00B54334"/>
    <w:rsid w:val="00B65AA1"/>
    <w:rsid w:val="00B66BEA"/>
    <w:rsid w:val="00B7453E"/>
    <w:rsid w:val="00B77EF0"/>
    <w:rsid w:val="00B946F6"/>
    <w:rsid w:val="00B96AD1"/>
    <w:rsid w:val="00BC513A"/>
    <w:rsid w:val="00BC622E"/>
    <w:rsid w:val="00BD7AA2"/>
    <w:rsid w:val="00BE0C16"/>
    <w:rsid w:val="00BE2A3D"/>
    <w:rsid w:val="00BF5E21"/>
    <w:rsid w:val="00C022EB"/>
    <w:rsid w:val="00C04011"/>
    <w:rsid w:val="00C0498C"/>
    <w:rsid w:val="00C1037C"/>
    <w:rsid w:val="00C22488"/>
    <w:rsid w:val="00C353C2"/>
    <w:rsid w:val="00C470FE"/>
    <w:rsid w:val="00C6017B"/>
    <w:rsid w:val="00C766CF"/>
    <w:rsid w:val="00C866DD"/>
    <w:rsid w:val="00C90D4B"/>
    <w:rsid w:val="00C92DD5"/>
    <w:rsid w:val="00CA5CB3"/>
    <w:rsid w:val="00CD18EA"/>
    <w:rsid w:val="00CD257E"/>
    <w:rsid w:val="00CF5C79"/>
    <w:rsid w:val="00CF7C6A"/>
    <w:rsid w:val="00CF7D00"/>
    <w:rsid w:val="00D00BC6"/>
    <w:rsid w:val="00D02B26"/>
    <w:rsid w:val="00D03336"/>
    <w:rsid w:val="00D047FD"/>
    <w:rsid w:val="00D0571A"/>
    <w:rsid w:val="00D06178"/>
    <w:rsid w:val="00D06EB6"/>
    <w:rsid w:val="00D32585"/>
    <w:rsid w:val="00D422A9"/>
    <w:rsid w:val="00D52229"/>
    <w:rsid w:val="00D67496"/>
    <w:rsid w:val="00D748B6"/>
    <w:rsid w:val="00D75D4B"/>
    <w:rsid w:val="00D765A4"/>
    <w:rsid w:val="00D84A13"/>
    <w:rsid w:val="00D961AC"/>
    <w:rsid w:val="00D979C9"/>
    <w:rsid w:val="00DA6AC4"/>
    <w:rsid w:val="00DB0BE4"/>
    <w:rsid w:val="00DC03ED"/>
    <w:rsid w:val="00DC1226"/>
    <w:rsid w:val="00DE0A42"/>
    <w:rsid w:val="00DE2B15"/>
    <w:rsid w:val="00DE7D07"/>
    <w:rsid w:val="00DF2004"/>
    <w:rsid w:val="00DF2E0D"/>
    <w:rsid w:val="00DF77E0"/>
    <w:rsid w:val="00DF7CF9"/>
    <w:rsid w:val="00E02C45"/>
    <w:rsid w:val="00E24239"/>
    <w:rsid w:val="00E26C7D"/>
    <w:rsid w:val="00E31273"/>
    <w:rsid w:val="00E374D7"/>
    <w:rsid w:val="00E41B38"/>
    <w:rsid w:val="00E45C52"/>
    <w:rsid w:val="00E53D65"/>
    <w:rsid w:val="00E82F13"/>
    <w:rsid w:val="00E86EEE"/>
    <w:rsid w:val="00E9537C"/>
    <w:rsid w:val="00EC6252"/>
    <w:rsid w:val="00ED1405"/>
    <w:rsid w:val="00ED39FD"/>
    <w:rsid w:val="00ED5CB6"/>
    <w:rsid w:val="00EE208B"/>
    <w:rsid w:val="00EE2751"/>
    <w:rsid w:val="00EF4302"/>
    <w:rsid w:val="00F0280B"/>
    <w:rsid w:val="00F17995"/>
    <w:rsid w:val="00F21AA7"/>
    <w:rsid w:val="00F21D2A"/>
    <w:rsid w:val="00F22C9D"/>
    <w:rsid w:val="00F3787A"/>
    <w:rsid w:val="00FB285F"/>
    <w:rsid w:val="00FC3DFA"/>
    <w:rsid w:val="00FD2786"/>
    <w:rsid w:val="00FD7DEB"/>
    <w:rsid w:val="00FE51FC"/>
    <w:rsid w:val="00FF268A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7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8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86EEE"/>
    <w:rPr>
      <w:color w:val="0000FF"/>
      <w:u w:val="single"/>
    </w:rPr>
  </w:style>
  <w:style w:type="paragraph" w:styleId="a5">
    <w:name w:val="footer"/>
    <w:basedOn w:val="a"/>
    <w:rsid w:val="00B74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7453E"/>
  </w:style>
  <w:style w:type="paragraph" w:styleId="a7">
    <w:name w:val="header"/>
    <w:basedOn w:val="a"/>
    <w:rsid w:val="0081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basedOn w:val="a0"/>
    <w:qFormat/>
    <w:rsid w:val="00522F7B"/>
    <w:rPr>
      <w:b/>
      <w:bCs/>
    </w:rPr>
  </w:style>
  <w:style w:type="paragraph" w:styleId="a9">
    <w:name w:val="Balloon Text"/>
    <w:basedOn w:val="a"/>
    <w:link w:val="aa"/>
    <w:rsid w:val="009E76E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E76E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semiHidden/>
    <w:rsid w:val="008F190F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8B9F-F2CC-473C-A6BC-38410B5D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1669</Characters>
  <Application>Microsoft Office Word</Application>
  <DocSecurity>0</DocSecurity>
  <Lines>98</Lines>
  <Paragraphs>44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行政院公共工程委員會  作業程序說明表</dc:title>
  <dc:creator>USER</dc:creator>
  <cp:lastModifiedBy>1206</cp:lastModifiedBy>
  <cp:revision>2</cp:revision>
  <cp:lastPrinted>2021-12-10T01:54:00Z</cp:lastPrinted>
  <dcterms:created xsi:type="dcterms:W3CDTF">2021-12-22T02:24:00Z</dcterms:created>
  <dcterms:modified xsi:type="dcterms:W3CDTF">2021-12-22T02:24:00Z</dcterms:modified>
</cp:coreProperties>
</file>