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0D" w:rsidRPr="00003E05" w:rsidRDefault="002B3B40">
      <w:pPr>
        <w:spacing w:line="400" w:lineRule="exact"/>
        <w:jc w:val="center"/>
        <w:textDirection w:val="lrTbV"/>
        <w:rPr>
          <w:rFonts w:ascii="標楷體" w:eastAsia="標楷體"/>
          <w:b/>
          <w:color w:val="000000"/>
          <w:sz w:val="36"/>
        </w:rPr>
      </w:pPr>
      <w:r w:rsidRPr="006F3FE8">
        <w:rPr>
          <w:rFonts w:ascii="標楷體" w:eastAsia="標楷體" w:hint="eastAsia"/>
          <w:b/>
          <w:color w:val="000000"/>
          <w:sz w:val="36"/>
        </w:rPr>
        <w:t>社會福利服務</w:t>
      </w:r>
      <w:r w:rsidR="002C190D" w:rsidRPr="00003E05">
        <w:rPr>
          <w:rFonts w:ascii="標楷體" w:eastAsia="標楷體" w:hint="eastAsia"/>
          <w:b/>
          <w:color w:val="000000"/>
          <w:sz w:val="36"/>
        </w:rPr>
        <w:t>採購契約範本</w:t>
      </w:r>
    </w:p>
    <w:p w:rsidR="002C190D" w:rsidRPr="00003E05" w:rsidRDefault="005E6DA2" w:rsidP="00D177C9">
      <w:pPr>
        <w:wordWrap w:val="0"/>
        <w:spacing w:line="400" w:lineRule="exact"/>
        <w:jc w:val="right"/>
        <w:rPr>
          <w:rFonts w:ascii="標楷體" w:eastAsia="標楷體"/>
          <w:color w:val="000000"/>
        </w:rPr>
      </w:pPr>
      <w:r>
        <w:rPr>
          <w:rFonts w:ascii="標楷體" w:eastAsia="標楷體" w:hint="eastAsia"/>
          <w:color w:val="000000"/>
        </w:rPr>
        <w:t>(</w:t>
      </w:r>
      <w:r w:rsidR="006B5A5D">
        <w:rPr>
          <w:rFonts w:ascii="標楷體" w:eastAsia="標楷體" w:hint="eastAsia"/>
          <w:color w:val="000000"/>
        </w:rPr>
        <w:t>112.11.</w:t>
      </w:r>
      <w:r w:rsidR="000C3609">
        <w:rPr>
          <w:rFonts w:ascii="標楷體" w:eastAsia="標楷體" w:hint="eastAsia"/>
          <w:color w:val="000000"/>
        </w:rPr>
        <w:t>23</w:t>
      </w:r>
      <w:r>
        <w:rPr>
          <w:rFonts w:ascii="標楷體" w:eastAsia="標楷體" w:hint="eastAsia"/>
          <w:color w:val="000000"/>
        </w:rPr>
        <w:t>版本)</w:t>
      </w:r>
    </w:p>
    <w:p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Pr="00003E05">
        <w:rPr>
          <w:rFonts w:ascii="標楷體" w:eastAsia="標楷體" w:hint="eastAsia"/>
          <w:color w:val="000000"/>
          <w:sz w:val="28"/>
        </w:rPr>
        <w:t>及得標廠商</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Pr="00003E05">
        <w:rPr>
          <w:rFonts w:ascii="標楷體" w:eastAsia="標楷體" w:hint="eastAsia"/>
          <w:color w:val="000000"/>
          <w:sz w:val="28"/>
        </w:rPr>
        <w:t>雙方同意依政府採購法(以下簡稱採購法)及其主管機關訂定之規定訂定本契約，共同遵守，其條款如下：</w:t>
      </w:r>
    </w:p>
    <w:p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(一)契約包括下列文件：</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優於招標文件內之其他文件所附記之條款。但附記之條款有特別聲明者，不在此限。</w:t>
      </w:r>
      <w:r w:rsidR="006D5067" w:rsidRPr="00003E05">
        <w:rPr>
          <w:rFonts w:ascii="標楷體" w:eastAsia="標楷體" w:hint="eastAsia"/>
          <w:color w:val="000000"/>
          <w:sz w:val="28"/>
        </w:rPr>
        <w:t>契約條款與投標須知內容有不一致之處，以契約條款為準。</w:t>
      </w:r>
    </w:p>
    <w:p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契約附件內容若與契約本文相牴觸，應以契約本文為準。</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r w:rsidR="00D461E3">
        <w:rPr>
          <w:rFonts w:ascii="標楷體" w:eastAsia="標楷體" w:hint="eastAsia"/>
          <w:color w:val="000000"/>
          <w:sz w:val="28"/>
        </w:rPr>
        <w:t>機關</w:t>
      </w:r>
      <w:r w:rsidR="002C190D" w:rsidRPr="00003E05">
        <w:rPr>
          <w:rFonts w:ascii="標楷體" w:eastAsia="標楷體" w:hint="eastAsia"/>
          <w:color w:val="000000"/>
          <w:sz w:val="28"/>
        </w:rPr>
        <w:t>於審標時接受者，以投標文件之內容為準。</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有利者為準；屬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有利者為準。</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契約文件之一切規定得互為補充，如仍有不明確之處，應依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1.契約文字以中文為準。但下列情形得以外文為準：</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lastRenderedPageBreak/>
        <w:t>(1)特殊技術或材料之圖文資料。</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(2)國際組織、外國政府或其授權機構、公會或商會所出具之文件。</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2.契約文字有中文譯文，其與外文文意不符者，除資格文件外，以中文為準。其因譯文有誤致生損害者，由提供譯文之一方負責賠償。</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各執1份，並由雙方各依印花稅法之規定繳納印花稅。副本_____份(請載明)，由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及相關機關、單位分別執用。副本如有誤繕，以正本為準。</w:t>
      </w:r>
    </w:p>
    <w:p w:rsidR="002C190D" w:rsidRPr="00003E05" w:rsidRDefault="002C190D" w:rsidP="00FC1B9D">
      <w:pPr>
        <w:spacing w:beforeLines="25" w:afterLines="25" w:line="400" w:lineRule="exact"/>
        <w:ind w:left="284" w:hanging="284"/>
        <w:jc w:val="both"/>
        <w:rPr>
          <w:rFonts w:ascii="標楷體" w:eastAsia="標楷體"/>
          <w:color w:val="000000"/>
          <w:sz w:val="28"/>
          <w:bdr w:val="single" w:sz="4" w:space="0" w:color="auto"/>
        </w:rPr>
      </w:pPr>
    </w:p>
    <w:p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(一)</w:t>
      </w:r>
      <w:r w:rsidR="007554D2" w:rsidRPr="007554D2">
        <w:rPr>
          <w:rFonts w:ascii="標楷體" w:eastAsia="標楷體" w:hint="eastAsia"/>
          <w:color w:val="000000"/>
        </w:rPr>
        <w:t>機關辦理事項(由機關於招標時載明【註:</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一覽表】，無者免填)：</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日起若干年，或起迄年、月、日）</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r w:rsidRPr="001B6518">
        <w:rPr>
          <w:rFonts w:ascii="標楷體" w:eastAsia="標楷體" w:cs="標楷體" w:hint="eastAsia"/>
          <w:sz w:val="28"/>
          <w:szCs w:val="28"/>
          <w:u w:val="single"/>
        </w:rPr>
        <w:t>＿＿</w:t>
      </w:r>
    </w:p>
    <w:p w:rsidR="00827392" w:rsidRPr="001B6518" w:rsidRDefault="00827392" w:rsidP="00366DFD">
      <w:pPr>
        <w:pStyle w:val="af"/>
        <w:spacing w:line="400" w:lineRule="exact"/>
        <w:ind w:left="851" w:firstLine="0"/>
        <w:textDirection w:val="lrTbV"/>
        <w:rPr>
          <w:rFonts w:ascii="標楷體" w:eastAsia="標楷體"/>
          <w:color w:val="000000"/>
        </w:rPr>
      </w:pPr>
    </w:p>
    <w:p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於招標時</w:t>
      </w:r>
      <w:r w:rsidR="0042508F" w:rsidRPr="00003E05">
        <w:rPr>
          <w:rFonts w:ascii="標楷體" w:eastAsia="標楷體" w:hint="eastAsia"/>
          <w:color w:val="000000"/>
          <w:szCs w:val="28"/>
        </w:rPr>
        <w:t>勾選</w:t>
      </w:r>
      <w:r w:rsidRPr="00003E05">
        <w:rPr>
          <w:rFonts w:ascii="標楷體" w:eastAsia="標楷體" w:hint="eastAsia"/>
          <w:color w:val="000000"/>
          <w:szCs w:val="28"/>
        </w:rPr>
        <w:t>)：</w:t>
      </w:r>
    </w:p>
    <w:p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r w:rsidRPr="00003E05">
        <w:rPr>
          <w:rFonts w:ascii="標楷體" w:eastAsia="標楷體" w:hint="eastAsia"/>
          <w:color w:val="000000"/>
          <w:sz w:val="28"/>
          <w:szCs w:val="28"/>
        </w:rPr>
        <w:t>總包價法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因契約變更致履約標的項目或數量有增減時，就變更部分予以加減價結算。</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w:t>
      </w:r>
      <w:r w:rsidR="00BE0FE5" w:rsidRPr="007F5395">
        <w:rPr>
          <w:rFonts w:ascii="標楷體" w:eastAsia="標楷體" w:hint="eastAsia"/>
          <w:color w:val="000000"/>
          <w:sz w:val="28"/>
          <w:szCs w:val="28"/>
        </w:rPr>
        <w:lastRenderedPageBreak/>
        <w:t>條第1項各款費用)</w:t>
      </w:r>
      <w:r w:rsidRPr="00003E05">
        <w:rPr>
          <w:rFonts w:ascii="標楷體" w:eastAsia="標楷體" w:hint="eastAsia"/>
          <w:color w:val="000000"/>
          <w:sz w:val="28"/>
          <w:szCs w:val="28"/>
        </w:rPr>
        <w:t>。</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0"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0"/>
    <w:p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r w:rsidR="00D64B2D" w:rsidRPr="00D64B2D">
        <w:rPr>
          <w:rFonts w:ascii="標楷體" w:eastAsia="標楷體" w:hint="eastAsia"/>
          <w:color w:val="000000"/>
          <w:sz w:val="28"/>
          <w:szCs w:val="28"/>
        </w:rPr>
        <w:t>不逾契約價金總額或契約價金上限百分之十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□9.職代津貼。（詳契約第8條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rsidR="0057110B" w:rsidRPr="00D952CE" w:rsidRDefault="0057110B" w:rsidP="0057110B">
      <w:pPr>
        <w:spacing w:line="400" w:lineRule="exact"/>
        <w:jc w:val="both"/>
        <w:textDirection w:val="lrTbV"/>
        <w:rPr>
          <w:rFonts w:ascii="標楷體" w:eastAsia="標楷體"/>
          <w:color w:val="000000"/>
          <w:sz w:val="28"/>
          <w:szCs w:val="28"/>
        </w:rPr>
      </w:pPr>
    </w:p>
    <w:p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rsidR="00E41CAC" w:rsidRPr="00FF59F4" w:rsidRDefault="00FF59F4" w:rsidP="00FF59F4">
      <w:pPr>
        <w:numPr>
          <w:ilvl w:val="0"/>
          <w:numId w:val="8"/>
        </w:numPr>
        <w:spacing w:line="400" w:lineRule="exact"/>
        <w:jc w:val="both"/>
        <w:textDirection w:val="lrTbV"/>
        <w:rPr>
          <w:rFonts w:ascii="標楷體" w:eastAsia="標楷體"/>
          <w:color w:val="000000"/>
          <w:sz w:val="28"/>
        </w:rPr>
      </w:pPr>
      <w:r w:rsidRPr="00003E05">
        <w:rPr>
          <w:rFonts w:ascii="標楷體" w:eastAsia="標楷體" w:hint="eastAsia"/>
          <w:color w:val="000000"/>
          <w:sz w:val="28"/>
        </w:rPr>
        <w:t>採減價收受者，按不符項目標的之契約價金____%(由機關視需要於招標時載明)減價，並處以減價金額___%(由機關視需要於招標時載明)之違約金。減價及違約金之總額，以該項目之契約價金為限。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個別項目減價及違約金之合計，以標價清單或詳細價目表該項目所載之複價金額為限。</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(二)契約價金採總價給付者，未列入標價清單之項目或數量，其已於契約載明應由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契約履約期間，有下列情形之一（且非可歸責於廠商），致增加廠商履約成本者，廠商為完成契約標的所需增加之必要費用，由機關負擔。但屬第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民眾非理性之聚眾抗爭。</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核子反應、核子輻射或放射性污染。</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rsidR="002C190D" w:rsidRPr="00003E05" w:rsidRDefault="002C190D">
      <w:pPr>
        <w:spacing w:line="400" w:lineRule="exact"/>
        <w:jc w:val="both"/>
        <w:rPr>
          <w:rFonts w:ascii="標楷體" w:eastAsia="標楷體"/>
          <w:b/>
          <w:color w:val="000000"/>
          <w:sz w:val="28"/>
        </w:rPr>
      </w:pPr>
    </w:p>
    <w:p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(一)</w:t>
      </w:r>
      <w:r w:rsidR="004D3EF6" w:rsidRPr="00003E05">
        <w:rPr>
          <w:rFonts w:ascii="標楷體" w:eastAsia="標楷體" w:hint="eastAsia"/>
          <w:color w:val="000000"/>
          <w:sz w:val="28"/>
        </w:rPr>
        <w:t>除契約另有約定外，依下列條件辦理付款：</w:t>
      </w:r>
    </w:p>
    <w:p w:rsidR="002C190D" w:rsidRPr="00003E05" w:rsidRDefault="00374257">
      <w:pPr>
        <w:spacing w:line="400" w:lineRule="exact"/>
        <w:ind w:left="1135" w:hanging="284"/>
        <w:jc w:val="both"/>
        <w:textDirection w:val="lrTbV"/>
        <w:rPr>
          <w:rFonts w:ascii="標楷體" w:eastAsia="標楷體"/>
          <w:color w:val="000000"/>
          <w:sz w:val="28"/>
        </w:rPr>
      </w:pPr>
      <w:bookmarkStart w:id="1"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.分期付款(無者免填)：</w:t>
      </w:r>
    </w:p>
    <w:p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，(註：第2期以後之付款金額及條件由機關載明)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1"/>
    <w:p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.預付款(無者免填)：</w:t>
      </w:r>
    </w:p>
    <w:p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2"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(由機關於招標時載明；其額度以不逾契約價金總額或契約價金上限之30%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r w:rsidRPr="00003E05">
        <w:rPr>
          <w:rFonts w:ascii="標楷體" w:eastAsia="標楷體" w:hint="eastAsia"/>
          <w:color w:val="000000"/>
          <w:sz w:val="28"/>
        </w:rPr>
        <w:t>者免填)：</w:t>
      </w:r>
    </w:p>
    <w:p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契約金額之比率逐期依比例扣回</w:t>
      </w:r>
      <w:r w:rsidR="00D0483D">
        <w:rPr>
          <w:rFonts w:ascii="標楷體" w:eastAsia="標楷體" w:hint="eastAsia"/>
          <w:color w:val="000000"/>
          <w:sz w:val="28"/>
          <w:szCs w:val="28"/>
        </w:rPr>
        <w:t>。</w:t>
      </w:r>
    </w:p>
    <w:bookmarkEnd w:id="2"/>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提出請款單據後15工作天內，一次無息結付尾款。但涉及向補助機關申請核撥補助款者，付款期限為30工作天。</w:t>
      </w:r>
    </w:p>
    <w:p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應ㄧ次通知澄清或補正，不得分次辦理。其審核及付款期限，自澄清或補正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履約有下列情形之一者，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得暫停給付契約價金至情</w:t>
      </w:r>
      <w:r w:rsidR="002C190D" w:rsidRPr="00003E05">
        <w:rPr>
          <w:rFonts w:ascii="標楷體" w:eastAsia="標楷體" w:hint="eastAsia"/>
          <w:color w:val="000000"/>
          <w:sz w:val="28"/>
        </w:rPr>
        <w:t>形消滅為止：</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之事由，落後預定進度達___%    (由機關於招標時載明)以上者。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3"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3"/>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履約期間在1年以上者，自第2年起，履約進行期間，如遇薪資波動時，得依行政院主計總處發布之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載明者，為2.5％)之部分，調整契約價金(由機關於招標時載明得調整之標的項目)。其調整金額之上限為○○○元(由機關於招標時載明，未載明者，為直接薪資金額之5％)。</w:t>
      </w:r>
    </w:p>
    <w:p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指數基期更換者，其換基當月起完成之履約標的，自動適用新基期指數核算履約標的調整款，原依舊基期指數結清之履約標的款不予追溯核算。每月公布之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得調整之成本項目及金額：﹍﹍﹍﹍（未載明者以直接薪資項目之金額為準；無法明確區分薪資項目金額者，以契約價金總額60％計算）</w:t>
      </w:r>
    </w:p>
    <w:p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rsidR="009A651E" w:rsidRDefault="009A651E" w:rsidP="009A651E">
      <w:pPr>
        <w:pStyle w:val="a9"/>
        <w:spacing w:line="400" w:lineRule="exact"/>
        <w:ind w:left="1080" w:firstLineChars="323" w:firstLine="904"/>
      </w:pPr>
      <w:r>
        <w:rPr>
          <w:rFonts w:ascii="標楷體" w:eastAsia="標楷體" w:hAnsi="標楷體"/>
          <w:sz w:val="28"/>
        </w:rPr>
        <w:t>□﹍﹍﹍（由機關於招標時載明）</w:t>
      </w:r>
    </w:p>
    <w:p w:rsidR="009A651E" w:rsidRDefault="009A651E" w:rsidP="009D4E0C">
      <w:pPr>
        <w:pStyle w:val="a9"/>
        <w:spacing w:line="400" w:lineRule="exact"/>
        <w:ind w:left="1080" w:firstLineChars="323" w:firstLine="904"/>
      </w:pPr>
      <w:r>
        <w:rPr>
          <w:rFonts w:ascii="標楷體" w:eastAsia="標楷體" w:hAnsi="標楷體"/>
          <w:sz w:val="28"/>
        </w:rPr>
        <w:lastRenderedPageBreak/>
        <w:t>□第2年起逐期計價金額均以下列公式計算調整金額</w:t>
      </w:r>
    </w:p>
    <w:p w:rsidR="009A651E" w:rsidRDefault="009A651E" w:rsidP="009D4E0C">
      <w:pPr>
        <w:pStyle w:val="a9"/>
        <w:spacing w:line="400" w:lineRule="exact"/>
        <w:ind w:left="1080" w:firstLineChars="323" w:firstLine="904"/>
      </w:pPr>
      <w:r>
        <w:rPr>
          <w:rFonts w:ascii="標楷體" w:eastAsia="標楷體" w:hAnsi="標楷體"/>
          <w:sz w:val="28"/>
        </w:rPr>
        <w:t>指數增減率＝（B/C－1）×100%</w:t>
      </w:r>
    </w:p>
    <w:p w:rsidR="009A651E" w:rsidRDefault="009A651E" w:rsidP="009D4E0C">
      <w:pPr>
        <w:pStyle w:val="a9"/>
        <w:spacing w:line="400" w:lineRule="exact"/>
        <w:ind w:left="1560" w:firstLine="708"/>
      </w:pPr>
      <w:r>
        <w:rPr>
          <w:rFonts w:ascii="標楷體" w:eastAsia="標楷體" w:hAnsi="標楷體"/>
          <w:sz w:val="28"/>
        </w:rPr>
        <w:t>(a)B＝履約當期之指數。</w:t>
      </w:r>
    </w:p>
    <w:p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rsidR="009A651E" w:rsidRDefault="009A651E" w:rsidP="009D4E0C">
      <w:pPr>
        <w:pStyle w:val="a9"/>
        <w:spacing w:line="400" w:lineRule="exact"/>
        <w:ind w:left="2694" w:hanging="426"/>
      </w:pPr>
      <w:r>
        <w:rPr>
          <w:rFonts w:ascii="標楷體" w:eastAsia="標楷體" w:hAnsi="標楷體"/>
          <w:sz w:val="28"/>
        </w:rPr>
        <w:t>(a)A=契約所定逐期計價金額(註：逐期計價金額＝逐期計價直接薪資，不包括管理費、利潤、利息、稅雜費、規費)</w:t>
      </w:r>
    </w:p>
    <w:p w:rsidR="009A651E" w:rsidRDefault="009A651E" w:rsidP="009D4E0C">
      <w:pPr>
        <w:pStyle w:val="a9"/>
        <w:spacing w:line="400" w:lineRule="exact"/>
        <w:ind w:left="2694" w:hanging="426"/>
      </w:pPr>
      <w:r>
        <w:rPr>
          <w:rFonts w:ascii="標楷體" w:eastAsia="標楷體" w:hAnsi="標楷體"/>
          <w:sz w:val="28"/>
        </w:rPr>
        <w:t>(b)E＝已付預付款之最高額占契約總價百分比(係定值，與是否隨逐期計價扣回無關)。</w:t>
      </w:r>
    </w:p>
    <w:p w:rsidR="009A651E" w:rsidRDefault="009A651E" w:rsidP="009D4E0C">
      <w:pPr>
        <w:pStyle w:val="a9"/>
        <w:spacing w:line="400" w:lineRule="exact"/>
        <w:ind w:left="2694" w:hanging="426"/>
      </w:pPr>
      <w:r>
        <w:rPr>
          <w:rFonts w:ascii="標楷體" w:eastAsia="標楷體" w:hAnsi="標楷體"/>
          <w:sz w:val="28"/>
        </w:rPr>
        <w:t>(c)F＝（1＋營業稅率）。營業稅率應核實計之。</w:t>
      </w:r>
    </w:p>
    <w:p w:rsidR="009A651E" w:rsidRDefault="009A651E" w:rsidP="009D4E0C">
      <w:pPr>
        <w:pStyle w:val="a9"/>
        <w:spacing w:line="400" w:lineRule="exact"/>
        <w:ind w:left="2694" w:hanging="426"/>
      </w:pPr>
      <w:r>
        <w:rPr>
          <w:rFonts w:ascii="標楷體" w:eastAsia="標楷體" w:hAnsi="標楷體"/>
          <w:sz w:val="28"/>
        </w:rPr>
        <w:t>(d)調整門檻＝2.5%。</w:t>
      </w:r>
    </w:p>
    <w:p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指數增減率為正值者，就上開調整金額之合計金額給予補貼﹔指數增減率為負值者，就上開調整金額之合計金額自計價款中扣減。</w:t>
      </w:r>
    </w:p>
    <w:p w:rsidR="009A651E" w:rsidRDefault="009A651E" w:rsidP="009D4E0C">
      <w:pPr>
        <w:spacing w:line="400" w:lineRule="exact"/>
        <w:ind w:left="1531" w:hanging="397"/>
        <w:jc w:val="both"/>
      </w:pPr>
      <w:r>
        <w:rPr>
          <w:rFonts w:ascii="標楷體" w:eastAsia="標楷體" w:hAnsi="標楷體"/>
          <w:sz w:val="28"/>
        </w:rPr>
        <w:t>(4)廠商應提出調整數據及佐證資料。</w:t>
      </w:r>
    </w:p>
    <w:p w:rsidR="009A651E" w:rsidRDefault="009A651E" w:rsidP="009D4E0C">
      <w:pPr>
        <w:spacing w:line="400" w:lineRule="exact"/>
        <w:ind w:left="1531" w:hanging="397"/>
        <w:jc w:val="both"/>
      </w:pPr>
      <w:r>
        <w:rPr>
          <w:rFonts w:ascii="標楷體" w:eastAsia="標楷體" w:hAnsi="標楷體"/>
          <w:sz w:val="28"/>
        </w:rPr>
        <w:t>(5)非屬薪資性質之項目不予調整。</w:t>
      </w:r>
    </w:p>
    <w:p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rsidR="009A651E" w:rsidRDefault="009A651E" w:rsidP="009D4E0C">
      <w:pPr>
        <w:spacing w:line="400" w:lineRule="exact"/>
        <w:ind w:left="1531" w:hanging="397"/>
        <w:jc w:val="both"/>
      </w:pPr>
      <w:r>
        <w:rPr>
          <w:rFonts w:ascii="標楷體" w:eastAsia="標楷體" w:hAnsi="標楷體"/>
          <w:sz w:val="28"/>
        </w:rPr>
        <w:t>(7)薪資調整款累計給付逾新臺幣10萬元者，由機關刊登契約給付金額變更公告。</w:t>
      </w:r>
    </w:p>
    <w:p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(4)採購稽核小組；</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(5)採購法主管機關；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於投標文件所蓋之章為之。</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r w:rsidRPr="00003E05">
        <w:rPr>
          <w:rFonts w:ascii="標楷體" w:eastAsia="標楷體" w:hint="eastAsia"/>
          <w:color w:val="000000"/>
          <w:sz w:val="28"/>
        </w:rPr>
        <w:t>不另辦理查核。</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電子或紙本之</w:t>
      </w:r>
      <w:r w:rsidRPr="00003E05">
        <w:rPr>
          <w:rFonts w:ascii="標楷體" w:eastAsia="標楷體" w:hint="eastAsia"/>
          <w:color w:val="000000"/>
          <w:sz w:val="28"/>
        </w:rPr>
        <w:t>保險單或保險證明。</w:t>
      </w:r>
    </w:p>
    <w:p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4" w:name="_Hlk57934800"/>
      <w:r w:rsidR="00385787" w:rsidRPr="00003E05">
        <w:rPr>
          <w:rFonts w:ascii="標楷體" w:eastAsia="標楷體" w:hint="eastAsia"/>
          <w:color w:val="000000"/>
          <w:sz w:val="28"/>
        </w:rPr>
        <w:t>（僅適用於招標文件已載明廠商應給付履約勞工薪資基準者）</w:t>
      </w:r>
    </w:p>
    <w:bookmarkEnd w:id="4"/>
    <w:p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履約有逾期違約金、損害賠償、採購標的損壞或短缺、不實行為、未完全履約、不符契約規定、溢領價金或減少履約事項等情形時，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lastRenderedPageBreak/>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就分包部分設定權利質權予分包廠商者，該分包契約所載付款條件應符合前列各款規定(採購法第98條之規定除外)或與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全職從事本採購案之員工薪資，如採按月計酬者，至少為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元（由機關於招標時載明，不得低於勞動基準法規定之最低基本工資；未載明者，為新臺幣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160C45" w:rsidRPr="007F5395">
        <w:rPr>
          <w:rFonts w:eastAsia="標楷體" w:cs="標楷體" w:hint="eastAsia"/>
          <w:color w:val="000000"/>
          <w:sz w:val="28"/>
          <w:szCs w:val="28"/>
        </w:rPr>
        <w:t>「補助民間單位進用社會工作人員之專業服務費薪點標準支給表」</w:t>
      </w:r>
      <w:r w:rsidRPr="00F54AEB">
        <w:rPr>
          <w:rFonts w:eastAsia="標楷體" w:cs="標楷體" w:hint="eastAsia"/>
          <w:color w:val="000000"/>
          <w:sz w:val="28"/>
          <w:szCs w:val="28"/>
        </w:rPr>
        <w:t>）</w:t>
      </w:r>
      <w:r w:rsidRPr="00003E05">
        <w:rPr>
          <w:rFonts w:eastAsia="標楷體" w:cs="標楷體" w:hint="eastAsia"/>
          <w:color w:val="000000"/>
          <w:sz w:val="28"/>
          <w:szCs w:val="28"/>
        </w:rPr>
        <w:t>。</w:t>
      </w:r>
    </w:p>
    <w:p w:rsidR="00AD2197" w:rsidRPr="00003E05" w:rsidRDefault="00AD2197">
      <w:pPr>
        <w:spacing w:line="400" w:lineRule="exact"/>
        <w:ind w:left="482" w:hanging="482"/>
        <w:jc w:val="both"/>
        <w:textDirection w:val="lrTbV"/>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(二)以外幣報價之勞務費用或權利金，加計營業稅後與其他廠商之標價比較。但決標時將營業稅扣除，付款時由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rsidR="007975D9" w:rsidRPr="00003E05" w:rsidRDefault="007975D9">
      <w:pPr>
        <w:spacing w:line="400" w:lineRule="exact"/>
        <w:ind w:left="851" w:hanging="567"/>
        <w:jc w:val="both"/>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(一)履約期限(由機關擇需要者於招標時載明)：</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外，係以□日曆天□工作天計算(由機關於招標時勾選；未勾選者，為日曆天)：</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r w:rsidRPr="00003E05">
        <w:rPr>
          <w:rFonts w:ascii="標楷體" w:eastAsia="標楷體" w:hint="eastAsia"/>
          <w:color w:val="000000"/>
          <w:sz w:val="28"/>
        </w:rPr>
        <w:t>均應計入。</w:t>
      </w:r>
      <w:r w:rsidR="008A3EA1" w:rsidRPr="00003E05">
        <w:rPr>
          <w:rFonts w:ascii="標楷體" w:eastAsia="標楷體" w:hint="eastAsia"/>
          <w:color w:val="000000"/>
          <w:sz w:val="28"/>
        </w:rPr>
        <w:t>但投標文件截止收件日前未可得知之放假日，不予計入。</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2.以工作天計算者，下列放假日，均應不計入：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)放假日相互重疊者，不得重複計算。</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IsROCDate" w:val="False"/>
          <w:attr w:name="IsLunarDate" w:val="False"/>
          <w:attr w:name="Day" w:val="3"/>
          <w:attr w:name="Month" w:val="9"/>
          <w:attr w:name="Year" w:val="2017"/>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w:t>
      </w:r>
      <w:r w:rsidR="006F47CF" w:rsidRPr="00003E05">
        <w:rPr>
          <w:rFonts w:ascii="標楷體" w:eastAsia="標楷體" w:hint="eastAsia"/>
          <w:color w:val="000000"/>
          <w:sz w:val="28"/>
        </w:rPr>
        <w:lastRenderedPageBreak/>
        <w:t>及其所屬</w:t>
      </w:r>
      <w:r w:rsidRPr="00003E05">
        <w:rPr>
          <w:rFonts w:ascii="標楷體" w:eastAsia="標楷體" w:hint="eastAsia"/>
          <w:color w:val="000000"/>
          <w:sz w:val="28"/>
        </w:rPr>
        <w:t>之採購為限）。</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4.其他：＿＿＿＿＿＿＿＿＿（由機關於招標時載明）。</w:t>
      </w:r>
    </w:p>
    <w:p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1.契約履約期間，有下列情形之一，且確非可歸責於</w:t>
      </w:r>
      <w:r w:rsidR="00D461E3">
        <w:rPr>
          <w:rFonts w:ascii="標楷體" w:eastAsia="標楷體" w:hint="eastAsia"/>
          <w:color w:val="000000"/>
          <w:sz w:val="28"/>
        </w:rPr>
        <w:t>廠商</w:t>
      </w:r>
      <w:r w:rsidRPr="00003E05">
        <w:rPr>
          <w:rFonts w:ascii="標楷體" w:eastAsia="標楷體" w:hint="eastAsia"/>
          <w:color w:val="000000"/>
          <w:sz w:val="28"/>
        </w:rPr>
        <w:t>，而需展延履約期限者，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2.前目事故之發生，致契約全部或部分必須停止履約時，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1.履約期間自指定之日起算者，應將當日算入。履約期間自指定之日後起算者，當日不計入。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因故停止辦公致未達原定截止時間者，以次一辦公日之同一截止時間代之。</w:t>
      </w:r>
    </w:p>
    <w:p w:rsidR="002C190D" w:rsidRPr="00003E05" w:rsidRDefault="002C190D">
      <w:pPr>
        <w:spacing w:line="400" w:lineRule="exact"/>
        <w:ind w:left="482" w:hanging="482"/>
        <w:jc w:val="both"/>
        <w:textDirection w:val="lrTbV"/>
        <w:rPr>
          <w:rFonts w:ascii="標楷體" w:eastAsia="標楷體"/>
          <w:b/>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(一)與契約履約標的有關之其他標的，經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負責並賠償。如有任一廠商因此受損者，應於事故發生後儘速書面通知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機密或任何不公開之文書、圖畫、消息、物品或其他資訊，均應保密，不得洩漏。</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亦不得以不具備履行契約分包事項能力、未依法登記或設立，或依採購法第103條規定不得參加投標或作為決標對象或作為分包廠商之廠商為分包廠商。</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得予審查。</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得解除契約、終止契約或沒收保證金，並得要求損害賠償。</w:t>
      </w:r>
    </w:p>
    <w:p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r w:rsidRPr="00003E05">
        <w:rPr>
          <w:rFonts w:ascii="標楷體" w:eastAsia="標楷體" w:hint="eastAsia"/>
          <w:color w:val="000000"/>
          <w:spacing w:val="4"/>
        </w:rPr>
        <w:t>前目轉包廠商與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負連帶履行及賠償責任。再轉包者，亦同。</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7.廠商應於下列分包部分開始作業前，將分包廠商名單送機關備查（由機關視個案情形於招標時載明；未載明者無)：</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
    <w:p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(3)進度落後達＿%之部分：＿＿＿。(未載明落後百分比者不適用）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不實證明、違反人口販運防制法、非法棄置廢棄物或其他不法或不當行為。</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r w:rsidRPr="00003E05">
        <w:rPr>
          <w:rFonts w:ascii="標楷體" w:eastAsia="標楷體" w:hint="eastAsia"/>
          <w:color w:val="000000"/>
          <w:sz w:val="28"/>
        </w:rPr>
        <w:t>不於前款期限內，依照改善或履行者，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得採行下列措施：</w:t>
      </w:r>
    </w:p>
    <w:p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場所者，該財物之滅失、減損或遭侵占時，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t>(由機關視需要於招標時載明)。</w:t>
      </w:r>
    </w:p>
    <w:p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lastRenderedPageBreak/>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含年資併計給予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為合作社，提供勞務者非屬僱傭關係之社員時，依第17款辦理。</w:t>
      </w:r>
    </w:p>
    <w:p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由機關衡酌個案情形自行填列；未載明者，為10工作天）內或機關另外通知之期限內送機關備查，如履約期間勞動契約有變更者，亦同。勞動契約如有違反勞動相關法令，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95A3D" w:rsidRPr="00695A3D">
        <w:rPr>
          <w:rFonts w:ascii="標楷體" w:eastAsia="標楷體"/>
          <w:color w:val="000000"/>
          <w:sz w:val="28"/>
        </w:rPr>
        <w:t>、就業保險費、勞工職業災</w:t>
      </w:r>
      <w:r w:rsidR="00695A3D" w:rsidRPr="00695A3D">
        <w:rPr>
          <w:rFonts w:ascii="標楷體" w:eastAsia="標楷體"/>
          <w:color w:val="000000"/>
          <w:sz w:val="28"/>
        </w:rPr>
        <w:lastRenderedPageBreak/>
        <w:t>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提供勞務之第一日併計該派駐勞工服務之年資，計算特別休假日數，以保障其休假權益。派駐勞工依性別工作平等法申請育嬰留職停薪，並於復職後繼續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，除留職停薪期間外，依前揭約定併計特別休假。</w:t>
      </w:r>
    </w:p>
    <w:p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)派駐勞工薪資採固定金額（由機關於招標時勾選）：</w:t>
      </w:r>
    </w:p>
    <w:p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A82D9E" w:rsidRPr="007F5395">
        <w:rPr>
          <w:rFonts w:eastAsia="標楷體" w:cs="標楷體" w:hint="eastAsia"/>
          <w:color w:val="000000"/>
          <w:sz w:val="28"/>
          <w:szCs w:val="28"/>
        </w:rPr>
        <w:t>「補助民間單位進用社會工作人員之專業服務費薪點標準支給表」</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r w:rsidRPr="00003E05">
        <w:rPr>
          <w:rFonts w:ascii="標楷體" w:eastAsia="標楷體" w:hAnsi="標楷體" w:hint="eastAsia"/>
          <w:color w:val="000000"/>
          <w:sz w:val="28"/>
        </w:rPr>
        <w:t>）。</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r w:rsidRPr="00003E05">
        <w:rPr>
          <w:rFonts w:ascii="標楷體" w:eastAsia="標楷體" w:hAnsi="標楷體" w:hint="eastAsia"/>
          <w:color w:val="000000"/>
          <w:sz w:val="28"/>
        </w:rPr>
        <w:t>）。</w:t>
      </w:r>
    </w:p>
    <w:p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每__個月(</w:t>
      </w:r>
      <w:r w:rsidRPr="00003E05">
        <w:rPr>
          <w:rFonts w:ascii="標楷體" w:eastAsia="標楷體" w:hAnsi="標楷體" w:hint="eastAsia"/>
          <w:color w:val="000000"/>
          <w:sz w:val="28"/>
        </w:rPr>
        <w:t>由機關於招標時載明；未載明者，為每1個月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。本目所定違約金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(1)未依第1目約定辦理者，每一人次計罰1點，限期改正仍未改正者，按次連續計罰。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依每一事件</w:t>
      </w:r>
      <w:r w:rsidRPr="00003E05">
        <w:rPr>
          <w:rFonts w:ascii="標楷體" w:eastAsia="標楷體" w:hint="eastAsia"/>
          <w:color w:val="000000"/>
          <w:sz w:val="28"/>
        </w:rPr>
        <w:t>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由機關四擇一於招標時載明</w:t>
      </w:r>
      <w:r w:rsidRPr="00003E05">
        <w:rPr>
          <w:rFonts w:ascii="標楷體" w:eastAsia="標楷體" w:hAnsi="標楷體" w:hint="eastAsia"/>
          <w:color w:val="000000"/>
          <w:sz w:val="28"/>
          <w:szCs w:val="28"/>
        </w:rPr>
        <w:t>）</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 xml:space="preserve">另行支付：每人每次請假超過___工作天或每人每月請假累計超過___日(由機關視個案性質於招標文件載明，未載明者均為2日)。 </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不另行支付費用：每人每次請假超過___工作天或每人每月請假累計超過___日(由機關視個案性質於招標文件載明，未載明者均為2日)；但法定天數內之婚假、喪假、產假(包含流產假)，或特別休假，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上開派駐勞工請假，其屬依法令不給付全部或部分薪資者，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□(1)依每人每月薪資，除以___小時(由機關於招標時載明；未載明者，為240小時)為單價小時基準，乘以未派相當之勞工代理之時數。</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w:t>
      </w:r>
      <w:r w:rsidR="00707054" w:rsidRPr="003A2847">
        <w:rPr>
          <w:rFonts w:ascii="標楷體" w:eastAsia="標楷體" w:hAnsi="標楷體" w:hint="eastAsia"/>
          <w:sz w:val="28"/>
          <w:szCs w:val="28"/>
        </w:rPr>
        <w:lastRenderedPageBreak/>
        <w:t>招標時載明；未載明者，為240小時)為單價小時基準，乘以未派相當之勞工代理之時數</w:t>
      </w:r>
      <w:r w:rsidRPr="00003E05">
        <w:rPr>
          <w:rFonts w:ascii="標楷體" w:eastAsia="標楷體" w:hAnsi="標楷體" w:hint="eastAsia"/>
          <w:color w:val="000000"/>
          <w:sz w:val="28"/>
          <w:szCs w:val="28"/>
        </w:rPr>
        <w:t>。</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(十七)合作社社員權益保障（非屬僱傭關係之社員適用）：</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提供勞務之社員(含原駐點人員加入合作社為社員者)權益保障：（由機關衡酌個案情形於招標時勾選）</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□按日計酬。每日勞務報酬____________元（由機關於招標時載明；</w:t>
      </w:r>
      <w:r w:rsidRPr="00003E05">
        <w:rPr>
          <w:rFonts w:ascii="標楷體" w:eastAsia="標楷體" w:hint="eastAsia"/>
          <w:color w:val="000000"/>
          <w:sz w:val="28"/>
        </w:rPr>
        <w:lastRenderedPageBreak/>
        <w:t>未載明者，詳標價明細表。於法定正常工作時間內不得少於勞動基準法基本工資之每小時基本工資額乘以工作時數之金額）。</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□按時計酬。每小時勞務報酬__________元（由機關於招標時載明；未載明者，詳標價明細表。不得低於勞動基準法基本工資之每小時基本工資額）。</w:t>
      </w:r>
    </w:p>
    <w:p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每__個月(由機關於招標時載明；未載明者，為每1個月)定期抽訪提供勞務之社員，以瞭解合作社是否依約履行其保障社員權益之義務</w:t>
      </w:r>
      <w:r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rsidR="000370B5" w:rsidRPr="00003E05" w:rsidRDefault="006E5C8E"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第1子目（適用勾選本子目選項者）至第3子目</w:t>
      </w:r>
      <w:r w:rsidR="000370B5" w:rsidRPr="00003E05">
        <w:rPr>
          <w:rFonts w:ascii="標楷體" w:eastAsia="標楷體" w:hint="eastAsia"/>
          <w:color w:val="000000"/>
          <w:sz w:val="28"/>
        </w:rPr>
        <w:t>或約定辦理者，每一人依每一事件計罰1點，限期改正仍未改正者，按次連續計罰。</w:t>
      </w:r>
    </w:p>
    <w:p w:rsidR="000370B5" w:rsidRPr="00003E05" w:rsidRDefault="006E5C8E"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履約期間，應於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lastRenderedPageBreak/>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t>□</w:t>
      </w:r>
      <w:r w:rsidRPr="00707054">
        <w:rPr>
          <w:rFonts w:ascii="標楷體" w:eastAsia="標楷體" w:hAnsi="標楷體" w:hint="eastAsia"/>
          <w:sz w:val="28"/>
          <w:szCs w:val="28"/>
        </w:rPr>
        <w:t>關鍵基礎設施(或機關指定之設施)人員管制特別約定：</w:t>
      </w:r>
    </w:p>
    <w:p w:rsidR="00E07BFB" w:rsidRPr="001308C5" w:rsidRDefault="00E07BFB" w:rsidP="00E07BFB">
      <w:pPr>
        <w:spacing w:line="400" w:lineRule="exact"/>
        <w:ind w:leftChars="548" w:left="1617" w:hangingChars="108" w:hanging="302"/>
        <w:jc w:val="both"/>
        <w:rPr>
          <w:rFonts w:ascii="標楷體" w:eastAsia="標楷體" w:hAnsi="標楷體"/>
          <w:color w:val="000000" w:themeColor="text1"/>
          <w:sz w:val="28"/>
          <w:szCs w:val="28"/>
        </w:rPr>
      </w:pPr>
      <w:r w:rsidRPr="00707054">
        <w:rPr>
          <w:rFonts w:ascii="標楷體" w:eastAsia="標楷體" w:hAnsi="標楷體" w:hint="eastAsia"/>
          <w:sz w:val="28"/>
          <w:szCs w:val="28"/>
        </w:rPr>
        <w:t>1.</w:t>
      </w:r>
      <w:r w:rsidRPr="00707054">
        <w:rPr>
          <w:rFonts w:ascii="標楷體" w:eastAsia="標楷體" w:hAnsi="標楷體"/>
          <w:sz w:val="28"/>
          <w:szCs w:val="28"/>
        </w:rPr>
        <w:tab/>
      </w:r>
      <w:r w:rsidRPr="001308C5">
        <w:rPr>
          <w:rFonts w:ascii="標楷體" w:eastAsia="標楷體" w:hAnsi="標楷體" w:hint="eastAsia"/>
          <w:color w:val="000000" w:themeColor="text1"/>
          <w:sz w:val="28"/>
          <w:szCs w:val="28"/>
        </w:rPr>
        <w:t>本採購履約標的涉關鍵基礎設施(或機關指定之設施)，廠商及分包廠商之履約人員於進場或參與工作前，應</w:t>
      </w:r>
      <w:r w:rsidR="0002038E" w:rsidRPr="001308C5">
        <w:rPr>
          <w:rFonts w:ascii="標楷體" w:eastAsia="標楷體" w:hAnsi="標楷體" w:hint="eastAsia"/>
          <w:color w:val="000000" w:themeColor="text1"/>
          <w:sz w:val="28"/>
          <w:szCs w:val="28"/>
        </w:rPr>
        <w:t>配合機關之要求辦理適任性查核</w:t>
      </w:r>
      <w:r w:rsidRPr="001308C5">
        <w:rPr>
          <w:rFonts w:ascii="標楷體" w:eastAsia="標楷體" w:hAnsi="標楷體" w:hint="eastAsia"/>
          <w:color w:val="000000" w:themeColor="text1"/>
          <w:sz w:val="28"/>
          <w:szCs w:val="28"/>
        </w:rPr>
        <w:t>經機關審核同意</w:t>
      </w:r>
      <w:r w:rsidR="0002038E" w:rsidRPr="001308C5">
        <w:rPr>
          <w:rFonts w:ascii="標楷體" w:eastAsia="標楷體" w:hAnsi="標楷體" w:hint="eastAsia"/>
          <w:color w:val="000000" w:themeColor="text1"/>
          <w:sz w:val="28"/>
          <w:szCs w:val="28"/>
        </w:rPr>
        <w:t>者</w:t>
      </w:r>
      <w:r w:rsidRPr="001308C5">
        <w:rPr>
          <w:rFonts w:ascii="標楷體" w:eastAsia="標楷體" w:hAnsi="標楷體" w:hint="eastAsia"/>
          <w:color w:val="000000" w:themeColor="text1"/>
          <w:sz w:val="28"/>
          <w:szCs w:val="28"/>
        </w:rPr>
        <w:t>，始得進場或參與工作。屬臨時性進場者（例如送貨司機及其隨車人員）得免</w:t>
      </w:r>
      <w:r w:rsidR="0002038E" w:rsidRPr="001308C5">
        <w:rPr>
          <w:rFonts w:ascii="標楷體" w:eastAsia="標楷體" w:hAnsi="標楷體" w:hint="eastAsia"/>
          <w:color w:val="000000" w:themeColor="text1"/>
          <w:sz w:val="28"/>
          <w:szCs w:val="28"/>
        </w:rPr>
        <w:t>辦理查核</w:t>
      </w:r>
      <w:r w:rsidRPr="001308C5">
        <w:rPr>
          <w:rFonts w:ascii="標楷體" w:eastAsia="標楷體" w:hAnsi="標楷體" w:hint="eastAsia"/>
          <w:color w:val="000000" w:themeColor="text1"/>
          <w:sz w:val="28"/>
          <w:szCs w:val="28"/>
        </w:rPr>
        <w:t>，但應接受機關或其指定之單位或人員(例如但不限於專案管理單位)全程陪同或監督管理。</w:t>
      </w:r>
    </w:p>
    <w:p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依契約提供環保、節能、省水或綠建材等綠色產品，應至行政院環境保護署設置之「民間企業及團體綠色採購申報平臺」申報。</w:t>
      </w:r>
    </w:p>
    <w:p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不含於契約價金內，應採實報實銷，由機關另行支付予廠商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rsidR="00AD2197" w:rsidRPr="00A82D9E"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(一)</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w:t>
      </w:r>
      <w:r w:rsidRPr="00003E05">
        <w:rPr>
          <w:rFonts w:ascii="標楷體" w:eastAsia="標楷體" w:hint="eastAsia"/>
          <w:color w:val="000000"/>
          <w:sz w:val="28"/>
        </w:rPr>
        <w:lastRenderedPageBreak/>
        <w:t>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收受後，其滅失或損害，由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rsidR="00937CDA" w:rsidRPr="00003E05" w:rsidRDefault="00937CDA">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未載明者</w:t>
      </w:r>
      <w:r w:rsidRPr="00003E05">
        <w:rPr>
          <w:rFonts w:ascii="標楷體" w:eastAsia="標楷體" w:hAnsi="標楷體" w:hint="eastAsia"/>
          <w:color w:val="000000"/>
          <w:sz w:val="28"/>
        </w:rPr>
        <w:t>無)，其屬自然人者，應自行另投保人身意外險</w:t>
      </w:r>
      <w:r w:rsidR="004E1BE7" w:rsidRPr="00003E05">
        <w:rPr>
          <w:rFonts w:ascii="標楷體" w:eastAsia="標楷體" w:hAnsi="標楷體" w:hint="eastAsia"/>
          <w:color w:val="000000"/>
          <w:sz w:val="28"/>
        </w:rPr>
        <w:t>：</w:t>
      </w:r>
    </w:p>
    <w:p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□營繕承包人意外責任險（履約標的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t>□其他：</w:t>
      </w:r>
      <w:r w:rsidRPr="00003E05">
        <w:rPr>
          <w:rFonts w:ascii="標楷體" w:eastAsia="標楷體" w:hAnsi="標楷體" w:hint="eastAsia"/>
          <w:color w:val="000000"/>
          <w:sz w:val="28"/>
          <w:u w:val="single"/>
        </w:rPr>
        <w:t xml:space="preserve">                       。</w:t>
      </w:r>
    </w:p>
    <w:p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依前款辦理之保險，其內容如下(由機關視保險性質擇定或調整後於招標時載明)：</w:t>
      </w:r>
    </w:p>
    <w:p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lastRenderedPageBreak/>
        <w:t>2</w:t>
      </w:r>
      <w:r w:rsidR="002C190D" w:rsidRPr="00003E05">
        <w:rPr>
          <w:rFonts w:ascii="標楷體" w:eastAsia="標楷體" w:hint="eastAsia"/>
          <w:color w:val="000000"/>
          <w:sz w:val="28"/>
        </w:rPr>
        <w:t>.保險金額：</w:t>
      </w:r>
    </w:p>
    <w:p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)雇主意外責任險：（由機關於招標時載明最低投保金額，不得為無限制）</w:t>
      </w:r>
    </w:p>
    <w:p w:rsidR="009E5C42" w:rsidRPr="00003E05" w:rsidRDefault="006E5C8E"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rsidR="00AD3DD4" w:rsidRPr="00003E05" w:rsidRDefault="006E5C8E"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rsidR="009E5C42" w:rsidRPr="00003E05" w:rsidRDefault="006E5C8E"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rsidR="000974A2" w:rsidRPr="00367953" w:rsidRDefault="006E5C8E"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rsidR="000974A2" w:rsidRPr="00367953" w:rsidRDefault="006E5C8E"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0974A2" w:rsidRPr="00367953" w:rsidRDefault="006E5C8E"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(請機關參前款金管會函釋酌訂)</w:t>
      </w:r>
    </w:p>
    <w:p w:rsidR="000974A2" w:rsidRPr="0092265B" w:rsidRDefault="006E5C8E"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營繕承包人意外責任險：（由機關於招標時載明最低投保金額，不得為無限制）</w:t>
      </w:r>
    </w:p>
    <w:p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（未載明者，為每一個人體傷或死亡保險金額之10倍）</w:t>
      </w:r>
    </w:p>
    <w:p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lastRenderedPageBreak/>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營繕承包人意外責任險：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起至□契約所定履約期限之日止；□_________之日止(由招標機關載明)，有延期或遲延履約者，保險期間比照順延。</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r w:rsidR="00410A92">
        <w:rPr>
          <w:rFonts w:ascii="標楷體" w:eastAsia="標楷體" w:hint="eastAsia"/>
          <w:color w:val="000000"/>
          <w:sz w:val="28"/>
        </w:rPr>
        <w:t>之</w:t>
      </w:r>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之事由致須延長履約期限者，因而增加之保費，由契約雙方另行協議其合理之分擔方式；如因可歸責於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之事由致須延長履約期限者，因而增加之保費，由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r w:rsidR="00D461E3">
        <w:rPr>
          <w:rFonts w:ascii="標楷體" w:eastAsia="標楷體" w:hint="eastAsia"/>
          <w:color w:val="000000"/>
          <w:sz w:val="28"/>
        </w:rPr>
        <w:t>廠商</w:t>
      </w:r>
      <w:r w:rsidR="00B86F6C" w:rsidRPr="00003E05">
        <w:rPr>
          <w:rFonts w:ascii="標楷體" w:eastAsia="標楷體" w:hint="eastAsia"/>
          <w:color w:val="000000"/>
          <w:sz w:val="28"/>
        </w:rPr>
        <w:t>均應避免發生採購法主管機關訂頒之「常見保險錯誤及缺失態樣」所載情形。</w:t>
      </w:r>
    </w:p>
    <w:p w:rsidR="007975D9" w:rsidRPr="00003E05" w:rsidRDefault="007975D9">
      <w:pPr>
        <w:spacing w:line="400" w:lineRule="exact"/>
        <w:ind w:left="851" w:hanging="567"/>
        <w:jc w:val="both"/>
        <w:rPr>
          <w:rFonts w:ascii="標楷體" w:eastAsia="標楷體"/>
          <w:color w:val="000000"/>
          <w:sz w:val="28"/>
          <w:u w:val="single"/>
        </w:rPr>
      </w:pPr>
    </w:p>
    <w:p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lastRenderedPageBreak/>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rsidR="002C190D" w:rsidRPr="00003E05" w:rsidRDefault="002C190D" w:rsidP="00FC1B9D">
      <w:pPr>
        <w:spacing w:beforeLines="25" w:afterLines="25" w:line="400" w:lineRule="exact"/>
        <w:ind w:left="284" w:hanging="284"/>
        <w:jc w:val="both"/>
        <w:textDirection w:val="lrTbV"/>
        <w:rPr>
          <w:rFonts w:ascii="標楷體" w:eastAsia="標楷體"/>
          <w:color w:val="000000"/>
          <w:sz w:val="28"/>
          <w:u w:val="single"/>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(二)驗收程序(由機關擇需要者於招標時載明)：</w:t>
      </w:r>
    </w:p>
    <w:p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應於收受全部資料之日起__日（由機關於招標時載明；未載明者，為30日）內辦理驗收，依據契約核對完成履約之項目及數量，並作成驗收紀錄。</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日（由機關於招標時載明；未載明者，依採購法施行細則第92條規定，為7日）內會同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日（由機關於招標時載明；未載明者，依採購法施行細則第92條規定，為7日）內，將相關資料送請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5"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日（由機關於招標時載明；未載明者，依採購法施行細則第92條規定，為30日）內辦理初驗，並作成初驗紀錄。</w:t>
      </w:r>
      <w:bookmarkEnd w:id="5"/>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日（由機關於招標時載明；未載明者，依採購法施行細則第93條規定，為20日）內辦理驗收，並作成驗收紀錄。</w:t>
      </w:r>
    </w:p>
    <w:p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r w:rsidR="003C44DB" w:rsidRPr="00003E05">
        <w:rPr>
          <w:rFonts w:ascii="標楷體" w:eastAsia="標楷體" w:hint="eastAsia"/>
          <w:color w:val="000000"/>
          <w:sz w:val="28"/>
        </w:rPr>
        <w:t>無初驗程序者，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r w:rsidR="003C44DB" w:rsidRPr="00003E05">
        <w:rPr>
          <w:rFonts w:ascii="標楷體" w:eastAsia="標楷體" w:hint="eastAsia"/>
          <w:color w:val="000000"/>
          <w:sz w:val="28"/>
        </w:rPr>
        <w:t>通知備驗或可得驗收之程序完成後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日（由機關於招標時載明；未載明者，依採購法施行細則第94條規定，為30日）內辦理驗收，並作成驗收紀錄。</w:t>
      </w:r>
    </w:p>
    <w:p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其他(例如得依履約進度分期驗收，並得視案件情形採書面驗收)：</w:t>
      </w:r>
      <w:r w:rsidR="00B639E4" w:rsidRPr="00003E05">
        <w:rPr>
          <w:rFonts w:ascii="標楷體" w:eastAsia="標楷體" w:hint="eastAsia"/>
          <w:color w:val="000000"/>
          <w:sz w:val="28"/>
        </w:rPr>
        <w:t>_____________。</w:t>
      </w:r>
    </w:p>
    <w:p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w:t>
      </w:r>
      <w:r w:rsidRPr="00003E05">
        <w:rPr>
          <w:rFonts w:ascii="標楷體" w:eastAsia="標楷體" w:hint="eastAsia"/>
          <w:color w:val="000000"/>
        </w:rPr>
        <w:lastRenderedPageBreak/>
        <w:t>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勘驗認可，始得認定為完成履約。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r w:rsidRPr="00003E05">
        <w:rPr>
          <w:rFonts w:ascii="標楷體" w:eastAsia="標楷體" w:hint="eastAsia"/>
          <w:color w:val="000000"/>
        </w:rPr>
        <w:t>不於前款期限內改正、拒絕改正或其瑕疵不能改正，或改正次數逾____(由機關於招標時載明；無者免填)次仍未能改正者，</w:t>
      </w:r>
      <w:r w:rsidR="00D461E3">
        <w:rPr>
          <w:rFonts w:ascii="標楷體" w:eastAsia="標楷體" w:hint="eastAsia"/>
          <w:color w:val="000000"/>
        </w:rPr>
        <w:t>機關</w:t>
      </w:r>
      <w:r w:rsidRPr="00003E05">
        <w:rPr>
          <w:rFonts w:ascii="標楷體" w:eastAsia="標楷體" w:hint="eastAsia"/>
          <w:color w:val="000000"/>
        </w:rPr>
        <w:t>得採行下列措施之一：</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rsidR="002C190D" w:rsidRPr="00003E05" w:rsidRDefault="002C190D">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(一)</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‰(由機關於招標時載明比率；未載明者，為1‰)計算逾期違約金，所有日數（包括放假日等）均應納入，不因履約期限以工作天或日曆天計算而有差別。因可歸責於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(2)契約或主驗人指定之限期改正日數。</w:t>
      </w:r>
    </w:p>
    <w:p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w:t>
      </w:r>
      <w:r w:rsidR="00F35B2B" w:rsidRPr="00F35B2B">
        <w:rPr>
          <w:rFonts w:ascii="標楷體" w:eastAsia="標楷體" w:hint="eastAsia"/>
          <w:color w:val="000000"/>
          <w:spacing w:val="-4"/>
        </w:rPr>
        <w:lastRenderedPageBreak/>
        <w:t>其__‰（由機關於招標時載明比率；未載明者，為3‰）計算逾期違約金，其數額以每日依契約價金總額計算之數額為上限</w:t>
      </w:r>
      <w:r w:rsidR="00B1687D" w:rsidRPr="00003E05">
        <w:rPr>
          <w:rFonts w:ascii="標楷體" w:eastAsia="標楷體" w:hint="eastAsia"/>
          <w:color w:val="000000"/>
          <w:spacing w:val="-4"/>
        </w:rPr>
        <w:t>。</w:t>
      </w:r>
    </w:p>
    <w:p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如有第8條第16款第10目應派員代理而未派相當之勞工代理情形，除扣減該部分契約價金外，另自應派員代理而未派相當之勞工代理之日起算違約日數，違約金依該請假派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勞工每月薪資___%(由機關於招標時載明；未載明者，為20%)，除以__日(由機關於招標時載明；未載明者，為30日)為單價日基準，乘以違約日數。</w:t>
      </w:r>
    </w:p>
    <w:p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r w:rsidRPr="00003E05">
        <w:rPr>
          <w:rFonts w:ascii="標楷體" w:eastAsia="標楷體" w:hint="eastAsia"/>
          <w:color w:val="000000"/>
          <w:spacing w:val="-4"/>
          <w:sz w:val="28"/>
        </w:rPr>
        <w:t>採部分驗收或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r w:rsidR="00DA741E" w:rsidRPr="00003E05">
        <w:rPr>
          <w:rFonts w:ascii="標楷體" w:eastAsia="標楷體" w:hint="eastAsia"/>
          <w:color w:val="000000"/>
          <w:sz w:val="28"/>
        </w:rPr>
        <w:t>（由機關於招標時載明，但不高於20%；未載明者，為20%）</w:t>
      </w:r>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3.墜機、沉船、交通中斷或道路、港口冰封。</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11.政府法令之新增或變更。</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13.依傳染病防治法第3條發生傳染病且足以影響契約之履行時。</w:t>
      </w:r>
    </w:p>
    <w:p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w:t>
      </w:r>
      <w:r w:rsidRPr="00003E05">
        <w:rPr>
          <w:rFonts w:ascii="標楷體" w:eastAsia="標楷體" w:hint="eastAsia"/>
          <w:color w:val="000000"/>
          <w:sz w:val="28"/>
        </w:rPr>
        <w:lastRenderedPageBreak/>
        <w:t>應繼續履約，並採行必要措施以降低其所造成之不利影響或損害。</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證明縱不遲延給付，而仍不免發生損害者，不在此限。</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(八)契約訂有分段進度及最後履約期限，且均訂有逾期違約金者，屬分段完成使用或移交之情形，其逾期違約金之計算原則如下：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4.分段完成期限與其他採購契約之進行有關者，逾分段進度，得個別計算違約金，不受前目但書限制。</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進度及最後履約期限，且均訂有逾期違約金者，屬全部完成後使用或移交之情形，其逾期違約金之計算原則如下：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之驗收扣款金額；□原契約總金額（由機關於招標時勾選；未勾選者，為第1選項）。有契約變更之情形者，雙方得就變更之部分另為協議（例如契約變更新增項目或數量之金額）。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rsidR="002C190D" w:rsidRPr="00003E05" w:rsidRDefault="002C190D" w:rsidP="00FC1B9D">
      <w:pPr>
        <w:spacing w:beforeLines="25" w:afterLines="25" w:line="400" w:lineRule="exact"/>
        <w:ind w:left="284" w:hanging="284"/>
        <w:jc w:val="both"/>
        <w:textDirection w:val="lrTbV"/>
        <w:rPr>
          <w:rFonts w:ascii="標楷體" w:eastAsia="標楷體"/>
          <w:color w:val="000000"/>
          <w:sz w:val="28"/>
          <w:bdr w:val="single" w:sz="4" w:space="0" w:color="auto"/>
        </w:rPr>
      </w:pPr>
    </w:p>
    <w:p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(一)</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lastRenderedPageBreak/>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目、第3目勾選；如涉及其他智慧財產權，請一併就第</w:t>
      </w:r>
      <w:r w:rsidRPr="00B72ED8">
        <w:rPr>
          <w:rFonts w:ascii="標楷體" w:eastAsia="標楷體" w:hAnsi="標楷體" w:hint="eastAsia"/>
          <w:spacing w:val="-4"/>
          <w:sz w:val="28"/>
        </w:rPr>
        <w:t>4</w:t>
      </w:r>
      <w:r w:rsidRPr="00B72ED8">
        <w:rPr>
          <w:rFonts w:ascii="標楷體" w:eastAsia="標楷體" w:hAnsi="標楷體"/>
          <w:spacing w:val="-4"/>
          <w:sz w:val="28"/>
        </w:rPr>
        <w:t>目勾選</w:t>
      </w:r>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r w:rsidRPr="00B72ED8">
        <w:rPr>
          <w:rFonts w:ascii="標楷體" w:eastAsia="標楷體" w:hAnsi="標楷體"/>
          <w:spacing w:val="-4"/>
          <w:sz w:val="28"/>
        </w:rPr>
        <w:t>註釋及舉例文字，免載於招標文件)</w:t>
      </w:r>
    </w:p>
    <w:p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81年06月10日台(81)內著字第8184002號公告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5245"/>
      </w:tblGrid>
      <w:tr w:rsidR="007900D2" w:rsidRPr="00FF6525" w:rsidTr="00CE6782">
        <w:tc>
          <w:tcPr>
            <w:tcW w:w="851" w:type="dxa"/>
          </w:tcPr>
          <w:p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t>（勾選）</w:t>
            </w:r>
          </w:p>
        </w:tc>
        <w:tc>
          <w:tcPr>
            <w:tcW w:w="2268"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著作類型</w:t>
            </w:r>
          </w:p>
        </w:tc>
        <w:tc>
          <w:tcPr>
            <w:tcW w:w="5245"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包括電影、錄影、碟影、電腦螢幕上顯示之影像及其他藉機械或設備表現系列影像，不論有無附隨聲音而能附著於任何媒介物上之著作。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包括任何藉機械或設備表現系列聲音而能附著於任何媒介物上之著作。但附隨於視聽著作之聲音不屬之。</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包括建築設計圖、建築模型、建築物及其他之建築著作。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包括直接或間接使電腦產生一定結果為目的所組成指令組合之著作。</w:t>
            </w:r>
          </w:p>
        </w:tc>
      </w:tr>
    </w:tbl>
    <w:p w:rsidR="007900D2" w:rsidRPr="00B72ED8" w:rsidRDefault="007900D2" w:rsidP="00B72ED8">
      <w:pPr>
        <w:spacing w:line="360" w:lineRule="exact"/>
        <w:ind w:left="1576" w:hanging="442"/>
        <w:rPr>
          <w:rFonts w:ascii="標楷體" w:eastAsia="標楷體" w:hAnsi="標楷體"/>
          <w:szCs w:val="24"/>
        </w:rPr>
      </w:pPr>
      <w:r w:rsidRPr="00B72ED8">
        <w:rPr>
          <w:rFonts w:ascii="標楷體" w:eastAsia="標楷體" w:hAnsi="標楷體"/>
          <w:szCs w:val="24"/>
        </w:rPr>
        <w:t>註：</w:t>
      </w:r>
    </w:p>
    <w:p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w:t>
      </w:r>
      <w:r w:rsidR="007900D2" w:rsidRPr="00B72ED8">
        <w:rPr>
          <w:rFonts w:ascii="標楷體" w:eastAsia="標楷體" w:hAnsi="標楷體"/>
          <w:szCs w:val="24"/>
        </w:rPr>
        <w:lastRenderedPageBreak/>
        <w:t>格權」，並取得「著作財產權」。</w:t>
      </w:r>
    </w:p>
    <w:p w:rsidR="007900D2" w:rsidRPr="00B72ED8" w:rsidRDefault="00390E59" w:rsidP="00390E59">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履約成果與機關安全或執掌之保密資訊有關。</w:t>
      </w:r>
    </w:p>
    <w:p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.個案確實有突顯國家、機關或法人作為著作人以原始取得該著作權之必要，包括下列情形者，得約定為以廠商為著作人，享有「著作人格權」，機關取得「著作財產權」。。</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履約成果係專為機關之需求而採購。</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iv.</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上開情形以外，得允許於機關外流通利用，以增進社會利益者，建議約定為以廠商為著作人，享有「著作人格權」及「著作財產權」，並授權機關利用。例如機關委託娛樂、體育、教育服務採購等。</w:t>
      </w:r>
    </w:p>
    <w:p w:rsidR="007900D2" w:rsidRPr="00FF6525" w:rsidRDefault="007900D2" w:rsidP="00FC1B9D">
      <w:pPr>
        <w:pStyle w:val="a9"/>
        <w:spacing w:beforeLines="10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rsidR="007900D2" w:rsidRPr="00FF6525" w:rsidRDefault="007900D2" w:rsidP="00FC1B9D">
      <w:pPr>
        <w:pStyle w:val="a9"/>
        <w:spacing w:beforeLines="5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521"/>
      </w:tblGrid>
      <w:tr w:rsidR="007900D2" w:rsidRPr="00FF6525" w:rsidTr="00CE6782">
        <w:trPr>
          <w:trHeight w:val="387"/>
        </w:trPr>
        <w:tc>
          <w:tcPr>
            <w:tcW w:w="1701" w:type="dxa"/>
          </w:tcPr>
          <w:p w:rsidR="007900D2" w:rsidRPr="00FF6525" w:rsidRDefault="007900D2" w:rsidP="00FC1B9D">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rsidR="007900D2" w:rsidRPr="00FF6525" w:rsidRDefault="007900D2" w:rsidP="00FC1B9D">
            <w:pPr>
              <w:pStyle w:val="a9"/>
              <w:spacing w:beforeLines="5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rsidTr="00CE6782">
        <w:tc>
          <w:tcPr>
            <w:tcW w:w="1701" w:type="dxa"/>
          </w:tcPr>
          <w:p w:rsidR="007900D2" w:rsidRPr="00FF6525" w:rsidRDefault="007900D2" w:rsidP="00FC1B9D">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rsidR="007900D2" w:rsidRPr="00FF6525" w:rsidRDefault="007900D2" w:rsidP="00FC1B9D">
            <w:pPr>
              <w:pStyle w:val="a9"/>
              <w:spacing w:beforeLines="50" w:afterLines="50" w:line="360" w:lineRule="exact"/>
              <w:ind w:firstLine="0"/>
              <w:rPr>
                <w:rFonts w:ascii="DFKai-SB" w:hAnsi="DFKai-SB"/>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rsidTr="00CE6782">
        <w:tc>
          <w:tcPr>
            <w:tcW w:w="1701" w:type="dxa"/>
          </w:tcPr>
          <w:p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rsidR="007900D2" w:rsidRPr="00FF6525" w:rsidRDefault="007900D2" w:rsidP="00FC1B9D">
            <w:pPr>
              <w:pStyle w:val="a9"/>
              <w:spacing w:beforeLines="50" w:afterLines="50" w:line="360" w:lineRule="exact"/>
              <w:ind w:firstLine="0"/>
              <w:rPr>
                <w:rFonts w:ascii="DFKai-SB" w:hAnsi="DFKai-SB"/>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rsidTr="00CE6782">
        <w:tc>
          <w:tcPr>
            <w:tcW w:w="1701" w:type="dxa"/>
          </w:tcPr>
          <w:p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rsidR="007900D2" w:rsidRPr="00FF6525" w:rsidRDefault="007900D2" w:rsidP="00FC1B9D">
            <w:pPr>
              <w:pStyle w:val="a9"/>
              <w:spacing w:beforeLines="50" w:afterLines="50" w:line="360" w:lineRule="exact"/>
              <w:ind w:firstLine="0"/>
              <w:rPr>
                <w:rFonts w:ascii="DFKai-SB" w:hAnsi="DFKai-SB"/>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rsidR="007900D2" w:rsidRPr="00FF6525" w:rsidRDefault="007900D2" w:rsidP="00FC1B9D">
      <w:pPr>
        <w:spacing w:afterLines="10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機關視需要與廠商為下列著作人格權之約定（項目由機關於招標時勾選）</w:t>
      </w:r>
      <w:r w:rsidRPr="00AD0627">
        <w:rPr>
          <w:rFonts w:ascii="標楷體" w:eastAsia="標楷體" w:hAnsi="標楷體" w:hint="eastAsia"/>
          <w:sz w:val="28"/>
          <w:szCs w:val="28"/>
        </w:rPr>
        <w:t>，財產權約定詳第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rsidR="007900D2" w:rsidRPr="00FF6525" w:rsidRDefault="007900D2" w:rsidP="00017FF9">
      <w:pPr>
        <w:spacing w:line="400" w:lineRule="exact"/>
        <w:ind w:leftChars="650" w:left="1560"/>
      </w:pPr>
      <w:r w:rsidRPr="00AD0627">
        <w:rPr>
          <w:rFonts w:ascii="標楷體" w:eastAsia="標楷體" w:hAnsi="標楷體" w:cs="標楷體"/>
          <w:sz w:val="28"/>
          <w:szCs w:val="28"/>
        </w:rPr>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w:t>
      </w:r>
      <w:r w:rsidRPr="00AD0627">
        <w:rPr>
          <w:rFonts w:ascii="標楷體" w:eastAsia="標楷體" w:hAnsi="標楷體"/>
          <w:sz w:val="28"/>
          <w:szCs w:val="28"/>
        </w:rPr>
        <w:lastRenderedPageBreak/>
        <w:t>作之內容。</w:t>
      </w:r>
      <w:r w:rsidR="009B31E0" w:rsidRPr="00AD0627">
        <w:rPr>
          <w:rFonts w:ascii="標楷體" w:eastAsia="標楷體" w:hAnsi="標楷體"/>
          <w:sz w:val="28"/>
          <w:szCs w:val="28"/>
        </w:rPr>
        <w:t>但不得侵害著作人名譽。</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6E5C8E">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6E5C8E">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t>□</w:t>
      </w:r>
      <w:r w:rsidR="006E5C8E">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6E5C8E">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rsidR="00E073F6" w:rsidRDefault="003233E7">
      <w:pPr>
        <w:spacing w:line="280" w:lineRule="exact"/>
        <w:ind w:leftChars="650" w:left="2040" w:hangingChars="200" w:hanging="480"/>
        <w:jc w:val="both"/>
        <w:rPr>
          <w:rFonts w:ascii="標楷體" w:eastAsia="標楷體" w:hAnsi="標楷體"/>
          <w:szCs w:val="24"/>
        </w:rPr>
      </w:pPr>
      <w:r w:rsidRPr="00AD0627">
        <w:rPr>
          <w:rFonts w:ascii="標楷體" w:eastAsia="標楷體" w:hAnsi="標楷體"/>
          <w:szCs w:val="24"/>
        </w:rPr>
        <w:t>註：</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rsidR="007900D2" w:rsidRPr="00367953" w:rsidRDefault="00A169E7" w:rsidP="00FC1B9D">
      <w:pPr>
        <w:pStyle w:val="a9"/>
        <w:spacing w:beforeLines="10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rsidR="007900D2" w:rsidRPr="00367953" w:rsidRDefault="006E5C8E"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661"/>
        <w:gridCol w:w="3442"/>
        <w:gridCol w:w="1899"/>
      </w:tblGrid>
      <w:tr w:rsidR="007900D2" w:rsidRPr="00FF6525" w:rsidTr="00D63E3C">
        <w:tc>
          <w:tcPr>
            <w:tcW w:w="85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例如影印、掃描、印刷文字或照片、錄製電視電影、攝影或錄音他人演講或表演、網路下載音樂、照片或影片等。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指以翻譯、編曲、改寫、拍攝影片或其他方法就原著作另為創作的權利。例如翻</w:t>
            </w:r>
            <w:r w:rsidRPr="00367953">
              <w:rPr>
                <w:rFonts w:ascii="標楷體" w:eastAsia="標楷體" w:hAnsi="標楷體"/>
                <w:sz w:val="28"/>
                <w:szCs w:val="28"/>
              </w:rPr>
              <w:lastRenderedPageBreak/>
              <w:t>譯外國小說、將小說改為電影或劇本等。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將著作以實體的方式販賣、轉讓或贈送等提供公眾交易或流通的權利，例如書店販售書籍、公益團體贈送書籍等。</w:t>
            </w:r>
          </w:p>
        </w:tc>
        <w:tc>
          <w:tcPr>
            <w:tcW w:w="1899" w:type="dxa"/>
            <w:tcBorders>
              <w:lef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在我國境內取得合法著作物的人，得將該著作物自由販售、轉讓或贈送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（著作權法第60條第1項規定：著作原件或其合法著作重製物之所有人，得出租該原件或重製物。但錄音及電腦程式著作，不適用之。）</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本項權利約定主要適用於錄音著作和電腦程式著作。</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DFKai-SB" w:hAnsi="DFKai-SB"/>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透過網路向公眾提供或傳達著作內容，讓公眾得自由選擇接收的權利。例如將照片、影片、圖片或音樂上傳到網路供他人瀏覽或下載。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在公開場所演唱、演奏、表演舞蹈或以擴音設備播放影音的權利。例如在活動中心使用卡拉OK演唱歌曲、</w:t>
            </w:r>
            <w:r w:rsidRPr="00367953">
              <w:rPr>
                <w:rFonts w:ascii="標楷體" w:eastAsia="標楷體" w:hAnsi="標楷體"/>
                <w:sz w:val="28"/>
                <w:szCs w:val="28"/>
              </w:rPr>
              <w:lastRenderedPageBreak/>
              <w:t>百貨公司透過音響系統播放音樂、咖啡廳播放音樂、學校午休期間播放兒歌</w:t>
            </w:r>
            <w:r w:rsidRPr="00367953">
              <w:rPr>
                <w:rFonts w:ascii="標楷體" w:eastAsia="標楷體" w:hAnsi="標楷體" w:hint="eastAsia"/>
                <w:sz w:val="28"/>
                <w:szCs w:val="28"/>
              </w:rPr>
              <w:t>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lastRenderedPageBreak/>
              <w:t>語文、音樂、戲劇舞蹈著作才有公開演出權。</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rsidR="007900D2" w:rsidRPr="00367953" w:rsidRDefault="006E5C8E"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rsidR="007900D2" w:rsidRPr="00367953" w:rsidRDefault="006E5C8E"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rsidR="007900D2" w:rsidRPr="00FF6525"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□取得使用授權與再授權之權利，於每次使用時均不需徵得機關之同意。</w:t>
      </w:r>
    </w:p>
    <w:p w:rsidR="007900D2" w:rsidRPr="00FF6525"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徵得機關同意。</w:t>
      </w:r>
    </w:p>
    <w:p w:rsidR="007900D2" w:rsidRPr="00367953"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lastRenderedPageBreak/>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9E096B" w:rsidRPr="00003E05">
        <w:rPr>
          <w:rFonts w:ascii="標楷體" w:eastAsia="標楷體" w:hint="eastAsia"/>
          <w:color w:val="000000"/>
          <w:sz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通知後自費予以修正或重做。但以該通知不逾履約結果驗收後1年內者為限。其屬部分驗收者，亦同。</w:t>
      </w:r>
    </w:p>
    <w:p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依契約履行義務，如有不能履約情事，即續</w:t>
      </w:r>
      <w:r w:rsidRPr="00003E05">
        <w:rPr>
          <w:rFonts w:ascii="標楷體" w:eastAsia="標楷體" w:hint="eastAsia"/>
          <w:color w:val="000000"/>
          <w:sz w:val="28"/>
        </w:rPr>
        <w:lastRenderedPageBreak/>
        <w:t>負履行義務，並就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r w:rsidR="00AD2197" w:rsidRPr="00003E05">
        <w:rPr>
          <w:rFonts w:ascii="標楷體" w:eastAsia="標楷體" w:hint="eastAsia"/>
          <w:color w:val="000000"/>
          <w:sz w:val="28"/>
        </w:rPr>
        <w:t>依法令須保密或受保護之文件及資料，例如個人資料保護法所規定者。</w:t>
      </w:r>
    </w:p>
    <w:p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本契約</w:t>
      </w:r>
      <w:r w:rsidR="00AD2197" w:rsidRPr="00003E05">
        <w:rPr>
          <w:rFonts w:ascii="標楷體" w:eastAsia="標楷體" w:hint="eastAsia"/>
          <w:color w:val="000000"/>
          <w:sz w:val="28"/>
        </w:rPr>
        <w:t>納列提供</w:t>
      </w:r>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第十五條  契約變更及轉讓</w:t>
      </w:r>
    </w:p>
    <w:p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提出契約標的、價金、履約期限、付款期程或其他契約內容須變更之相關文件。契約價金之變更，其底價依採購法第46條第1項之規定。</w:t>
      </w:r>
    </w:p>
    <w:p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款需展延期限或</w:t>
      </w:r>
      <w:r w:rsidR="005A2FA2" w:rsidRPr="00FF6525">
        <w:rPr>
          <w:rFonts w:ascii="標楷體" w:eastAsia="標楷體" w:hint="eastAsia"/>
          <w:color w:val="000000"/>
          <w:sz w:val="28"/>
        </w:rPr>
        <w:lastRenderedPageBreak/>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契約約定之採購標的，其有下列情形之一者，</w:t>
      </w:r>
      <w:r w:rsidR="00D461E3" w:rsidRPr="00FF6525">
        <w:rPr>
          <w:rFonts w:ascii="標楷體" w:eastAsia="標楷體" w:hint="eastAsia"/>
          <w:color w:val="000000"/>
        </w:rPr>
        <w:t>廠商</w:t>
      </w:r>
      <w:r w:rsidR="00DF2131" w:rsidRPr="00FF6525">
        <w:rPr>
          <w:rFonts w:ascii="標楷體" w:eastAsia="標楷體" w:hint="eastAsia"/>
          <w:color w:val="000000"/>
        </w:rPr>
        <w:t>得敘明理由，檢附規格、功能、效益及價格比較表，徵得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4.較契約原標示者更優或對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依公司法、企業併購法分割，受讓契約之公司（以受讓營業者為限），其資格條件應符合原招標文件規定，且應提出下列文件之一：</w:t>
      </w:r>
    </w:p>
    <w:p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rsidR="002C190D" w:rsidRPr="00FF6525" w:rsidRDefault="002C190D">
      <w:pPr>
        <w:spacing w:line="400" w:lineRule="exact"/>
        <w:ind w:left="851" w:right="85" w:hanging="567"/>
        <w:jc w:val="both"/>
        <w:rPr>
          <w:rFonts w:ascii="標楷體" w:eastAsia="標楷體"/>
          <w:color w:val="000000"/>
          <w:sz w:val="28"/>
          <w:bdr w:val="single" w:sz="4" w:space="0" w:color="auto"/>
        </w:rPr>
      </w:pPr>
    </w:p>
    <w:p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(一)</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履約有下列情形之一者，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1.違反採購法第39條第2項或第3項規定之專案管理廠商。</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4.違反不得轉包之規定者。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w:t>
      </w:r>
      <w:r w:rsidRPr="00FF6525">
        <w:rPr>
          <w:rFonts w:ascii="標楷體" w:eastAsia="標楷體" w:hint="eastAsia"/>
          <w:color w:val="000000"/>
          <w:sz w:val="28"/>
        </w:rPr>
        <w:lastRenderedPageBreak/>
        <w:t>者。</w:t>
      </w:r>
    </w:p>
    <w:p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之事由，致延誤履約期限，有下列情形者（由機關於招標時勾選；未勾選者，為第1選項）：</w:t>
      </w:r>
    </w:p>
    <w:p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%(由機關於招標時載明，未載明者為20%)以上，且日數達十日以上。</w:t>
      </w:r>
    </w:p>
    <w:p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核定之預定進度百分比之差值計算；如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書面通知之次日起10日內或書面通知所載較長期限內，仍未改善者。</w:t>
      </w:r>
    </w:p>
    <w:p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第17款第3目第1子目（適用勾選本子目選項者）至第3子目、第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仍應依契約規定繼續履約。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負擔。無洽其他廠商完成之必要者，得扣減或追償契約價金，不發還保證金。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w:t>
      </w:r>
      <w:r w:rsidRPr="00003E05">
        <w:rPr>
          <w:rFonts w:ascii="標楷體" w:eastAsia="標楷體" w:hint="eastAsia"/>
          <w:color w:val="000000"/>
          <w:sz w:val="28"/>
        </w:rPr>
        <w:lastRenderedPageBreak/>
        <w:t>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得擇下列方式之一洽</w:t>
      </w:r>
      <w:r w:rsidR="00D461E3">
        <w:rPr>
          <w:rFonts w:ascii="標楷體" w:eastAsia="標楷體" w:hint="eastAsia"/>
          <w:color w:val="000000"/>
          <w:sz w:val="28"/>
        </w:rPr>
        <w:t>廠商</w:t>
      </w:r>
      <w:r w:rsidRPr="00003E05">
        <w:rPr>
          <w:rFonts w:ascii="標楷體" w:eastAsia="標楷體" w:hint="eastAsia"/>
          <w:color w:val="000000"/>
          <w:sz w:val="28"/>
        </w:rPr>
        <w:t>為之：</w:t>
      </w:r>
    </w:p>
    <w:p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而有終止或解除契約必要者，準用前2款規定。</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部分或全部暫停執行，至情況改正後方准恢復履約。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1.暫停執行期間累計逾__個月（由機關於招標時合理訂定，如未填寫，則為2個月）者，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2.暫停執行期間累計逾__個月（由機關於招標時合理訂定，如未填寫，則為6個月）者，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請求加計年息__%（由機關於招標時合理訂定，如未填寫，則依簽約日中華郵政股份有限公司牌告一年期郵政定期儲金機動利率）之遲延利息。</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2.延遲付款達__個月（由機關於招標時合理訂定，如未填寫，則為3個月）者，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機關</w:t>
      </w:r>
      <w:r w:rsidRPr="00003E05">
        <w:rPr>
          <w:rFonts w:ascii="標楷體" w:eastAsia="標楷體" w:hint="eastAsia"/>
          <w:color w:val="000000"/>
          <w:sz w:val="28"/>
        </w:rPr>
        <w:t>不於前述期限內為其行為者，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w:t>
      </w:r>
      <w:r w:rsidRPr="00003E05">
        <w:rPr>
          <w:rFonts w:ascii="標楷體" w:eastAsia="標楷體" w:hint="eastAsia"/>
          <w:color w:val="000000"/>
          <w:sz w:val="28"/>
        </w:rPr>
        <w:lastRenderedPageBreak/>
        <w:t>續逾__個月（由機關於招標時合理訂定，如未填寫，則為3個月）或累計逾__個月（由機關於招標時合理訂定，如未填寫，則為6個月）者，契約之一方得通知他方終止或解除契約。</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因履約而生爭議者，應依法令及契約規定，考量公共利益及公平合理，本誠信和諧，盡力協調解決之。其未能達成協議者，得以下列方式處理之：</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(二)依前款第2目提付仲裁者，約定如下：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本採購案擇定仲裁機構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其未載明者，由契約雙方協議擇定仲裁機構。如未能獲致協議，由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(1)當事人雙方應於一方收受他方提付仲裁之通知之次日起14日內，各自從指定之仲裁機構之仲裁人名冊或其他具有仲裁人資格者，分別提出10位以上(含本數)之名單，交予對方。</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(3)當事人之一方未依(1)提出名單者，他方得從指定之仲裁機構之仲裁人名冊或其他具有仲裁人資格者，逕行代為選定1位仲裁人。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(4)當事人之一方未依(2)自名單內選出仲裁人，作為他方選定之仲裁人者，他方得聲請□法院；□指定之仲裁機構（由機關於招標時勾選；未勾選者，為指定之仲裁機構）代為自該名單內選定1位仲裁人。</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(1)二位仲裁人經選定之次日起30日內，由□雙方共推；□雙方選定之仲裁人共推（由機關於招標時勾選）第三仲裁人為主任仲裁人。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lastRenderedPageBreak/>
        <w:t>(2)未能依(1)共推主任仲裁人者，當事人得聲請□法院；□指定之仲裁機構（由機關於招標時勾選；未勾選者，為指定之仲裁機構）為之選定。</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所在地；□其他：____________為仲裁地（由機關於招標時載明；未載明者，為機關所在地）。</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5.除契約雙方另有協議外，仲裁程序應公開之，仲裁判斷書雙方均得公開，並同意仲裁機構公開於其網站。</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6.仲裁程序應使用□國語及中文正體字；□其他語文：___________。(由機關於招標時載明；未載明者，為國語及中文正體字)</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□同意；□不同意（由機關於招標時勾選；未勾選者，為不同意）仲裁庭適用衡平原則為判斷。</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(1)當事人雙方應於協議成立爭議處理小組之次日起10日內，各自提出5位以上(含本數)之名單，交予對方。</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(1)二位委員經選定之次日起10日內，由雙方或雙方選定之委員自前目</w:t>
      </w:r>
      <w:r w:rsidR="0087121F">
        <w:rPr>
          <w:rFonts w:ascii="標楷體" w:eastAsia="標楷體" w:hAnsi="標楷體"/>
          <w:color w:val="000000"/>
          <w:sz w:val="28"/>
        </w:rPr>
        <w:t>第1子目</w:t>
      </w:r>
      <w:r w:rsidRPr="00003E05">
        <w:rPr>
          <w:rFonts w:ascii="標楷體" w:eastAsia="標楷體" w:hint="eastAsia"/>
          <w:color w:val="000000"/>
          <w:sz w:val="28"/>
        </w:rPr>
        <w:t>名單中共推1人作為召集委員。</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5.爭議處理小組會議：</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w:t>
      </w:r>
      <w:r w:rsidRPr="00003E05">
        <w:rPr>
          <w:rFonts w:ascii="標楷體" w:eastAsia="標楷體" w:hint="eastAsia"/>
          <w:color w:val="000000"/>
          <w:sz w:val="28"/>
        </w:rPr>
        <w:lastRenderedPageBreak/>
        <w:t>席。委員應親自出席會議，獨立、公正處理爭議，並保守秘密。</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rsidR="002C190D" w:rsidRPr="00003E05" w:rsidRDefault="00EC2BF7">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依採購法規定受理調解或申訴之機關名稱：_____________________；地址：________________________；電話：</w:t>
      </w:r>
      <w:r w:rsidR="002C190D" w:rsidRPr="00003E05">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因爭議而暫停履約，其經爭議處理結果被認定無理由者，不得就暫停履約之部分要求延長履約期限或免除契約責任。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)本契約以中華民國法律為準據法，並以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rsidR="00AD2197" w:rsidRPr="00003E05"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應備翻譯人員。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w:t>
      </w:r>
      <w:r w:rsidRPr="00003E05">
        <w:rPr>
          <w:rFonts w:ascii="標楷體" w:eastAsia="標楷體" w:hint="eastAsia"/>
          <w:color w:val="000000"/>
          <w:sz w:val="28"/>
        </w:rPr>
        <w:lastRenderedPageBreak/>
        <w:t>載明者，依國際貿易慣例。</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rsidR="00AD2197" w:rsidRPr="00003E05" w:rsidRDefault="00AD2197">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rsidR="0091249A" w:rsidRPr="00A028CC" w:rsidRDefault="00AD2197" w:rsidP="0091249A">
      <w:pPr>
        <w:pStyle w:val="02-"/>
      </w:pPr>
      <w:r w:rsidRPr="00003E05">
        <w:rPr>
          <w:rFonts w:hint="eastAsia"/>
          <w:color w:val="000000"/>
        </w:rPr>
        <w:t>(七)</w:t>
      </w:r>
      <w:r w:rsidR="0091249A" w:rsidRPr="00A028CC">
        <w:rPr>
          <w:rFonts w:hint="eastAsia"/>
        </w:rPr>
        <w:t>廠商內部揭弊者保護制度及機關處理方式：</w:t>
      </w:r>
    </w:p>
    <w:p w:rsidR="0091249A" w:rsidRPr="00A028CC" w:rsidRDefault="0091249A" w:rsidP="0091249A">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B67B5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91249A" w:rsidRPr="00A028CC" w:rsidRDefault="0091249A" w:rsidP="0091249A">
      <w:pPr>
        <w:pStyle w:val="03-"/>
        <w:rPr>
          <w:spacing w:val="-4"/>
        </w:rPr>
      </w:pPr>
      <w:r w:rsidRPr="00A028CC">
        <w:rPr>
          <w:rFonts w:hint="eastAsia"/>
          <w:spacing w:val="-4"/>
        </w:rPr>
        <w:t>2.廠商人員之揭弊內容有下列情形之一者，仍得受前目之保護：</w:t>
      </w:r>
    </w:p>
    <w:p w:rsidR="0091249A" w:rsidRPr="00A028CC" w:rsidRDefault="0091249A" w:rsidP="0091249A">
      <w:pPr>
        <w:pStyle w:val="04-1"/>
      </w:pPr>
      <w:r w:rsidRPr="00A028CC">
        <w:t>(1)</w:t>
      </w:r>
      <w:r w:rsidRPr="00A028CC">
        <w:rPr>
          <w:rFonts w:hint="eastAsia"/>
        </w:rPr>
        <w:t>所揭露之內容無法證實。但明顯虛偽不實或揭弊行為經以誣告、偽證罪緩起訴或判決有罪者，不在此限。</w:t>
      </w:r>
    </w:p>
    <w:p w:rsidR="0091249A" w:rsidRPr="00A028CC" w:rsidRDefault="0091249A" w:rsidP="0091249A">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91249A" w:rsidRPr="00A028CC" w:rsidRDefault="0091249A" w:rsidP="0091249A">
      <w:pPr>
        <w:pStyle w:val="03-"/>
        <w:rPr>
          <w:spacing w:val="-4"/>
        </w:rPr>
      </w:pPr>
      <w:r w:rsidRPr="00A028CC">
        <w:rPr>
          <w:rFonts w:hint="eastAsia"/>
          <w:spacing w:val="-4"/>
        </w:rPr>
        <w:t>3.廠商內部訂有禁止所屬員工揭弊條款者，該約定於本採購案無效。</w:t>
      </w:r>
    </w:p>
    <w:p w:rsidR="006B5A5D" w:rsidRPr="00A028CC" w:rsidRDefault="0091249A" w:rsidP="0091249A">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r w:rsidR="006B5A5D" w:rsidRPr="00A028CC">
        <w:rPr>
          <w:rFonts w:hint="eastAsia"/>
          <w:spacing w:val="-4"/>
        </w:rPr>
        <w:t>。</w:t>
      </w:r>
    </w:p>
    <w:p w:rsidR="00F14961" w:rsidRDefault="006B5A5D" w:rsidP="00601E3C">
      <w:pPr>
        <w:numPr>
          <w:ilvl w:val="12"/>
          <w:numId w:val="0"/>
        </w:numPr>
        <w:overflowPunct w:val="0"/>
        <w:spacing w:line="400" w:lineRule="exact"/>
        <w:ind w:left="851" w:hanging="567"/>
        <w:jc w:val="both"/>
        <w:textDirection w:val="lrTbV"/>
        <w:rPr>
          <w:rFonts w:ascii="標楷體" w:eastAsia="標楷體"/>
          <w:color w:val="000000"/>
          <w:sz w:val="28"/>
        </w:rPr>
        <w:sectPr w:rsidR="00F14961" w:rsidSect="00601E3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304" w:right="1247" w:bottom="1304" w:left="1247" w:header="851" w:footer="992" w:gutter="0"/>
          <w:cols w:space="425"/>
          <w:docGrid w:linePitch="340"/>
        </w:sectPr>
      </w:pPr>
      <w:r w:rsidRPr="00003E05">
        <w:rPr>
          <w:rFonts w:ascii="標楷體" w:eastAsia="標楷體" w:hint="eastAsia"/>
          <w:color w:val="000000"/>
          <w:sz w:val="28"/>
        </w:rPr>
        <w:t>(</w:t>
      </w:r>
      <w:r>
        <w:rPr>
          <w:rFonts w:ascii="標楷體" w:eastAsia="標楷體" w:hint="eastAsia"/>
          <w:color w:val="000000"/>
          <w:sz w:val="28"/>
        </w:rPr>
        <w:t>八</w:t>
      </w:r>
      <w:r w:rsidRPr="00003E05">
        <w:rPr>
          <w:rFonts w:ascii="標楷體" w:eastAsia="標楷體" w:hint="eastAsia"/>
          <w:color w:val="000000"/>
          <w:sz w:val="28"/>
        </w:rPr>
        <w:t>)本契約未載明之事項，依採購法及民法等相關法令</w:t>
      </w:r>
      <w:r w:rsidR="00AD2197" w:rsidRPr="00003E05">
        <w:rPr>
          <w:rFonts w:ascii="標楷體" w:eastAsia="標楷體" w:hint="eastAsia"/>
          <w:color w:val="000000"/>
          <w:sz w:val="28"/>
        </w:rPr>
        <w:t>。</w:t>
      </w:r>
    </w:p>
    <w:p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tblPr>
      <w:tblGrid>
        <w:gridCol w:w="2194"/>
        <w:gridCol w:w="7352"/>
      </w:tblGrid>
      <w:tr w:rsidR="00601E3C" w:rsidTr="00122FD6">
        <w:trPr>
          <w:jc w:val="center"/>
        </w:trPr>
        <w:tc>
          <w:tcPr>
            <w:tcW w:w="9546" w:type="dxa"/>
            <w:gridSpan w:val="2"/>
            <w:tcBorders>
              <w:bottom w:val="single" w:sz="4" w:space="0" w:color="000000"/>
            </w:tcBorders>
            <w:shd w:val="clear" w:color="auto" w:fill="auto"/>
          </w:tcPr>
          <w:p w:rsidR="00601E3C" w:rsidRDefault="00601E3C" w:rsidP="00122FD6">
            <w:pPr>
              <w:pStyle w:val="head3"/>
              <w:spacing w:beforeLines="100" w:after="0" w:line="240" w:lineRule="auto"/>
              <w:ind w:left="0" w:firstLine="0"/>
              <w:jc w:val="center"/>
            </w:pPr>
            <w:bookmarkStart w:id="6"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6"/>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70676E" w:rsidRDefault="006E5C8E" w:rsidP="00601E3C">
      <w:pPr>
        <w:numPr>
          <w:ilvl w:val="12"/>
          <w:numId w:val="0"/>
        </w:numPr>
        <w:overflowPunct w:val="0"/>
        <w:spacing w:line="400" w:lineRule="exact"/>
        <w:jc w:val="both"/>
        <w:textDirection w:val="lrTbV"/>
        <w:rPr>
          <w:rFonts w:ascii="標楷體" w:eastAsia="標楷體"/>
          <w:color w:val="000000"/>
          <w:sz w:val="28"/>
        </w:rPr>
        <w:sectPr w:rsidR="0070676E" w:rsidSect="00601E3C">
          <w:pgSz w:w="11907" w:h="16840" w:code="9"/>
          <w:pgMar w:top="1304" w:right="1247" w:bottom="1304" w:left="1247" w:header="851" w:footer="992" w:gutter="0"/>
          <w:cols w:space="425"/>
          <w:docGrid w:linePitch="340"/>
        </w:sectPr>
      </w:pPr>
      <w:r>
        <w:rPr>
          <w:rFonts w:ascii="標楷體" w:eastAsia="標楷體"/>
          <w:noProof/>
          <w:color w:val="000000"/>
          <w:sz w:val="28"/>
        </w:rPr>
        <w:pict>
          <v:shapetype id="_x0000_t202" coordsize="21600,21600" o:spt="202" path="m,l,21600r21600,l21600,xe">
            <v:stroke joinstyle="miter"/>
            <v:path gradientshapeok="t" o:connecttype="rect"/>
          </v:shapetype>
          <v:shape id="_x0000_s1080" type="#_x0000_t202" style="position:absolute;left:0;text-align:left;margin-left:-.55pt;margin-top:17.1pt;width:471.6pt;height:38.4pt;z-index:251675648;mso-height-percent:200;mso-position-horizontal-relative:text;mso-position-vertical-relative:text;mso-height-percent:200;mso-width-relative:margin;mso-height-relative:margin" stroked="f">
            <v:textbox style="mso-fit-shape-to-text:t">
              <w:txbxContent>
                <w:p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tblPr>
      <w:tblGrid>
        <w:gridCol w:w="1337"/>
        <w:gridCol w:w="1620"/>
        <w:gridCol w:w="720"/>
        <w:gridCol w:w="1260"/>
        <w:gridCol w:w="1440"/>
        <w:gridCol w:w="3169"/>
      </w:tblGrid>
      <w:tr w:rsidR="0070676E" w:rsidTr="00BF4168">
        <w:trPr>
          <w:jc w:val="center"/>
        </w:trPr>
        <w:tc>
          <w:tcPr>
            <w:tcW w:w="9546" w:type="dxa"/>
            <w:gridSpan w:val="6"/>
            <w:tcBorders>
              <w:bottom w:val="single" w:sz="4" w:space="0" w:color="000000"/>
            </w:tcBorders>
            <w:shd w:val="clear" w:color="auto" w:fill="auto"/>
          </w:tcPr>
          <w:p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3C615C" w:rsidRDefault="006E5C8E"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w:pict>
          <v:shape id="_x0000_s1081" type="#_x0000_t202" style="position:absolute;left:0;text-align:left;margin-left:-5.6pt;margin-top:5.35pt;width:471.6pt;height:38.4pt;z-index:251676672;mso-height-percent:200;mso-position-horizontal-relative:text;mso-position-vertical-relative:text;mso-height-percent:200;mso-width-relative:margin;mso-height-relative:margin" stroked="f">
            <v:textbox style="mso-fit-shape-to-text:t">
              <w:txbxContent>
                <w:p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7"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7"/>
    </w:p>
    <w:p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自第2年起，履約進行期間，如遇薪資波動時，得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A=契約所定逐期計價金額(註：逐期計價金額＝逐期計價直接薪資，不包括管理費、利潤、利息、稅雜費、規費)</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E＝已付預付款之最高額占契約總價百分比(係定值，與是否隨逐期計價扣回無關)。</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算，並依實際應納稅率填入，無者為0)</w:t>
      </w:r>
      <w:r w:rsidRPr="00ED7325">
        <w:rPr>
          <w:rFonts w:ascii="標楷體" w:eastAsia="標楷體" w:hAnsi="標楷體" w:hint="eastAsia"/>
          <w:sz w:val="28"/>
          <w:szCs w:val="28"/>
        </w:rPr>
        <w:t>。</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w:t>
      </w:r>
      <w:r w:rsidR="00ED56F7" w:rsidRPr="00ED7325">
        <w:rPr>
          <w:rFonts w:ascii="標楷體" w:eastAsia="標楷體" w:hAnsi="標楷體" w:hint="eastAsia"/>
          <w:sz w:val="28"/>
          <w:szCs w:val="28"/>
        </w:rPr>
        <w:lastRenderedPageBreak/>
        <w:t>年10月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假設本案例無預付款，則「已付預付款之最高額占契約總價百分比」為0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契約所定逐期計價金額(即逐期計價之直接薪資)為1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tblPr>
      <w:tblGrid>
        <w:gridCol w:w="2906"/>
        <w:gridCol w:w="1914"/>
        <w:gridCol w:w="1276"/>
      </w:tblGrid>
      <w:tr w:rsidR="00137567" w:rsidRPr="0013756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已付預付款之最高額占契約總價百分比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90"/>
        <w:gridCol w:w="1120"/>
        <w:gridCol w:w="1276"/>
        <w:gridCol w:w="1134"/>
        <w:gridCol w:w="850"/>
        <w:gridCol w:w="1134"/>
        <w:gridCol w:w="1134"/>
        <w:gridCol w:w="1492"/>
      </w:tblGrid>
      <w:tr w:rsidR="00EB7E89" w:rsidRPr="00137567" w:rsidTr="00137567">
        <w:trPr>
          <w:cantSplit/>
          <w:trHeight w:val="209"/>
        </w:trPr>
        <w:tc>
          <w:tcPr>
            <w:tcW w:w="1290"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(無者填0)</w:t>
            </w:r>
          </w:p>
        </w:tc>
        <w:tc>
          <w:tcPr>
            <w:tcW w:w="1134"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rsidTr="00137567">
        <w:trPr>
          <w:cantSplit/>
          <w:trHeight w:val="1135"/>
        </w:trPr>
        <w:tc>
          <w:tcPr>
            <w:tcW w:w="1290" w:type="dxa"/>
            <w:vMerge/>
            <w:vAlign w:val="center"/>
          </w:tcPr>
          <w:p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rsidR="00EB7E89" w:rsidRPr="00137567" w:rsidRDefault="00EB7E89" w:rsidP="00B848CD">
            <w:pPr>
              <w:spacing w:line="320" w:lineRule="exact"/>
              <w:rPr>
                <w:rFonts w:ascii="標楷體" w:eastAsia="標楷體" w:hAnsi="標楷體"/>
                <w:szCs w:val="24"/>
              </w:rPr>
            </w:pPr>
          </w:p>
        </w:tc>
        <w:tc>
          <w:tcPr>
            <w:tcW w:w="1134" w:type="dxa"/>
            <w:vMerge/>
            <w:vAlign w:val="center"/>
          </w:tcPr>
          <w:p w:rsidR="00EB7E89" w:rsidRPr="00137567" w:rsidRDefault="00EB7E89" w:rsidP="00B848CD">
            <w:pPr>
              <w:spacing w:line="320" w:lineRule="exact"/>
              <w:rPr>
                <w:rFonts w:ascii="標楷體" w:eastAsia="標楷體" w:hAnsi="標楷體"/>
                <w:szCs w:val="24"/>
              </w:rPr>
            </w:pPr>
          </w:p>
        </w:tc>
        <w:tc>
          <w:tcPr>
            <w:tcW w:w="1492" w:type="dxa"/>
            <w:vMerge/>
          </w:tcPr>
          <w:p w:rsidR="00EB7E89" w:rsidRPr="00137567" w:rsidRDefault="00EB7E89" w:rsidP="00B848CD">
            <w:pPr>
              <w:spacing w:line="320" w:lineRule="exact"/>
              <w:rPr>
                <w:rFonts w:ascii="標楷體" w:eastAsia="標楷體" w:hAnsi="標楷體"/>
                <w:szCs w:val="24"/>
              </w:rPr>
            </w:pPr>
          </w:p>
        </w:tc>
      </w:tr>
      <w:tr w:rsidR="00137567" w:rsidRPr="00137567" w:rsidTr="00137567">
        <w:trPr>
          <w:trHeight w:val="330"/>
        </w:trPr>
        <w:tc>
          <w:tcPr>
            <w:tcW w:w="129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rsidTr="00137567">
        <w:trPr>
          <w:trHeight w:val="330"/>
        </w:trPr>
        <w:tc>
          <w:tcPr>
            <w:tcW w:w="1290" w:type="dxa"/>
            <w:tcMar>
              <w:top w:w="17" w:type="dxa"/>
              <w:left w:w="17" w:type="dxa"/>
              <w:bottom w:w="0" w:type="dxa"/>
              <w:right w:w="17" w:type="dxa"/>
            </w:tcMar>
            <w:vAlign w:val="center"/>
          </w:tcPr>
          <w:p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8" w:name="_Toc56395527"/>
      <w:r w:rsidRPr="00127E57">
        <w:rPr>
          <w:rFonts w:ascii="標楷體" w:eastAsia="標楷體" w:hAnsi="標楷體"/>
          <w:b w:val="0"/>
          <w:bCs w:val="0"/>
          <w:sz w:val="32"/>
        </w:rPr>
        <w:lastRenderedPageBreak/>
        <w:t>保密同意書</w:t>
      </w:r>
      <w:bookmarkEnd w:id="8"/>
    </w:p>
    <w:p w:rsidR="005F2161" w:rsidRPr="00127E57" w:rsidRDefault="005F2161" w:rsidP="005F2161">
      <w:pPr>
        <w:pStyle w:val="ae"/>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5F2161" w:rsidRPr="00701C83" w:rsidRDefault="005F2161" w:rsidP="005F2161">
      <w:pPr>
        <w:pStyle w:val="ad"/>
        <w:spacing w:line="340" w:lineRule="exact"/>
        <w:rPr>
          <w:sz w:val="24"/>
          <w:szCs w:val="24"/>
        </w:rPr>
      </w:pPr>
      <w:r w:rsidRPr="00701C83">
        <w:rPr>
          <w:sz w:val="24"/>
          <w:szCs w:val="24"/>
        </w:rPr>
        <w:t>立切結書人：</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rsidR="005F2161" w:rsidRPr="00701C83" w:rsidRDefault="005F2161" w:rsidP="005F2161">
      <w:pPr>
        <w:pStyle w:val="ad"/>
        <w:spacing w:line="340" w:lineRule="exact"/>
        <w:ind w:left="357" w:right="0" w:firstLine="0"/>
        <w:rPr>
          <w:sz w:val="24"/>
          <w:szCs w:val="24"/>
        </w:rPr>
      </w:pPr>
    </w:p>
    <w:p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rsidR="005F2161" w:rsidRPr="00367953" w:rsidRDefault="005F2161" w:rsidP="00FC1B9D">
      <w:pPr>
        <w:numPr>
          <w:ilvl w:val="0"/>
          <w:numId w:val="26"/>
        </w:numPr>
        <w:autoSpaceDE w:val="0"/>
        <w:autoSpaceDN w:val="0"/>
        <w:adjustRightInd/>
        <w:snapToGrid w:val="0"/>
        <w:spacing w:beforeLines="10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下稱勞保局)及衛生福利部中央健康保險署(下稱健保署)說明實情，俟該局(署)函復後，機關憑以簽辦核付該局(署)。</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由機關協助派駐勞工向法院聲請核發支付命令等之執行名義，並依該等執行名義簽辦付款。</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機關公文未能達到廠商，且廠商對機關之價金債權未經扣押或執行：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檢具派駐勞工名單及其身分證字號，函請勞保局及健保署核算，俾作為扣除依據</w:t>
      </w:r>
      <w:r w:rsidR="005F2161" w:rsidRPr="00367953">
        <w:rPr>
          <w:rFonts w:ascii="標楷體" w:eastAsia="標楷體" w:hAnsi="標楷體" w:hint="eastAsia"/>
          <w:color w:val="000000"/>
          <w:sz w:val="28"/>
          <w:szCs w:val="28"/>
        </w:rPr>
        <w:t>。</w:t>
      </w:r>
    </w:p>
    <w:p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(1)機關書面通知勞保局、健保署說明實情；該等費用俟勞保局、健保署透過行政或法院強制執行後，機關憑以簽辦核付該局(署)。</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(2)機關書面通知勞保局時，併請該局注意派駐勞工有無再申請工資墊償。</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lastRenderedPageBreak/>
        <w:t>機關處置廠商積欠派駐勞工薪資作業流程圖及派駐勞工切結書範本如附件。</w:t>
      </w:r>
    </w:p>
    <w:p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rsidR="00D42414" w:rsidRDefault="006E5C8E" w:rsidP="005F2161">
      <w:r>
        <w:rPr>
          <w:noProof/>
        </w:rPr>
        <w:lastRenderedPageBreak/>
        <w:pict>
          <v:shape id="_x0000_s1026" type="#_x0000_t202" style="position:absolute;margin-left:173.15pt;margin-top:12.3pt;width:117pt;height:36pt;z-index:251638784">
            <v:textbox style="mso-next-textbox:#_x0000_s1026">
              <w:txbxContent>
                <w:p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w:r>
      <w:r>
        <w:rPr>
          <w:noProof/>
        </w:rPr>
        <w:pict>
          <v:shape id="_x0000_s1031" type="#_x0000_t202" style="position:absolute;margin-left:77.15pt;margin-top:-31.2pt;width:333pt;height:45pt;z-index:251643904" filled="f" stroked="f">
            <v:textbox style="mso-next-textbox:#_x0000_s1031">
              <w:txbxContent>
                <w:p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w:r>
    </w:p>
    <w:p w:rsidR="00D42414" w:rsidRDefault="00D42414" w:rsidP="005F2161"/>
    <w:p w:rsidR="005F2161" w:rsidRDefault="005F2161" w:rsidP="005F2161"/>
    <w:p w:rsidR="005F2161" w:rsidRDefault="006E5C8E" w:rsidP="005F2161">
      <w:pPr>
        <w:autoSpaceDE w:val="0"/>
        <w:autoSpaceDN w:val="0"/>
        <w:adjustRightInd/>
        <w:snapToGrid w:val="0"/>
        <w:spacing w:line="460" w:lineRule="exact"/>
        <w:jc w:val="both"/>
        <w:textDirection w:val="lrTbV"/>
        <w:textAlignment w:val="auto"/>
      </w:pPr>
      <w:r>
        <w:rPr>
          <w:noProof/>
        </w:rPr>
        <w:pict>
          <v:shape id="_x0000_s1027" type="#_x0000_t202" style="position:absolute;left:0;text-align:left;margin-left:172.8pt;margin-top:17.25pt;width:117pt;height:27pt;z-index:251639808">
            <v:textbox style="mso-next-textbox:#_x0000_s1027">
              <w:txbxContent>
                <w:p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w:r>
      <w:r>
        <w:rPr>
          <w:noProof/>
        </w:rPr>
        <w:pict>
          <v:line id="_x0000_s1028" style="position:absolute;left:0;text-align:left;z-index:251640832" from="233.55pt,8.4pt" to="233.55pt,17.4pt">
            <v:stroke endarrow="block"/>
          </v:line>
        </w:pict>
      </w:r>
    </w:p>
    <w:p w:rsidR="005F2161" w:rsidRDefault="006E5C8E" w:rsidP="005F2161">
      <w:pPr>
        <w:autoSpaceDE w:val="0"/>
        <w:autoSpaceDN w:val="0"/>
        <w:adjustRightInd/>
        <w:snapToGrid w:val="0"/>
        <w:spacing w:line="460" w:lineRule="exact"/>
        <w:jc w:val="both"/>
        <w:textDirection w:val="lrTbV"/>
        <w:textAlignment w:val="auto"/>
      </w:pPr>
      <w:r>
        <w:rPr>
          <w:noProof/>
        </w:rPr>
        <w:pict>
          <v:shape id="_x0000_s1035" type="#_x0000_t202" style="position:absolute;left:0;text-align:left;margin-left:-12.85pt;margin-top:370.4pt;width:2in;height:323.55pt;z-index:251648000">
            <v:textbox style="mso-next-textbox:#_x0000_s1035">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ㄧ、勞健保等費用處置：</w:t>
                  </w:r>
                </w:p>
                <w:p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Pr="00794F33" w:rsidRDefault="0002038E" w:rsidP="005F2161">
                  <w:pPr>
                    <w:adjustRightInd/>
                    <w:snapToGrid w:val="0"/>
                    <w:spacing w:line="240" w:lineRule="atLeast"/>
                    <w:textAlignment w:val="auto"/>
                    <w:rPr>
                      <w:rFonts w:ascii="標楷體" w:eastAsia="標楷體" w:hAnsi="標楷體"/>
                    </w:rPr>
                  </w:pPr>
                </w:p>
              </w:txbxContent>
            </v:textbox>
          </v:shape>
        </w:pict>
      </w:r>
      <w:r>
        <w:rPr>
          <w:noProof/>
        </w:rPr>
        <w:pict>
          <v:line id="_x0000_s1055" style="position:absolute;left:0;text-align:left;flip:x;z-index:251661312" from="54pt,348.2pt" to="54.15pt,370.7pt">
            <v:stroke endarrow="block"/>
          </v:line>
        </w:pict>
      </w:r>
      <w:r>
        <w:rPr>
          <w:noProof/>
        </w:rPr>
        <w:pict>
          <v:line id="_x0000_s1079" style="position:absolute;left:0;text-align:left;flip:x;z-index:251674624" from="127.1pt,214.15pt" to="127.25pt,246.2pt">
            <v:stroke endarrow="block"/>
          </v:line>
        </w:pict>
      </w:r>
      <w:r>
        <w:rPr>
          <w:noProof/>
        </w:rPr>
        <w:pict>
          <v:line id="_x0000_s1066" style="position:absolute;left:0;text-align:left;flip:y;z-index:251663360" from="126.55pt,213.85pt" to="178.3pt,214.15pt"/>
        </w:pict>
      </w:r>
      <w:r>
        <w:rPr>
          <w:noProof/>
        </w:rPr>
        <w:pict>
          <v:shape id="_x0000_s1036" type="#_x0000_t202" style="position:absolute;left:0;text-align:left;margin-left:204pt;margin-top:373.7pt;width:126pt;height:90pt;z-index:251649024">
            <v:textbox style="mso-next-textbox:#_x0000_s1036">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勞健保等費用處置：</w:t>
                  </w:r>
                </w:p>
                <w:p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w:r>
      <w:r>
        <w:rPr>
          <w:noProof/>
        </w:rPr>
        <w:pict>
          <v:shape id="_x0000_s1037" type="#_x0000_t202" style="position:absolute;left:0;text-align:left;margin-left:354pt;margin-top:373.7pt;width:2in;height:306pt;z-index:251650048">
            <v:textbox style="mso-next-textbox:#_x0000_s1037">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w:r>
      <w:r>
        <w:rPr>
          <w:noProof/>
        </w:rPr>
        <w:pict>
          <v:group id="_x0000_s1050" style="position:absolute;left:0;text-align:left;margin-left:264pt;margin-top:356.7pt;width:162pt;height:18pt;z-index:251659264" coordorigin="6660,9180" coordsize="3240,360">
            <v:line id="_x0000_s1051" style="position:absolute" from="6660,9180" to="9900,9180"/>
            <v:line id="_x0000_s1052" style="position:absolute" from="6660,9180" to="6660,9540">
              <v:stroke endarrow="block"/>
            </v:line>
            <v:line id="_x0000_s1053" style="position:absolute" from="9900,9180" to="9900,9540">
              <v:stroke endarrow="block"/>
            </v:line>
          </v:group>
        </w:pict>
      </w:r>
      <w:r>
        <w:rPr>
          <w:noProof/>
        </w:rPr>
        <w:pict>
          <v:line id="_x0000_s1078" style="position:absolute;left:0;text-align:left;z-index:251673600" from="348.65pt,338.75pt" to="348.65pt,356.75pt"/>
        </w:pict>
      </w:r>
      <w:r>
        <w:rPr>
          <w:noProof/>
        </w:rPr>
        <w:pict>
          <v:shape id="_x0000_s1046" type="#_x0000_t202" style="position:absolute;left:0;text-align:left;margin-left:283.25pt;margin-top:248.75pt;width:126pt;height:90pt;z-index:251655168">
            <v:textbox style="mso-next-textbox:#_x0000_s1046">
              <w:txbxContent>
                <w:p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w:r>
      <w:r>
        <w:rPr>
          <w:noProof/>
        </w:rPr>
        <w:pict>
          <v:shape id="_x0000_s1068" type="#_x0000_t202" style="position:absolute;left:0;text-align:left;margin-left:2in;margin-top:186.7pt;width:27pt;height:27pt;z-index:251665408" filled="f" stroked="f">
            <v:textbox style="mso-next-textbox:#_x0000_s1068">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67" type="#_x0000_t202" style="position:absolute;left:0;text-align:left;margin-left:306pt;margin-top:186.7pt;width:27pt;height:27pt;z-index:251664384" filled="f" stroked="f">
            <v:textbox style="mso-next-textbox:#_x0000_s1067">
              <w:txbxContent>
                <w:p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w:r>
      <w:r>
        <w:rPr>
          <w:noProof/>
        </w:rPr>
        <w:pict>
          <v:line id="_x0000_s1073" style="position:absolute;left:0;text-align:left;z-index:251668480" from="346.8pt,213.65pt" to="346.8pt,249.65pt">
            <v:stroke endarrow="block"/>
          </v:line>
        </w:pict>
      </w:r>
      <w:r>
        <w:rPr>
          <w:noProof/>
        </w:rPr>
        <w:pict>
          <v:line id="_x0000_s1034" style="position:absolute;left:0;text-align:left;z-index:251646976" from="293.55pt,214.15pt" to="347.55pt,214.15pt"/>
        </w:pict>
      </w:r>
      <w:r>
        <w:rPr>
          <w:noProof/>
        </w:rPr>
        <w:pict>
          <v:group id="_x0000_s1041" style="position:absolute;left:0;text-align:left;margin-left:178.05pt;margin-top:187.25pt;width:117pt;height:54pt;z-index:251652096" coordorigin="4860,4860" coordsize="2340,1080">
            <v:shapetype id="_x0000_t110" coordsize="21600,21600" o:spt="110" path="m10800,l,10800,10800,21600,21600,10800xe">
              <v:stroke joinstyle="miter"/>
              <v:path gradientshapeok="t" o:connecttype="rect" textboxrect="5400,5400,16200,16200"/>
            </v:shapetype>
            <v:shape id="_x0000_s1042" type="#_x0000_t110" style="position:absolute;left:4860;top:4860;width:2340;height:1080"/>
            <v:shape id="_x0000_s1043" type="#_x0000_t202" style="position:absolute;left:5145;top:5010;width:1800;height:900" filled="f" stroked="f">
              <v:textbox style="mso-next-textbox:#_x0000_s1043">
                <w:txbxContent>
                  <w:p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w:r>
      <w:r>
        <w:rPr>
          <w:noProof/>
        </w:rPr>
        <w:pict>
          <v:shape id="_x0000_s1077" type="#_x0000_t202" style="position:absolute;left:0;text-align:left;margin-left:240pt;margin-top:169.7pt;width:27pt;height:27pt;z-index:251672576" filled="f" stroked="f">
            <v:textbox style="mso-next-textbox:#_x0000_s1077">
              <w:txbxContent>
                <w:p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w:r>
      <w:r>
        <w:rPr>
          <w:noProof/>
        </w:rPr>
        <w:pict>
          <v:line id="_x0000_s1072" style="position:absolute;left:0;text-align:left;z-index:251667456" from="236.55pt,177.45pt" to="236.7pt,187.05pt">
            <v:stroke endarrow="block"/>
          </v:line>
        </w:pict>
      </w:r>
      <w:r>
        <w:rPr>
          <w:noProof/>
        </w:rPr>
        <w:pict>
          <v:shape id="_x0000_s1076" type="#_x0000_t202" style="position:absolute;left:0;text-align:left;margin-left:296.45pt;margin-top:126.3pt;width:27pt;height:27pt;z-index:251671552" filled="f" stroked="f">
            <v:textbox style="mso-next-textbox:#_x0000_s1076">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74" type="#_x0000_t202" style="position:absolute;left:0;text-align:left;margin-left:320.15pt;margin-top:130pt;width:90pt;height:40.5pt;z-index:251669504">
            <v:textbox style="mso-next-textbox:#_x0000_s1074">
              <w:txbxContent>
                <w:p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w:r>
      <w:r>
        <w:rPr>
          <w:noProof/>
        </w:rPr>
        <w:pict>
          <v:line id="_x0000_s1075" style="position:absolute;left:0;text-align:left;z-index:251670528" from="301.8pt,150.25pt" to="319.8pt,150.25pt">
            <v:stroke endarrow="block"/>
          </v:line>
        </w:pict>
      </w:r>
      <w:r>
        <w:rPr>
          <w:noProof/>
        </w:rPr>
        <w:pict>
          <v:group id="_x0000_s1069" style="position:absolute;left:0;text-align:left;margin-left:168.3pt;margin-top:124.9pt;width:135pt;height:51.75pt;z-index:251666432" coordorigin="4860,4860" coordsize="2340,1080">
            <v:shape id="_x0000_s1070" type="#_x0000_t110" style="position:absolute;left:4860;top:4860;width:2340;height:1080"/>
            <v:shape id="_x0000_s1071" type="#_x0000_t202" style="position:absolute;left:5145;top:5010;width:1800;height:900" filled="f" stroked="f">
              <v:textbox style="mso-next-textbox:#_x0000_s1071">
                <w:txbxContent>
                  <w:p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w:r>
      <w:r>
        <w:rPr>
          <w:noProof/>
        </w:rPr>
        <w:pict>
          <v:line id="_x0000_s1048" style="position:absolute;left:0;text-align:left;flip:x;z-index:251657216" from="236.15pt,112.9pt" to="236.45pt,124.7pt">
            <v:stroke endarrow="block"/>
          </v:line>
        </w:pict>
      </w:r>
      <w:r>
        <w:rPr>
          <w:noProof/>
        </w:rPr>
        <w:pict>
          <v:shape id="_x0000_s1054" type="#_x0000_t202" style="position:absolute;left:0;text-align:left;margin-left:244.05pt;margin-top:58pt;width:27pt;height:27pt;z-index:251660288" filled="f" stroked="f">
            <v:textbox style="mso-next-textbox:#_x0000_s1054">
              <w:txbxContent>
                <w:p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w:r>
      <w:r>
        <w:rPr>
          <w:noProof/>
        </w:rPr>
        <w:pict>
          <v:shape id="_x0000_s1045" type="#_x0000_t202" style="position:absolute;left:0;text-align:left;margin-left:186pt;margin-top:76.2pt;width:99pt;height:36pt;z-index:251654144">
            <v:textbox style="mso-next-textbox:#_x0000_s1045">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rsidR="0002038E" w:rsidRDefault="0002038E" w:rsidP="005F2161">
                  <w:pPr>
                    <w:snapToGrid w:val="0"/>
                    <w:spacing w:line="240" w:lineRule="atLeast"/>
                  </w:pPr>
                  <w:r w:rsidRPr="00B82D03">
                    <w:rPr>
                      <w:rFonts w:ascii="標楷體" w:eastAsia="標楷體" w:hAnsi="標楷體" w:hint="eastAsia"/>
                    </w:rPr>
                    <w:t>書面終止契約</w:t>
                  </w:r>
                </w:p>
              </w:txbxContent>
            </v:textbox>
          </v:shape>
        </w:pict>
      </w:r>
      <w:r>
        <w:rPr>
          <w:noProof/>
        </w:rPr>
        <w:pict>
          <v:line id="_x0000_s1033" style="position:absolute;left:0;text-align:left;z-index:251645952" from="234pt,67.7pt" to="234pt,76.7pt">
            <v:stroke endarrow="block"/>
          </v:line>
        </w:pict>
      </w:r>
      <w:r>
        <w:rPr>
          <w:noProof/>
        </w:rPr>
        <w:pict>
          <v:shape id="_x0000_s1032" type="#_x0000_t202" style="position:absolute;left:0;text-align:left;margin-left:283.4pt;margin-top:27.25pt;width:27pt;height:27pt;z-index:251644928" filled="f" stroked="f">
            <v:textbox style="mso-next-textbox:#_x0000_s1032">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44" type="#_x0000_t202" style="position:absolute;left:0;text-align:left;margin-left:312.95pt;margin-top:39.2pt;width:1in;height:27pt;z-index:251653120">
            <v:textbox style="mso-next-textbox:#_x0000_s1044">
              <w:txbxContent>
                <w:p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v:textbox>
          </v:shape>
        </w:pict>
      </w:r>
      <w:r>
        <w:rPr>
          <w:noProof/>
        </w:rPr>
        <w:pict>
          <v:line id="_x0000_s1049" style="position:absolute;left:0;text-align:left;z-index:251658240" from="286.4pt,50.9pt" to="313.4pt,50.9pt">
            <v:stroke endarrow="block"/>
          </v:line>
        </w:pict>
      </w:r>
      <w:r>
        <w:rPr>
          <w:noProof/>
        </w:rPr>
        <w:pict>
          <v:group id="_x0000_s1038" style="position:absolute;left:0;text-align:left;margin-left:179.9pt;margin-top:33.2pt;width:106.8pt;height:36pt;z-index:251651072" coordorigin="3060,4140" coordsize="1620,720">
            <v:shape id="_x0000_s1039" type="#_x0000_t110" style="position:absolute;left:3060;top:4140;width:1620;height:720"/>
            <v:shape id="_x0000_s1040" type="#_x0000_t202" style="position:absolute;left:3240;top:4140;width:1440;height:540" filled="f" stroked="f">
              <v:textbox style="mso-next-textbox:#_x0000_s1040">
                <w:txbxContent>
                  <w:p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w:r>
      <w:r>
        <w:rPr>
          <w:noProof/>
        </w:rPr>
        <w:pict>
          <v:line id="_x0000_s1047" style="position:absolute;left:0;text-align:left;flip:x;z-index:251656192" from="233.55pt,20.85pt" to="233.85pt,33.15pt">
            <v:stroke endarrow="block"/>
          </v:line>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6E5C8E" w:rsidP="005F2161">
      <w:pPr>
        <w:autoSpaceDE w:val="0"/>
        <w:autoSpaceDN w:val="0"/>
        <w:adjustRightInd/>
        <w:snapToGrid w:val="0"/>
        <w:spacing w:line="460" w:lineRule="exact"/>
        <w:jc w:val="both"/>
        <w:textDirection w:val="lrTbV"/>
        <w:textAlignment w:val="auto"/>
      </w:pPr>
      <w:r>
        <w:rPr>
          <w:noProof/>
        </w:rPr>
        <w:pict>
          <v:shape id="_x0000_s1030" type="#_x0000_t202" style="position:absolute;left:0;text-align:left;margin-left:180pt;margin-top:16.2pt;width:27pt;height:27pt;z-index:251642880" filled="f" stroked="f">
            <v:textbox style="mso-next-textbox:#_x0000_s1030">
              <w:txbxContent>
                <w:p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w:r>
      <w:r>
        <w:rPr>
          <w:noProof/>
        </w:rPr>
        <w:pict>
          <v:shape id="_x0000_s1029" type="#_x0000_t202" style="position:absolute;left:0;text-align:left;margin-left:48pt;margin-top:16.2pt;width:27pt;height:27pt;z-index:251641856" filled="f" stroked="f">
            <v:textbox style="mso-next-textbox:#_x0000_s1029">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group id="_x0000_s1056" style="position:absolute;left:0;text-align:left;margin-left:-5.85pt;margin-top:16.5pt;width:258.5pt;height:104.25pt;z-index:251662336" coordorigin="707,7704" coordsize="5170,2085">
            <v:group id="_x0000_s1057" style="position:absolute;left:2147;top:7704;width:2441;height:1080" coordorigin="2880,5940" coordsize="2441,1080">
              <v:shape id="_x0000_s1058" type="#_x0000_t110" style="position:absolute;left:2880;top:5940;width:2441;height:1080"/>
              <v:shape id="_x0000_s1059" type="#_x0000_t202" style="position:absolute;left:3000;top:6075;width:2170;height:814" filled="f" stroked="f">
                <v:textbox style="mso-next-textbox:#_x0000_s1059">
                  <w:txbxContent>
                    <w:p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_x0000_s1060" type="#_x0000_t202" style="position:absolute;left:3767;top:8973;width:2110;height:816">
              <v:textbox style="mso-next-textbox:#_x0000_s1060">
                <w:txbxContent>
                  <w:p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_x0000_s1061" type="#_x0000_t202" style="position:absolute;left:707;top:8964;width:2520;height:801">
              <v:textbox style="mso-next-textbox:#_x0000_s1061">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_x0000_s1062" style="position:absolute" from="1916,8241" to="2147,8244"/>
            <v:line id="_x0000_s1063" style="position:absolute;flip:x" from="1917,8243" to="1920,8981">
              <v:stroke endarrow="block"/>
            </v:line>
            <v:line id="_x0000_s1064" style="position:absolute" from="4594,8241" to="4837,8244"/>
            <v:line id="_x0000_s1065" style="position:absolute" from="4847,8244" to="4847,8964">
              <v:stroke endarrow="block"/>
            </v:line>
          </v:group>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4862DD" w:rsidRDefault="004862DD" w:rsidP="005F2161">
      <w:pPr>
        <w:jc w:val="center"/>
        <w:rPr>
          <w:rFonts w:ascii="標楷體" w:eastAsia="標楷體" w:hAnsi="標楷體"/>
          <w:sz w:val="40"/>
          <w:szCs w:val="40"/>
        </w:rPr>
      </w:pPr>
    </w:p>
    <w:p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rsidR="005F2161" w:rsidRDefault="005F2161" w:rsidP="00FC1B9D">
      <w:pPr>
        <w:numPr>
          <w:ilvl w:val="0"/>
          <w:numId w:val="31"/>
        </w:numPr>
        <w:adjustRightInd/>
        <w:spacing w:beforeLines="10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rsidR="005F2161" w:rsidRDefault="005F2161" w:rsidP="005F2161">
      <w:pPr>
        <w:spacing w:line="520" w:lineRule="exact"/>
        <w:rPr>
          <w:rFonts w:ascii="標楷體" w:eastAsia="標楷體" w:hAnsi="標楷體"/>
          <w:b/>
          <w:sz w:val="32"/>
          <w:szCs w:val="32"/>
        </w:rPr>
      </w:pPr>
    </w:p>
    <w:p w:rsidR="005F2161" w:rsidRPr="00936043" w:rsidRDefault="005F2161" w:rsidP="005F2161">
      <w:pPr>
        <w:spacing w:line="520" w:lineRule="exact"/>
        <w:rPr>
          <w:rFonts w:ascii="標楷體" w:eastAsia="標楷體" w:hAnsi="標楷體"/>
          <w:b/>
          <w:sz w:val="32"/>
          <w:szCs w:val="32"/>
        </w:rPr>
      </w:pPr>
    </w:p>
    <w:p w:rsidR="005F2161" w:rsidRDefault="005F2161" w:rsidP="005F2161">
      <w:pPr>
        <w:spacing w:line="500" w:lineRule="exact"/>
        <w:rPr>
          <w:rFonts w:ascii="標楷體" w:eastAsia="標楷體" w:hAnsi="標楷體"/>
          <w:sz w:val="32"/>
          <w:szCs w:val="32"/>
        </w:rPr>
      </w:pP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rsidR="005F2161" w:rsidRDefault="005F2161" w:rsidP="00FC1B9D">
      <w:pPr>
        <w:spacing w:beforeLines="50"/>
        <w:rPr>
          <w:rFonts w:ascii="標楷體" w:eastAsia="標楷體" w:hAnsi="標楷體"/>
          <w:sz w:val="32"/>
          <w:szCs w:val="32"/>
        </w:rPr>
      </w:pPr>
    </w:p>
    <w:p w:rsidR="005F2161" w:rsidRPr="00334A54" w:rsidRDefault="005F2161" w:rsidP="00FC1B9D">
      <w:pPr>
        <w:snapToGrid w:val="0"/>
        <w:spacing w:beforeLines="5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601E3C" w:rsidRPr="00296725" w:rsidRDefault="00601E3C" w:rsidP="004862DD">
      <w:pPr>
        <w:spacing w:line="400" w:lineRule="exact"/>
        <w:jc w:val="both"/>
        <w:rPr>
          <w:rFonts w:ascii="標楷體" w:eastAsia="標楷體"/>
          <w:color w:val="000000"/>
          <w:szCs w:val="24"/>
        </w:rPr>
      </w:pPr>
    </w:p>
    <w:sectPr w:rsidR="00601E3C" w:rsidRPr="00296725" w:rsidSect="00601E3C">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93" w:rsidRDefault="00817F93">
      <w:r>
        <w:separator/>
      </w:r>
    </w:p>
  </w:endnote>
  <w:endnote w:type="continuationSeparator" w:id="0">
    <w:p w:rsidR="00817F93" w:rsidRDefault="00817F9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新細明體"/>
    <w:charset w:val="88"/>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MS Gothic"/>
    <w:charset w:val="88"/>
    <w:family w:val="modern"/>
    <w:pitch w:val="fixed"/>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E" w:rsidRDefault="006E5C8E">
    <w:pPr>
      <w:pStyle w:val="a6"/>
      <w:framePr w:wrap="around" w:vAnchor="text" w:hAnchor="margin" w:xAlign="center" w:y="1"/>
      <w:rPr>
        <w:rStyle w:val="a7"/>
      </w:rPr>
    </w:pPr>
    <w:r>
      <w:rPr>
        <w:rStyle w:val="a7"/>
      </w:rPr>
      <w:fldChar w:fldCharType="begin"/>
    </w:r>
    <w:r w:rsidR="0002038E">
      <w:rPr>
        <w:rStyle w:val="a7"/>
      </w:rPr>
      <w:instrText xml:space="preserve">PAGE  </w:instrText>
    </w:r>
    <w:r>
      <w:rPr>
        <w:rStyle w:val="a7"/>
      </w:rPr>
      <w:fldChar w:fldCharType="end"/>
    </w:r>
  </w:p>
  <w:p w:rsidR="0002038E" w:rsidRDefault="000203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E" w:rsidRDefault="006E5C8E">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02038E">
      <w:rPr>
        <w:rStyle w:val="a7"/>
        <w:rFonts w:ascii="標楷體" w:eastAsia="標楷體"/>
        <w:i/>
        <w:iCs/>
        <w:sz w:val="28"/>
      </w:rPr>
      <w:instrText xml:space="preserve">PAGE  </w:instrText>
    </w:r>
    <w:r>
      <w:rPr>
        <w:rStyle w:val="a7"/>
        <w:rFonts w:ascii="標楷體" w:eastAsia="標楷體"/>
        <w:i/>
        <w:iCs/>
        <w:sz w:val="28"/>
      </w:rPr>
      <w:fldChar w:fldCharType="separate"/>
    </w:r>
    <w:r w:rsidR="00FC1B9D">
      <w:rPr>
        <w:rStyle w:val="a7"/>
        <w:rFonts w:ascii="標楷體" w:eastAsia="標楷體"/>
        <w:i/>
        <w:iCs/>
        <w:noProof/>
        <w:sz w:val="28"/>
      </w:rPr>
      <w:t>1</w:t>
    </w:r>
    <w:r>
      <w:rPr>
        <w:rStyle w:val="a7"/>
        <w:rFonts w:ascii="標楷體" w:eastAsia="標楷體"/>
        <w:i/>
        <w:iCs/>
        <w:sz w:val="28"/>
      </w:rPr>
      <w:fldChar w:fldCharType="end"/>
    </w:r>
  </w:p>
  <w:p w:rsidR="0002038E" w:rsidRPr="00EE2C43" w:rsidRDefault="0002038E" w:rsidP="00FC1B9D">
    <w:pPr>
      <w:pStyle w:val="a6"/>
      <w:ind w:right="320"/>
      <w:jc w:val="right"/>
      <w:rPr>
        <w:rFonts w:ascii="標楷體" w:eastAsia="標楷體" w:hAnsi="標楷體"/>
        <w:color w:val="499C3E" w:themeColor="background1" w:themeShade="80"/>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9D" w:rsidRDefault="00FC1B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93" w:rsidRDefault="00817F93">
      <w:r>
        <w:separator/>
      </w:r>
    </w:p>
  </w:footnote>
  <w:footnote w:type="continuationSeparator" w:id="0">
    <w:p w:rsidR="00817F93" w:rsidRDefault="00817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9D" w:rsidRDefault="00FC1B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9D" w:rsidRDefault="00FC1B9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9D" w:rsidRDefault="00FC1B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8"/>
  </w:num>
  <w:num w:numId="3">
    <w:abstractNumId w:val="28"/>
  </w:num>
  <w:num w:numId="4">
    <w:abstractNumId w:val="14"/>
  </w:num>
  <w:num w:numId="5">
    <w:abstractNumId w:val="10"/>
  </w:num>
  <w:num w:numId="6">
    <w:abstractNumId w:val="11"/>
  </w:num>
  <w:num w:numId="7">
    <w:abstractNumId w:val="32"/>
  </w:num>
  <w:num w:numId="8">
    <w:abstractNumId w:val="26"/>
  </w:num>
  <w:num w:numId="9">
    <w:abstractNumId w:val="31"/>
  </w:num>
  <w:num w:numId="10">
    <w:abstractNumId w:val="6"/>
  </w:num>
  <w:num w:numId="11">
    <w:abstractNumId w:val="7"/>
  </w:num>
  <w:num w:numId="12">
    <w:abstractNumId w:val="16"/>
  </w:num>
  <w:num w:numId="13">
    <w:abstractNumId w:val="30"/>
  </w:num>
  <w:num w:numId="14">
    <w:abstractNumId w:val="15"/>
  </w:num>
  <w:num w:numId="15">
    <w:abstractNumId w:val="33"/>
  </w:num>
  <w:num w:numId="16">
    <w:abstractNumId w:val="18"/>
  </w:num>
  <w:num w:numId="17">
    <w:abstractNumId w:val="9"/>
  </w:num>
  <w:num w:numId="18">
    <w:abstractNumId w:val="1"/>
  </w:num>
  <w:num w:numId="19">
    <w:abstractNumId w:val="12"/>
  </w:num>
  <w:num w:numId="20">
    <w:abstractNumId w:val="24"/>
  </w:num>
  <w:num w:numId="21">
    <w:abstractNumId w:val="34"/>
  </w:num>
  <w:num w:numId="22">
    <w:abstractNumId w:val="27"/>
  </w:num>
  <w:num w:numId="23">
    <w:abstractNumId w:val="22"/>
  </w:num>
  <w:num w:numId="24">
    <w:abstractNumId w:val="29"/>
  </w:num>
  <w:num w:numId="25">
    <w:abstractNumId w:val="23"/>
  </w:num>
  <w:num w:numId="26">
    <w:abstractNumId w:val="13"/>
  </w:num>
  <w:num w:numId="27">
    <w:abstractNumId w:val="8"/>
  </w:num>
  <w:num w:numId="28">
    <w:abstractNumId w:val="20"/>
  </w:num>
  <w:num w:numId="29">
    <w:abstractNumId w:val="21"/>
  </w:num>
  <w:num w:numId="30">
    <w:abstractNumId w:val="25"/>
  </w:num>
  <w:num w:numId="31">
    <w:abstractNumId w:val="5"/>
  </w:num>
  <w:num w:numId="32">
    <w:abstractNumId w:val="3"/>
  </w:num>
  <w:num w:numId="33">
    <w:abstractNumId w:val="4"/>
  </w:num>
  <w:num w:numId="34">
    <w:abstractNumId w:val="0"/>
  </w:num>
  <w:num w:numId="35">
    <w:abstractNumId w:val="2"/>
  </w:num>
  <w:num w:numId="36">
    <w:abstractNumId w:val="1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F71BB"/>
    <w:rsid w:val="00000946"/>
    <w:rsid w:val="00003E05"/>
    <w:rsid w:val="0000433D"/>
    <w:rsid w:val="00010405"/>
    <w:rsid w:val="00017FF9"/>
    <w:rsid w:val="0002038E"/>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609"/>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8C5"/>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1F5C"/>
    <w:rsid w:val="00173921"/>
    <w:rsid w:val="00173C09"/>
    <w:rsid w:val="00176AFB"/>
    <w:rsid w:val="0018136B"/>
    <w:rsid w:val="00181888"/>
    <w:rsid w:val="001846EA"/>
    <w:rsid w:val="00184AC0"/>
    <w:rsid w:val="001860CA"/>
    <w:rsid w:val="001869E3"/>
    <w:rsid w:val="00186E66"/>
    <w:rsid w:val="00187A8F"/>
    <w:rsid w:val="00191FD7"/>
    <w:rsid w:val="00194C93"/>
    <w:rsid w:val="0019585B"/>
    <w:rsid w:val="001A0CCC"/>
    <w:rsid w:val="001A0DF9"/>
    <w:rsid w:val="001A26C3"/>
    <w:rsid w:val="001A3545"/>
    <w:rsid w:val="001A3F48"/>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F47"/>
    <w:rsid w:val="002C190D"/>
    <w:rsid w:val="002C316C"/>
    <w:rsid w:val="002C323B"/>
    <w:rsid w:val="002C5369"/>
    <w:rsid w:val="002C6254"/>
    <w:rsid w:val="002D197C"/>
    <w:rsid w:val="002D1F90"/>
    <w:rsid w:val="002E1A69"/>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608E"/>
    <w:rsid w:val="00347019"/>
    <w:rsid w:val="0035012D"/>
    <w:rsid w:val="00352879"/>
    <w:rsid w:val="00353EB6"/>
    <w:rsid w:val="00357CBF"/>
    <w:rsid w:val="0036348C"/>
    <w:rsid w:val="00366DFD"/>
    <w:rsid w:val="00367953"/>
    <w:rsid w:val="0037403C"/>
    <w:rsid w:val="00374257"/>
    <w:rsid w:val="003758C4"/>
    <w:rsid w:val="00380314"/>
    <w:rsid w:val="003828C6"/>
    <w:rsid w:val="00385787"/>
    <w:rsid w:val="00390E59"/>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27FB"/>
    <w:rsid w:val="0044478F"/>
    <w:rsid w:val="00446BCA"/>
    <w:rsid w:val="00447C7F"/>
    <w:rsid w:val="00451505"/>
    <w:rsid w:val="004527D2"/>
    <w:rsid w:val="00452E46"/>
    <w:rsid w:val="00454CE3"/>
    <w:rsid w:val="00456AAD"/>
    <w:rsid w:val="00460D69"/>
    <w:rsid w:val="004610A8"/>
    <w:rsid w:val="00461266"/>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387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3293"/>
    <w:rsid w:val="00624CED"/>
    <w:rsid w:val="006266D9"/>
    <w:rsid w:val="006306B5"/>
    <w:rsid w:val="0063615C"/>
    <w:rsid w:val="006442B9"/>
    <w:rsid w:val="00645DC4"/>
    <w:rsid w:val="00651709"/>
    <w:rsid w:val="0065253B"/>
    <w:rsid w:val="0065748C"/>
    <w:rsid w:val="00660CFC"/>
    <w:rsid w:val="0066265A"/>
    <w:rsid w:val="006654CD"/>
    <w:rsid w:val="00666D47"/>
    <w:rsid w:val="0067354C"/>
    <w:rsid w:val="006742ED"/>
    <w:rsid w:val="006800C7"/>
    <w:rsid w:val="006805EA"/>
    <w:rsid w:val="00687BFA"/>
    <w:rsid w:val="006902F0"/>
    <w:rsid w:val="006957E1"/>
    <w:rsid w:val="00695A3D"/>
    <w:rsid w:val="00696E64"/>
    <w:rsid w:val="006A16A9"/>
    <w:rsid w:val="006A4BCB"/>
    <w:rsid w:val="006A53CD"/>
    <w:rsid w:val="006A66D4"/>
    <w:rsid w:val="006B157D"/>
    <w:rsid w:val="006B227F"/>
    <w:rsid w:val="006B3930"/>
    <w:rsid w:val="006B3A92"/>
    <w:rsid w:val="006B5A5D"/>
    <w:rsid w:val="006B665E"/>
    <w:rsid w:val="006C4514"/>
    <w:rsid w:val="006D5067"/>
    <w:rsid w:val="006D7742"/>
    <w:rsid w:val="006E0CC6"/>
    <w:rsid w:val="006E10F6"/>
    <w:rsid w:val="006E1170"/>
    <w:rsid w:val="006E4937"/>
    <w:rsid w:val="006E4D94"/>
    <w:rsid w:val="006E5C8E"/>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D6D"/>
    <w:rsid w:val="00815E4A"/>
    <w:rsid w:val="00817F93"/>
    <w:rsid w:val="0082008C"/>
    <w:rsid w:val="0082417F"/>
    <w:rsid w:val="00824DF6"/>
    <w:rsid w:val="00827392"/>
    <w:rsid w:val="00831A23"/>
    <w:rsid w:val="00832E34"/>
    <w:rsid w:val="008346F4"/>
    <w:rsid w:val="00842144"/>
    <w:rsid w:val="008422E5"/>
    <w:rsid w:val="00842CF7"/>
    <w:rsid w:val="00844F38"/>
    <w:rsid w:val="00845E8A"/>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D0CDD"/>
    <w:rsid w:val="008D13ED"/>
    <w:rsid w:val="008D20F1"/>
    <w:rsid w:val="008D543D"/>
    <w:rsid w:val="008D65CA"/>
    <w:rsid w:val="008D7AD8"/>
    <w:rsid w:val="008E6A99"/>
    <w:rsid w:val="008F131E"/>
    <w:rsid w:val="008F35D9"/>
    <w:rsid w:val="008F66BF"/>
    <w:rsid w:val="008F7D37"/>
    <w:rsid w:val="0090043B"/>
    <w:rsid w:val="00901E1F"/>
    <w:rsid w:val="00903E64"/>
    <w:rsid w:val="00904B07"/>
    <w:rsid w:val="00905656"/>
    <w:rsid w:val="0090722F"/>
    <w:rsid w:val="009078CC"/>
    <w:rsid w:val="0091249A"/>
    <w:rsid w:val="00915973"/>
    <w:rsid w:val="009165AD"/>
    <w:rsid w:val="00917C77"/>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B336C"/>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28C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1ACD"/>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67B58"/>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4FD3"/>
    <w:rsid w:val="00D278B0"/>
    <w:rsid w:val="00D33518"/>
    <w:rsid w:val="00D41F06"/>
    <w:rsid w:val="00D42414"/>
    <w:rsid w:val="00D461E3"/>
    <w:rsid w:val="00D505F9"/>
    <w:rsid w:val="00D5162E"/>
    <w:rsid w:val="00D5303C"/>
    <w:rsid w:val="00D549F2"/>
    <w:rsid w:val="00D55130"/>
    <w:rsid w:val="00D5793A"/>
    <w:rsid w:val="00D63E3C"/>
    <w:rsid w:val="00D64B2D"/>
    <w:rsid w:val="00D7228E"/>
    <w:rsid w:val="00D74A86"/>
    <w:rsid w:val="00D75696"/>
    <w:rsid w:val="00D759FC"/>
    <w:rsid w:val="00D813C2"/>
    <w:rsid w:val="00D81DAE"/>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74A2"/>
    <w:rsid w:val="00DE04ED"/>
    <w:rsid w:val="00DE1565"/>
    <w:rsid w:val="00DE2B16"/>
    <w:rsid w:val="00DF2131"/>
    <w:rsid w:val="00DF6808"/>
    <w:rsid w:val="00E016FD"/>
    <w:rsid w:val="00E01851"/>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A8C"/>
    <w:rsid w:val="00E95FD0"/>
    <w:rsid w:val="00EA017F"/>
    <w:rsid w:val="00EA2DFC"/>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640E"/>
    <w:rsid w:val="00ED7325"/>
    <w:rsid w:val="00ED7D16"/>
    <w:rsid w:val="00EE2C43"/>
    <w:rsid w:val="00EE38BE"/>
    <w:rsid w:val="00F014DA"/>
    <w:rsid w:val="00F01D39"/>
    <w:rsid w:val="00F02B7B"/>
    <w:rsid w:val="00F04F02"/>
    <w:rsid w:val="00F11B8C"/>
    <w:rsid w:val="00F11E88"/>
    <w:rsid w:val="00F13940"/>
    <w:rsid w:val="00F13FB7"/>
    <w:rsid w:val="00F14961"/>
    <w:rsid w:val="00F14EC4"/>
    <w:rsid w:val="00F15A92"/>
    <w:rsid w:val="00F17247"/>
    <w:rsid w:val="00F2102A"/>
    <w:rsid w:val="00F26193"/>
    <w:rsid w:val="00F27E44"/>
    <w:rsid w:val="00F307D6"/>
    <w:rsid w:val="00F30986"/>
    <w:rsid w:val="00F3561E"/>
    <w:rsid w:val="00F35B2B"/>
    <w:rsid w:val="00F37A50"/>
    <w:rsid w:val="00F426FD"/>
    <w:rsid w:val="00F42FFA"/>
    <w:rsid w:val="00F4345B"/>
    <w:rsid w:val="00F43C95"/>
    <w:rsid w:val="00F44AE4"/>
    <w:rsid w:val="00F4697F"/>
    <w:rsid w:val="00F50A46"/>
    <w:rsid w:val="00F52258"/>
    <w:rsid w:val="00F53095"/>
    <w:rsid w:val="00F54AEB"/>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1B9D"/>
    <w:rsid w:val="00FC2577"/>
    <w:rsid w:val="00FC2DA7"/>
    <w:rsid w:val="00FC3367"/>
    <w:rsid w:val="00FC708B"/>
    <w:rsid w:val="00FD259E"/>
    <w:rsid w:val="00FD2883"/>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 w:type="paragraph" w:customStyle="1" w:styleId="04-1">
    <w:name w:val="04-(1)"/>
    <w:basedOn w:val="a0"/>
    <w:rsid w:val="0091249A"/>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91249A"/>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91249A"/>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r="http://schemas.openxmlformats.org/officeDocument/2006/relationships" xmlns:w="http://schemas.openxmlformats.org/wordprocessingml/2006/main">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E036A-B15F-4BD0-BB54-33997EB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50</Pages>
  <Words>5714</Words>
  <Characters>32570</Characters>
  <Application>Microsoft Office Word</Application>
  <DocSecurity>0</DocSecurity>
  <Lines>271</Lines>
  <Paragraphs>76</Paragraphs>
  <ScaleCrop>false</ScaleCrop>
  <Company>PCC</Company>
  <LinksUpToDate>false</LinksUpToDate>
  <CharactersWithSpaces>38208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1413</cp:lastModifiedBy>
  <cp:revision>23</cp:revision>
  <cp:lastPrinted>2022-03-21T06:08:00Z</cp:lastPrinted>
  <dcterms:created xsi:type="dcterms:W3CDTF">2022-04-28T08:32:00Z</dcterms:created>
  <dcterms:modified xsi:type="dcterms:W3CDTF">2023-11-28T02:41:00Z</dcterms:modified>
  <cp:category>I30</cp:category>
</cp:coreProperties>
</file>