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ED5" w:rsidRDefault="00134951">
      <w:pPr>
        <w:jc w:val="center"/>
        <w:rPr>
          <w:sz w:val="28"/>
          <w:szCs w:val="28"/>
          <w:lang w:eastAsia="zh-TW"/>
        </w:rPr>
      </w:pPr>
      <w:bookmarkStart w:id="0" w:name="_GoBack"/>
      <w:bookmarkEnd w:id="0"/>
      <w:r>
        <w:rPr>
          <w:rFonts w:ascii="微軟正黑體" w:eastAsia="微軟正黑體" w:hAnsi="微軟正黑體" w:cs="微軟正黑體"/>
          <w:b/>
          <w:bCs/>
          <w:sz w:val="28"/>
          <w:szCs w:val="28"/>
          <w:lang w:eastAsia="zh-TW"/>
        </w:rPr>
        <w:t xml:space="preserve">111年度提升工程相關產業競爭力，適時與國際接軌 計畫評核報告 </w:t>
      </w:r>
    </w:p>
    <w:p w:rsidR="00B07ED5" w:rsidRDefault="00134951">
      <w:pPr>
        <w:rPr>
          <w:sz w:val="28"/>
          <w:szCs w:val="28"/>
        </w:rPr>
      </w:pPr>
      <w:r>
        <w:rPr>
          <w:rFonts w:ascii="微軟正黑體" w:eastAsia="微軟正黑體" w:hAnsi="微軟正黑體" w:cs="微軟正黑體"/>
          <w:b/>
          <w:bCs/>
          <w:sz w:val="28"/>
          <w:szCs w:val="28"/>
        </w:rPr>
        <w:t xml:space="preserve">1. 基本資料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2"/>
        <w:gridCol w:w="2492"/>
        <w:gridCol w:w="2493"/>
        <w:gridCol w:w="2493"/>
      </w:tblGrid>
      <w:tr w:rsidR="00B07ED5" w:rsidRPr="00374E55" w:rsidTr="00396AF1">
        <w:tc>
          <w:tcPr>
            <w:tcW w:w="2492" w:type="dxa"/>
            <w:shd w:val="clear" w:color="F7FFCD" w:fill="F7FFCD"/>
            <w:tcMar>
              <w:top w:w="60" w:type="dxa"/>
              <w:left w:w="0" w:type="dxa"/>
              <w:bottom w:w="60" w:type="dxa"/>
              <w:right w:w="0" w:type="dxa"/>
            </w:tcMar>
            <w:vAlign w:val="center"/>
          </w:tcPr>
          <w:p w:rsidR="00A77B3E" w:rsidRDefault="00134951">
            <w:pPr>
              <w:jc w:val="center"/>
              <w:rPr>
                <w:rFonts w:ascii="Calibri" w:eastAsia="微軟正黑體" w:hAnsi="微軟正黑體" w:cs="Calibri"/>
              </w:rPr>
            </w:pPr>
            <w:r>
              <w:rPr>
                <w:rFonts w:ascii="Calibri" w:eastAsia="微軟正黑體" w:hAnsi="微軟正黑體" w:cs="Calibri"/>
              </w:rPr>
              <w:t>計畫名稱</w:t>
            </w:r>
          </w:p>
        </w:tc>
        <w:tc>
          <w:tcPr>
            <w:tcW w:w="2492" w:type="dxa"/>
            <w:shd w:val="clear" w:color="FFFFFF" w:fill="FFFFFF"/>
            <w:tcMar>
              <w:top w:w="60" w:type="dxa"/>
              <w:left w:w="100" w:type="dxa"/>
              <w:bottom w:w="60" w:type="dxa"/>
              <w:right w:w="0" w:type="dxa"/>
            </w:tcMar>
            <w:vAlign w:val="center"/>
          </w:tcPr>
          <w:p w:rsidR="00A77B3E" w:rsidRDefault="00134951">
            <w:pPr>
              <w:rPr>
                <w:rFonts w:ascii="Calibri" w:eastAsia="微軟正黑體" w:hAnsi="微軟正黑體" w:cs="Calibri"/>
                <w:lang w:eastAsia="zh-TW"/>
              </w:rPr>
            </w:pPr>
            <w:r>
              <w:rPr>
                <w:rFonts w:ascii="Calibri" w:eastAsia="微軟正黑體" w:hAnsi="微軟正黑體" w:cs="Calibri"/>
                <w:lang w:eastAsia="zh-TW"/>
              </w:rPr>
              <w:t>提升工程相關產業競爭力，適時與國際接軌</w:t>
            </w:r>
          </w:p>
        </w:tc>
        <w:tc>
          <w:tcPr>
            <w:tcW w:w="2493" w:type="dxa"/>
            <w:shd w:val="clear" w:color="F7FFCD" w:fill="F7FFCD"/>
            <w:tcMar>
              <w:top w:w="60" w:type="dxa"/>
              <w:left w:w="0" w:type="dxa"/>
              <w:bottom w:w="60" w:type="dxa"/>
              <w:right w:w="0" w:type="dxa"/>
            </w:tcMar>
            <w:vAlign w:val="center"/>
          </w:tcPr>
          <w:p w:rsidR="00A77B3E" w:rsidRDefault="00134951">
            <w:pPr>
              <w:jc w:val="center"/>
              <w:rPr>
                <w:rFonts w:ascii="Calibri" w:eastAsia="微軟正黑體" w:hAnsi="微軟正黑體" w:cs="Calibri"/>
              </w:rPr>
            </w:pPr>
            <w:r>
              <w:rPr>
                <w:rFonts w:ascii="Calibri" w:eastAsia="微軟正黑體" w:hAnsi="微軟正黑體" w:cs="Calibri"/>
              </w:rPr>
              <w:t>計畫期程</w:t>
            </w:r>
          </w:p>
        </w:tc>
        <w:tc>
          <w:tcPr>
            <w:tcW w:w="2493" w:type="dxa"/>
            <w:shd w:val="clear" w:color="FFFFFF" w:fill="FFFFFF"/>
            <w:tcMar>
              <w:top w:w="60" w:type="dxa"/>
              <w:left w:w="100" w:type="dxa"/>
              <w:bottom w:w="60" w:type="dxa"/>
              <w:right w:w="0" w:type="dxa"/>
            </w:tcMar>
            <w:vAlign w:val="center"/>
          </w:tcPr>
          <w:p w:rsidR="00A77B3E" w:rsidRDefault="00134951">
            <w:pPr>
              <w:rPr>
                <w:rFonts w:ascii="Calibri" w:eastAsia="微軟正黑體" w:hAnsi="微軟正黑體" w:cs="Calibri"/>
              </w:rPr>
            </w:pPr>
            <w:r>
              <w:rPr>
                <w:rFonts w:ascii="Calibri" w:eastAsia="微軟正黑體" w:hAnsi="微軟正黑體" w:cs="Calibri"/>
              </w:rPr>
              <w:t>111/01/01 ~ 111/12/31</w:t>
            </w:r>
          </w:p>
        </w:tc>
      </w:tr>
      <w:tr w:rsidR="00B07ED5" w:rsidRPr="00374E55" w:rsidTr="00396AF1">
        <w:tc>
          <w:tcPr>
            <w:tcW w:w="2492" w:type="dxa"/>
            <w:shd w:val="clear" w:color="F7FFCD" w:fill="F7FFCD"/>
            <w:tcMar>
              <w:top w:w="60" w:type="dxa"/>
              <w:left w:w="0" w:type="dxa"/>
              <w:bottom w:w="60" w:type="dxa"/>
              <w:right w:w="0" w:type="dxa"/>
            </w:tcMar>
            <w:vAlign w:val="center"/>
          </w:tcPr>
          <w:p w:rsidR="00A77B3E" w:rsidRDefault="00134951">
            <w:pPr>
              <w:jc w:val="center"/>
              <w:rPr>
                <w:rFonts w:ascii="Calibri" w:eastAsia="微軟正黑體" w:hAnsi="微軟正黑體" w:cs="Calibri"/>
              </w:rPr>
            </w:pPr>
            <w:r>
              <w:rPr>
                <w:rFonts w:ascii="Calibri" w:eastAsia="微軟正黑體" w:hAnsi="微軟正黑體" w:cs="Calibri"/>
              </w:rPr>
              <w:t>主管機關</w:t>
            </w:r>
          </w:p>
        </w:tc>
        <w:tc>
          <w:tcPr>
            <w:tcW w:w="2492" w:type="dxa"/>
            <w:shd w:val="clear" w:color="FFFFFF" w:fill="FFFFFF"/>
            <w:tcMar>
              <w:top w:w="60" w:type="dxa"/>
              <w:left w:w="100" w:type="dxa"/>
              <w:bottom w:w="60" w:type="dxa"/>
              <w:right w:w="0" w:type="dxa"/>
            </w:tcMar>
            <w:vAlign w:val="center"/>
          </w:tcPr>
          <w:p w:rsidR="00A77B3E" w:rsidRDefault="00134951">
            <w:pPr>
              <w:rPr>
                <w:rFonts w:ascii="Calibri" w:eastAsia="微軟正黑體" w:hAnsi="微軟正黑體" w:cs="Calibri"/>
                <w:lang w:eastAsia="zh-TW"/>
              </w:rPr>
            </w:pPr>
            <w:r>
              <w:rPr>
                <w:rFonts w:ascii="Calibri" w:eastAsia="微軟正黑體" w:hAnsi="微軟正黑體" w:cs="Calibri"/>
                <w:lang w:eastAsia="zh-TW"/>
              </w:rPr>
              <w:t>行政院公共工程委員會</w:t>
            </w:r>
          </w:p>
        </w:tc>
        <w:tc>
          <w:tcPr>
            <w:tcW w:w="2493" w:type="dxa"/>
            <w:shd w:val="clear" w:color="F7FFCD" w:fill="F7FFCD"/>
            <w:tcMar>
              <w:top w:w="60" w:type="dxa"/>
              <w:left w:w="0" w:type="dxa"/>
              <w:bottom w:w="60" w:type="dxa"/>
              <w:right w:w="0" w:type="dxa"/>
            </w:tcMar>
            <w:vAlign w:val="center"/>
          </w:tcPr>
          <w:p w:rsidR="00A77B3E" w:rsidRDefault="00134951">
            <w:pPr>
              <w:jc w:val="center"/>
              <w:rPr>
                <w:rFonts w:ascii="Calibri" w:eastAsia="微軟正黑體" w:hAnsi="微軟正黑體" w:cs="Calibri"/>
              </w:rPr>
            </w:pPr>
            <w:r>
              <w:rPr>
                <w:rFonts w:ascii="Calibri" w:eastAsia="微軟正黑體" w:hAnsi="微軟正黑體" w:cs="Calibri"/>
              </w:rPr>
              <w:t>計畫類別</w:t>
            </w:r>
          </w:p>
        </w:tc>
        <w:tc>
          <w:tcPr>
            <w:tcW w:w="2493" w:type="dxa"/>
            <w:shd w:val="clear" w:color="FFFFFF" w:fill="FFFFFF"/>
            <w:tcMar>
              <w:top w:w="60" w:type="dxa"/>
              <w:left w:w="100" w:type="dxa"/>
              <w:bottom w:w="60" w:type="dxa"/>
              <w:right w:w="0" w:type="dxa"/>
            </w:tcMar>
            <w:vAlign w:val="center"/>
          </w:tcPr>
          <w:p w:rsidR="00A77B3E" w:rsidRDefault="00134951">
            <w:pPr>
              <w:rPr>
                <w:rFonts w:ascii="Calibri" w:eastAsia="微軟正黑體" w:hAnsi="微軟正黑體" w:cs="Calibri"/>
                <w:lang w:eastAsia="zh-TW"/>
              </w:rPr>
            </w:pPr>
            <w:r>
              <w:rPr>
                <w:rFonts w:ascii="Calibri" w:eastAsia="微軟正黑體" w:hAnsi="微軟正黑體" w:cs="Calibri"/>
                <w:lang w:eastAsia="zh-TW"/>
              </w:rPr>
              <w:t>公共建設</w:t>
            </w:r>
            <w:r>
              <w:rPr>
                <w:rFonts w:ascii="Calibri" w:eastAsia="微軟正黑體" w:hAnsi="微軟正黑體" w:cs="Calibri"/>
                <w:lang w:eastAsia="zh-TW"/>
              </w:rPr>
              <w:t>-</w:t>
            </w:r>
            <w:r>
              <w:rPr>
                <w:rFonts w:ascii="Calibri" w:eastAsia="微軟正黑體" w:hAnsi="微軟正黑體" w:cs="Calibri"/>
                <w:lang w:eastAsia="zh-TW"/>
              </w:rPr>
              <w:t>其他（非屬政府公共建設計畫先期作業實施要點所列次類別涵攝範圍者）</w:t>
            </w:r>
          </w:p>
        </w:tc>
      </w:tr>
      <w:tr w:rsidR="00B07ED5" w:rsidRPr="00374E55" w:rsidTr="00396AF1">
        <w:tc>
          <w:tcPr>
            <w:tcW w:w="2492" w:type="dxa"/>
            <w:shd w:val="clear" w:color="F7FFCD" w:fill="F7FFCD"/>
            <w:tcMar>
              <w:top w:w="60" w:type="dxa"/>
              <w:left w:w="0" w:type="dxa"/>
              <w:bottom w:w="60" w:type="dxa"/>
              <w:right w:w="0" w:type="dxa"/>
            </w:tcMar>
            <w:vAlign w:val="center"/>
          </w:tcPr>
          <w:p w:rsidR="00A77B3E" w:rsidRDefault="00134951">
            <w:pPr>
              <w:jc w:val="center"/>
              <w:rPr>
                <w:rFonts w:ascii="Calibri" w:eastAsia="微軟正黑體" w:hAnsi="微軟正黑體" w:cs="Calibri"/>
              </w:rPr>
            </w:pPr>
            <w:r>
              <w:rPr>
                <w:rFonts w:ascii="Calibri" w:eastAsia="微軟正黑體" w:hAnsi="微軟正黑體" w:cs="Calibri"/>
              </w:rPr>
              <w:t>主辦機關</w:t>
            </w:r>
            <w:r>
              <w:rPr>
                <w:rFonts w:ascii="Calibri" w:eastAsia="微軟正黑體" w:hAnsi="微軟正黑體" w:cs="Calibri"/>
              </w:rPr>
              <w:t>(</w:t>
            </w:r>
            <w:r>
              <w:rPr>
                <w:rFonts w:ascii="Calibri" w:eastAsia="微軟正黑體" w:hAnsi="微軟正黑體" w:cs="Calibri"/>
              </w:rPr>
              <w:t>單位</w:t>
            </w:r>
            <w:r>
              <w:rPr>
                <w:rFonts w:ascii="Calibri" w:eastAsia="微軟正黑體" w:hAnsi="微軟正黑體" w:cs="Calibri"/>
              </w:rPr>
              <w:t>)</w:t>
            </w:r>
          </w:p>
        </w:tc>
        <w:tc>
          <w:tcPr>
            <w:tcW w:w="2492" w:type="dxa"/>
            <w:shd w:val="clear" w:color="FFFFFF" w:fill="FFFFFF"/>
            <w:tcMar>
              <w:top w:w="60" w:type="dxa"/>
              <w:left w:w="100" w:type="dxa"/>
              <w:bottom w:w="60" w:type="dxa"/>
              <w:right w:w="0" w:type="dxa"/>
            </w:tcMar>
            <w:vAlign w:val="center"/>
          </w:tcPr>
          <w:p w:rsidR="00A77B3E" w:rsidRDefault="00134951">
            <w:pPr>
              <w:rPr>
                <w:rFonts w:ascii="Calibri" w:eastAsia="微軟正黑體" w:hAnsi="微軟正黑體" w:cs="Calibri"/>
                <w:lang w:eastAsia="zh-TW"/>
              </w:rPr>
            </w:pPr>
            <w:r>
              <w:rPr>
                <w:rFonts w:ascii="Calibri" w:eastAsia="微軟正黑體" w:hAnsi="微軟正黑體" w:cs="Calibri"/>
                <w:lang w:eastAsia="zh-TW"/>
              </w:rPr>
              <w:t>行政院公共工程委員會</w:t>
            </w:r>
            <w:r>
              <w:rPr>
                <w:rFonts w:ascii="Calibri" w:eastAsia="微軟正黑體" w:hAnsi="微軟正黑體" w:cs="Calibri"/>
                <w:lang w:eastAsia="zh-TW"/>
              </w:rPr>
              <w:t>(</w:t>
            </w:r>
            <w:r>
              <w:rPr>
                <w:rFonts w:ascii="Calibri" w:eastAsia="微軟正黑體" w:hAnsi="微軟正黑體" w:cs="Calibri"/>
                <w:lang w:eastAsia="zh-TW"/>
              </w:rPr>
              <w:t>技術處</w:t>
            </w:r>
            <w:r>
              <w:rPr>
                <w:rFonts w:ascii="Calibri" w:eastAsia="微軟正黑體" w:hAnsi="微軟正黑體" w:cs="Calibri"/>
                <w:lang w:eastAsia="zh-TW"/>
              </w:rPr>
              <w:t>)</w:t>
            </w:r>
          </w:p>
        </w:tc>
        <w:tc>
          <w:tcPr>
            <w:tcW w:w="2493" w:type="dxa"/>
            <w:shd w:val="clear" w:color="F7FFCD" w:fill="F7FFCD"/>
            <w:tcMar>
              <w:top w:w="60" w:type="dxa"/>
              <w:left w:w="0" w:type="dxa"/>
              <w:bottom w:w="60" w:type="dxa"/>
              <w:right w:w="0" w:type="dxa"/>
            </w:tcMar>
            <w:vAlign w:val="center"/>
          </w:tcPr>
          <w:p w:rsidR="00A77B3E" w:rsidRDefault="00134951">
            <w:pPr>
              <w:jc w:val="center"/>
              <w:rPr>
                <w:rFonts w:ascii="Calibri" w:eastAsia="微軟正黑體" w:hAnsi="微軟正黑體" w:cs="Calibri"/>
              </w:rPr>
            </w:pPr>
            <w:r>
              <w:rPr>
                <w:rFonts w:ascii="Calibri" w:eastAsia="微軟正黑體" w:hAnsi="微軟正黑體" w:cs="Calibri"/>
              </w:rPr>
              <w:t>計畫核定經費</w:t>
            </w:r>
            <w:r>
              <w:rPr>
                <w:rFonts w:ascii="Calibri" w:eastAsia="微軟正黑體" w:hAnsi="微軟正黑體" w:cs="Calibri"/>
              </w:rPr>
              <w:t>(</w:t>
            </w:r>
            <w:r>
              <w:rPr>
                <w:rFonts w:ascii="Calibri" w:eastAsia="微軟正黑體" w:hAnsi="微軟正黑體" w:cs="Calibri"/>
              </w:rPr>
              <w:t>千元</w:t>
            </w:r>
            <w:r>
              <w:rPr>
                <w:rFonts w:ascii="Calibri" w:eastAsia="微軟正黑體" w:hAnsi="微軟正黑體" w:cs="Calibri"/>
              </w:rPr>
              <w:t>)</w:t>
            </w:r>
          </w:p>
        </w:tc>
        <w:tc>
          <w:tcPr>
            <w:tcW w:w="2493" w:type="dxa"/>
            <w:shd w:val="clear" w:color="FFFFFF" w:fill="FFFFFF"/>
            <w:tcMar>
              <w:top w:w="60" w:type="dxa"/>
              <w:left w:w="0" w:type="dxa"/>
              <w:bottom w:w="60" w:type="dxa"/>
              <w:right w:w="100" w:type="dxa"/>
            </w:tcMar>
            <w:vAlign w:val="center"/>
          </w:tcPr>
          <w:p w:rsidR="00A77B3E" w:rsidRDefault="00134951">
            <w:pPr>
              <w:jc w:val="right"/>
              <w:rPr>
                <w:rFonts w:ascii="Calibri" w:eastAsia="微軟正黑體" w:hAnsi="微軟正黑體" w:cs="Calibri"/>
              </w:rPr>
            </w:pPr>
            <w:r>
              <w:rPr>
                <w:rFonts w:ascii="Calibri" w:eastAsia="微軟正黑體" w:hAnsi="微軟正黑體" w:cs="Calibri"/>
              </w:rPr>
              <w:t>15,304</w:t>
            </w:r>
          </w:p>
        </w:tc>
      </w:tr>
      <w:tr w:rsidR="00B07ED5" w:rsidRPr="00374E55" w:rsidTr="00396AF1">
        <w:tc>
          <w:tcPr>
            <w:tcW w:w="2492" w:type="dxa"/>
            <w:shd w:val="clear" w:color="F7FFCD" w:fill="F7FFCD"/>
            <w:tcMar>
              <w:top w:w="60" w:type="dxa"/>
              <w:left w:w="0" w:type="dxa"/>
              <w:bottom w:w="60" w:type="dxa"/>
              <w:right w:w="0" w:type="dxa"/>
            </w:tcMar>
            <w:vAlign w:val="center"/>
          </w:tcPr>
          <w:p w:rsidR="00A77B3E" w:rsidRDefault="00134951">
            <w:pPr>
              <w:jc w:val="center"/>
              <w:rPr>
                <w:rFonts w:ascii="Calibri" w:eastAsia="微軟正黑體" w:hAnsi="微軟正黑體" w:cs="Calibri"/>
              </w:rPr>
            </w:pPr>
            <w:r>
              <w:rPr>
                <w:rFonts w:ascii="Calibri" w:eastAsia="微軟正黑體" w:hAnsi="微軟正黑體" w:cs="Calibri"/>
              </w:rPr>
              <w:t>共同主辦機關</w:t>
            </w:r>
          </w:p>
        </w:tc>
        <w:tc>
          <w:tcPr>
            <w:tcW w:w="2492" w:type="dxa"/>
            <w:shd w:val="clear" w:color="FFFFFF" w:fill="FFFFFF"/>
            <w:tcMar>
              <w:top w:w="60" w:type="dxa"/>
              <w:left w:w="100" w:type="dxa"/>
              <w:bottom w:w="60" w:type="dxa"/>
              <w:right w:w="0" w:type="dxa"/>
            </w:tcMar>
            <w:vAlign w:val="center"/>
          </w:tcPr>
          <w:p w:rsidR="00A77B3E" w:rsidRDefault="00134951">
            <w:pPr>
              <w:rPr>
                <w:rFonts w:ascii="Calibri" w:eastAsia="微軟正黑體" w:hAnsi="微軟正黑體" w:cs="Calibri"/>
                <w:lang w:eastAsia="zh-TW"/>
              </w:rPr>
            </w:pPr>
            <w:r>
              <w:rPr>
                <w:rFonts w:ascii="Calibri" w:eastAsia="微軟正黑體" w:hAnsi="微軟正黑體" w:cs="Calibri"/>
                <w:lang w:eastAsia="zh-TW"/>
              </w:rPr>
              <w:t>行政院公共工程委員會</w:t>
            </w:r>
            <w:r>
              <w:rPr>
                <w:rFonts w:ascii="Calibri" w:eastAsia="微軟正黑體" w:hAnsi="微軟正黑體" w:cs="Calibri"/>
                <w:lang w:eastAsia="zh-TW"/>
              </w:rPr>
              <w:t>(</w:t>
            </w:r>
            <w:r>
              <w:rPr>
                <w:rFonts w:ascii="Calibri" w:eastAsia="微軟正黑體" w:hAnsi="微軟正黑體" w:cs="Calibri"/>
                <w:lang w:eastAsia="zh-TW"/>
              </w:rPr>
              <w:t>技術處</w:t>
            </w:r>
            <w:r>
              <w:rPr>
                <w:rFonts w:ascii="Calibri" w:eastAsia="微軟正黑體" w:hAnsi="微軟正黑體" w:cs="Calibri"/>
                <w:lang w:eastAsia="zh-TW"/>
              </w:rPr>
              <w:t>)</w:t>
            </w:r>
          </w:p>
        </w:tc>
        <w:tc>
          <w:tcPr>
            <w:tcW w:w="2493" w:type="dxa"/>
            <w:shd w:val="clear" w:color="F7FFCD" w:fill="F7FFCD"/>
            <w:tcMar>
              <w:top w:w="60" w:type="dxa"/>
              <w:left w:w="0" w:type="dxa"/>
              <w:bottom w:w="60" w:type="dxa"/>
              <w:right w:w="0" w:type="dxa"/>
            </w:tcMar>
            <w:vAlign w:val="center"/>
          </w:tcPr>
          <w:p w:rsidR="00A77B3E" w:rsidRDefault="00134951">
            <w:pPr>
              <w:jc w:val="center"/>
              <w:rPr>
                <w:rFonts w:ascii="Calibri" w:eastAsia="微軟正黑體" w:hAnsi="微軟正黑體" w:cs="Calibri"/>
              </w:rPr>
            </w:pPr>
            <w:r>
              <w:rPr>
                <w:rFonts w:ascii="Calibri" w:eastAsia="微軟正黑體" w:hAnsi="微軟正黑體" w:cs="Calibri"/>
              </w:rPr>
              <w:t>總計畫經費</w:t>
            </w:r>
            <w:r>
              <w:rPr>
                <w:rFonts w:ascii="Calibri" w:eastAsia="微軟正黑體" w:hAnsi="微軟正黑體" w:cs="Calibri"/>
              </w:rPr>
              <w:t>(</w:t>
            </w:r>
            <w:r>
              <w:rPr>
                <w:rFonts w:ascii="Calibri" w:eastAsia="微軟正黑體" w:hAnsi="微軟正黑體" w:cs="Calibri"/>
              </w:rPr>
              <w:t>千元</w:t>
            </w:r>
            <w:r>
              <w:rPr>
                <w:rFonts w:ascii="Calibri" w:eastAsia="微軟正黑體" w:hAnsi="微軟正黑體" w:cs="Calibri"/>
              </w:rPr>
              <w:t>)</w:t>
            </w:r>
          </w:p>
        </w:tc>
        <w:tc>
          <w:tcPr>
            <w:tcW w:w="2493" w:type="dxa"/>
            <w:shd w:val="clear" w:color="FFFFFF" w:fill="FFFFFF"/>
            <w:tcMar>
              <w:top w:w="60" w:type="dxa"/>
              <w:left w:w="0" w:type="dxa"/>
              <w:bottom w:w="60" w:type="dxa"/>
              <w:right w:w="100" w:type="dxa"/>
            </w:tcMar>
            <w:vAlign w:val="center"/>
          </w:tcPr>
          <w:p w:rsidR="00A77B3E" w:rsidRDefault="00134951">
            <w:pPr>
              <w:jc w:val="right"/>
              <w:rPr>
                <w:rFonts w:ascii="Calibri" w:eastAsia="微軟正黑體" w:hAnsi="微軟正黑體" w:cs="Calibri"/>
              </w:rPr>
            </w:pPr>
            <w:r>
              <w:rPr>
                <w:rFonts w:ascii="Calibri" w:eastAsia="微軟正黑體" w:hAnsi="微軟正黑體" w:cs="Calibri"/>
              </w:rPr>
              <w:t>15,304</w:t>
            </w:r>
          </w:p>
        </w:tc>
      </w:tr>
      <w:tr w:rsidR="00B07ED5" w:rsidRPr="00374E55" w:rsidTr="00396AF1">
        <w:tc>
          <w:tcPr>
            <w:tcW w:w="2492" w:type="dxa"/>
            <w:shd w:val="clear" w:color="F7FFCD" w:fill="F7FFCD"/>
            <w:tcMar>
              <w:top w:w="60" w:type="dxa"/>
              <w:left w:w="0" w:type="dxa"/>
              <w:bottom w:w="60" w:type="dxa"/>
              <w:right w:w="0" w:type="dxa"/>
            </w:tcMar>
            <w:vAlign w:val="center"/>
          </w:tcPr>
          <w:p w:rsidR="00A77B3E" w:rsidRDefault="00134951">
            <w:pPr>
              <w:jc w:val="center"/>
              <w:rPr>
                <w:rFonts w:ascii="Calibri" w:eastAsia="微軟正黑體" w:hAnsi="微軟正黑體" w:cs="Calibri"/>
              </w:rPr>
            </w:pPr>
            <w:r>
              <w:rPr>
                <w:rFonts w:ascii="Calibri" w:eastAsia="微軟正黑體" w:hAnsi="微軟正黑體" w:cs="Calibri"/>
              </w:rPr>
              <w:t>管制級別</w:t>
            </w:r>
          </w:p>
        </w:tc>
        <w:tc>
          <w:tcPr>
            <w:tcW w:w="2492" w:type="dxa"/>
            <w:shd w:val="clear" w:color="FFFFFF" w:fill="FFFFFF"/>
            <w:tcMar>
              <w:top w:w="60" w:type="dxa"/>
              <w:left w:w="100" w:type="dxa"/>
              <w:bottom w:w="60" w:type="dxa"/>
              <w:right w:w="0" w:type="dxa"/>
            </w:tcMar>
            <w:vAlign w:val="center"/>
          </w:tcPr>
          <w:p w:rsidR="00A77B3E" w:rsidRDefault="00134951">
            <w:pPr>
              <w:rPr>
                <w:rFonts w:ascii="Calibri" w:eastAsia="微軟正黑體" w:hAnsi="微軟正黑體" w:cs="Calibri"/>
              </w:rPr>
            </w:pPr>
            <w:r>
              <w:rPr>
                <w:rFonts w:ascii="Calibri" w:eastAsia="微軟正黑體" w:hAnsi="微軟正黑體" w:cs="Calibri"/>
              </w:rPr>
              <w:t>部會管制</w:t>
            </w:r>
          </w:p>
        </w:tc>
        <w:tc>
          <w:tcPr>
            <w:tcW w:w="2493" w:type="dxa"/>
            <w:shd w:val="clear" w:color="F7FFCD" w:fill="F7FFCD"/>
            <w:tcMar>
              <w:top w:w="60" w:type="dxa"/>
              <w:left w:w="0" w:type="dxa"/>
              <w:bottom w:w="60" w:type="dxa"/>
              <w:right w:w="0" w:type="dxa"/>
            </w:tcMar>
            <w:vAlign w:val="center"/>
          </w:tcPr>
          <w:p w:rsidR="00A77B3E" w:rsidRDefault="00134951">
            <w:pPr>
              <w:jc w:val="center"/>
              <w:rPr>
                <w:rFonts w:ascii="Calibri" w:eastAsia="微軟正黑體" w:hAnsi="微軟正黑體" w:cs="Calibri"/>
              </w:rPr>
            </w:pPr>
            <w:r>
              <w:rPr>
                <w:rFonts w:ascii="Calibri" w:eastAsia="微軟正黑體" w:hAnsi="微軟正黑體" w:cs="Calibri"/>
              </w:rPr>
              <w:t>年計畫經費</w:t>
            </w:r>
            <w:r>
              <w:rPr>
                <w:rFonts w:ascii="Calibri" w:eastAsia="微軟正黑體" w:hAnsi="微軟正黑體" w:cs="Calibri"/>
              </w:rPr>
              <w:t>(</w:t>
            </w:r>
            <w:r>
              <w:rPr>
                <w:rFonts w:ascii="Calibri" w:eastAsia="微軟正黑體" w:hAnsi="微軟正黑體" w:cs="Calibri"/>
              </w:rPr>
              <w:t>千元</w:t>
            </w:r>
            <w:r>
              <w:rPr>
                <w:rFonts w:ascii="Calibri" w:eastAsia="微軟正黑體" w:hAnsi="微軟正黑體" w:cs="Calibri"/>
              </w:rPr>
              <w:t>)</w:t>
            </w:r>
          </w:p>
        </w:tc>
        <w:tc>
          <w:tcPr>
            <w:tcW w:w="2493" w:type="dxa"/>
            <w:shd w:val="clear" w:color="FFFFFF" w:fill="FFFFFF"/>
            <w:tcMar>
              <w:top w:w="60" w:type="dxa"/>
              <w:left w:w="0" w:type="dxa"/>
              <w:bottom w:w="60" w:type="dxa"/>
              <w:right w:w="100" w:type="dxa"/>
            </w:tcMar>
            <w:vAlign w:val="center"/>
          </w:tcPr>
          <w:p w:rsidR="00A77B3E" w:rsidRDefault="00134951">
            <w:pPr>
              <w:jc w:val="right"/>
              <w:rPr>
                <w:rFonts w:ascii="Calibri" w:eastAsia="微軟正黑體" w:hAnsi="微軟正黑體" w:cs="Calibri"/>
              </w:rPr>
            </w:pPr>
            <w:r>
              <w:rPr>
                <w:rFonts w:ascii="Calibri" w:eastAsia="微軟正黑體" w:hAnsi="微軟正黑體" w:cs="Calibri"/>
              </w:rPr>
              <w:t>15,304</w:t>
            </w:r>
          </w:p>
        </w:tc>
      </w:tr>
      <w:tr w:rsidR="00B07ED5" w:rsidRPr="00374E55" w:rsidTr="00396AF1">
        <w:tc>
          <w:tcPr>
            <w:tcW w:w="2492" w:type="dxa"/>
            <w:shd w:val="clear" w:color="F7FFCD" w:fill="F7FFCD"/>
            <w:tcMar>
              <w:top w:w="60" w:type="dxa"/>
              <w:left w:w="0" w:type="dxa"/>
              <w:bottom w:w="60" w:type="dxa"/>
              <w:right w:w="0" w:type="dxa"/>
            </w:tcMar>
            <w:vAlign w:val="center"/>
          </w:tcPr>
          <w:p w:rsidR="00A77B3E" w:rsidRDefault="00134951">
            <w:pPr>
              <w:jc w:val="center"/>
              <w:rPr>
                <w:rFonts w:ascii="Calibri" w:eastAsia="微軟正黑體" w:hAnsi="微軟正黑體" w:cs="Calibri"/>
              </w:rPr>
            </w:pPr>
            <w:r>
              <w:rPr>
                <w:rFonts w:ascii="Calibri" w:eastAsia="微軟正黑體" w:hAnsi="微軟正黑體" w:cs="Calibri"/>
              </w:rPr>
              <w:t>執行地點</w:t>
            </w:r>
          </w:p>
        </w:tc>
        <w:tc>
          <w:tcPr>
            <w:tcW w:w="7478" w:type="dxa"/>
            <w:gridSpan w:val="3"/>
            <w:shd w:val="clear" w:color="FFFFFF" w:fill="FFFFFF"/>
            <w:tcMar>
              <w:top w:w="60" w:type="dxa"/>
              <w:left w:w="100" w:type="dxa"/>
              <w:bottom w:w="60" w:type="dxa"/>
              <w:right w:w="0" w:type="dxa"/>
            </w:tcMar>
            <w:vAlign w:val="center"/>
          </w:tcPr>
          <w:p w:rsidR="00A77B3E" w:rsidRDefault="00134951">
            <w:pPr>
              <w:rPr>
                <w:rFonts w:ascii="Calibri" w:eastAsia="微軟正黑體" w:hAnsi="微軟正黑體" w:cs="Calibri"/>
              </w:rPr>
            </w:pPr>
            <w:r>
              <w:rPr>
                <w:rFonts w:ascii="Calibri" w:eastAsia="微軟正黑體" w:hAnsi="微軟正黑體" w:cs="Calibri"/>
              </w:rPr>
              <w:t>台北市</w:t>
            </w:r>
          </w:p>
        </w:tc>
      </w:tr>
      <w:tr w:rsidR="00B07ED5" w:rsidRPr="00374E55" w:rsidTr="00396AF1">
        <w:tc>
          <w:tcPr>
            <w:tcW w:w="2492" w:type="dxa"/>
            <w:shd w:val="clear" w:color="F7FFCD" w:fill="F7FFCD"/>
            <w:tcMar>
              <w:top w:w="60" w:type="dxa"/>
              <w:left w:w="0" w:type="dxa"/>
              <w:bottom w:w="60" w:type="dxa"/>
              <w:right w:w="0" w:type="dxa"/>
            </w:tcMar>
            <w:vAlign w:val="center"/>
          </w:tcPr>
          <w:p w:rsidR="00A77B3E" w:rsidRDefault="00134951">
            <w:pPr>
              <w:jc w:val="center"/>
              <w:rPr>
                <w:rFonts w:ascii="Calibri" w:eastAsia="微軟正黑體" w:hAnsi="微軟正黑體" w:cs="Calibri"/>
              </w:rPr>
            </w:pPr>
            <w:r>
              <w:rPr>
                <w:rFonts w:ascii="Calibri" w:eastAsia="微軟正黑體" w:hAnsi="微軟正黑體" w:cs="Calibri"/>
              </w:rPr>
              <w:t>空間資料</w:t>
            </w:r>
          </w:p>
        </w:tc>
        <w:tc>
          <w:tcPr>
            <w:tcW w:w="7478" w:type="dxa"/>
            <w:gridSpan w:val="3"/>
            <w:shd w:val="clear" w:color="FFFFFF" w:fill="FFFFFF"/>
            <w:tcMar>
              <w:top w:w="60" w:type="dxa"/>
              <w:left w:w="100" w:type="dxa"/>
              <w:bottom w:w="60" w:type="dxa"/>
              <w:right w:w="0" w:type="dxa"/>
            </w:tcMar>
          </w:tcPr>
          <w:p w:rsidR="00A77B3E" w:rsidRDefault="00134951">
            <w:pPr>
              <w:rPr>
                <w:rFonts w:ascii="Calibri" w:eastAsia="微軟正黑體" w:hAnsi="微軟正黑體" w:cs="Calibri"/>
              </w:rPr>
            </w:pPr>
            <w:hyperlink r:id="rId6" w:history="1">
              <w:r>
                <w:rPr>
                  <w:rFonts w:ascii="Calibri" w:eastAsia="微軟正黑體" w:hAnsi="微軟正黑體" w:cs="Calibri"/>
                  <w:color w:val="0000FF"/>
                  <w:u w:val="single"/>
                </w:rPr>
                <w:t>預覽</w:t>
              </w:r>
            </w:hyperlink>
          </w:p>
        </w:tc>
      </w:tr>
      <w:tr w:rsidR="00B07ED5" w:rsidRPr="00374E55" w:rsidTr="00396AF1">
        <w:tc>
          <w:tcPr>
            <w:tcW w:w="2492" w:type="dxa"/>
            <w:shd w:val="clear" w:color="F7FFCD" w:fill="F7FFCD"/>
            <w:tcMar>
              <w:top w:w="60" w:type="dxa"/>
              <w:left w:w="0" w:type="dxa"/>
              <w:bottom w:w="60" w:type="dxa"/>
              <w:right w:w="0" w:type="dxa"/>
            </w:tcMar>
            <w:vAlign w:val="center"/>
          </w:tcPr>
          <w:p w:rsidR="00A77B3E" w:rsidRDefault="00134951">
            <w:pPr>
              <w:jc w:val="center"/>
              <w:rPr>
                <w:rFonts w:ascii="Calibri" w:eastAsia="微軟正黑體" w:hAnsi="微軟正黑體" w:cs="Calibri"/>
              </w:rPr>
            </w:pPr>
            <w:r>
              <w:rPr>
                <w:rFonts w:ascii="Calibri" w:eastAsia="微軟正黑體" w:hAnsi="微軟正黑體" w:cs="Calibri"/>
              </w:rPr>
              <w:t>計畫年度摘要</w:t>
            </w:r>
          </w:p>
        </w:tc>
        <w:tc>
          <w:tcPr>
            <w:tcW w:w="7478" w:type="dxa"/>
            <w:gridSpan w:val="3"/>
            <w:shd w:val="clear" w:color="FFFFFF" w:fill="FFFFFF"/>
            <w:tcMar>
              <w:top w:w="60" w:type="dxa"/>
              <w:left w:w="100" w:type="dxa"/>
              <w:bottom w:w="60" w:type="dxa"/>
              <w:right w:w="0" w:type="dxa"/>
            </w:tcMar>
            <w:vAlign w:val="center"/>
          </w:tcPr>
          <w:p w:rsidR="00A77B3E" w:rsidRPr="00046364" w:rsidRDefault="00046364" w:rsidP="00046364">
            <w:pPr>
              <w:ind w:left="240" w:hangingChars="100" w:hanging="240"/>
              <w:rPr>
                <w:rFonts w:ascii="微軟正黑體" w:eastAsia="微軟正黑體" w:hAnsi="微軟正黑體" w:cs="Calibri"/>
                <w:lang w:eastAsia="zh-TW"/>
              </w:rPr>
            </w:pPr>
            <w:r w:rsidRPr="00046364">
              <w:rPr>
                <w:rFonts w:ascii="微軟正黑體" w:eastAsia="微軟正黑體" w:hAnsi="微軟正黑體" w:cs="Calibri" w:hint="eastAsia"/>
                <w:lang w:eastAsia="zh-TW"/>
              </w:rPr>
              <w:t>1.</w:t>
            </w:r>
            <w:r w:rsidR="00134951" w:rsidRPr="00046364">
              <w:rPr>
                <w:rFonts w:ascii="微軟正黑體" w:eastAsia="微軟正黑體" w:hAnsi="微軟正黑體" w:cs="Calibri"/>
                <w:lang w:eastAsia="zh-TW"/>
              </w:rPr>
              <w:t>召開工程產業全球化平臺會議，整合各部會資源，並負責工程產業全球化專案辦公室，結合政府及民間力量，提高我國工程產業向海外輸出之效能、爭取海外工程採購商機及培養工程人才，推動工程產業全球化業務。</w:t>
            </w:r>
          </w:p>
          <w:p w:rsidR="00A77B3E" w:rsidRDefault="00046364" w:rsidP="00046364">
            <w:pPr>
              <w:ind w:left="240" w:hangingChars="100" w:hanging="240"/>
              <w:rPr>
                <w:rFonts w:ascii="Calibri" w:eastAsia="微軟正黑體" w:hAnsi="微軟正黑體" w:cs="Calibri"/>
                <w:lang w:eastAsia="zh-TW"/>
              </w:rPr>
            </w:pPr>
            <w:r w:rsidRPr="00046364">
              <w:rPr>
                <w:rFonts w:ascii="微軟正黑體" w:eastAsia="微軟正黑體" w:hAnsi="微軟正黑體" w:cs="Calibri" w:hint="eastAsia"/>
                <w:lang w:eastAsia="zh-TW"/>
              </w:rPr>
              <w:t>2.</w:t>
            </w:r>
            <w:r w:rsidR="00134951" w:rsidRPr="00046364">
              <w:rPr>
                <w:rFonts w:ascii="微軟正黑體" w:eastAsia="微軟正黑體" w:hAnsi="微軟正黑體" w:cs="Calibri"/>
                <w:lang w:eastAsia="zh-TW"/>
              </w:rPr>
              <w:t>執行「補助國內工程產業策略聯盟赴海外拓點措施」，補助業者執行海外拓點計畫。</w:t>
            </w:r>
          </w:p>
        </w:tc>
      </w:tr>
    </w:tbl>
    <w:p w:rsidR="00B07ED5" w:rsidRDefault="00134951">
      <w:pPr>
        <w:rPr>
          <w:sz w:val="28"/>
          <w:szCs w:val="28"/>
          <w:lang w:eastAsia="zh-TW"/>
        </w:rPr>
      </w:pPr>
      <w:r>
        <w:rPr>
          <w:rFonts w:ascii="微軟正黑體" w:eastAsia="微軟正黑體" w:hAnsi="微軟正黑體" w:cs="微軟正黑體"/>
          <w:b/>
          <w:bCs/>
          <w:sz w:val="28"/>
          <w:szCs w:val="28"/>
          <w:lang w:eastAsia="zh-TW"/>
        </w:rPr>
        <w:t xml:space="preserve">2. 管考基準 </w:t>
      </w:r>
    </w:p>
    <w:p w:rsidR="00B07ED5" w:rsidRDefault="00134951">
      <w:pPr>
        <w:rPr>
          <w:sz w:val="28"/>
          <w:szCs w:val="28"/>
          <w:lang w:eastAsia="zh-TW"/>
        </w:rPr>
      </w:pPr>
      <w:r>
        <w:rPr>
          <w:rFonts w:ascii="微軟正黑體" w:eastAsia="微軟正黑體" w:hAnsi="微軟正黑體" w:cs="微軟正黑體"/>
          <w:b/>
          <w:bCs/>
          <w:sz w:val="28"/>
          <w:szCs w:val="28"/>
          <w:lang w:eastAsia="zh-TW"/>
        </w:rPr>
        <w:t xml:space="preserve">2.1 共同項目 </w:t>
      </w:r>
    </w:p>
    <w:p w:rsidR="00B07ED5" w:rsidRDefault="00134951">
      <w:pPr>
        <w:rPr>
          <w:sz w:val="28"/>
          <w:szCs w:val="28"/>
          <w:lang w:eastAsia="zh-TW"/>
        </w:rPr>
      </w:pPr>
      <w:r>
        <w:rPr>
          <w:rFonts w:ascii="微軟正黑體" w:eastAsia="微軟正黑體" w:hAnsi="微軟正黑體" w:cs="微軟正黑體"/>
          <w:b/>
          <w:bCs/>
          <w:sz w:val="28"/>
          <w:szCs w:val="28"/>
          <w:lang w:eastAsia="zh-TW"/>
        </w:rPr>
        <w:t>2.1.1 計畫目標之挑戰性及達成度</w:t>
      </w:r>
    </w:p>
    <w:p w:rsidR="00A77B3E" w:rsidRDefault="00A77B3E">
      <w:pPr>
        <w:rPr>
          <w:rFonts w:ascii="Calibri" w:eastAsia="微軟正黑體" w:hAnsi="微軟正黑體" w:cs="Calibri"/>
        </w:rPr>
      </w:pPr>
    </w:p>
    <w:tbl>
      <w:tblPr>
        <w:tblW w:w="4955"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42" w:type="dxa"/>
        </w:tblCellMar>
        <w:tblLook w:val="04A0" w:firstRow="1" w:lastRow="0" w:firstColumn="1" w:lastColumn="0" w:noHBand="0" w:noVBand="1"/>
      </w:tblPr>
      <w:tblGrid>
        <w:gridCol w:w="2493"/>
        <w:gridCol w:w="7481"/>
      </w:tblGrid>
      <w:tr w:rsidR="00942371" w:rsidRPr="00374E55" w:rsidTr="00711925">
        <w:trPr>
          <w:trHeight w:val="716"/>
        </w:trPr>
        <w:tc>
          <w:tcPr>
            <w:tcW w:w="9974" w:type="dxa"/>
            <w:gridSpan w:val="2"/>
            <w:shd w:val="clear" w:color="FFFFFF" w:fill="FFFFFF"/>
            <w:tcMar>
              <w:top w:w="60" w:type="dxa"/>
              <w:left w:w="100" w:type="dxa"/>
              <w:bottom w:w="60" w:type="dxa"/>
              <w:right w:w="0" w:type="dxa"/>
            </w:tcMar>
            <w:vAlign w:val="center"/>
          </w:tcPr>
          <w:p w:rsidR="00942371" w:rsidRDefault="00942371">
            <w:pPr>
              <w:jc w:val="center"/>
              <w:rPr>
                <w:rFonts w:ascii="Calibri" w:eastAsia="微軟正黑體" w:hAnsi="微軟正黑體" w:cs="Calibri"/>
              </w:rPr>
            </w:pPr>
            <w:r>
              <w:rPr>
                <w:rFonts w:ascii="Calibri" w:eastAsia="微軟正黑體" w:hAnsi="微軟正黑體" w:cs="Calibri"/>
              </w:rPr>
              <w:t>(1)</w:t>
            </w:r>
            <w:r>
              <w:rPr>
                <w:rFonts w:ascii="Calibri" w:eastAsia="微軟正黑體" w:hAnsi="微軟正黑體" w:cs="Calibri"/>
              </w:rPr>
              <w:t>計畫目標之挑戰性</w:t>
            </w:r>
          </w:p>
        </w:tc>
      </w:tr>
      <w:tr w:rsidR="00B07ED5" w:rsidRPr="00374E55" w:rsidTr="00942371">
        <w:tc>
          <w:tcPr>
            <w:tcW w:w="2493" w:type="dxa"/>
            <w:shd w:val="clear" w:color="F7FFCD" w:fill="F7FFCD"/>
            <w:tcMar>
              <w:top w:w="60" w:type="dxa"/>
              <w:left w:w="0" w:type="dxa"/>
              <w:bottom w:w="60" w:type="dxa"/>
              <w:right w:w="0" w:type="dxa"/>
            </w:tcMar>
            <w:vAlign w:val="center"/>
          </w:tcPr>
          <w:p w:rsidR="00A77B3E" w:rsidRDefault="00134951">
            <w:pPr>
              <w:jc w:val="center"/>
              <w:rPr>
                <w:rFonts w:ascii="Calibri" w:eastAsia="微軟正黑體" w:hAnsi="微軟正黑體" w:cs="Calibri"/>
              </w:rPr>
            </w:pPr>
            <w:r>
              <w:rPr>
                <w:rFonts w:ascii="Calibri" w:eastAsia="微軟正黑體" w:hAnsi="微軟正黑體" w:cs="Calibri"/>
              </w:rPr>
              <w:lastRenderedPageBreak/>
              <w:t>績效說明</w:t>
            </w:r>
          </w:p>
        </w:tc>
        <w:tc>
          <w:tcPr>
            <w:tcW w:w="7481" w:type="dxa"/>
            <w:shd w:val="clear" w:color="FFFFFF" w:fill="FFFFFF"/>
            <w:tcMar>
              <w:top w:w="60" w:type="dxa"/>
              <w:left w:w="100" w:type="dxa"/>
              <w:bottom w:w="60" w:type="dxa"/>
              <w:right w:w="0" w:type="dxa"/>
            </w:tcMar>
            <w:vAlign w:val="center"/>
          </w:tcPr>
          <w:p w:rsidR="00A77B3E" w:rsidRDefault="00134951" w:rsidP="00942371">
            <w:pPr>
              <w:jc w:val="both"/>
              <w:rPr>
                <w:rFonts w:ascii="Calibri" w:eastAsia="微軟正黑體" w:hAnsi="微軟正黑體" w:cs="Calibri"/>
                <w:lang w:eastAsia="zh-TW"/>
              </w:rPr>
            </w:pPr>
            <w:r>
              <w:rPr>
                <w:rFonts w:ascii="Calibri" w:eastAsia="微軟正黑體" w:hAnsi="微軟正黑體" w:cs="Calibri"/>
                <w:lang w:eastAsia="zh-TW"/>
              </w:rPr>
              <w:t>本計畫核屬新南向政策之三大潛力領域之一，具相當挑戰性，內容著重於輔導工程業者拓展海外工程市場，爭取海外標案商機，除需盤點各部會資源，跨部會協調提出政策支援措施外，亦需深入瞭解工程產業需求，從產業面擬定合宜之策略提供業者關鍵戰略資源。</w:t>
            </w:r>
          </w:p>
        </w:tc>
      </w:tr>
      <w:tr w:rsidR="00942371" w:rsidRPr="00374E55" w:rsidTr="00711925">
        <w:trPr>
          <w:trHeight w:val="830"/>
        </w:trPr>
        <w:tc>
          <w:tcPr>
            <w:tcW w:w="9974" w:type="dxa"/>
            <w:gridSpan w:val="2"/>
            <w:shd w:val="clear" w:color="FFFFFF" w:fill="FFFFFF"/>
            <w:tcMar>
              <w:top w:w="60" w:type="dxa"/>
              <w:left w:w="100" w:type="dxa"/>
              <w:bottom w:w="60" w:type="dxa"/>
              <w:right w:w="0" w:type="dxa"/>
            </w:tcMar>
            <w:vAlign w:val="center"/>
          </w:tcPr>
          <w:p w:rsidR="00942371" w:rsidRDefault="00942371">
            <w:pPr>
              <w:jc w:val="center"/>
              <w:rPr>
                <w:rFonts w:ascii="Calibri" w:eastAsia="微軟正黑體" w:hAnsi="微軟正黑體" w:cs="Calibri"/>
                <w:lang w:eastAsia="zh-TW"/>
              </w:rPr>
            </w:pPr>
            <w:r>
              <w:rPr>
                <w:rFonts w:ascii="Calibri" w:eastAsia="微軟正黑體" w:hAnsi="微軟正黑體" w:cs="Calibri"/>
                <w:lang w:eastAsia="zh-TW"/>
              </w:rPr>
              <w:t>(2)</w:t>
            </w:r>
            <w:r>
              <w:rPr>
                <w:rFonts w:ascii="Calibri" w:eastAsia="微軟正黑體" w:hAnsi="微軟正黑體" w:cs="Calibri"/>
                <w:lang w:eastAsia="zh-TW"/>
              </w:rPr>
              <w:t>計畫（分項）目標之達成</w:t>
            </w:r>
          </w:p>
        </w:tc>
      </w:tr>
      <w:tr w:rsidR="00B07ED5" w:rsidRPr="00374E55" w:rsidTr="00942371">
        <w:tc>
          <w:tcPr>
            <w:tcW w:w="2493" w:type="dxa"/>
            <w:shd w:val="clear" w:color="F7FFCD" w:fill="F7FFCD"/>
            <w:tcMar>
              <w:top w:w="60" w:type="dxa"/>
              <w:left w:w="0" w:type="dxa"/>
              <w:bottom w:w="60" w:type="dxa"/>
              <w:right w:w="0" w:type="dxa"/>
            </w:tcMar>
            <w:vAlign w:val="center"/>
          </w:tcPr>
          <w:p w:rsidR="00A77B3E" w:rsidRDefault="00134951">
            <w:pPr>
              <w:jc w:val="center"/>
              <w:rPr>
                <w:rFonts w:ascii="Calibri" w:eastAsia="微軟正黑體" w:hAnsi="微軟正黑體" w:cs="Calibri"/>
              </w:rPr>
            </w:pPr>
            <w:r>
              <w:rPr>
                <w:rFonts w:ascii="Calibri" w:eastAsia="微軟正黑體" w:hAnsi="微軟正黑體" w:cs="Calibri"/>
              </w:rPr>
              <w:t>績效說明</w:t>
            </w:r>
          </w:p>
        </w:tc>
        <w:tc>
          <w:tcPr>
            <w:tcW w:w="7481" w:type="dxa"/>
            <w:shd w:val="clear" w:color="FFFFFF" w:fill="FFFFFF"/>
            <w:tcMar>
              <w:top w:w="60" w:type="dxa"/>
              <w:left w:w="100" w:type="dxa"/>
              <w:bottom w:w="60" w:type="dxa"/>
              <w:right w:w="0" w:type="dxa"/>
            </w:tcMar>
            <w:vAlign w:val="center"/>
          </w:tcPr>
          <w:p w:rsidR="00592A27" w:rsidRPr="00396AF1" w:rsidRDefault="00592A27" w:rsidP="00592A27">
            <w:pPr>
              <w:jc w:val="both"/>
              <w:rPr>
                <w:rFonts w:ascii="微軟正黑體" w:eastAsia="微軟正黑體" w:hAnsi="微軟正黑體" w:cs="Calibri" w:hint="eastAsia"/>
                <w:lang w:eastAsia="zh-TW"/>
              </w:rPr>
            </w:pPr>
            <w:r w:rsidRPr="00396AF1">
              <w:rPr>
                <w:rFonts w:ascii="微軟正黑體" w:eastAsia="微軟正黑體" w:hAnsi="微軟正黑體" w:cs="Calibri"/>
                <w:lang w:eastAsia="zh-TW"/>
              </w:rPr>
              <w:t>本計畫主要績效指標</w:t>
            </w:r>
            <w:r w:rsidRPr="00396AF1">
              <w:rPr>
                <w:rFonts w:ascii="微軟正黑體" w:eastAsia="微軟正黑體" w:hAnsi="微軟正黑體" w:cs="Calibri" w:hint="eastAsia"/>
                <w:lang w:eastAsia="zh-TW"/>
              </w:rPr>
              <w:t>除</w:t>
            </w:r>
            <w:r w:rsidR="00396AF1" w:rsidRPr="00396AF1">
              <w:rPr>
                <w:rFonts w:ascii="微軟正黑體" w:eastAsia="微軟正黑體" w:hAnsi="微軟正黑體" w:cs="Calibri" w:hint="eastAsia"/>
                <w:lang w:eastAsia="zh-TW"/>
              </w:rPr>
              <w:t>下列「</w:t>
            </w:r>
            <w:r w:rsidR="00396AF1" w:rsidRPr="00396AF1">
              <w:rPr>
                <w:rFonts w:ascii="微軟正黑體" w:eastAsia="微軟正黑體" w:hAnsi="微軟正黑體" w:cs="Calibri"/>
                <w:lang w:eastAsia="zh-TW"/>
              </w:rPr>
              <w:t>協助我國工程業者於新南向國家得標</w:t>
            </w:r>
            <w:r w:rsidR="00396AF1" w:rsidRPr="00396AF1">
              <w:rPr>
                <w:rFonts w:ascii="微軟正黑體" w:eastAsia="微軟正黑體" w:hAnsi="微軟正黑體" w:cs="Calibri" w:hint="eastAsia"/>
                <w:lang w:eastAsia="zh-TW"/>
              </w:rPr>
              <w:t>金額」</w:t>
            </w:r>
            <w:r w:rsidRPr="00396AF1">
              <w:rPr>
                <w:rFonts w:ascii="微軟正黑體" w:eastAsia="微軟正黑體" w:hAnsi="微軟正黑體" w:cs="Calibri" w:hint="eastAsia"/>
                <w:lang w:eastAsia="zh-TW"/>
              </w:rPr>
              <w:t>因疫情影響，</w:t>
            </w:r>
            <w:r w:rsidR="00396AF1" w:rsidRPr="00396AF1">
              <w:rPr>
                <w:rFonts w:ascii="微軟正黑體" w:eastAsia="微軟正黑體" w:hAnsi="微軟正黑體" w:cs="Calibri" w:hint="eastAsia"/>
                <w:lang w:eastAsia="zh-TW"/>
              </w:rPr>
              <w:t>未能達到預定目標，</w:t>
            </w:r>
            <w:r w:rsidRPr="00396AF1">
              <w:rPr>
                <w:rFonts w:ascii="微軟正黑體" w:eastAsia="微軟正黑體" w:hAnsi="微軟正黑體" w:cs="Calibri" w:hint="eastAsia"/>
                <w:lang w:eastAsia="zh-TW"/>
              </w:rPr>
              <w:t>餘均</w:t>
            </w:r>
            <w:r w:rsidRPr="00396AF1">
              <w:rPr>
                <w:rFonts w:ascii="微軟正黑體" w:eastAsia="微軟正黑體" w:hAnsi="微軟正黑體" w:cs="Calibri"/>
                <w:lang w:eastAsia="zh-TW"/>
              </w:rPr>
              <w:t>達成預</w:t>
            </w:r>
            <w:r w:rsidRPr="00396AF1">
              <w:rPr>
                <w:rFonts w:ascii="微軟正黑體" w:eastAsia="微軟正黑體" w:hAnsi="微軟正黑體" w:cs="Calibri" w:hint="eastAsia"/>
                <w:lang w:eastAsia="zh-TW"/>
              </w:rPr>
              <w:t>定</w:t>
            </w:r>
            <w:r w:rsidRPr="00396AF1">
              <w:rPr>
                <w:rFonts w:ascii="微軟正黑體" w:eastAsia="微軟正黑體" w:hAnsi="微軟正黑體" w:cs="Calibri"/>
                <w:lang w:eastAsia="zh-TW"/>
              </w:rPr>
              <w:t>目標</w:t>
            </w:r>
            <w:r w:rsidRPr="00396AF1">
              <w:rPr>
                <w:rFonts w:ascii="微軟正黑體" w:eastAsia="微軟正黑體" w:hAnsi="微軟正黑體" w:cs="Calibri" w:hint="eastAsia"/>
                <w:lang w:eastAsia="zh-TW"/>
              </w:rPr>
              <w:t>：</w:t>
            </w:r>
          </w:p>
          <w:p w:rsidR="00592A27" w:rsidRPr="00396AF1" w:rsidRDefault="00592A27" w:rsidP="00396AF1">
            <w:pPr>
              <w:ind w:left="240" w:hangingChars="100" w:hanging="240"/>
              <w:jc w:val="both"/>
              <w:rPr>
                <w:rFonts w:ascii="微軟正黑體" w:eastAsia="微軟正黑體" w:hAnsi="微軟正黑體" w:cs="Calibri" w:hint="eastAsia"/>
                <w:lang w:eastAsia="zh-TW"/>
              </w:rPr>
            </w:pPr>
            <w:r w:rsidRPr="00396AF1">
              <w:rPr>
                <w:rFonts w:ascii="微軟正黑體" w:eastAsia="微軟正黑體" w:hAnsi="微軟正黑體" w:cs="Calibri" w:hint="eastAsia"/>
                <w:lang w:eastAsia="zh-TW"/>
              </w:rPr>
              <w:t>1.</w:t>
            </w:r>
            <w:r w:rsidR="00134951" w:rsidRPr="00396AF1">
              <w:rPr>
                <w:rFonts w:ascii="微軟正黑體" w:eastAsia="微軟正黑體" w:hAnsi="微軟正黑體" w:cs="Calibri"/>
                <w:lang w:eastAsia="zh-TW"/>
              </w:rPr>
              <w:t>111年度召開工程產業全球化平臺會議</w:t>
            </w:r>
            <w:r w:rsidRPr="00396AF1">
              <w:rPr>
                <w:rFonts w:ascii="微軟正黑體" w:eastAsia="微軟正黑體" w:hAnsi="微軟正黑體" w:cs="Calibri" w:hint="eastAsia"/>
                <w:lang w:eastAsia="zh-TW"/>
              </w:rPr>
              <w:t>預定召開</w:t>
            </w:r>
            <w:r w:rsidR="00134951" w:rsidRPr="00396AF1">
              <w:rPr>
                <w:rFonts w:ascii="微軟正黑體" w:eastAsia="微軟正黑體" w:hAnsi="微軟正黑體" w:cs="Calibri"/>
                <w:lang w:eastAsia="zh-TW"/>
              </w:rPr>
              <w:t>2次</w:t>
            </w:r>
            <w:r w:rsidRPr="00396AF1">
              <w:rPr>
                <w:rFonts w:ascii="微軟正黑體" w:eastAsia="微軟正黑體" w:hAnsi="微軟正黑體" w:cs="Calibri" w:hint="eastAsia"/>
                <w:lang w:eastAsia="zh-TW"/>
              </w:rPr>
              <w:t>，實際達成為2次</w:t>
            </w:r>
          </w:p>
          <w:p w:rsidR="00592A27" w:rsidRPr="00396AF1" w:rsidRDefault="00592A27" w:rsidP="00396AF1">
            <w:pPr>
              <w:ind w:left="240" w:hangingChars="100" w:hanging="240"/>
              <w:jc w:val="both"/>
              <w:rPr>
                <w:rFonts w:ascii="微軟正黑體" w:eastAsia="微軟正黑體" w:hAnsi="微軟正黑體" w:cs="Calibri" w:hint="eastAsia"/>
                <w:lang w:eastAsia="zh-TW"/>
              </w:rPr>
            </w:pPr>
            <w:r w:rsidRPr="00396AF1">
              <w:rPr>
                <w:rFonts w:ascii="微軟正黑體" w:eastAsia="微軟正黑體" w:hAnsi="微軟正黑體" w:cs="Calibri" w:hint="eastAsia"/>
                <w:lang w:eastAsia="zh-TW"/>
              </w:rPr>
              <w:t>2.111年度</w:t>
            </w:r>
            <w:r w:rsidR="00134951" w:rsidRPr="00396AF1">
              <w:rPr>
                <w:rFonts w:ascii="微軟正黑體" w:eastAsia="微軟正黑體" w:hAnsi="微軟正黑體" w:cs="Calibri"/>
                <w:lang w:eastAsia="zh-TW"/>
              </w:rPr>
              <w:t>協助我國工程業者於新南向國家得標</w:t>
            </w:r>
            <w:r w:rsidRPr="00396AF1">
              <w:rPr>
                <w:rFonts w:ascii="微軟正黑體" w:eastAsia="微軟正黑體" w:hAnsi="微軟正黑體" w:cs="Calibri" w:hint="eastAsia"/>
                <w:lang w:eastAsia="zh-TW"/>
              </w:rPr>
              <w:t>預定200億，實際達成為168億，仍受疫情影響，惟較 110年得標39件計約114億元為佳，已逐漸回復疫情前水平</w:t>
            </w:r>
            <w:r w:rsidR="00396AF1" w:rsidRPr="00396AF1">
              <w:rPr>
                <w:rFonts w:ascii="微軟正黑體" w:eastAsia="微軟正黑體" w:hAnsi="微軟正黑體" w:cs="Calibri" w:hint="eastAsia"/>
                <w:lang w:eastAsia="zh-TW"/>
              </w:rPr>
              <w:t>。</w:t>
            </w:r>
            <w:r w:rsidRPr="00396AF1">
              <w:rPr>
                <w:rFonts w:ascii="微軟正黑體" w:eastAsia="微軟正黑體" w:hAnsi="微軟正黑體" w:cs="Calibri" w:hint="eastAsia"/>
                <w:lang w:eastAsia="zh-TW"/>
              </w:rPr>
              <w:t>為強化績效，已擬具精進措施，將掌握全球市場動態，務實以業者需求，就其核心領域及選定之目標市場，於市場進入及標案取得等階段，給予重點式及整合式之協助。</w:t>
            </w:r>
          </w:p>
          <w:p w:rsidR="00A77B3E" w:rsidRDefault="00592A27" w:rsidP="00396AF1">
            <w:pPr>
              <w:ind w:left="240" w:hangingChars="100" w:hanging="240"/>
              <w:jc w:val="both"/>
              <w:rPr>
                <w:rFonts w:ascii="Calibri" w:eastAsia="微軟正黑體" w:hAnsi="微軟正黑體" w:cs="Calibri"/>
                <w:lang w:eastAsia="zh-TW"/>
              </w:rPr>
            </w:pPr>
            <w:r w:rsidRPr="00396AF1">
              <w:rPr>
                <w:rFonts w:ascii="微軟正黑體" w:eastAsia="微軟正黑體" w:hAnsi="微軟正黑體" w:cs="Calibri" w:hint="eastAsia"/>
                <w:lang w:eastAsia="zh-TW"/>
              </w:rPr>
              <w:t>3.</w:t>
            </w:r>
            <w:r w:rsidR="00134951" w:rsidRPr="00396AF1">
              <w:rPr>
                <w:rFonts w:ascii="微軟正黑體" w:eastAsia="微軟正黑體" w:hAnsi="微軟正黑體" w:cs="Calibri"/>
                <w:lang w:eastAsia="zh-TW"/>
              </w:rPr>
              <w:t>核定補助計畫數</w:t>
            </w:r>
            <w:r w:rsidR="00396AF1" w:rsidRPr="00396AF1">
              <w:rPr>
                <w:rFonts w:ascii="微軟正黑體" w:eastAsia="微軟正黑體" w:hAnsi="微軟正黑體" w:cs="Calibri" w:hint="eastAsia"/>
                <w:lang w:eastAsia="zh-TW"/>
              </w:rPr>
              <w:t>預定</w:t>
            </w:r>
            <w:r w:rsidR="00134951" w:rsidRPr="00396AF1">
              <w:rPr>
                <w:rFonts w:ascii="微軟正黑體" w:eastAsia="微軟正黑體" w:hAnsi="微軟正黑體" w:cs="Calibri"/>
                <w:lang w:eastAsia="zh-TW"/>
              </w:rPr>
              <w:t xml:space="preserve"> 10件</w:t>
            </w:r>
            <w:r w:rsidR="00396AF1" w:rsidRPr="00396AF1">
              <w:rPr>
                <w:rFonts w:ascii="微軟正黑體" w:eastAsia="微軟正黑體" w:hAnsi="微軟正黑體" w:cs="Calibri" w:hint="eastAsia"/>
                <w:lang w:eastAsia="zh-TW"/>
              </w:rPr>
              <w:t>，實際達成為10件</w:t>
            </w:r>
            <w:r w:rsidR="00134951" w:rsidRPr="00396AF1">
              <w:rPr>
                <w:rFonts w:ascii="微軟正黑體" w:eastAsia="微軟正黑體" w:hAnsi="微軟正黑體" w:cs="Calibri"/>
                <w:lang w:eastAsia="zh-TW"/>
              </w:rPr>
              <w:t>。</w:t>
            </w:r>
          </w:p>
        </w:tc>
      </w:tr>
      <w:tr w:rsidR="00942371" w:rsidRPr="00374E55" w:rsidTr="00711925">
        <w:trPr>
          <w:trHeight w:val="716"/>
        </w:trPr>
        <w:tc>
          <w:tcPr>
            <w:tcW w:w="9974" w:type="dxa"/>
            <w:gridSpan w:val="2"/>
            <w:shd w:val="clear" w:color="FFFFFF" w:fill="FFFFFF"/>
            <w:tcMar>
              <w:top w:w="60" w:type="dxa"/>
              <w:left w:w="100" w:type="dxa"/>
              <w:bottom w:w="60" w:type="dxa"/>
              <w:right w:w="0" w:type="dxa"/>
            </w:tcMar>
            <w:vAlign w:val="center"/>
          </w:tcPr>
          <w:p w:rsidR="00942371" w:rsidRDefault="00942371">
            <w:pPr>
              <w:jc w:val="center"/>
              <w:rPr>
                <w:rFonts w:ascii="Calibri" w:eastAsia="微軟正黑體" w:hAnsi="微軟正黑體" w:cs="Calibri"/>
              </w:rPr>
            </w:pPr>
            <w:r>
              <w:rPr>
                <w:rFonts w:ascii="Calibri" w:eastAsia="微軟正黑體" w:hAnsi="微軟正黑體" w:cs="Calibri"/>
              </w:rPr>
              <w:t>(3)</w:t>
            </w:r>
            <w:r>
              <w:rPr>
                <w:rFonts w:ascii="Calibri" w:eastAsia="微軟正黑體" w:hAnsi="微軟正黑體" w:cs="Calibri"/>
              </w:rPr>
              <w:t>計畫效益</w:t>
            </w:r>
          </w:p>
        </w:tc>
      </w:tr>
      <w:tr w:rsidR="00B07ED5" w:rsidRPr="00374E55" w:rsidTr="00942371">
        <w:tc>
          <w:tcPr>
            <w:tcW w:w="2493" w:type="dxa"/>
            <w:shd w:val="clear" w:color="F7FFCD" w:fill="F7FFCD"/>
            <w:tcMar>
              <w:top w:w="60" w:type="dxa"/>
              <w:left w:w="0" w:type="dxa"/>
              <w:bottom w:w="60" w:type="dxa"/>
              <w:right w:w="0" w:type="dxa"/>
            </w:tcMar>
            <w:vAlign w:val="center"/>
          </w:tcPr>
          <w:p w:rsidR="00A77B3E" w:rsidRDefault="00134951">
            <w:pPr>
              <w:jc w:val="center"/>
              <w:rPr>
                <w:rFonts w:ascii="Calibri" w:eastAsia="微軟正黑體" w:hAnsi="微軟正黑體" w:cs="Calibri"/>
              </w:rPr>
            </w:pPr>
            <w:r>
              <w:rPr>
                <w:rFonts w:ascii="Calibri" w:eastAsia="微軟正黑體" w:hAnsi="微軟正黑體" w:cs="Calibri"/>
              </w:rPr>
              <w:t>績效說明</w:t>
            </w:r>
          </w:p>
        </w:tc>
        <w:tc>
          <w:tcPr>
            <w:tcW w:w="7481" w:type="dxa"/>
            <w:shd w:val="clear" w:color="FFFFFF" w:fill="FFFFFF"/>
            <w:tcMar>
              <w:top w:w="60" w:type="dxa"/>
              <w:left w:w="100" w:type="dxa"/>
              <w:bottom w:w="60" w:type="dxa"/>
              <w:right w:w="0" w:type="dxa"/>
            </w:tcMar>
            <w:vAlign w:val="center"/>
          </w:tcPr>
          <w:p w:rsidR="00A423B9" w:rsidRPr="00493AB9" w:rsidRDefault="00A423B9" w:rsidP="00A423B9">
            <w:pPr>
              <w:ind w:left="240" w:hangingChars="100" w:hanging="240"/>
              <w:jc w:val="both"/>
              <w:rPr>
                <w:rFonts w:ascii="微軟正黑體" w:eastAsia="微軟正黑體" w:hAnsi="微軟正黑體" w:cs="Calibri" w:hint="eastAsia"/>
                <w:lang w:eastAsia="zh-TW"/>
              </w:rPr>
            </w:pPr>
            <w:r w:rsidRPr="00493AB9">
              <w:rPr>
                <w:rFonts w:ascii="微軟正黑體" w:eastAsia="微軟正黑體" w:hAnsi="微軟正黑體" w:cs="Calibri" w:hint="eastAsia"/>
                <w:lang w:eastAsia="zh-TW"/>
              </w:rPr>
              <w:t>1.</w:t>
            </w:r>
            <w:r w:rsidR="00134951" w:rsidRPr="00493AB9">
              <w:rPr>
                <w:rFonts w:ascii="微軟正黑體" w:eastAsia="微軟正黑體" w:hAnsi="微軟正黑體" w:cs="Calibri"/>
                <w:lang w:eastAsia="zh-TW"/>
              </w:rPr>
              <w:t>委託辦理「111年度工程產業全球化專案辦公室助理團隊委託專業服務案」，協助辦理補助拓點計畫執行、舉辦6場工程產業全球化人才實務培訓班、完成6則海外個案商情研析、召開4場商機媒合會議</w:t>
            </w:r>
            <w:r w:rsidRPr="00493AB9">
              <w:rPr>
                <w:rFonts w:ascii="微軟正黑體" w:eastAsia="微軟正黑體" w:hAnsi="微軟正黑體" w:cs="Calibri" w:hint="eastAsia"/>
                <w:lang w:eastAsia="zh-TW"/>
              </w:rPr>
              <w:t>及</w:t>
            </w:r>
            <w:r w:rsidR="00134951" w:rsidRPr="00493AB9">
              <w:rPr>
                <w:rFonts w:ascii="微軟正黑體" w:eastAsia="微軟正黑體" w:hAnsi="微軟正黑體" w:cs="Calibri"/>
                <w:lang w:eastAsia="zh-TW"/>
              </w:rPr>
              <w:t>完成5則目標市場資訊蒐集，包括美國基建法案有關「優先購買美國」執行指南英翻中及泰國、越南、菲律賓及印尼後疫情時代基礎建設市場展望報告等</w:t>
            </w:r>
          </w:p>
          <w:p w:rsidR="00A423B9" w:rsidRPr="00493AB9" w:rsidRDefault="00A423B9" w:rsidP="00A423B9">
            <w:pPr>
              <w:ind w:left="240" w:hangingChars="100" w:hanging="240"/>
              <w:jc w:val="both"/>
              <w:rPr>
                <w:rFonts w:ascii="微軟正黑體" w:eastAsia="微軟正黑體" w:hAnsi="微軟正黑體" w:cs="Calibri" w:hint="eastAsia"/>
                <w:lang w:eastAsia="zh-TW"/>
              </w:rPr>
            </w:pPr>
            <w:r w:rsidRPr="00493AB9">
              <w:rPr>
                <w:rFonts w:ascii="微軟正黑體" w:eastAsia="微軟正黑體" w:hAnsi="微軟正黑體" w:cs="Calibri" w:hint="eastAsia"/>
                <w:lang w:eastAsia="zh-TW"/>
              </w:rPr>
              <w:t>2.</w:t>
            </w:r>
            <w:r w:rsidR="00134951" w:rsidRPr="00493AB9">
              <w:rPr>
                <w:rFonts w:ascii="微軟正黑體" w:eastAsia="微軟正黑體" w:hAnsi="微軟正黑體" w:cs="Calibri"/>
                <w:lang w:eastAsia="zh-TW"/>
              </w:rPr>
              <w:t>每半年召開1次工程產業全球化平臺會議，滾動檢討推動措施及盤點執行成果</w:t>
            </w:r>
            <w:r w:rsidRPr="00493AB9">
              <w:rPr>
                <w:rFonts w:ascii="微軟正黑體" w:eastAsia="微軟正黑體" w:hAnsi="微軟正黑體" w:cs="Calibri" w:hint="eastAsia"/>
                <w:lang w:eastAsia="zh-TW"/>
              </w:rPr>
              <w:t>。</w:t>
            </w:r>
          </w:p>
          <w:p w:rsidR="00A77B3E" w:rsidRDefault="00A423B9" w:rsidP="00A423B9">
            <w:pPr>
              <w:ind w:left="240" w:hangingChars="100" w:hanging="240"/>
              <w:jc w:val="both"/>
              <w:rPr>
                <w:rFonts w:ascii="Calibri" w:eastAsia="微軟正黑體" w:hAnsi="微軟正黑體" w:cs="Calibri"/>
                <w:lang w:eastAsia="zh-TW"/>
              </w:rPr>
            </w:pPr>
            <w:r w:rsidRPr="00493AB9">
              <w:rPr>
                <w:rFonts w:ascii="微軟正黑體" w:eastAsia="微軟正黑體" w:hAnsi="微軟正黑體" w:cs="Calibri" w:hint="eastAsia"/>
                <w:lang w:eastAsia="zh-TW"/>
              </w:rPr>
              <w:t>3.</w:t>
            </w:r>
            <w:r w:rsidR="00134951" w:rsidRPr="00493AB9">
              <w:rPr>
                <w:rFonts w:ascii="微軟正黑體" w:eastAsia="微軟正黑體" w:hAnsi="微軟正黑體" w:cs="Calibri"/>
                <w:lang w:eastAsia="zh-TW"/>
              </w:rPr>
              <w:t>111年度共補助10件拓點計畫佈局全球工程市場。6大輸出團隊及拓點廠商110年度於新南向區域共得標38件標案，合計約新臺幣168.6億元。</w:t>
            </w:r>
          </w:p>
        </w:tc>
      </w:tr>
    </w:tbl>
    <w:p w:rsidR="00B07ED5" w:rsidRDefault="00134951">
      <w:pPr>
        <w:rPr>
          <w:sz w:val="28"/>
          <w:szCs w:val="28"/>
        </w:rPr>
      </w:pPr>
      <w:r>
        <w:rPr>
          <w:rFonts w:ascii="微軟正黑體" w:eastAsia="微軟正黑體" w:hAnsi="微軟正黑體" w:cs="微軟正黑體"/>
          <w:b/>
          <w:bCs/>
          <w:sz w:val="28"/>
          <w:szCs w:val="28"/>
        </w:rPr>
        <w:t>2.1.2 計畫執行</w:t>
      </w:r>
    </w:p>
    <w:p w:rsidR="00A77B3E" w:rsidRDefault="00A77B3E">
      <w:pPr>
        <w:rPr>
          <w:rFonts w:ascii="Calibri" w:eastAsia="微軟正黑體" w:hAnsi="微軟正黑體" w:cs="Calibri"/>
        </w:rPr>
      </w:pPr>
    </w:p>
    <w:tbl>
      <w:tblPr>
        <w:tblW w:w="4955"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42" w:type="dxa"/>
        </w:tblCellMar>
        <w:tblLook w:val="04A0" w:firstRow="1" w:lastRow="0" w:firstColumn="1" w:lastColumn="0" w:noHBand="0" w:noVBand="1"/>
      </w:tblPr>
      <w:tblGrid>
        <w:gridCol w:w="2493"/>
        <w:gridCol w:w="7481"/>
      </w:tblGrid>
      <w:tr w:rsidR="00942371" w:rsidRPr="00374E55" w:rsidTr="00711925">
        <w:trPr>
          <w:trHeight w:val="716"/>
        </w:trPr>
        <w:tc>
          <w:tcPr>
            <w:tcW w:w="9974" w:type="dxa"/>
            <w:gridSpan w:val="2"/>
            <w:shd w:val="clear" w:color="FFFFFF" w:fill="FFFFFF"/>
            <w:tcMar>
              <w:top w:w="60" w:type="dxa"/>
              <w:left w:w="100" w:type="dxa"/>
              <w:bottom w:w="60" w:type="dxa"/>
              <w:right w:w="0" w:type="dxa"/>
            </w:tcMar>
            <w:vAlign w:val="center"/>
          </w:tcPr>
          <w:p w:rsidR="00942371" w:rsidRDefault="00942371">
            <w:pPr>
              <w:jc w:val="center"/>
              <w:rPr>
                <w:rFonts w:ascii="Calibri" w:eastAsia="微軟正黑體" w:hAnsi="微軟正黑體" w:cs="Calibri"/>
              </w:rPr>
            </w:pPr>
            <w:r>
              <w:rPr>
                <w:rFonts w:ascii="Calibri" w:eastAsia="微軟正黑體" w:hAnsi="微軟正黑體" w:cs="Calibri"/>
              </w:rPr>
              <w:t>(1)</w:t>
            </w:r>
            <w:r>
              <w:rPr>
                <w:rFonts w:ascii="Calibri" w:eastAsia="微軟正黑體" w:hAnsi="微軟正黑體" w:cs="Calibri"/>
              </w:rPr>
              <w:t>進度控制情形</w:t>
            </w:r>
          </w:p>
        </w:tc>
      </w:tr>
      <w:tr w:rsidR="00B07ED5" w:rsidRPr="00374E55" w:rsidTr="00942371">
        <w:tc>
          <w:tcPr>
            <w:tcW w:w="2493" w:type="dxa"/>
            <w:shd w:val="clear" w:color="F7FFCD" w:fill="F7FFCD"/>
            <w:tcMar>
              <w:top w:w="60" w:type="dxa"/>
              <w:left w:w="0" w:type="dxa"/>
              <w:bottom w:w="60" w:type="dxa"/>
              <w:right w:w="0" w:type="dxa"/>
            </w:tcMar>
            <w:vAlign w:val="center"/>
          </w:tcPr>
          <w:p w:rsidR="00A77B3E" w:rsidRDefault="00134951">
            <w:pPr>
              <w:jc w:val="center"/>
              <w:rPr>
                <w:rFonts w:ascii="Calibri" w:eastAsia="微軟正黑體" w:hAnsi="微軟正黑體" w:cs="Calibri"/>
              </w:rPr>
            </w:pPr>
            <w:r>
              <w:rPr>
                <w:rFonts w:ascii="Calibri" w:eastAsia="微軟正黑體" w:hAnsi="微軟正黑體" w:cs="Calibri"/>
              </w:rPr>
              <w:t>績效說明</w:t>
            </w:r>
          </w:p>
        </w:tc>
        <w:tc>
          <w:tcPr>
            <w:tcW w:w="7481" w:type="dxa"/>
            <w:shd w:val="clear" w:color="FFFFFF" w:fill="FFFFFF"/>
            <w:tcMar>
              <w:top w:w="60" w:type="dxa"/>
              <w:left w:w="100" w:type="dxa"/>
              <w:bottom w:w="60" w:type="dxa"/>
              <w:right w:w="0" w:type="dxa"/>
            </w:tcMar>
            <w:vAlign w:val="center"/>
          </w:tcPr>
          <w:p w:rsidR="00A77B3E" w:rsidRPr="00493AB9" w:rsidRDefault="00592A27" w:rsidP="00942371">
            <w:pPr>
              <w:jc w:val="both"/>
              <w:rPr>
                <w:rFonts w:ascii="微軟正黑體" w:eastAsia="微軟正黑體" w:hAnsi="微軟正黑體" w:cs="Calibri"/>
                <w:lang w:eastAsia="zh-TW"/>
              </w:rPr>
            </w:pPr>
            <w:r w:rsidRPr="00493AB9">
              <w:rPr>
                <w:rFonts w:ascii="微軟正黑體" w:eastAsia="微軟正黑體" w:hAnsi="微軟正黑體" w:cs="Calibri" w:hint="eastAsia"/>
                <w:lang w:eastAsia="zh-TW"/>
              </w:rPr>
              <w:t>依本計畫111年度作業計畫各項工作進度按月預定進度分別為8.49%、16.16%、24.66%、32.88%、41.37%、49.59%、58.08%、66.58%、74.49%、83.29%、91.51%及100%。查本計畫111年度實際進度均按預定進度進行，分別為8.49%、16.16%、24.66%、32.88%、41.37%、49.59%、58.08%、66.58%、74.49%、83.29%、91.51%及100%。</w:t>
            </w:r>
          </w:p>
        </w:tc>
      </w:tr>
      <w:tr w:rsidR="00942371" w:rsidRPr="00374E55" w:rsidTr="00711925">
        <w:trPr>
          <w:trHeight w:val="716"/>
        </w:trPr>
        <w:tc>
          <w:tcPr>
            <w:tcW w:w="9974" w:type="dxa"/>
            <w:gridSpan w:val="2"/>
            <w:shd w:val="clear" w:color="FFFFFF" w:fill="FFFFFF"/>
            <w:tcMar>
              <w:top w:w="60" w:type="dxa"/>
              <w:left w:w="100" w:type="dxa"/>
              <w:bottom w:w="60" w:type="dxa"/>
              <w:right w:w="0" w:type="dxa"/>
            </w:tcMar>
            <w:vAlign w:val="center"/>
          </w:tcPr>
          <w:p w:rsidR="00942371" w:rsidRDefault="00942371">
            <w:pPr>
              <w:jc w:val="center"/>
              <w:rPr>
                <w:rFonts w:ascii="Calibri" w:eastAsia="微軟正黑體" w:hAnsi="微軟正黑體" w:cs="Calibri"/>
              </w:rPr>
            </w:pPr>
            <w:r>
              <w:rPr>
                <w:rFonts w:ascii="Calibri" w:eastAsia="微軟正黑體" w:hAnsi="微軟正黑體" w:cs="Calibri"/>
              </w:rPr>
              <w:t>(2)</w:t>
            </w:r>
            <w:r>
              <w:rPr>
                <w:rFonts w:ascii="Calibri" w:eastAsia="微軟正黑體" w:hAnsi="微軟正黑體" w:cs="Calibri"/>
              </w:rPr>
              <w:t>進度控制結果</w:t>
            </w:r>
          </w:p>
        </w:tc>
      </w:tr>
      <w:tr w:rsidR="00B07ED5" w:rsidRPr="00374E55" w:rsidTr="00942371">
        <w:tc>
          <w:tcPr>
            <w:tcW w:w="2493" w:type="dxa"/>
            <w:shd w:val="clear" w:color="F7FFCD" w:fill="F7FFCD"/>
            <w:tcMar>
              <w:top w:w="60" w:type="dxa"/>
              <w:left w:w="0" w:type="dxa"/>
              <w:bottom w:w="60" w:type="dxa"/>
              <w:right w:w="0" w:type="dxa"/>
            </w:tcMar>
            <w:vAlign w:val="center"/>
          </w:tcPr>
          <w:p w:rsidR="00A77B3E" w:rsidRDefault="00134951">
            <w:pPr>
              <w:jc w:val="center"/>
              <w:rPr>
                <w:rFonts w:ascii="Calibri" w:eastAsia="微軟正黑體" w:hAnsi="微軟正黑體" w:cs="Calibri"/>
              </w:rPr>
            </w:pPr>
            <w:r>
              <w:rPr>
                <w:rFonts w:ascii="Calibri" w:eastAsia="微軟正黑體" w:hAnsi="微軟正黑體" w:cs="Calibri"/>
              </w:rPr>
              <w:t>績效說明</w:t>
            </w:r>
          </w:p>
        </w:tc>
        <w:tc>
          <w:tcPr>
            <w:tcW w:w="7481" w:type="dxa"/>
            <w:shd w:val="clear" w:color="FFFFFF" w:fill="FFFFFF"/>
            <w:tcMar>
              <w:top w:w="60" w:type="dxa"/>
              <w:left w:w="100" w:type="dxa"/>
              <w:bottom w:w="60" w:type="dxa"/>
              <w:right w:w="0" w:type="dxa"/>
            </w:tcMar>
            <w:vAlign w:val="center"/>
          </w:tcPr>
          <w:p w:rsidR="00003C99" w:rsidRPr="00493AB9" w:rsidRDefault="00003C99" w:rsidP="00003C99">
            <w:pPr>
              <w:ind w:left="240" w:hangingChars="100" w:hanging="240"/>
              <w:jc w:val="both"/>
              <w:rPr>
                <w:rFonts w:ascii="微軟正黑體" w:eastAsia="微軟正黑體" w:hAnsi="微軟正黑體" w:cs="Calibri" w:hint="eastAsia"/>
                <w:lang w:eastAsia="zh-TW"/>
              </w:rPr>
            </w:pPr>
            <w:r w:rsidRPr="00493AB9">
              <w:rPr>
                <w:rFonts w:ascii="微軟正黑體" w:eastAsia="微軟正黑體" w:hAnsi="微軟正黑體" w:cs="Calibri" w:hint="eastAsia"/>
                <w:lang w:eastAsia="zh-TW"/>
              </w:rPr>
              <w:t>1.</w:t>
            </w:r>
            <w:r w:rsidR="00134951" w:rsidRPr="00493AB9">
              <w:rPr>
                <w:rFonts w:ascii="微軟正黑體" w:eastAsia="微軟正黑體" w:hAnsi="微軟正黑體" w:cs="Calibri"/>
                <w:lang w:eastAsia="zh-TW"/>
              </w:rPr>
              <w:t>111年7月5日及112年1月31日召開工程產業全球化平臺會議各1次，符合原規劃進度</w:t>
            </w:r>
          </w:p>
          <w:p w:rsidR="00A77B3E" w:rsidRDefault="00003C99" w:rsidP="0005357A">
            <w:pPr>
              <w:ind w:left="240" w:hangingChars="100" w:hanging="240"/>
              <w:jc w:val="both"/>
              <w:rPr>
                <w:rFonts w:ascii="Calibri" w:eastAsia="微軟正黑體" w:hAnsi="微軟正黑體" w:cs="Calibri"/>
                <w:lang w:eastAsia="zh-TW"/>
              </w:rPr>
            </w:pPr>
            <w:r w:rsidRPr="00493AB9">
              <w:rPr>
                <w:rFonts w:ascii="微軟正黑體" w:eastAsia="微軟正黑體" w:hAnsi="微軟正黑體" w:cs="Calibri" w:hint="eastAsia"/>
                <w:lang w:eastAsia="zh-TW"/>
              </w:rPr>
              <w:t>2.</w:t>
            </w:r>
            <w:r w:rsidR="00134951" w:rsidRPr="00493AB9">
              <w:rPr>
                <w:rFonts w:ascii="微軟正黑體" w:eastAsia="微軟正黑體" w:hAnsi="微軟正黑體" w:cs="Calibri"/>
                <w:lang w:eastAsia="zh-TW"/>
              </w:rPr>
              <w:t>1</w:t>
            </w:r>
            <w:r w:rsidR="00134951" w:rsidRPr="0005357A">
              <w:rPr>
                <w:rFonts w:ascii="微軟正黑體" w:eastAsia="微軟正黑體" w:hAnsi="微軟正黑體" w:cs="Calibri"/>
                <w:lang w:eastAsia="zh-TW"/>
              </w:rPr>
              <w:t>11年度工程產業全球化專案辦公室委託專業服務案各項工作尚符合契約所訂查核點時程</w:t>
            </w:r>
            <w:r w:rsidR="0005357A" w:rsidRPr="0005357A">
              <w:rPr>
                <w:rFonts w:ascii="微軟正黑體" w:eastAsia="微軟正黑體" w:hAnsi="微軟正黑體" w:cs="Calibri" w:hint="eastAsia"/>
                <w:lang w:eastAsia="zh-TW"/>
              </w:rPr>
              <w:t>，另</w:t>
            </w:r>
            <w:r w:rsidR="00134951" w:rsidRPr="0005357A">
              <w:rPr>
                <w:rFonts w:ascii="微軟正黑體" w:eastAsia="微軟正黑體" w:hAnsi="微軟正黑體" w:cs="Calibri"/>
                <w:lang w:eastAsia="zh-TW"/>
              </w:rPr>
              <w:t>補助國內工程產業策略聯盟赴海外拓點計畫按規定於完成撥付第3期補助款，符合補助契約約定</w:t>
            </w:r>
            <w:r w:rsidR="00134951" w:rsidRPr="00493AB9">
              <w:rPr>
                <w:rFonts w:ascii="微軟正黑體" w:eastAsia="微軟正黑體" w:hAnsi="微軟正黑體" w:cs="Calibri"/>
                <w:lang w:eastAsia="zh-TW"/>
              </w:rPr>
              <w:t>時效。</w:t>
            </w:r>
          </w:p>
        </w:tc>
      </w:tr>
    </w:tbl>
    <w:p w:rsidR="00B07ED5" w:rsidRDefault="00134951">
      <w:pPr>
        <w:rPr>
          <w:sz w:val="28"/>
          <w:szCs w:val="28"/>
          <w:lang w:eastAsia="zh-TW"/>
        </w:rPr>
      </w:pPr>
      <w:r>
        <w:rPr>
          <w:rFonts w:ascii="微軟正黑體" w:eastAsia="微軟正黑體" w:hAnsi="微軟正黑體" w:cs="微軟正黑體"/>
          <w:b/>
          <w:bCs/>
          <w:sz w:val="28"/>
          <w:szCs w:val="28"/>
          <w:lang w:eastAsia="zh-TW"/>
        </w:rPr>
        <w:t>2.1.3 經費運用(計畫如無編列預算，本項權數併入「計畫執行」考評)</w:t>
      </w:r>
    </w:p>
    <w:p w:rsidR="00A77B3E" w:rsidRDefault="00A77B3E">
      <w:pPr>
        <w:rPr>
          <w:rFonts w:ascii="Calibri" w:eastAsia="微軟正黑體" w:hAnsi="微軟正黑體" w:cs="Calibri"/>
        </w:rPr>
      </w:pPr>
    </w:p>
    <w:tbl>
      <w:tblPr>
        <w:tblW w:w="4955"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42" w:type="dxa"/>
        </w:tblCellMar>
        <w:tblLook w:val="04A0" w:firstRow="1" w:lastRow="0" w:firstColumn="1" w:lastColumn="0" w:noHBand="0" w:noVBand="1"/>
      </w:tblPr>
      <w:tblGrid>
        <w:gridCol w:w="2493"/>
        <w:gridCol w:w="7481"/>
      </w:tblGrid>
      <w:tr w:rsidR="00942371" w:rsidRPr="00374E55" w:rsidTr="00711925">
        <w:trPr>
          <w:trHeight w:val="716"/>
        </w:trPr>
        <w:tc>
          <w:tcPr>
            <w:tcW w:w="9974" w:type="dxa"/>
            <w:gridSpan w:val="2"/>
            <w:shd w:val="clear" w:color="FFFFFF" w:fill="FFFFFF"/>
            <w:tcMar>
              <w:top w:w="60" w:type="dxa"/>
              <w:left w:w="100" w:type="dxa"/>
              <w:bottom w:w="60" w:type="dxa"/>
              <w:right w:w="0" w:type="dxa"/>
            </w:tcMar>
            <w:vAlign w:val="center"/>
          </w:tcPr>
          <w:p w:rsidR="00942371" w:rsidRDefault="00942371">
            <w:pPr>
              <w:jc w:val="center"/>
              <w:rPr>
                <w:rFonts w:ascii="Calibri" w:eastAsia="微軟正黑體" w:hAnsi="微軟正黑體" w:cs="Calibri"/>
              </w:rPr>
            </w:pPr>
            <w:r>
              <w:rPr>
                <w:rFonts w:ascii="Calibri" w:eastAsia="微軟正黑體" w:hAnsi="微軟正黑體" w:cs="Calibri"/>
              </w:rPr>
              <w:t>(1)</w:t>
            </w:r>
            <w:r>
              <w:rPr>
                <w:rFonts w:ascii="Calibri" w:eastAsia="微軟正黑體" w:hAnsi="微軟正黑體" w:cs="Calibri"/>
              </w:rPr>
              <w:t>預算控制效果</w:t>
            </w:r>
          </w:p>
        </w:tc>
      </w:tr>
      <w:tr w:rsidR="00B07ED5" w:rsidRPr="00374E55" w:rsidTr="00942371">
        <w:tc>
          <w:tcPr>
            <w:tcW w:w="2493" w:type="dxa"/>
            <w:shd w:val="clear" w:color="F7FFCD" w:fill="F7FFCD"/>
            <w:tcMar>
              <w:top w:w="60" w:type="dxa"/>
              <w:left w:w="0" w:type="dxa"/>
              <w:bottom w:w="60" w:type="dxa"/>
              <w:right w:w="0" w:type="dxa"/>
            </w:tcMar>
            <w:vAlign w:val="center"/>
          </w:tcPr>
          <w:p w:rsidR="00A77B3E" w:rsidRDefault="00134951">
            <w:pPr>
              <w:jc w:val="center"/>
              <w:rPr>
                <w:rFonts w:ascii="Calibri" w:eastAsia="微軟正黑體" w:hAnsi="微軟正黑體" w:cs="Calibri"/>
              </w:rPr>
            </w:pPr>
            <w:r>
              <w:rPr>
                <w:rFonts w:ascii="Calibri" w:eastAsia="微軟正黑體" w:hAnsi="微軟正黑體" w:cs="Calibri"/>
              </w:rPr>
              <w:t>績效說明</w:t>
            </w:r>
          </w:p>
        </w:tc>
        <w:tc>
          <w:tcPr>
            <w:tcW w:w="7481" w:type="dxa"/>
            <w:shd w:val="clear" w:color="FFFFFF" w:fill="FFFFFF"/>
            <w:tcMar>
              <w:top w:w="60" w:type="dxa"/>
              <w:left w:w="100" w:type="dxa"/>
              <w:bottom w:w="60" w:type="dxa"/>
              <w:right w:w="0" w:type="dxa"/>
            </w:tcMar>
            <w:vAlign w:val="center"/>
          </w:tcPr>
          <w:p w:rsidR="00A77B3E" w:rsidRPr="00493AB9" w:rsidRDefault="00D43B7A" w:rsidP="00493AB9">
            <w:pPr>
              <w:jc w:val="both"/>
              <w:rPr>
                <w:rFonts w:ascii="微軟正黑體" w:eastAsia="微軟正黑體" w:hAnsi="微軟正黑體" w:cs="Calibri"/>
                <w:lang w:eastAsia="zh-TW"/>
              </w:rPr>
            </w:pPr>
            <w:r w:rsidRPr="00493AB9">
              <w:rPr>
                <w:rFonts w:ascii="微軟正黑體" w:eastAsia="微軟正黑體" w:hAnsi="微軟正黑體" w:cs="Calibri" w:hint="eastAsia"/>
                <w:lang w:eastAsia="zh-TW"/>
              </w:rPr>
              <w:t>本計畫</w:t>
            </w:r>
            <w:r w:rsidR="00003C99" w:rsidRPr="00493AB9">
              <w:rPr>
                <w:rFonts w:ascii="微軟正黑體" w:eastAsia="微軟正黑體" w:hAnsi="微軟正黑體" w:cs="Calibri" w:hint="eastAsia"/>
                <w:lang w:eastAsia="zh-TW"/>
              </w:rPr>
              <w:t>總經費數15,304</w:t>
            </w:r>
            <w:r w:rsidR="00493AB9" w:rsidRPr="00493AB9">
              <w:rPr>
                <w:rFonts w:ascii="微軟正黑體" w:eastAsia="微軟正黑體" w:hAnsi="微軟正黑體" w:cs="Calibri" w:hint="eastAsia"/>
                <w:lang w:eastAsia="zh-TW"/>
              </w:rPr>
              <w:t>仟</w:t>
            </w:r>
            <w:r w:rsidR="00003C99" w:rsidRPr="00493AB9">
              <w:rPr>
                <w:rFonts w:ascii="微軟正黑體" w:eastAsia="微軟正黑體" w:hAnsi="微軟正黑體" w:cs="Calibri" w:hint="eastAsia"/>
                <w:lang w:eastAsia="zh-TW"/>
              </w:rPr>
              <w:t>元</w:t>
            </w:r>
            <w:r w:rsidR="00493AB9" w:rsidRPr="00493AB9">
              <w:rPr>
                <w:rFonts w:ascii="微軟正黑體" w:eastAsia="微軟正黑體" w:hAnsi="微軟正黑體" w:cs="Calibri" w:hint="eastAsia"/>
                <w:lang w:eastAsia="zh-TW"/>
              </w:rPr>
              <w:t>，實現數14,522仟元，年累計支用比94.89%，符合支用比90%之規定，未落後</w:t>
            </w:r>
            <w:r w:rsidR="00134951" w:rsidRPr="00493AB9">
              <w:rPr>
                <w:rFonts w:ascii="微軟正黑體" w:eastAsia="微軟正黑體" w:hAnsi="微軟正黑體" w:cs="Calibri"/>
                <w:lang w:eastAsia="zh-TW"/>
              </w:rPr>
              <w:t>。</w:t>
            </w:r>
          </w:p>
        </w:tc>
      </w:tr>
      <w:tr w:rsidR="00942371" w:rsidRPr="00374E55" w:rsidTr="00711925">
        <w:trPr>
          <w:trHeight w:val="716"/>
        </w:trPr>
        <w:tc>
          <w:tcPr>
            <w:tcW w:w="9974" w:type="dxa"/>
            <w:gridSpan w:val="2"/>
            <w:shd w:val="clear" w:color="FFFFFF" w:fill="FFFFFF"/>
            <w:tcMar>
              <w:top w:w="60" w:type="dxa"/>
              <w:left w:w="100" w:type="dxa"/>
              <w:bottom w:w="60" w:type="dxa"/>
              <w:right w:w="0" w:type="dxa"/>
            </w:tcMar>
            <w:vAlign w:val="center"/>
          </w:tcPr>
          <w:p w:rsidR="00942371" w:rsidRDefault="00942371">
            <w:pPr>
              <w:jc w:val="center"/>
              <w:rPr>
                <w:rFonts w:ascii="Calibri" w:eastAsia="微軟正黑體" w:hAnsi="微軟正黑體" w:cs="Calibri"/>
              </w:rPr>
            </w:pPr>
            <w:r>
              <w:rPr>
                <w:rFonts w:ascii="Calibri" w:eastAsia="微軟正黑體" w:hAnsi="微軟正黑體" w:cs="Calibri"/>
              </w:rPr>
              <w:t>(2)</w:t>
            </w:r>
            <w:r>
              <w:rPr>
                <w:rFonts w:ascii="Calibri" w:eastAsia="微軟正黑體" w:hAnsi="微軟正黑體" w:cs="Calibri"/>
              </w:rPr>
              <w:t>預算執行進度</w:t>
            </w:r>
          </w:p>
        </w:tc>
      </w:tr>
      <w:tr w:rsidR="00B07ED5" w:rsidRPr="00374E55" w:rsidTr="00942371">
        <w:tc>
          <w:tcPr>
            <w:tcW w:w="2493" w:type="dxa"/>
            <w:shd w:val="clear" w:color="F7FFCD" w:fill="F7FFCD"/>
            <w:tcMar>
              <w:top w:w="60" w:type="dxa"/>
              <w:left w:w="0" w:type="dxa"/>
              <w:bottom w:w="60" w:type="dxa"/>
              <w:right w:w="0" w:type="dxa"/>
            </w:tcMar>
            <w:vAlign w:val="center"/>
          </w:tcPr>
          <w:p w:rsidR="00A77B3E" w:rsidRDefault="00134951">
            <w:pPr>
              <w:jc w:val="center"/>
              <w:rPr>
                <w:rFonts w:ascii="Calibri" w:eastAsia="微軟正黑體" w:hAnsi="微軟正黑體" w:cs="Calibri"/>
              </w:rPr>
            </w:pPr>
            <w:r>
              <w:rPr>
                <w:rFonts w:ascii="Calibri" w:eastAsia="微軟正黑體" w:hAnsi="微軟正黑體" w:cs="Calibri"/>
              </w:rPr>
              <w:t>績效說明</w:t>
            </w:r>
          </w:p>
        </w:tc>
        <w:tc>
          <w:tcPr>
            <w:tcW w:w="7481" w:type="dxa"/>
            <w:shd w:val="clear" w:color="FFFFFF" w:fill="FFFFFF"/>
            <w:tcMar>
              <w:top w:w="60" w:type="dxa"/>
              <w:left w:w="100" w:type="dxa"/>
              <w:bottom w:w="60" w:type="dxa"/>
              <w:right w:w="0" w:type="dxa"/>
            </w:tcMar>
            <w:vAlign w:val="center"/>
          </w:tcPr>
          <w:p w:rsidR="00A77B3E" w:rsidRPr="00493AB9" w:rsidRDefault="00D43B7A" w:rsidP="00493AB9">
            <w:pPr>
              <w:jc w:val="both"/>
              <w:rPr>
                <w:rFonts w:ascii="微軟正黑體" w:eastAsia="微軟正黑體" w:hAnsi="微軟正黑體" w:cs="Calibri"/>
                <w:lang w:eastAsia="zh-TW"/>
              </w:rPr>
            </w:pPr>
            <w:r w:rsidRPr="00493AB9">
              <w:rPr>
                <w:rFonts w:ascii="微軟正黑體" w:eastAsia="微軟正黑體" w:hAnsi="微軟正黑體" w:cs="Calibri" w:hint="eastAsia"/>
                <w:lang w:eastAsia="zh-TW"/>
              </w:rPr>
              <w:t>本計畫經費15,304千元</w:t>
            </w:r>
            <w:r w:rsidR="00134951" w:rsidRPr="00493AB9">
              <w:rPr>
                <w:rFonts w:ascii="微軟正黑體" w:eastAsia="微軟正黑體" w:hAnsi="微軟正黑體" w:cs="Calibri"/>
                <w:lang w:eastAsia="zh-TW"/>
              </w:rPr>
              <w:t>，</w:t>
            </w:r>
            <w:r w:rsidRPr="00493AB9">
              <w:rPr>
                <w:rFonts w:ascii="微軟正黑體" w:eastAsia="微軟正黑體" w:hAnsi="微軟正黑體" w:cs="Calibri" w:hint="eastAsia"/>
                <w:lang w:eastAsia="zh-TW"/>
              </w:rPr>
              <w:t>實現數為15522千元，年計畫經費達成率、總計畫經費達成率均為94.89%</w:t>
            </w:r>
            <w:r w:rsidR="00134951" w:rsidRPr="00493AB9">
              <w:rPr>
                <w:rFonts w:ascii="微軟正黑體" w:eastAsia="微軟正黑體" w:hAnsi="微軟正黑體" w:cs="Calibri"/>
                <w:lang w:eastAsia="zh-TW"/>
              </w:rPr>
              <w:t>，</w:t>
            </w:r>
            <w:r w:rsidR="00493AB9" w:rsidRPr="00493AB9">
              <w:rPr>
                <w:rFonts w:ascii="微軟正黑體" w:eastAsia="微軟正黑體" w:hAnsi="微軟正黑體" w:cs="Calibri" w:hint="eastAsia"/>
                <w:lang w:eastAsia="zh-TW"/>
              </w:rPr>
              <w:t>符合支用比90%之規定，未落後。</w:t>
            </w:r>
          </w:p>
        </w:tc>
      </w:tr>
    </w:tbl>
    <w:p w:rsidR="00B07ED5" w:rsidRDefault="00134951">
      <w:pPr>
        <w:rPr>
          <w:sz w:val="28"/>
          <w:szCs w:val="28"/>
        </w:rPr>
      </w:pPr>
      <w:r>
        <w:rPr>
          <w:rFonts w:ascii="微軟正黑體" w:eastAsia="微軟正黑體" w:hAnsi="微軟正黑體" w:cs="微軟正黑體"/>
          <w:b/>
          <w:bCs/>
          <w:sz w:val="28"/>
          <w:szCs w:val="28"/>
        </w:rPr>
        <w:t xml:space="preserve">3. 執行成果 </w:t>
      </w:r>
    </w:p>
    <w:p w:rsidR="00A77B3E" w:rsidRDefault="00134951">
      <w:pPr>
        <w:rPr>
          <w:rFonts w:ascii="Calibri" w:eastAsia="微軟正黑體" w:hAnsi="微軟正黑體" w:cs="Calibri"/>
          <w:lang w:eastAsia="zh-TW"/>
        </w:rPr>
      </w:pPr>
      <w:r>
        <w:rPr>
          <w:rFonts w:ascii="Calibri" w:eastAsia="微軟正黑體" w:hAnsi="微軟正黑體" w:cs="Calibri"/>
          <w:lang w:eastAsia="zh-TW"/>
        </w:rPr>
        <w:t>一、召開工程產業全球化平臺會議</w:t>
      </w:r>
      <w:r>
        <w:rPr>
          <w:rFonts w:ascii="Calibri" w:eastAsia="微軟正黑體" w:hAnsi="微軟正黑體" w:cs="Calibri"/>
          <w:lang w:eastAsia="zh-TW"/>
        </w:rPr>
        <w:t xml:space="preserve">2 </w:t>
      </w:r>
      <w:r>
        <w:rPr>
          <w:rFonts w:ascii="Calibri" w:eastAsia="微軟正黑體" w:hAnsi="微軟正黑體" w:cs="Calibri"/>
          <w:lang w:eastAsia="zh-TW"/>
        </w:rPr>
        <w:t>次。</w:t>
      </w:r>
    </w:p>
    <w:p w:rsidR="00A77B3E" w:rsidRDefault="00134951">
      <w:pPr>
        <w:rPr>
          <w:rFonts w:ascii="Calibri" w:eastAsia="微軟正黑體" w:hAnsi="微軟正黑體" w:cs="Calibri"/>
          <w:lang w:eastAsia="zh-TW"/>
        </w:rPr>
      </w:pPr>
      <w:r>
        <w:rPr>
          <w:rFonts w:ascii="Calibri" w:eastAsia="微軟正黑體" w:hAnsi="微軟正黑體" w:cs="Calibri"/>
          <w:lang w:eastAsia="zh-TW"/>
        </w:rPr>
        <w:t>二、協助我國工程業者於新南向國家得標金額</w:t>
      </w:r>
      <w:r>
        <w:rPr>
          <w:rFonts w:ascii="Calibri" w:eastAsia="微軟正黑體" w:hAnsi="微軟正黑體" w:cs="Calibri"/>
          <w:lang w:eastAsia="zh-TW"/>
        </w:rPr>
        <w:t xml:space="preserve"> 168.6 </w:t>
      </w:r>
      <w:r>
        <w:rPr>
          <w:rFonts w:ascii="Calibri" w:eastAsia="微軟正黑體" w:hAnsi="微軟正黑體" w:cs="Calibri"/>
          <w:lang w:eastAsia="zh-TW"/>
        </w:rPr>
        <w:t>億元。</w:t>
      </w:r>
    </w:p>
    <w:p w:rsidR="00A77B3E" w:rsidRDefault="00134951">
      <w:pPr>
        <w:rPr>
          <w:rFonts w:ascii="Calibri" w:eastAsia="微軟正黑體" w:hAnsi="微軟正黑體" w:cs="Calibri"/>
          <w:lang w:eastAsia="zh-TW"/>
        </w:rPr>
      </w:pPr>
      <w:r>
        <w:rPr>
          <w:rFonts w:ascii="Calibri" w:eastAsia="微軟正黑體" w:hAnsi="微軟正黑體" w:cs="Calibri"/>
          <w:lang w:eastAsia="zh-TW"/>
        </w:rPr>
        <w:t>三、協助我國工程業者於新南向國家得標件數</w:t>
      </w:r>
      <w:r>
        <w:rPr>
          <w:rFonts w:ascii="Calibri" w:eastAsia="微軟正黑體" w:hAnsi="微軟正黑體" w:cs="Calibri"/>
          <w:lang w:eastAsia="zh-TW"/>
        </w:rPr>
        <w:t xml:space="preserve"> 38</w:t>
      </w:r>
      <w:r>
        <w:rPr>
          <w:rFonts w:ascii="Calibri" w:eastAsia="微軟正黑體" w:hAnsi="微軟正黑體" w:cs="Calibri"/>
          <w:lang w:eastAsia="zh-TW"/>
        </w:rPr>
        <w:t>件。</w:t>
      </w:r>
    </w:p>
    <w:p w:rsidR="00A77B3E" w:rsidRDefault="00134951">
      <w:pPr>
        <w:rPr>
          <w:rFonts w:ascii="Calibri" w:eastAsia="微軟正黑體" w:hAnsi="微軟正黑體" w:cs="Calibri"/>
          <w:lang w:eastAsia="zh-TW"/>
        </w:rPr>
      </w:pPr>
      <w:r>
        <w:rPr>
          <w:rFonts w:ascii="Calibri" w:eastAsia="微軟正黑體" w:hAnsi="微軟正黑體" w:cs="Calibri"/>
          <w:lang w:eastAsia="zh-TW"/>
        </w:rPr>
        <w:t>四、核定補助國內工程產業策略聯盟赴海外拓點計畫數</w:t>
      </w:r>
      <w:r>
        <w:rPr>
          <w:rFonts w:ascii="Calibri" w:eastAsia="微軟正黑體" w:hAnsi="微軟正黑體" w:cs="Calibri"/>
          <w:lang w:eastAsia="zh-TW"/>
        </w:rPr>
        <w:t xml:space="preserve"> 10</w:t>
      </w:r>
      <w:r>
        <w:rPr>
          <w:rFonts w:ascii="Calibri" w:eastAsia="微軟正黑體" w:hAnsi="微軟正黑體" w:cs="Calibri"/>
          <w:lang w:eastAsia="zh-TW"/>
        </w:rPr>
        <w:t>件。</w:t>
      </w:r>
    </w:p>
    <w:p w:rsidR="00B07ED5" w:rsidRDefault="00134951">
      <w:pPr>
        <w:rPr>
          <w:sz w:val="28"/>
          <w:szCs w:val="28"/>
          <w:lang w:eastAsia="zh-TW"/>
        </w:rPr>
      </w:pPr>
      <w:r>
        <w:rPr>
          <w:rFonts w:ascii="微軟正黑體" w:eastAsia="微軟正黑體" w:hAnsi="微軟正黑體" w:cs="微軟正黑體"/>
          <w:b/>
          <w:bCs/>
          <w:sz w:val="28"/>
          <w:szCs w:val="28"/>
          <w:lang w:eastAsia="zh-TW"/>
        </w:rPr>
        <w:lastRenderedPageBreak/>
        <w:t xml:space="preserve">4. </w:t>
      </w:r>
      <w:r w:rsidR="00942371">
        <w:rPr>
          <w:rFonts w:ascii="微軟正黑體" w:eastAsia="微軟正黑體" w:hAnsi="微軟正黑體" w:cs="微軟正黑體" w:hint="eastAsia"/>
          <w:b/>
          <w:bCs/>
          <w:sz w:val="28"/>
          <w:szCs w:val="28"/>
          <w:lang w:eastAsia="zh-TW"/>
        </w:rPr>
        <w:t>未來精進措施</w:t>
      </w:r>
      <w:r>
        <w:rPr>
          <w:rFonts w:ascii="微軟正黑體" w:eastAsia="微軟正黑體" w:hAnsi="微軟正黑體" w:cs="微軟正黑體"/>
          <w:b/>
          <w:bCs/>
          <w:sz w:val="28"/>
          <w:szCs w:val="28"/>
          <w:lang w:eastAsia="zh-TW"/>
        </w:rPr>
        <w:t xml:space="preserve"> </w:t>
      </w:r>
    </w:p>
    <w:p w:rsidR="00A77B3E" w:rsidRDefault="00942371" w:rsidP="00003C99">
      <w:pPr>
        <w:ind w:left="480" w:hangingChars="200" w:hanging="480"/>
        <w:jc w:val="both"/>
        <w:rPr>
          <w:rFonts w:ascii="Calibri" w:eastAsia="微軟正黑體" w:hAnsi="微軟正黑體" w:cs="Calibri" w:hint="eastAsia"/>
          <w:lang w:eastAsia="zh-TW"/>
        </w:rPr>
      </w:pPr>
      <w:r>
        <w:rPr>
          <w:rFonts w:ascii="Calibri" w:eastAsia="微軟正黑體" w:hAnsi="微軟正黑體" w:cs="Calibri" w:hint="eastAsia"/>
          <w:lang w:eastAsia="zh-TW"/>
        </w:rPr>
        <w:t>一</w:t>
      </w:r>
      <w:r>
        <w:rPr>
          <w:rFonts w:ascii="微軟正黑體" w:eastAsia="微軟正黑體" w:hAnsi="微軟正黑體" w:cs="Calibri" w:hint="eastAsia"/>
          <w:lang w:eastAsia="zh-TW"/>
        </w:rPr>
        <w:t>、</w:t>
      </w:r>
      <w:r w:rsidR="00134951">
        <w:rPr>
          <w:rFonts w:ascii="Calibri" w:eastAsia="微軟正黑體" w:hAnsi="微軟正黑體" w:cs="Calibri"/>
          <w:lang w:eastAsia="zh-TW"/>
        </w:rPr>
        <w:t>本會依行政院</w:t>
      </w:r>
      <w:r w:rsidR="00134951">
        <w:rPr>
          <w:rFonts w:ascii="Calibri" w:eastAsia="微軟正黑體" w:hAnsi="微軟正黑體" w:cs="Calibri"/>
          <w:lang w:eastAsia="zh-TW"/>
        </w:rPr>
        <w:t>110</w:t>
      </w:r>
      <w:r w:rsidR="00134951">
        <w:rPr>
          <w:rFonts w:ascii="Calibri" w:eastAsia="微軟正黑體" w:hAnsi="微軟正黑體" w:cs="Calibri"/>
          <w:lang w:eastAsia="zh-TW"/>
        </w:rPr>
        <w:t>年</w:t>
      </w:r>
      <w:r w:rsidR="00134951">
        <w:rPr>
          <w:rFonts w:ascii="Calibri" w:eastAsia="微軟正黑體" w:hAnsi="微軟正黑體" w:cs="Calibri"/>
          <w:lang w:eastAsia="zh-TW"/>
        </w:rPr>
        <w:t>9</w:t>
      </w:r>
      <w:r w:rsidR="00134951">
        <w:rPr>
          <w:rFonts w:ascii="Calibri" w:eastAsia="微軟正黑體" w:hAnsi="微軟正黑體" w:cs="Calibri"/>
          <w:lang w:eastAsia="zh-TW"/>
        </w:rPr>
        <w:t>月</w:t>
      </w:r>
      <w:r w:rsidR="00134951">
        <w:rPr>
          <w:rFonts w:ascii="Calibri" w:eastAsia="微軟正黑體" w:hAnsi="微軟正黑體" w:cs="Calibri"/>
          <w:lang w:eastAsia="zh-TW"/>
        </w:rPr>
        <w:t>6</w:t>
      </w:r>
      <w:r w:rsidR="00134951">
        <w:rPr>
          <w:rFonts w:ascii="Calibri" w:eastAsia="微軟正黑體" w:hAnsi="微軟正黑體" w:cs="Calibri"/>
          <w:lang w:eastAsia="zh-TW"/>
        </w:rPr>
        <w:t>日核定之工程產業全球化推動方案（政策白皮書）第</w:t>
      </w:r>
      <w:r w:rsidR="00134951">
        <w:rPr>
          <w:rFonts w:ascii="Calibri" w:eastAsia="微軟正黑體" w:hAnsi="微軟正黑體" w:cs="Calibri"/>
          <w:lang w:eastAsia="zh-TW"/>
        </w:rPr>
        <w:t>3</w:t>
      </w:r>
      <w:r w:rsidR="00134951">
        <w:rPr>
          <w:rFonts w:ascii="Calibri" w:eastAsia="微軟正黑體" w:hAnsi="微軟正黑體" w:cs="Calibri"/>
          <w:lang w:eastAsia="zh-TW"/>
        </w:rPr>
        <w:t>期</w:t>
      </w:r>
      <w:r w:rsidR="00134951">
        <w:rPr>
          <w:rFonts w:ascii="Calibri" w:eastAsia="微軟正黑體" w:hAnsi="微軟正黑體" w:cs="Calibri"/>
          <w:lang w:eastAsia="zh-TW"/>
        </w:rPr>
        <w:t>(111</w:t>
      </w:r>
      <w:r w:rsidR="00134951">
        <w:rPr>
          <w:rFonts w:ascii="Calibri" w:eastAsia="微軟正黑體" w:hAnsi="微軟正黑體" w:cs="Calibri"/>
          <w:lang w:eastAsia="zh-TW"/>
        </w:rPr>
        <w:t>年</w:t>
      </w:r>
      <w:r w:rsidR="00134951">
        <w:rPr>
          <w:rFonts w:ascii="Calibri" w:eastAsia="微軟正黑體" w:hAnsi="微軟正黑體" w:cs="Calibri"/>
          <w:lang w:eastAsia="zh-TW"/>
        </w:rPr>
        <w:t>~114</w:t>
      </w:r>
      <w:r w:rsidR="00134951">
        <w:rPr>
          <w:rFonts w:ascii="Calibri" w:eastAsia="微軟正黑體" w:hAnsi="微軟正黑體" w:cs="Calibri"/>
          <w:lang w:eastAsia="zh-TW"/>
        </w:rPr>
        <w:t>年</w:t>
      </w:r>
      <w:r w:rsidR="00134951">
        <w:rPr>
          <w:rFonts w:ascii="Calibri" w:eastAsia="微軟正黑體" w:hAnsi="微軟正黑體" w:cs="Calibri"/>
          <w:lang w:eastAsia="zh-TW"/>
        </w:rPr>
        <w:t>)</w:t>
      </w:r>
      <w:r w:rsidR="00134951">
        <w:rPr>
          <w:rFonts w:ascii="Calibri" w:eastAsia="微軟正黑體" w:hAnsi="微軟正黑體" w:cs="Calibri"/>
          <w:lang w:eastAsia="zh-TW"/>
        </w:rPr>
        <w:t>，持續協助我國工程產業輸出新南向國家，並複製成功經驗開拓至其他區域，</w:t>
      </w:r>
      <w:r w:rsidR="00A423B9">
        <w:rPr>
          <w:rFonts w:ascii="Calibri" w:eastAsia="微軟正黑體" w:hAnsi="微軟正黑體" w:cs="Calibri" w:hint="eastAsia"/>
          <w:lang w:eastAsia="zh-TW"/>
        </w:rPr>
        <w:t>目前</w:t>
      </w:r>
      <w:r w:rsidR="00134951">
        <w:rPr>
          <w:rFonts w:ascii="Calibri" w:eastAsia="微軟正黑體" w:hAnsi="微軟正黑體" w:cs="Calibri"/>
          <w:lang w:eastAsia="zh-TW"/>
        </w:rPr>
        <w:t>已擬具相關具體精進作法，以加強力道，俾提升海外輸出能量，本會同時亦將持續蒐集業者回饋意見，滾動檢討各項改善措施與策進作為，提高我國工程業者赴海外發展意願。</w:t>
      </w:r>
    </w:p>
    <w:p w:rsidR="00942371" w:rsidRDefault="00942371" w:rsidP="00003C99">
      <w:pPr>
        <w:ind w:left="480" w:hangingChars="200" w:hanging="480"/>
        <w:jc w:val="both"/>
        <w:rPr>
          <w:rFonts w:ascii="Calibri" w:eastAsia="微軟正黑體" w:hAnsi="微軟正黑體" w:cs="Calibri"/>
          <w:lang w:eastAsia="zh-TW"/>
        </w:rPr>
      </w:pPr>
      <w:r>
        <w:rPr>
          <w:rFonts w:ascii="Calibri" w:eastAsia="微軟正黑體" w:hAnsi="微軟正黑體" w:cs="Calibri" w:hint="eastAsia"/>
          <w:lang w:eastAsia="zh-TW"/>
        </w:rPr>
        <w:t>二</w:t>
      </w:r>
      <w:r>
        <w:rPr>
          <w:rFonts w:ascii="微軟正黑體" w:eastAsia="微軟正黑體" w:hAnsi="微軟正黑體" w:cs="Calibri" w:hint="eastAsia"/>
          <w:lang w:eastAsia="zh-TW"/>
        </w:rPr>
        <w:t>、</w:t>
      </w:r>
      <w:r w:rsidRPr="00942371">
        <w:rPr>
          <w:rFonts w:ascii="微軟正黑體" w:eastAsia="微軟正黑體" w:hAnsi="微軟正黑體" w:cs="Calibri" w:hint="eastAsia"/>
          <w:lang w:eastAsia="zh-TW"/>
        </w:rPr>
        <w:t>為落實執行工程</w:t>
      </w:r>
      <w:r w:rsidRPr="00942371">
        <w:rPr>
          <w:rFonts w:ascii="Calibri" w:eastAsia="微軟正黑體" w:hAnsi="微軟正黑體" w:cs="Calibri" w:hint="eastAsia"/>
          <w:lang w:eastAsia="zh-TW"/>
        </w:rPr>
        <w:t>產業</w:t>
      </w:r>
      <w:r w:rsidRPr="00942371">
        <w:rPr>
          <w:rFonts w:ascii="微軟正黑體" w:eastAsia="微軟正黑體" w:hAnsi="微軟正黑體" w:cs="Calibri" w:hint="eastAsia"/>
          <w:lang w:eastAsia="zh-TW"/>
        </w:rPr>
        <w:t>全球化各項工作，</w:t>
      </w:r>
      <w:r w:rsidR="00A16AB0">
        <w:rPr>
          <w:rFonts w:ascii="微軟正黑體" w:eastAsia="微軟正黑體" w:hAnsi="微軟正黑體" w:cs="Calibri" w:hint="eastAsia"/>
          <w:lang w:eastAsia="zh-TW"/>
        </w:rPr>
        <w:t>目前</w:t>
      </w:r>
      <w:r w:rsidRPr="00942371">
        <w:rPr>
          <w:rFonts w:ascii="微軟正黑體" w:eastAsia="微軟正黑體" w:hAnsi="微軟正黑體" w:cs="Calibri" w:hint="eastAsia"/>
          <w:lang w:eastAsia="zh-TW"/>
        </w:rPr>
        <w:t>已擬具精進措施，將掌握全球市場動態，務實以業者需求，就其核心領域及選定之目標市場，於市場進入及標案取得等階段，給予重點式及整合式之協助。</w:t>
      </w:r>
    </w:p>
    <w:p w:rsidR="00B07ED5" w:rsidRDefault="00134951">
      <w:pPr>
        <w:rPr>
          <w:sz w:val="28"/>
          <w:szCs w:val="28"/>
          <w:lang w:eastAsia="zh-TW"/>
        </w:rPr>
      </w:pPr>
      <w:r>
        <w:rPr>
          <w:rFonts w:ascii="微軟正黑體" w:eastAsia="微軟正黑體" w:hAnsi="微軟正黑體" w:cs="微軟正黑體"/>
          <w:b/>
          <w:bCs/>
          <w:sz w:val="28"/>
          <w:szCs w:val="28"/>
          <w:lang w:eastAsia="zh-TW"/>
        </w:rPr>
        <w:t xml:space="preserve">5. 評核結果 </w:t>
      </w:r>
    </w:p>
    <w:p w:rsidR="00B07ED5" w:rsidRDefault="00134951">
      <w:pPr>
        <w:rPr>
          <w:sz w:val="28"/>
          <w:szCs w:val="28"/>
          <w:lang w:eastAsia="zh-TW"/>
        </w:rPr>
      </w:pPr>
      <w:r>
        <w:rPr>
          <w:rFonts w:ascii="微軟正黑體" w:eastAsia="微軟正黑體" w:hAnsi="微軟正黑體" w:cs="微軟正黑體"/>
          <w:b/>
          <w:bCs/>
          <w:sz w:val="28"/>
          <w:szCs w:val="28"/>
          <w:lang w:eastAsia="zh-TW"/>
        </w:rPr>
        <w:t xml:space="preserve">5.1 評核意見 </w:t>
      </w:r>
    </w:p>
    <w:p w:rsidR="00942371" w:rsidRPr="00942371" w:rsidRDefault="00942371" w:rsidP="00003C99">
      <w:pPr>
        <w:ind w:left="480" w:hangingChars="200" w:hanging="480"/>
        <w:jc w:val="both"/>
        <w:rPr>
          <w:rFonts w:ascii="Calibri" w:eastAsia="微軟正黑體" w:hAnsi="微軟正黑體" w:cs="Calibri" w:hint="eastAsia"/>
          <w:lang w:eastAsia="zh-TW"/>
        </w:rPr>
      </w:pPr>
      <w:r w:rsidRPr="00942371">
        <w:rPr>
          <w:rFonts w:ascii="Calibri" w:eastAsia="微軟正黑體" w:hAnsi="微軟正黑體" w:cs="Calibri" w:hint="eastAsia"/>
          <w:lang w:eastAsia="zh-TW"/>
        </w:rPr>
        <w:t>一、本案計畫目標設定具挑戰性，計畫目標達成度亦符合預定目標及效益，計畫執行亦均符合預定進度推動。</w:t>
      </w:r>
    </w:p>
    <w:p w:rsidR="00A16AB0" w:rsidRDefault="00942371" w:rsidP="00003C99">
      <w:pPr>
        <w:ind w:left="480" w:hangingChars="200" w:hanging="480"/>
        <w:jc w:val="both"/>
        <w:rPr>
          <w:rFonts w:ascii="Calibri" w:eastAsia="微軟正黑體" w:hAnsi="微軟正黑體" w:cs="Calibri" w:hint="eastAsia"/>
          <w:lang w:eastAsia="zh-TW"/>
        </w:rPr>
      </w:pPr>
      <w:r w:rsidRPr="00942371">
        <w:rPr>
          <w:rFonts w:ascii="Calibri" w:eastAsia="微軟正黑體" w:hAnsi="微軟正黑體" w:cs="Calibri" w:hint="eastAsia"/>
          <w:lang w:eastAsia="zh-TW"/>
        </w:rPr>
        <w:t>二、</w:t>
      </w:r>
      <w:r w:rsidRPr="00942371">
        <w:rPr>
          <w:rFonts w:ascii="Calibri" w:eastAsia="微軟正黑體" w:hAnsi="微軟正黑體" w:cs="Calibri" w:hint="eastAsia"/>
          <w:lang w:eastAsia="zh-TW"/>
        </w:rPr>
        <w:t>109</w:t>
      </w:r>
      <w:r w:rsidRPr="00942371">
        <w:rPr>
          <w:rFonts w:ascii="Calibri" w:eastAsia="微軟正黑體" w:hAnsi="微軟正黑體" w:cs="Calibri" w:hint="eastAsia"/>
          <w:lang w:eastAsia="zh-TW"/>
        </w:rPr>
        <w:t>年至</w:t>
      </w:r>
      <w:r w:rsidRPr="00942371">
        <w:rPr>
          <w:rFonts w:ascii="Calibri" w:eastAsia="微軟正黑體" w:hAnsi="微軟正黑體" w:cs="Calibri" w:hint="eastAsia"/>
          <w:lang w:eastAsia="zh-TW"/>
        </w:rPr>
        <w:t>110</w:t>
      </w:r>
      <w:r w:rsidRPr="00942371">
        <w:rPr>
          <w:rFonts w:ascii="Calibri" w:eastAsia="微軟正黑體" w:hAnsi="微軟正黑體" w:cs="Calibri" w:hint="eastAsia"/>
          <w:lang w:eastAsia="zh-TW"/>
        </w:rPr>
        <w:t>年多數國家因疫情實施邊境管制，影響業者洽談業務，致工程產業海外得標情形不如預期，</w:t>
      </w:r>
      <w:r w:rsidRPr="00942371">
        <w:rPr>
          <w:rFonts w:ascii="Calibri" w:eastAsia="微軟正黑體" w:hAnsi="微軟正黑體" w:cs="Calibri" w:hint="eastAsia"/>
          <w:lang w:eastAsia="zh-TW"/>
        </w:rPr>
        <w:t>111</w:t>
      </w:r>
      <w:r w:rsidRPr="00942371">
        <w:rPr>
          <w:rFonts w:ascii="Calibri" w:eastAsia="微軟正黑體" w:hAnsi="微軟正黑體" w:cs="Calibri" w:hint="eastAsia"/>
          <w:lang w:eastAsia="zh-TW"/>
        </w:rPr>
        <w:t>年</w:t>
      </w:r>
      <w:r w:rsidR="00A423B9">
        <w:rPr>
          <w:rFonts w:ascii="Calibri" w:eastAsia="微軟正黑體" w:hAnsi="微軟正黑體" w:cs="Calibri" w:hint="eastAsia"/>
          <w:lang w:eastAsia="zh-TW"/>
        </w:rPr>
        <w:t>仍受疫情影響</w:t>
      </w:r>
      <w:r w:rsidR="00A423B9">
        <w:rPr>
          <w:rFonts w:ascii="新細明體" w:hAnsi="新細明體" w:cs="Calibri" w:hint="eastAsia"/>
          <w:lang w:eastAsia="zh-TW"/>
        </w:rPr>
        <w:t>，</w:t>
      </w:r>
      <w:r w:rsidR="00A423B9">
        <w:rPr>
          <w:rFonts w:ascii="Calibri" w:eastAsia="微軟正黑體" w:hAnsi="微軟正黑體" w:cs="Calibri" w:hint="eastAsia"/>
          <w:lang w:eastAsia="zh-TW"/>
        </w:rPr>
        <w:t>惟</w:t>
      </w:r>
      <w:r w:rsidRPr="00942371">
        <w:rPr>
          <w:rFonts w:ascii="Calibri" w:eastAsia="微軟正黑體" w:hAnsi="微軟正黑體" w:cs="Calibri" w:hint="eastAsia"/>
          <w:lang w:eastAsia="zh-TW"/>
        </w:rPr>
        <w:t>隨全球疫情趨穩，得標金額已逐</w:t>
      </w:r>
      <w:r w:rsidR="00A423B9">
        <w:rPr>
          <w:rFonts w:ascii="Calibri" w:eastAsia="微軟正黑體" w:hAnsi="微軟正黑體" w:cs="Calibri" w:hint="eastAsia"/>
          <w:lang w:eastAsia="zh-TW"/>
        </w:rPr>
        <w:t>步</w:t>
      </w:r>
      <w:r w:rsidRPr="00942371">
        <w:rPr>
          <w:rFonts w:ascii="Calibri" w:eastAsia="微軟正黑體" w:hAnsi="微軟正黑體" w:cs="Calibri" w:hint="eastAsia"/>
          <w:lang w:eastAsia="zh-TW"/>
        </w:rPr>
        <w:t>回升，</w:t>
      </w:r>
      <w:r w:rsidRPr="00942371">
        <w:rPr>
          <w:rFonts w:ascii="Calibri" w:eastAsia="微軟正黑體" w:hAnsi="微軟正黑體" w:cs="Calibri" w:hint="eastAsia"/>
          <w:lang w:eastAsia="zh-TW"/>
        </w:rPr>
        <w:t>111</w:t>
      </w:r>
      <w:r w:rsidRPr="00942371">
        <w:rPr>
          <w:rFonts w:ascii="Calibri" w:eastAsia="微軟正黑體" w:hAnsi="微軟正黑體" w:cs="Calibri" w:hint="eastAsia"/>
          <w:lang w:eastAsia="zh-TW"/>
        </w:rPr>
        <w:t>年度全年於新南向區域得標</w:t>
      </w:r>
      <w:r w:rsidRPr="00942371">
        <w:rPr>
          <w:rFonts w:ascii="Calibri" w:eastAsia="微軟正黑體" w:hAnsi="微軟正黑體" w:cs="Calibri" w:hint="eastAsia"/>
          <w:lang w:eastAsia="zh-TW"/>
        </w:rPr>
        <w:t>38</w:t>
      </w:r>
      <w:r w:rsidRPr="00942371">
        <w:rPr>
          <w:rFonts w:ascii="Calibri" w:eastAsia="微軟正黑體" w:hAnsi="微軟正黑體" w:cs="Calibri" w:hint="eastAsia"/>
          <w:lang w:eastAsia="zh-TW"/>
        </w:rPr>
        <w:t>件計約</w:t>
      </w:r>
      <w:r w:rsidRPr="00942371">
        <w:rPr>
          <w:rFonts w:ascii="Calibri" w:eastAsia="微軟正黑體" w:hAnsi="微軟正黑體" w:cs="Calibri" w:hint="eastAsia"/>
          <w:lang w:eastAsia="zh-TW"/>
        </w:rPr>
        <w:t>168</w:t>
      </w:r>
      <w:r w:rsidRPr="00942371">
        <w:rPr>
          <w:rFonts w:ascii="Calibri" w:eastAsia="微軟正黑體" w:hAnsi="微軟正黑體" w:cs="Calibri" w:hint="eastAsia"/>
          <w:lang w:eastAsia="zh-TW"/>
        </w:rPr>
        <w:t>億元（</w:t>
      </w:r>
      <w:r w:rsidRPr="00942371">
        <w:rPr>
          <w:rFonts w:ascii="Calibri" w:eastAsia="微軟正黑體" w:hAnsi="微軟正黑體" w:cs="Calibri" w:hint="eastAsia"/>
          <w:lang w:eastAsia="zh-TW"/>
        </w:rPr>
        <w:t>110</w:t>
      </w:r>
      <w:r w:rsidRPr="00942371">
        <w:rPr>
          <w:rFonts w:ascii="Calibri" w:eastAsia="微軟正黑體" w:hAnsi="微軟正黑體" w:cs="Calibri" w:hint="eastAsia"/>
          <w:lang w:eastAsia="zh-TW"/>
        </w:rPr>
        <w:t>年得標</w:t>
      </w:r>
      <w:r w:rsidRPr="00942371">
        <w:rPr>
          <w:rFonts w:ascii="Calibri" w:eastAsia="微軟正黑體" w:hAnsi="微軟正黑體" w:cs="Calibri" w:hint="eastAsia"/>
          <w:lang w:eastAsia="zh-TW"/>
        </w:rPr>
        <w:t>39</w:t>
      </w:r>
      <w:r w:rsidRPr="00942371">
        <w:rPr>
          <w:rFonts w:ascii="Calibri" w:eastAsia="微軟正黑體" w:hAnsi="微軟正黑體" w:cs="Calibri" w:hint="eastAsia"/>
          <w:lang w:eastAsia="zh-TW"/>
        </w:rPr>
        <w:t>件計約</w:t>
      </w:r>
      <w:r w:rsidRPr="00942371">
        <w:rPr>
          <w:rFonts w:ascii="Calibri" w:eastAsia="微軟正黑體" w:hAnsi="微軟正黑體" w:cs="Calibri" w:hint="eastAsia"/>
          <w:lang w:eastAsia="zh-TW"/>
        </w:rPr>
        <w:t>114</w:t>
      </w:r>
      <w:r w:rsidRPr="00942371">
        <w:rPr>
          <w:rFonts w:ascii="Calibri" w:eastAsia="微軟正黑體" w:hAnsi="微軟正黑體" w:cs="Calibri" w:hint="eastAsia"/>
          <w:lang w:eastAsia="zh-TW"/>
        </w:rPr>
        <w:t>億元），逐漸</w:t>
      </w:r>
      <w:r w:rsidR="00A423B9">
        <w:rPr>
          <w:rFonts w:ascii="Calibri" w:eastAsia="微軟正黑體" w:hAnsi="微軟正黑體" w:cs="Calibri" w:hint="eastAsia"/>
          <w:lang w:eastAsia="zh-TW"/>
        </w:rPr>
        <w:t>趨近</w:t>
      </w:r>
      <w:r w:rsidRPr="00942371">
        <w:rPr>
          <w:rFonts w:ascii="Calibri" w:eastAsia="微軟正黑體" w:hAnsi="微軟正黑體" w:cs="Calibri" w:hint="eastAsia"/>
          <w:lang w:eastAsia="zh-TW"/>
        </w:rPr>
        <w:t>疫情前</w:t>
      </w:r>
      <w:r w:rsidR="00A423B9">
        <w:rPr>
          <w:rFonts w:ascii="Calibri" w:eastAsia="微軟正黑體" w:hAnsi="微軟正黑體" w:cs="Calibri" w:hint="eastAsia"/>
          <w:lang w:eastAsia="zh-TW"/>
        </w:rPr>
        <w:t>之</w:t>
      </w:r>
      <w:r w:rsidRPr="00942371">
        <w:rPr>
          <w:rFonts w:ascii="Calibri" w:eastAsia="微軟正黑體" w:hAnsi="微軟正黑體" w:cs="Calibri" w:hint="eastAsia"/>
          <w:lang w:eastAsia="zh-TW"/>
        </w:rPr>
        <w:t>水平。</w:t>
      </w:r>
    </w:p>
    <w:p w:rsidR="00A77B3E" w:rsidRPr="00A16AB0" w:rsidRDefault="00A16AB0" w:rsidP="00003C99">
      <w:pPr>
        <w:ind w:left="480" w:hangingChars="200" w:hanging="480"/>
        <w:jc w:val="both"/>
        <w:rPr>
          <w:rFonts w:ascii="微軟正黑體" w:eastAsia="微軟正黑體" w:hAnsi="微軟正黑體" w:cs="Calibri"/>
          <w:lang w:eastAsia="zh-TW"/>
        </w:rPr>
      </w:pPr>
      <w:r>
        <w:rPr>
          <w:rFonts w:ascii="Calibri" w:eastAsia="微軟正黑體" w:hAnsi="微軟正黑體" w:cs="Calibri" w:hint="eastAsia"/>
          <w:lang w:eastAsia="zh-TW"/>
        </w:rPr>
        <w:t>三</w:t>
      </w:r>
      <w:r>
        <w:rPr>
          <w:rFonts w:ascii="微軟正黑體" w:eastAsia="微軟正黑體" w:hAnsi="微軟正黑體" w:cs="Calibri" w:hint="eastAsia"/>
          <w:lang w:eastAsia="zh-TW"/>
        </w:rPr>
        <w:t>、</w:t>
      </w:r>
      <w:r w:rsidRPr="00A16AB0">
        <w:rPr>
          <w:rFonts w:ascii="微軟正黑體" w:eastAsia="微軟正黑體" w:hAnsi="微軟正黑體" w:cs="Calibri" w:hint="eastAsia"/>
          <w:lang w:eastAsia="zh-TW"/>
        </w:rPr>
        <w:t>為因應後疫情市場復甦，本計畫已擬具</w:t>
      </w:r>
      <w:r>
        <w:rPr>
          <w:rFonts w:ascii="微軟正黑體" w:eastAsia="微軟正黑體" w:hAnsi="微軟正黑體" w:cs="Calibri" w:hint="eastAsia"/>
          <w:lang w:eastAsia="zh-TW"/>
        </w:rPr>
        <w:t>上開</w:t>
      </w:r>
      <w:r w:rsidRPr="00A16AB0">
        <w:rPr>
          <w:rFonts w:ascii="微軟正黑體" w:eastAsia="微軟正黑體" w:hAnsi="微軟正黑體" w:cs="Calibri" w:hint="eastAsia"/>
          <w:lang w:eastAsia="zh-TW"/>
        </w:rPr>
        <w:t>精進措施，</w:t>
      </w:r>
      <w:r>
        <w:rPr>
          <w:rFonts w:ascii="微軟正黑體" w:eastAsia="微軟正黑體" w:hAnsi="微軟正黑體" w:cs="Calibri" w:hint="eastAsia"/>
          <w:lang w:eastAsia="zh-TW"/>
        </w:rPr>
        <w:t>提供業者</w:t>
      </w:r>
      <w:r w:rsidRPr="00A16AB0">
        <w:rPr>
          <w:rFonts w:ascii="微軟正黑體" w:eastAsia="微軟正黑體" w:hAnsi="微軟正黑體" w:cs="Calibri" w:hint="eastAsia"/>
          <w:lang w:eastAsia="zh-TW"/>
        </w:rPr>
        <w:t>重點式及整合式之協助。</w:t>
      </w:r>
    </w:p>
    <w:sectPr w:rsidR="00A77B3E" w:rsidRPr="00A16AB0">
      <w:footerReference w:type="default" r:id="rId7"/>
      <w:pgSz w:w="12240" w:h="15840"/>
      <w:pgMar w:top="1140" w:right="1140" w:bottom="1140" w:left="11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DED" w:rsidRDefault="00F83DED">
      <w:r>
        <w:separator/>
      </w:r>
    </w:p>
  </w:endnote>
  <w:endnote w:type="continuationSeparator" w:id="0">
    <w:p w:rsidR="00F83DED" w:rsidRDefault="00F8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ED5" w:rsidRDefault="00134951">
    <w:pPr>
      <w:jc w:val="center"/>
      <w:rPr>
        <w:rFonts w:ascii="Calibri" w:eastAsia="微軟正黑體" w:hAnsi="Calibri" w:cs="Calibri"/>
      </w:rPr>
    </w:pPr>
    <w:r>
      <w:rPr>
        <w:rFonts w:ascii="Calibri" w:eastAsia="微軟正黑體" w:hAnsi="Calibri" w:cs="Calibri"/>
        <w:sz w:val="20"/>
      </w:rPr>
      <w:t>第</w:t>
    </w:r>
    <w:r>
      <w:rPr>
        <w:rFonts w:ascii="Calibri" w:eastAsia="微軟正黑體" w:hAnsi="Calibri" w:cs="Calibri"/>
        <w:sz w:val="20"/>
      </w:rPr>
      <w:t xml:space="preserve"> </w:t>
    </w:r>
    <w:r>
      <w:rPr>
        <w:rFonts w:ascii="Calibri" w:eastAsia="微軟正黑體" w:hAnsi="Calibri" w:cs="Calibri"/>
        <w:sz w:val="20"/>
      </w:rPr>
      <w:fldChar w:fldCharType="begin"/>
    </w:r>
    <w:r>
      <w:rPr>
        <w:rFonts w:ascii="Calibri" w:eastAsia="微軟正黑體" w:hAnsi="Calibri" w:cs="Calibri"/>
        <w:sz w:val="20"/>
      </w:rPr>
      <w:instrText>PAGE</w:instrText>
    </w:r>
    <w:r w:rsidR="00374E55">
      <w:rPr>
        <w:rFonts w:ascii="Calibri" w:eastAsia="微軟正黑體" w:hAnsi="Calibri" w:cs="Calibri"/>
        <w:sz w:val="20"/>
      </w:rPr>
      <w:fldChar w:fldCharType="separate"/>
    </w:r>
    <w:r w:rsidR="006D6097">
      <w:rPr>
        <w:rFonts w:ascii="Calibri" w:eastAsia="微軟正黑體" w:hAnsi="Calibri" w:cs="Calibri"/>
        <w:noProof/>
        <w:sz w:val="20"/>
      </w:rPr>
      <w:t>2</w:t>
    </w:r>
    <w:r>
      <w:rPr>
        <w:rFonts w:ascii="Calibri" w:eastAsia="微軟正黑體" w:hAnsi="Calibri" w:cs="Calibri"/>
        <w:sz w:val="20"/>
      </w:rPr>
      <w:fldChar w:fldCharType="end"/>
    </w:r>
    <w:r>
      <w:rPr>
        <w:rFonts w:ascii="Calibri" w:eastAsia="微軟正黑體" w:hAnsi="Calibri" w:cs="Calibri"/>
        <w:sz w:val="20"/>
      </w:rPr>
      <w:t xml:space="preserve"> </w:t>
    </w:r>
    <w:r>
      <w:rPr>
        <w:rFonts w:ascii="Calibri" w:eastAsia="微軟正黑體" w:hAnsi="Calibri" w:cs="Calibri"/>
        <w:sz w:val="20"/>
      </w:rPr>
      <w:t>頁，共</w:t>
    </w:r>
    <w:r>
      <w:rPr>
        <w:rFonts w:ascii="Calibri" w:eastAsia="微軟正黑體" w:hAnsi="Calibri" w:cs="Calibri"/>
        <w:sz w:val="20"/>
      </w:rPr>
      <w:t xml:space="preserve"> </w:t>
    </w:r>
    <w:r>
      <w:rPr>
        <w:rFonts w:ascii="Calibri" w:eastAsia="微軟正黑體" w:hAnsi="Calibri" w:cs="Calibri"/>
        <w:sz w:val="20"/>
      </w:rPr>
      <w:fldChar w:fldCharType="begin"/>
    </w:r>
    <w:r>
      <w:rPr>
        <w:rFonts w:ascii="Calibri" w:eastAsia="微軟正黑體" w:hAnsi="Calibri" w:cs="Calibri"/>
        <w:sz w:val="20"/>
      </w:rPr>
      <w:instrText>NUMPAGES</w:instrText>
    </w:r>
    <w:r w:rsidR="00374E55">
      <w:rPr>
        <w:rFonts w:ascii="Calibri" w:eastAsia="微軟正黑體" w:hAnsi="Calibri" w:cs="Calibri"/>
        <w:sz w:val="20"/>
      </w:rPr>
      <w:fldChar w:fldCharType="separate"/>
    </w:r>
    <w:r w:rsidR="006D6097">
      <w:rPr>
        <w:rFonts w:ascii="Calibri" w:eastAsia="微軟正黑體" w:hAnsi="Calibri" w:cs="Calibri"/>
        <w:noProof/>
        <w:sz w:val="20"/>
      </w:rPr>
      <w:t>4</w:t>
    </w:r>
    <w:r>
      <w:rPr>
        <w:rFonts w:ascii="Calibri" w:eastAsia="微軟正黑體" w:hAnsi="Calibri" w:cs="Calibri"/>
        <w:sz w:val="20"/>
      </w:rPr>
      <w:fldChar w:fldCharType="end"/>
    </w:r>
    <w:r>
      <w:rPr>
        <w:rFonts w:ascii="Calibri" w:eastAsia="微軟正黑體" w:hAnsi="Calibri" w:cs="Calibri"/>
        <w:sz w:val="20"/>
      </w:rPr>
      <w:t xml:space="preserve"> </w:t>
    </w:r>
    <w:r>
      <w:rPr>
        <w:rFonts w:ascii="Calibri" w:eastAsia="微軟正黑體" w:hAnsi="Calibri" w:cs="Calibri"/>
        <w:sz w:val="20"/>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DED" w:rsidRDefault="00F83DED">
      <w:r>
        <w:separator/>
      </w:r>
    </w:p>
  </w:footnote>
  <w:footnote w:type="continuationSeparator" w:id="0">
    <w:p w:rsidR="00F83DED" w:rsidRDefault="00F83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3C99"/>
    <w:rsid w:val="000231B1"/>
    <w:rsid w:val="00046364"/>
    <w:rsid w:val="0005357A"/>
    <w:rsid w:val="00134951"/>
    <w:rsid w:val="00150303"/>
    <w:rsid w:val="00290408"/>
    <w:rsid w:val="00374E55"/>
    <w:rsid w:val="00396AF1"/>
    <w:rsid w:val="00446A04"/>
    <w:rsid w:val="00493AB9"/>
    <w:rsid w:val="004B57F3"/>
    <w:rsid w:val="0050135E"/>
    <w:rsid w:val="00592A27"/>
    <w:rsid w:val="00697370"/>
    <w:rsid w:val="006D6097"/>
    <w:rsid w:val="00711925"/>
    <w:rsid w:val="008C28E6"/>
    <w:rsid w:val="00942371"/>
    <w:rsid w:val="00A16AB0"/>
    <w:rsid w:val="00A423B9"/>
    <w:rsid w:val="00A77B3E"/>
    <w:rsid w:val="00A852A5"/>
    <w:rsid w:val="00B07ED5"/>
    <w:rsid w:val="00BF3584"/>
    <w:rsid w:val="00CA2A55"/>
    <w:rsid w:val="00D43B7A"/>
    <w:rsid w:val="00F143F0"/>
    <w:rsid w:val="00F83D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27E11DA-2C2A-4DEF-8BE8-DB4E7258B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74E55"/>
    <w:rPr>
      <w:rFonts w:ascii="Cambria" w:hAnsi="Cambria"/>
      <w:sz w:val="18"/>
      <w:szCs w:val="18"/>
    </w:rPr>
  </w:style>
  <w:style w:type="character" w:customStyle="1" w:styleId="a4">
    <w:name w:val="註解方塊文字 字元"/>
    <w:link w:val="a3"/>
    <w:rsid w:val="00374E55"/>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OnGISEditPESSpace(tru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Links>
    <vt:vector size="6" baseType="variant">
      <vt:variant>
        <vt:i4>3080307</vt:i4>
      </vt:variant>
      <vt:variant>
        <vt:i4>0</vt:i4>
      </vt:variant>
      <vt:variant>
        <vt:i4>0</vt:i4>
      </vt:variant>
      <vt:variant>
        <vt:i4>5</vt:i4>
      </vt:variant>
      <vt:variant>
        <vt:lpwstr>javascript:OnGISEditPESSpace(true)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林博彥</dc:creator>
  <cp:keywords/>
  <cp:lastModifiedBy>劉家鴻</cp:lastModifiedBy>
  <cp:revision>2</cp:revision>
  <cp:lastPrinted>2023-04-20T02:30:00Z</cp:lastPrinted>
  <dcterms:created xsi:type="dcterms:W3CDTF">2023-05-02T03:19:00Z</dcterms:created>
  <dcterms:modified xsi:type="dcterms:W3CDTF">2023-05-02T03:19:00Z</dcterms:modified>
</cp:coreProperties>
</file>