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B17BA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5B17BA">
      <w:pPr>
        <w:spacing w:before="200"/>
        <w:jc w:val="center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年度作業計畫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5B17BA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主辦單位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/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5B17BA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壹、計畫概要</w:t>
      </w:r>
    </w:p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一、計畫基本資料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36-5230-1341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</w:t>
            </w:r>
            <w:r>
              <w:rPr>
                <w:rFonts w:ascii="Calibri" w:eastAsia="微軟正黑體" w:hAnsi="微軟正黑體" w:cs="Calibri"/>
                <w:color w:val="000000"/>
              </w:rPr>
              <w:t>至</w:t>
            </w:r>
            <w:r>
              <w:rPr>
                <w:rFonts w:ascii="Calibri" w:eastAsia="微軟正黑體" w:hAnsi="微軟正黑體" w:cs="Calibri"/>
                <w:color w:val="000000"/>
              </w:rPr>
              <w:t>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r>
              <w:rPr>
                <w:rFonts w:ascii="Calibri" w:eastAsia="微軟正黑體" w:hAnsi="微軟正黑體" w:cs="Calibri"/>
                <w:color w:val="000000"/>
              </w:rPr>
              <w:t>-</w:t>
            </w:r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1120171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3334EA">
        <w:tc>
          <w:tcPr>
            <w:tcW w:w="750" w:type="pct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vMerge w:val="restar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</w:tr>
      <w:tr w:rsidR="003334EA">
        <w:tc>
          <w:tcPr>
            <w:tcW w:w="750" w:type="pct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F462F5">
            <w:pPr>
              <w:rPr>
                <w:rFonts w:ascii="Calibri" w:eastAsia="微軟正黑體" w:hAnsi="微軟正黑體" w:cs="Calibri"/>
                <w:color w:val="000000"/>
              </w:rPr>
            </w:pPr>
            <w:hyperlink r:id="rId7" w:history="1">
              <w:r w:rsidR="005B17BA">
                <w:rPr>
                  <w:rFonts w:ascii="Calibri" w:eastAsia="微軟正黑體" w:hAnsi="微軟正黑體" w:cs="Calibri"/>
                  <w:color w:val="0000FF"/>
                  <w:u w:val="single"/>
                </w:rPr>
                <w:t>預覽</w:t>
              </w:r>
            </w:hyperlink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計畫總目標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一、推動政府採購資訊公告。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二、推動電子領標。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三、推動共同供應契約網路訂購。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四、推動公開取得電子報價。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五、辦理政府電子採購網教育訓練。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6E5D32" w:rsidRDefault="005B17BA" w:rsidP="006E5D32">
            <w:pPr>
              <w:numPr>
                <w:ilvl w:val="0"/>
                <w:numId w:val="1"/>
              </w:numPr>
              <w:ind w:left="482" w:hanging="48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Pr="006E5D32" w:rsidRDefault="005B17BA" w:rsidP="006E5D32">
            <w:pPr>
              <w:numPr>
                <w:ilvl w:val="0"/>
                <w:numId w:val="1"/>
              </w:numPr>
              <w:ind w:left="482" w:hanging="48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配合政府相關法令規章變更或本會業務所需，完成相關政府電子採購網系統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功能增修。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年度工作摘要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一、推動公開取得電子報價單電子化採購機制，簡化採購作業流程。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二、推動政府採購資訊公告，促進政府採購公開、公平及透明化。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三、推動電子領標，節省機關及廠商之作業時間及成本，提升採購效率。</w:t>
            </w:r>
          </w:p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四、配合法令規章變更或業務需要，精進政府電子採購網系統功能。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年度施政計畫：行政院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FF0000"/>
        </w:rPr>
      </w:pPr>
    </w:p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計畫聯絡人資訊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994"/>
        <w:gridCol w:w="1994"/>
        <w:gridCol w:w="1994"/>
        <w:gridCol w:w="2493"/>
      </w:tblGrid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電話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電子郵件</w:t>
            </w:r>
            <w:proofErr w:type="spellEnd"/>
          </w:p>
        </w:tc>
      </w:tr>
      <w:tr w:rsidR="003334EA">
        <w:tc>
          <w:tcPr>
            <w:tcW w:w="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</w:tr>
      <w:tr w:rsidR="003334EA">
        <w:tc>
          <w:tcPr>
            <w:tcW w:w="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徐玉雯</w:t>
            </w:r>
            <w:proofErr w:type="spellEnd"/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5B17BA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貳、預算配置</w:t>
      </w:r>
    </w:p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一、各年預算編列使用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334EA">
        <w:tc>
          <w:tcPr>
            <w:tcW w:w="766" w:type="dxa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</w:t>
            </w:r>
            <w:proofErr w:type="spellEnd"/>
          </w:p>
        </w:tc>
        <w:tc>
          <w:tcPr>
            <w:tcW w:w="766" w:type="dxa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預算別</w:t>
            </w:r>
            <w:proofErr w:type="spellEnd"/>
          </w:p>
        </w:tc>
        <w:tc>
          <w:tcPr>
            <w:tcW w:w="7660" w:type="dxa"/>
            <w:gridSpan w:val="10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</w:p>
        </w:tc>
        <w:tc>
          <w:tcPr>
            <w:tcW w:w="766" w:type="dxa"/>
            <w:vMerge w:val="restart"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  <w:proofErr w:type="spellEnd"/>
          </w:p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(D)=(A)+(B)+(C)</w:t>
            </w:r>
          </w:p>
        </w:tc>
      </w:tr>
      <w:tr w:rsidR="003334EA">
        <w:tc>
          <w:tcPr>
            <w:tcW w:w="766" w:type="dxa"/>
            <w:vMerge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vMerge/>
            <w:shd w:val="clear" w:color="FFE4C4" w:fill="FFE4C4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3064" w:type="dxa"/>
            <w:gridSpan w:val="4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公務預算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</w:t>
            </w:r>
          </w:p>
        </w:tc>
        <w:tc>
          <w:tcPr>
            <w:tcW w:w="2298" w:type="dxa"/>
            <w:gridSpan w:val="3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特別預算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</w:t>
            </w:r>
          </w:p>
        </w:tc>
        <w:tc>
          <w:tcPr>
            <w:tcW w:w="2298" w:type="dxa"/>
            <w:gridSpan w:val="3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基金預算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3334EA"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追加減預算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預備金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預備金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年編預算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以前年度保留</w:t>
            </w:r>
            <w:proofErr w:type="spellEnd"/>
          </w:p>
        </w:tc>
        <w:tc>
          <w:tcPr>
            <w:tcW w:w="766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奉准先行辦理</w:t>
            </w:r>
            <w:proofErr w:type="spellEnd"/>
          </w:p>
        </w:tc>
        <w:tc>
          <w:tcPr>
            <w:tcW w:w="766" w:type="dxa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3334EA">
        <w:tc>
          <w:tcPr>
            <w:tcW w:w="766" w:type="dxa"/>
            <w:vMerge w:val="restar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112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  <w:sz w:val="16"/>
              </w:rPr>
              <w:t>中央</w:t>
            </w:r>
            <w:proofErr w:type="spellEnd"/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3334EA">
        <w:tc>
          <w:tcPr>
            <w:tcW w:w="766" w:type="dxa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  <w:sz w:val="16"/>
              </w:rPr>
              <w:t>地方</w:t>
            </w:r>
            <w:proofErr w:type="spellEnd"/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3334EA">
        <w:tc>
          <w:tcPr>
            <w:tcW w:w="766" w:type="dxa"/>
            <w:vMerge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112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  <w:sz w:val="16"/>
              </w:rPr>
              <w:t>總計</w:t>
            </w:r>
            <w:proofErr w:type="spellEnd"/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  <w:tc>
          <w:tcPr>
            <w:tcW w:w="766" w:type="dxa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  <w:sz w:val="16"/>
              </w:rPr>
            </w:pPr>
            <w:r>
              <w:rPr>
                <w:rFonts w:ascii="Calibri" w:eastAsia="微軟正黑體" w:hAnsi="微軟正黑體" w:cs="Calibri"/>
                <w:color w:val="000000"/>
                <w:sz w:val="16"/>
              </w:rPr>
              <w:t>0</w:t>
            </w:r>
          </w:p>
        </w:tc>
      </w:tr>
      <w:tr w:rsidR="003334EA">
        <w:tc>
          <w:tcPr>
            <w:tcW w:w="1532" w:type="dxa"/>
            <w:gridSpan w:val="2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  <w:sz w:val="16"/>
              </w:rPr>
              <w:t>備註</w:t>
            </w:r>
            <w:proofErr w:type="spellEnd"/>
          </w:p>
        </w:tc>
        <w:tc>
          <w:tcPr>
            <w:tcW w:w="8426" w:type="dxa"/>
            <w:gridSpan w:val="11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sz w:val="16"/>
              </w:rPr>
            </w:pPr>
          </w:p>
        </w:tc>
      </w:tr>
    </w:tbl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二、年度預算用途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2"/>
        <w:gridCol w:w="997"/>
        <w:gridCol w:w="997"/>
        <w:gridCol w:w="997"/>
        <w:gridCol w:w="4487"/>
      </w:tblGrid>
      <w:tr w:rsidR="003334EA"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分支計畫或用途別科目名稱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經常門</w:t>
            </w:r>
            <w:proofErr w:type="spellEnd"/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資本門</w:t>
            </w:r>
            <w:proofErr w:type="spellEnd"/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  <w:proofErr w:type="spellEnd"/>
          </w:p>
        </w:tc>
        <w:tc>
          <w:tcPr>
            <w:tcW w:w="2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說明</w:t>
            </w:r>
            <w:proofErr w:type="spellEnd"/>
          </w:p>
        </w:tc>
      </w:tr>
      <w:tr w:rsidR="003334EA"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2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3334EA">
        <w:tc>
          <w:tcPr>
            <w:tcW w:w="1250" w:type="pct"/>
            <w:shd w:val="clear" w:color="FFE4C4" w:fill="FFE4C4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小計</w:t>
            </w:r>
            <w:proofErr w:type="spellEnd"/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shd w:val="clear" w:color="FFE4C4" w:fill="FFE4C4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2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3334EA">
        <w:tc>
          <w:tcPr>
            <w:tcW w:w="1250" w:type="pct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備註</w:t>
            </w:r>
            <w:proofErr w:type="spellEnd"/>
          </w:p>
        </w:tc>
        <w:tc>
          <w:tcPr>
            <w:tcW w:w="3750" w:type="pct"/>
            <w:gridSpan w:val="4"/>
            <w:shd w:val="clear" w:color="FFFFCC" w:fill="FFFFCC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5B17BA">
      <w:pPr>
        <w:spacing w:before="200"/>
        <w:rPr>
          <w:rFonts w:ascii="Calibri" w:eastAsia="微軟正黑體" w:hAnsi="微軟正黑體" w:cs="Calibri"/>
          <w:b/>
          <w:sz w:val="28"/>
        </w:rPr>
      </w:pPr>
      <w:proofErr w:type="spellStart"/>
      <w:r>
        <w:rPr>
          <w:rFonts w:ascii="Calibri" w:eastAsia="微軟正黑體" w:hAnsi="微軟正黑體" w:cs="Calibri"/>
          <w:b/>
          <w:sz w:val="28"/>
        </w:rPr>
        <w:t>參、工作項目</w:t>
      </w:r>
      <w:proofErr w:type="spellEnd"/>
    </w:p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一、精進政府採購電子化業務</w:t>
      </w:r>
    </w:p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(</w:t>
      </w:r>
      <w:r>
        <w:rPr>
          <w:rFonts w:ascii="Calibri" w:eastAsia="微軟正黑體" w:hAnsi="微軟正黑體" w:cs="Calibri"/>
          <w:b/>
          <w:color w:val="000000"/>
          <w:sz w:val="28"/>
        </w:rPr>
        <w:t>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)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工作項目名稱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權重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進度計算基準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工作量</w:t>
            </w:r>
            <w:proofErr w:type="spellEnd"/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項目性質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非工程</w:t>
            </w:r>
            <w:proofErr w:type="spellEnd"/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執行方式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中央自辦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 ~ 112/12/31</w:t>
            </w:r>
          </w:p>
        </w:tc>
      </w:tr>
      <w:tr w:rsidR="003334EA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預期效益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6E5D32" w:rsidRDefault="005B17BA" w:rsidP="006E5D32">
            <w:pPr>
              <w:numPr>
                <w:ilvl w:val="0"/>
                <w:numId w:val="3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持續宣導公開取得電子報價單採購方式，節省機關及廠商作業時間及成本，提升採購效率。</w:t>
            </w:r>
          </w:p>
          <w:p w:rsidR="006E5D32" w:rsidRDefault="005B17BA" w:rsidP="006E5D32">
            <w:pPr>
              <w:numPr>
                <w:ilvl w:val="0"/>
                <w:numId w:val="3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推動網路電子領標，減少機關人工作業與製作書面文件費用，及節省廠商往返機關之時間與人力，廠商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24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小時皆可領標，達到便民目標。</w:t>
            </w:r>
          </w:p>
          <w:p w:rsidR="006E5D32" w:rsidRDefault="005B17BA" w:rsidP="006E5D32">
            <w:pPr>
              <w:numPr>
                <w:ilvl w:val="0"/>
                <w:numId w:val="3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發行政府採購公報電子版，節省每一上班日</w:t>
            </w:r>
            <w:proofErr w:type="gramStart"/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發行之紙本</w:t>
            </w:r>
            <w:proofErr w:type="gramEnd"/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公報列印成本，並有助於環境保護及節能</w:t>
            </w:r>
            <w:proofErr w:type="gramStart"/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減碳。</w:t>
            </w:r>
            <w:proofErr w:type="gramEnd"/>
          </w:p>
          <w:p w:rsidR="006E5D32" w:rsidRDefault="005B17BA" w:rsidP="006E5D32">
            <w:pPr>
              <w:numPr>
                <w:ilvl w:val="0"/>
                <w:numId w:val="3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持續精進政府電子採購網系統功能，以提供符合使用者需求之服務。</w:t>
            </w:r>
          </w:p>
          <w:p w:rsidR="00A77B3E" w:rsidRDefault="005B17BA" w:rsidP="006E5D32">
            <w:pPr>
              <w:numPr>
                <w:ilvl w:val="0"/>
                <w:numId w:val="3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辦理完成至少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場政府電子採購網教育訓練，以提升採購人員及廠商對系統操作之熟悉度。</w:t>
            </w:r>
          </w:p>
        </w:tc>
      </w:tr>
    </w:tbl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工作項目聯絡人資訊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994"/>
        <w:gridCol w:w="1994"/>
        <w:gridCol w:w="1994"/>
        <w:gridCol w:w="1994"/>
      </w:tblGrid>
      <w:tr w:rsidR="003334EA"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電話</w:t>
            </w:r>
            <w:proofErr w:type="spellEnd"/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360" w:type="dxa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電子郵件</w:t>
            </w:r>
            <w:proofErr w:type="spellEnd"/>
          </w:p>
        </w:tc>
      </w:tr>
      <w:tr w:rsidR="003334EA"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徐玉雯</w:t>
            </w:r>
            <w:proofErr w:type="spellEnd"/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</w:tr>
      <w:tr w:rsidR="003334EA"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360" w:type="dxa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</w:tr>
    </w:tbl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)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分月進度、預算配置及查核點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3323"/>
        <w:gridCol w:w="3323"/>
        <w:gridCol w:w="1108"/>
        <w:gridCol w:w="1108"/>
      </w:tblGrid>
      <w:tr w:rsidR="003334EA"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工作摘要</w:t>
            </w:r>
            <w:proofErr w:type="spellEnd"/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</w:t>
            </w:r>
            <w:proofErr w:type="spellEnd"/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年累計預定進度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年累計分配經費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3334EA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(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112/03/31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6E5D32" w:rsidRDefault="005B17BA" w:rsidP="006E5D32">
            <w:pPr>
              <w:numPr>
                <w:ilvl w:val="0"/>
                <w:numId w:val="5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5B17BA" w:rsidP="006E5D32">
            <w:pPr>
              <w:numPr>
                <w:ilvl w:val="0"/>
                <w:numId w:val="5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857BB2" w:rsidRDefault="005B17BA" w:rsidP="00857BB2">
            <w:pPr>
              <w:numPr>
                <w:ilvl w:val="0"/>
                <w:numId w:val="9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5B17BA" w:rsidP="00857BB2">
            <w:pPr>
              <w:numPr>
                <w:ilvl w:val="0"/>
                <w:numId w:val="9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112/06/30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(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112/09/30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6E5D32" w:rsidRDefault="005B17BA" w:rsidP="006E5D32">
            <w:pPr>
              <w:numPr>
                <w:ilvl w:val="0"/>
                <w:numId w:val="7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6E5D32" w:rsidRDefault="005B17BA" w:rsidP="006E5D32">
            <w:pPr>
              <w:numPr>
                <w:ilvl w:val="0"/>
                <w:numId w:val="7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6E5D32"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5B17BA" w:rsidP="006E5D32">
            <w:pPr>
              <w:numPr>
                <w:ilvl w:val="0"/>
                <w:numId w:val="7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857BB2" w:rsidRDefault="005B17BA" w:rsidP="00857BB2">
            <w:pPr>
              <w:numPr>
                <w:ilvl w:val="0"/>
                <w:numId w:val="10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857BB2" w:rsidRDefault="005B17BA" w:rsidP="00857BB2">
            <w:pPr>
              <w:numPr>
                <w:ilvl w:val="0"/>
                <w:numId w:val="10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 w:rsidRPr="00857BB2"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5B17BA" w:rsidP="00857BB2">
            <w:pPr>
              <w:numPr>
                <w:ilvl w:val="0"/>
                <w:numId w:val="10"/>
              </w:numPr>
              <w:ind w:left="198" w:hanging="198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(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112/12/31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)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</w:tbl>
    <w:p w:rsidR="00A77B3E" w:rsidRDefault="005B17BA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lastRenderedPageBreak/>
        <w:t>(</w:t>
      </w:r>
      <w:r>
        <w:rPr>
          <w:rFonts w:ascii="Calibri" w:eastAsia="微軟正黑體" w:hAnsi="微軟正黑體" w:cs="Calibri"/>
          <w:b/>
          <w:color w:val="000000"/>
          <w:sz w:val="28"/>
        </w:rPr>
        <w:t>三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)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3323"/>
        <w:gridCol w:w="3323"/>
        <w:gridCol w:w="1108"/>
        <w:gridCol w:w="1108"/>
      </w:tblGrid>
      <w:tr w:rsidR="003334EA"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類別</w:t>
            </w:r>
            <w:proofErr w:type="spellEnd"/>
          </w:p>
        </w:tc>
        <w:tc>
          <w:tcPr>
            <w:tcW w:w="1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5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當年度目標</w:t>
            </w:r>
            <w:proofErr w:type="spellEnd"/>
          </w:p>
        </w:tc>
      </w:tr>
      <w:tr w:rsidR="003334EA"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1.1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50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</w:tr>
    </w:tbl>
    <w:p w:rsidR="00A77B3E" w:rsidRDefault="00A77B3E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5B17BA">
      <w:pPr>
        <w:spacing w:before="200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肆、整體計畫進度及預算配置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2116"/>
        <w:gridCol w:w="2116"/>
        <w:gridCol w:w="2195"/>
        <w:gridCol w:w="2195"/>
      </w:tblGrid>
      <w:tr w:rsidR="003334EA">
        <w:tc>
          <w:tcPr>
            <w:tcW w:w="0" w:type="auto"/>
            <w:vMerge w:val="restar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0" w:type="auto"/>
            <w:gridSpan w:val="2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0" w:type="auto"/>
            <w:gridSpan w:val="2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3334EA">
        <w:tc>
          <w:tcPr>
            <w:tcW w:w="0" w:type="auto"/>
            <w:vMerge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0" w:type="auto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</w:tr>
      <w:tr w:rsidR="003334EA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3334EA">
        <w:tc>
          <w:tcPr>
            <w:tcW w:w="0" w:type="auto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B17BA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B17BA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p w:rsidR="00A77B3E" w:rsidRDefault="00A77B3E"/>
    <w:p w:rsidR="00A77B3E" w:rsidRDefault="005B17BA">
      <w:pPr>
        <w:spacing w:before="200"/>
        <w:rPr>
          <w:rFonts w:ascii="Calibri" w:eastAsia="微軟正黑體" w:hAnsi="微軟正黑體" w:cs="Calibri"/>
          <w:b/>
          <w:sz w:val="28"/>
        </w:rPr>
      </w:pPr>
      <w:proofErr w:type="spellStart"/>
      <w:r>
        <w:rPr>
          <w:rFonts w:ascii="Calibri" w:eastAsia="微軟正黑體" w:hAnsi="微軟正黑體" w:cs="Calibri"/>
          <w:b/>
          <w:sz w:val="28"/>
        </w:rPr>
        <w:t>伍、管考基準</w:t>
      </w:r>
      <w:proofErr w:type="spellEnd"/>
    </w:p>
    <w:p w:rsidR="00705060" w:rsidRPr="0008778C" w:rsidRDefault="005B17BA" w:rsidP="001C30CF">
      <w:pPr>
        <w:widowControl w:val="0"/>
        <w:adjustRightInd w:val="0"/>
        <w:spacing w:line="360" w:lineRule="exact"/>
        <w:ind w:leftChars="50" w:left="120"/>
        <w:textAlignment w:val="baseline"/>
        <w:rPr>
          <w:rFonts w:ascii="Calibri" w:eastAsia="微軟正黑體" w:hAnsi="Calibri" w:cs="Calibri"/>
          <w:sz w:val="22"/>
          <w:szCs w:val="28"/>
          <w:lang w:eastAsia="zh-TW"/>
        </w:rPr>
      </w:pP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一、共同項目</w:t>
      </w: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(</w:t>
      </w:r>
      <w:r w:rsidR="00A24D60"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 xml:space="preserve"> 100 </w:t>
      </w:r>
      <w:r w:rsidRPr="0008778C">
        <w:rPr>
          <w:rFonts w:ascii="Calibri" w:eastAsia="微軟正黑體" w:hAnsi="Calibri" w:cs="Calibri"/>
          <w:b/>
          <w:sz w:val="28"/>
          <w:szCs w:val="28"/>
          <w:lang w:eastAsia="zh-TW"/>
        </w:rPr>
        <w:t>%)</w:t>
      </w:r>
    </w:p>
    <w:tbl>
      <w:tblPr>
        <w:tblW w:w="5000" w:type="pct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995"/>
      </w:tblGrid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7FFCD"/>
            <w:vAlign w:val="center"/>
            <w:hideMark/>
          </w:tcPr>
          <w:p w:rsidR="00BD3992" w:rsidRPr="0008778C" w:rsidRDefault="005B17BA" w:rsidP="00B07C5C">
            <w:pPr>
              <w:adjustRightInd w:val="0"/>
              <w:spacing w:line="360" w:lineRule="atLeas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t>項目名稱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7FFCD"/>
            <w:vAlign w:val="center"/>
            <w:hideMark/>
          </w:tcPr>
          <w:p w:rsidR="00BD3992" w:rsidRPr="0008778C" w:rsidRDefault="005B17BA" w:rsidP="00B07C5C">
            <w:pPr>
              <w:adjustRightInd w:val="0"/>
              <w:spacing w:line="360" w:lineRule="atLeas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t>權數</w:t>
            </w:r>
            <w:r w:rsidRPr="0008778C">
              <w:rPr>
                <w:rFonts w:ascii="Calibri" w:eastAsia="微軟正黑體" w:hAnsi="Calibri" w:cs="Calibri"/>
                <w:szCs w:val="20"/>
                <w:lang w:eastAsia="zh-TW"/>
              </w:rPr>
              <w:t>(%)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計畫目標之挑戰性及達成度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60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計畫目標之挑戰性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計畫（分項）目標之達成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30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計畫效益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20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計畫執行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20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進度控制情形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進度控制結果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經費運用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(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計畫如無編列預算，本項權數併入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lastRenderedPageBreak/>
              <w:t>「計畫執行」考評</w:t>
            </w: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>)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5B17BA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lastRenderedPageBreak/>
              <w:t>20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lastRenderedPageBreak/>
              <w:t xml:space="preserve">　　預算控制效果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9D2F53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 xml:space="preserve">　　</w:t>
            </w: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  <w:tr w:rsidR="003334EA" w:rsidTr="00D10F21"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90FDC" w:rsidRPr="0008778C" w:rsidRDefault="005B17BA" w:rsidP="000D3AE1">
            <w:pPr>
              <w:widowControl w:val="0"/>
              <w:adjustRightInd w:val="0"/>
              <w:spacing w:line="360" w:lineRule="atLeast"/>
              <w:ind w:leftChars="50" w:left="120"/>
              <w:textAlignment w:val="baseline"/>
              <w:rPr>
                <w:rFonts w:ascii="Calibri" w:eastAsia="微軟正黑體" w:hAnsi="Calibri" w:cs="Calibri"/>
                <w:szCs w:val="20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0"/>
                <w:lang w:eastAsia="zh-TW"/>
              </w:rPr>
              <w:t xml:space="preserve">　　預算執行進度</w:t>
            </w:r>
          </w:p>
        </w:tc>
        <w:tc>
          <w:tcPr>
            <w:tcW w:w="250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C90FDC" w:rsidRPr="0008778C" w:rsidRDefault="005B17BA" w:rsidP="009D2F53">
            <w:pPr>
              <w:widowControl w:val="0"/>
              <w:adjustRightInd w:val="0"/>
              <w:spacing w:line="360" w:lineRule="exact"/>
              <w:ind w:leftChars="50" w:left="120"/>
              <w:jc w:val="center"/>
              <w:textAlignment w:val="baseline"/>
              <w:rPr>
                <w:rFonts w:ascii="Calibri" w:eastAsia="微軟正黑體" w:hAnsi="Calibri" w:cs="Calibri"/>
                <w:b/>
                <w:szCs w:val="28"/>
                <w:lang w:eastAsia="zh-TW"/>
              </w:rPr>
            </w:pP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 xml:space="preserve">　　</w:t>
            </w:r>
            <w:r w:rsidRPr="0008778C">
              <w:rPr>
                <w:rFonts w:ascii="Calibri" w:eastAsia="微軟正黑體" w:hAnsi="Calibri" w:cs="Calibri"/>
                <w:noProof/>
                <w:szCs w:val="28"/>
                <w:lang w:eastAsia="zh-TW"/>
              </w:rPr>
              <w:t>10</w:t>
            </w:r>
          </w:p>
        </w:tc>
      </w:tr>
    </w:tbl>
    <w:p w:rsidR="00A77B3E" w:rsidRDefault="00A77B3E">
      <w:pPr>
        <w:jc w:val="right"/>
        <w:rPr>
          <w:rFonts w:ascii="Calibri" w:eastAsia="微軟正黑體" w:hAnsi="微軟正黑體" w:cs="Calibri"/>
          <w:b/>
          <w:color w:val="000000"/>
          <w:sz w:val="18"/>
        </w:rPr>
      </w:pPr>
    </w:p>
    <w:sectPr w:rsidR="00A77B3E" w:rsidSect="003334EA">
      <w:footerReference w:type="default" r:id="rId8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EA" w:rsidRDefault="003334EA" w:rsidP="003334EA">
      <w:r>
        <w:separator/>
      </w:r>
    </w:p>
  </w:endnote>
  <w:endnote w:type="continuationSeparator" w:id="0">
    <w:p w:rsidR="003334EA" w:rsidRDefault="003334EA" w:rsidP="0033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EA" w:rsidRDefault="005B17BA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F462F5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F462F5">
      <w:rPr>
        <w:rFonts w:ascii="Calibri" w:eastAsia="微軟正黑體" w:hAnsi="Calibri" w:cs="Calibri"/>
        <w:sz w:val="20"/>
      </w:rPr>
      <w:fldChar w:fldCharType="separate"/>
    </w:r>
    <w:r w:rsidR="003C4827">
      <w:rPr>
        <w:rFonts w:ascii="Calibri" w:eastAsia="微軟正黑體" w:hAnsi="Calibri" w:cs="Calibri"/>
        <w:noProof/>
        <w:sz w:val="20"/>
      </w:rPr>
      <w:t>2</w:t>
    </w:r>
    <w:r w:rsidR="00F462F5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F462F5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F462F5">
      <w:rPr>
        <w:rFonts w:ascii="Calibri" w:eastAsia="微軟正黑體" w:hAnsi="Calibri" w:cs="Calibri"/>
        <w:sz w:val="20"/>
      </w:rPr>
      <w:fldChar w:fldCharType="separate"/>
    </w:r>
    <w:r w:rsidR="003C4827">
      <w:rPr>
        <w:rFonts w:ascii="Calibri" w:eastAsia="微軟正黑體" w:hAnsi="Calibri" w:cs="Calibri"/>
        <w:noProof/>
        <w:sz w:val="20"/>
      </w:rPr>
      <w:t>6</w:t>
    </w:r>
    <w:r w:rsidR="00F462F5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EA" w:rsidRDefault="003334EA" w:rsidP="003334EA">
      <w:r>
        <w:separator/>
      </w:r>
    </w:p>
  </w:footnote>
  <w:footnote w:type="continuationSeparator" w:id="0">
    <w:p w:rsidR="003334EA" w:rsidRDefault="003334EA" w:rsidP="0033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E7A"/>
    <w:multiLevelType w:val="hybridMultilevel"/>
    <w:tmpl w:val="740C88E8"/>
    <w:lvl w:ilvl="0" w:tplc="747E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0A5FA0"/>
    <w:multiLevelType w:val="hybridMultilevel"/>
    <w:tmpl w:val="D7B8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46F0C"/>
    <w:multiLevelType w:val="hybridMultilevel"/>
    <w:tmpl w:val="D7B8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50871"/>
    <w:multiLevelType w:val="hybridMultilevel"/>
    <w:tmpl w:val="D7B85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024447"/>
    <w:multiLevelType w:val="hybridMultilevel"/>
    <w:tmpl w:val="2F008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D2FDF"/>
    <w:multiLevelType w:val="hybridMultilevel"/>
    <w:tmpl w:val="6F6886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8E3C24"/>
    <w:multiLevelType w:val="hybridMultilevel"/>
    <w:tmpl w:val="5D087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61CD5"/>
    <w:multiLevelType w:val="hybridMultilevel"/>
    <w:tmpl w:val="F2A42892"/>
    <w:lvl w:ilvl="0" w:tplc="5984A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655B19"/>
    <w:multiLevelType w:val="hybridMultilevel"/>
    <w:tmpl w:val="A2BC7786"/>
    <w:lvl w:ilvl="0" w:tplc="CD4EA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D62A3C"/>
    <w:multiLevelType w:val="hybridMultilevel"/>
    <w:tmpl w:val="EA766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778C"/>
    <w:rsid w:val="000D3AE1"/>
    <w:rsid w:val="001C30CF"/>
    <w:rsid w:val="002D549C"/>
    <w:rsid w:val="003334EA"/>
    <w:rsid w:val="003C4827"/>
    <w:rsid w:val="005B17BA"/>
    <w:rsid w:val="00684B96"/>
    <w:rsid w:val="006E5D32"/>
    <w:rsid w:val="00705060"/>
    <w:rsid w:val="00857BB2"/>
    <w:rsid w:val="009D2F53"/>
    <w:rsid w:val="00A24D60"/>
    <w:rsid w:val="00A66D40"/>
    <w:rsid w:val="00A77B3E"/>
    <w:rsid w:val="00B07C5C"/>
    <w:rsid w:val="00B66E6A"/>
    <w:rsid w:val="00BD3992"/>
    <w:rsid w:val="00BE507D"/>
    <w:rsid w:val="00C90FDC"/>
    <w:rsid w:val="00CA2A55"/>
    <w:rsid w:val="00DB76D5"/>
    <w:rsid w:val="00F4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17BA"/>
  </w:style>
  <w:style w:type="paragraph" w:styleId="a5">
    <w:name w:val="footer"/>
    <w:basedOn w:val="a"/>
    <w:link w:val="a6"/>
    <w:rsid w:val="005B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17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nGISEditPPSSpace(54386,tru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1901</Words>
  <Characters>812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巫德政</cp:lastModifiedBy>
  <cp:revision>6</cp:revision>
  <cp:lastPrinted>2023-01-30T08:09:00Z</cp:lastPrinted>
  <dcterms:created xsi:type="dcterms:W3CDTF">2023-01-09T01:52:00Z</dcterms:created>
  <dcterms:modified xsi:type="dcterms:W3CDTF">2023-01-30T08:09:00Z</dcterms:modified>
</cp:coreProperties>
</file>