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1D" w:rsidRPr="00EF0CEF" w:rsidRDefault="00285A60" w:rsidP="002E0D1D">
      <w:pPr>
        <w:widowControl/>
        <w:suppressAutoHyphens/>
        <w:spacing w:line="600" w:lineRule="exact"/>
        <w:ind w:leftChars="-75" w:left="-72" w:rightChars="-88" w:right="-211" w:hangingChars="45" w:hanging="108"/>
        <w:jc w:val="center"/>
        <w:rPr>
          <w:rFonts w:eastAsia="標楷體"/>
          <w:sz w:val="32"/>
          <w:szCs w:val="32"/>
        </w:rPr>
      </w:pPr>
      <w:r w:rsidRPr="00285A60"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382.85pt;margin-top:-39.4pt;width:90.75pt;height:30pt;z-index:251660288" strokecolor="white [3212]">
            <v:textbox style="mso-next-textbox:#_x0000_s2056" inset=",1.3mm,,1.3mm">
              <w:txbxContent>
                <w:p w:rsidR="002E0D1D" w:rsidRPr="000E07B4" w:rsidRDefault="002E0D1D" w:rsidP="002E0D1D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附表</w:t>
                  </w:r>
                  <w:r w:rsidR="00DB425B" w:rsidRPr="00DB425B">
                    <w:rPr>
                      <w:rFonts w:eastAsia="標楷體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2E0D1D" w:rsidRPr="00EF0CEF">
        <w:rPr>
          <w:rFonts w:eastAsia="標楷體" w:hint="eastAsia"/>
          <w:sz w:val="32"/>
          <w:szCs w:val="32"/>
        </w:rPr>
        <w:t>公共工程計畫基本設計階段替選方案評估自我檢視表</w:t>
      </w:r>
    </w:p>
    <w:p w:rsidR="002E0D1D" w:rsidRPr="00EF0CEF" w:rsidRDefault="002E0D1D" w:rsidP="00D5724F">
      <w:pPr>
        <w:spacing w:beforeLines="20" w:line="400" w:lineRule="exact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EF0CEF">
        <w:rPr>
          <w:rStyle w:val="a6"/>
          <w:rFonts w:ascii="Times New Roman" w:hAnsi="Times New Roman" w:hint="eastAsia"/>
          <w:b w:val="0"/>
          <w:sz w:val="24"/>
          <w:szCs w:val="24"/>
        </w:rPr>
        <w:t>計畫名稱：</w:t>
      </w:r>
      <w:r w:rsidRPr="00EF0CEF">
        <w:rPr>
          <w:rStyle w:val="a6"/>
          <w:rFonts w:ascii="Times New Roman" w:hAnsi="Times New Roman" w:hint="eastAsia"/>
          <w:b w:val="0"/>
          <w:sz w:val="24"/>
          <w:szCs w:val="24"/>
          <w:u w:val="single"/>
        </w:rPr>
        <w:t xml:space="preserve">                               </w:t>
      </w:r>
    </w:p>
    <w:p w:rsidR="002E0D1D" w:rsidRPr="00EF0CEF" w:rsidRDefault="002E0D1D" w:rsidP="00D5724F">
      <w:pPr>
        <w:spacing w:beforeLines="20" w:afterLines="50" w:line="400" w:lineRule="exact"/>
        <w:jc w:val="both"/>
        <w:rPr>
          <w:rStyle w:val="a6"/>
          <w:rFonts w:ascii="Times New Roman" w:hAnsi="Times New Roman"/>
          <w:b w:val="0"/>
          <w:sz w:val="24"/>
          <w:szCs w:val="24"/>
          <w:u w:val="single"/>
        </w:rPr>
      </w:pPr>
      <w:r w:rsidRPr="00EF0CEF">
        <w:rPr>
          <w:rStyle w:val="a6"/>
          <w:rFonts w:ascii="Times New Roman" w:hAnsi="Times New Roman" w:hint="eastAsia"/>
          <w:b w:val="0"/>
          <w:sz w:val="24"/>
          <w:szCs w:val="24"/>
        </w:rPr>
        <w:t>主辦機關：</w:t>
      </w:r>
      <w:r w:rsidRPr="00EF0CEF">
        <w:rPr>
          <w:rStyle w:val="a6"/>
          <w:rFonts w:ascii="Times New Roman" w:hAnsi="Times New Roman" w:hint="eastAsia"/>
          <w:b w:val="0"/>
          <w:sz w:val="24"/>
          <w:szCs w:val="24"/>
          <w:u w:val="single"/>
        </w:rPr>
        <w:t xml:space="preserve">                               </w:t>
      </w:r>
      <w:r w:rsidRPr="00EF0CEF">
        <w:rPr>
          <w:rStyle w:val="a6"/>
          <w:rFonts w:ascii="Times New Roman" w:hAnsi="Times New Roman" w:hint="eastAsia"/>
          <w:b w:val="0"/>
          <w:sz w:val="24"/>
          <w:szCs w:val="24"/>
        </w:rPr>
        <w:t xml:space="preserve">              </w:t>
      </w:r>
      <w:r w:rsidRPr="00EF0CEF">
        <w:rPr>
          <w:rStyle w:val="a6"/>
          <w:rFonts w:ascii="Times New Roman" w:hAnsi="Times New Roman" w:hint="eastAsia"/>
          <w:b w:val="0"/>
          <w:sz w:val="24"/>
          <w:szCs w:val="24"/>
        </w:rPr>
        <w:t>填表日期：</w:t>
      </w:r>
      <w:r w:rsidRPr="00EF0CEF">
        <w:rPr>
          <w:rStyle w:val="a6"/>
          <w:rFonts w:ascii="Times New Roman" w:hAnsi="Times New Roman" w:hint="eastAsia"/>
          <w:b w:val="0"/>
          <w:sz w:val="24"/>
          <w:szCs w:val="24"/>
          <w:u w:val="single"/>
        </w:rPr>
        <w:t xml:space="preserve">          </w:t>
      </w:r>
    </w:p>
    <w:tbl>
      <w:tblPr>
        <w:tblStyle w:val="a8"/>
        <w:tblW w:w="9000" w:type="dxa"/>
        <w:tblInd w:w="108" w:type="dxa"/>
        <w:tblLook w:val="01E0"/>
      </w:tblPr>
      <w:tblGrid>
        <w:gridCol w:w="1649"/>
        <w:gridCol w:w="2412"/>
        <w:gridCol w:w="4939"/>
      </w:tblGrid>
      <w:tr w:rsidR="002E0D1D" w:rsidRPr="00EF0CEF" w:rsidTr="00914CB3">
        <w:tc>
          <w:tcPr>
            <w:tcW w:w="1649" w:type="dxa"/>
            <w:vAlign w:val="center"/>
          </w:tcPr>
          <w:p w:rsidR="002E0D1D" w:rsidRPr="00EF0CEF" w:rsidRDefault="002E0D1D" w:rsidP="00D5724F">
            <w:pPr>
              <w:spacing w:beforeLines="20" w:afterLines="20" w:line="360" w:lineRule="exact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項目</w:t>
            </w:r>
          </w:p>
        </w:tc>
        <w:tc>
          <w:tcPr>
            <w:tcW w:w="2412" w:type="dxa"/>
            <w:vAlign w:val="center"/>
          </w:tcPr>
          <w:p w:rsidR="002E0D1D" w:rsidRPr="00A3504C" w:rsidRDefault="002E0D1D" w:rsidP="00D5724F">
            <w:pPr>
              <w:spacing w:beforeLines="20" w:afterLines="20" w:line="360" w:lineRule="exact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3504C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作業要求</w:t>
            </w:r>
          </w:p>
        </w:tc>
        <w:tc>
          <w:tcPr>
            <w:tcW w:w="4939" w:type="dxa"/>
            <w:vAlign w:val="center"/>
          </w:tcPr>
          <w:p w:rsidR="002E0D1D" w:rsidRPr="00EF0CEF" w:rsidRDefault="002E0D1D" w:rsidP="00D5724F">
            <w:pPr>
              <w:spacing w:beforeLines="20" w:afterLines="20" w:line="360" w:lineRule="exact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辦理情形檢視</w:t>
            </w:r>
          </w:p>
        </w:tc>
      </w:tr>
      <w:tr w:rsidR="002E0D1D" w:rsidRPr="00EF0CEF" w:rsidTr="00914CB3">
        <w:tc>
          <w:tcPr>
            <w:tcW w:w="1649" w:type="dxa"/>
          </w:tcPr>
          <w:p w:rsidR="002E0D1D" w:rsidRPr="00EF0CEF" w:rsidRDefault="002E0D1D" w:rsidP="00D5724F">
            <w:pPr>
              <w:spacing w:beforeLines="20" w:afterLines="20" w:line="360" w:lineRule="exact"/>
              <w:ind w:left="480" w:hangingChars="200" w:hanging="48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一、評估項目金額占比</w:t>
            </w:r>
          </w:p>
        </w:tc>
        <w:tc>
          <w:tcPr>
            <w:tcW w:w="2412" w:type="dxa"/>
          </w:tcPr>
          <w:p w:rsidR="002E0D1D" w:rsidRPr="00A3504C" w:rsidRDefault="002E0D1D" w:rsidP="00D5724F">
            <w:pPr>
              <w:spacing w:beforeLines="20" w:afterLines="20" w:line="360" w:lineRule="exact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3504C">
              <w:rPr>
                <w:rFonts w:eastAsia="標楷體" w:hint="eastAsia"/>
              </w:rPr>
              <w:t>應於基本設計階段報告書中列出納入替選方案評估之工程項目，其金額占當次</w:t>
            </w:r>
            <w:proofErr w:type="gramStart"/>
            <w:r w:rsidRPr="00A3504C">
              <w:rPr>
                <w:rFonts w:eastAsia="標楷體" w:hint="eastAsia"/>
              </w:rPr>
              <w:t>送審總工程</w:t>
            </w:r>
            <w:proofErr w:type="gramEnd"/>
            <w:r w:rsidRPr="00A3504C">
              <w:rPr>
                <w:rFonts w:eastAsia="標楷體" w:hint="eastAsia"/>
              </w:rPr>
              <w:t>建造經費比率。</w:t>
            </w:r>
          </w:p>
        </w:tc>
        <w:tc>
          <w:tcPr>
            <w:tcW w:w="4939" w:type="dxa"/>
          </w:tcPr>
          <w:p w:rsidR="002E0D1D" w:rsidRPr="00A3504C" w:rsidRDefault="002E0D1D" w:rsidP="00D5724F">
            <w:pPr>
              <w:spacing w:beforeLines="20" w:afterLines="20" w:line="360" w:lineRule="exact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3504C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是否已於基本設計階段報告書中列出納入替選方案評估之工程項目，其金額占當次</w:t>
            </w:r>
            <w:proofErr w:type="gramStart"/>
            <w:r w:rsidRPr="00A3504C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送審總工程</w:t>
            </w:r>
            <w:proofErr w:type="gramEnd"/>
            <w:r w:rsidRPr="00A3504C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建造經費比率</w:t>
            </w:r>
            <w:r w:rsidRPr="00A3504C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?</w:t>
            </w:r>
          </w:p>
          <w:p w:rsidR="002E0D1D" w:rsidRPr="00A3504C" w:rsidRDefault="002E0D1D" w:rsidP="00D5724F">
            <w:pPr>
              <w:numPr>
                <w:ilvl w:val="2"/>
                <w:numId w:val="7"/>
              </w:numPr>
              <w:tabs>
                <w:tab w:val="clear" w:pos="1320"/>
                <w:tab w:val="num" w:pos="612"/>
              </w:tabs>
              <w:spacing w:beforeLines="20" w:afterLines="20" w:line="360" w:lineRule="exact"/>
              <w:ind w:left="612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3504C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是，已載明於基本設計階段報告書</w:t>
            </w:r>
          </w:p>
          <w:p w:rsidR="002E0D1D" w:rsidRPr="00A3504C" w:rsidRDefault="002E0D1D" w:rsidP="00D5724F">
            <w:pPr>
              <w:spacing w:beforeLines="20" w:afterLines="20" w:line="360" w:lineRule="exact"/>
              <w:ind w:left="252" w:firstLineChars="158" w:firstLine="379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A3504C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第</w:t>
            </w:r>
            <w:r w:rsidRPr="00A3504C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 xml:space="preserve">  </w:t>
            </w:r>
            <w:r w:rsidRPr="00A3504C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頁。</w:t>
            </w:r>
          </w:p>
          <w:p w:rsidR="002E0D1D" w:rsidRPr="00A3504C" w:rsidRDefault="002E0D1D" w:rsidP="00D5724F">
            <w:pPr>
              <w:numPr>
                <w:ilvl w:val="3"/>
                <w:numId w:val="7"/>
              </w:numPr>
              <w:tabs>
                <w:tab w:val="clear" w:pos="1920"/>
                <w:tab w:val="num" w:pos="1051"/>
              </w:tabs>
              <w:spacing w:beforeLines="20" w:afterLines="20" w:line="360" w:lineRule="exact"/>
              <w:ind w:left="1051" w:hanging="36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3504C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當次</w:t>
            </w:r>
            <w:proofErr w:type="gramStart"/>
            <w:r w:rsidRPr="00A3504C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送審總工程</w:t>
            </w:r>
            <w:proofErr w:type="gramEnd"/>
            <w:r w:rsidRPr="00A3504C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建造經費：</w:t>
            </w:r>
          </w:p>
          <w:p w:rsidR="002E0D1D" w:rsidRPr="00A3504C" w:rsidRDefault="002E0D1D" w:rsidP="00D5724F">
            <w:pPr>
              <w:spacing w:beforeLines="20" w:afterLines="20" w:line="360" w:lineRule="exact"/>
              <w:ind w:left="691" w:firstLineChars="150" w:firstLine="36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3504C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 xml:space="preserve">    </w:t>
            </w:r>
            <w:r w:rsidRPr="00A3504C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億元。</w:t>
            </w:r>
          </w:p>
          <w:p w:rsidR="002E0D1D" w:rsidRPr="003B7959" w:rsidRDefault="002E0D1D" w:rsidP="00D5724F">
            <w:pPr>
              <w:numPr>
                <w:ilvl w:val="3"/>
                <w:numId w:val="7"/>
              </w:numPr>
              <w:tabs>
                <w:tab w:val="clear" w:pos="1920"/>
                <w:tab w:val="num" w:pos="1051"/>
              </w:tabs>
              <w:spacing w:beforeLines="20" w:afterLines="20" w:line="360" w:lineRule="exact"/>
              <w:ind w:left="1051" w:hanging="36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3B7959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替選方案評估項目金額合計：</w:t>
            </w:r>
          </w:p>
          <w:p w:rsidR="002E0D1D" w:rsidRPr="00A3504C" w:rsidRDefault="002E0D1D" w:rsidP="00D5724F">
            <w:pPr>
              <w:spacing w:beforeLines="20" w:afterLines="20" w:line="360" w:lineRule="exact"/>
              <w:ind w:left="691" w:firstLineChars="150" w:firstLine="36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3504C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 xml:space="preserve">    </w:t>
            </w:r>
            <w:r w:rsidRPr="00A3504C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億元。</w:t>
            </w:r>
          </w:p>
          <w:p w:rsidR="002E0D1D" w:rsidRPr="00A3504C" w:rsidRDefault="002E0D1D" w:rsidP="00D5724F">
            <w:pPr>
              <w:numPr>
                <w:ilvl w:val="3"/>
                <w:numId w:val="7"/>
              </w:numPr>
              <w:tabs>
                <w:tab w:val="clear" w:pos="1920"/>
                <w:tab w:val="num" w:pos="1051"/>
              </w:tabs>
              <w:spacing w:beforeLines="20" w:afterLines="20" w:line="360" w:lineRule="exact"/>
              <w:ind w:left="1051" w:hanging="36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3504C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納入替選方案評估項目金額占當次</w:t>
            </w:r>
            <w:proofErr w:type="gramStart"/>
            <w:r w:rsidRPr="00A3504C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送審總工程</w:t>
            </w:r>
            <w:proofErr w:type="gramEnd"/>
            <w:r w:rsidRPr="00A3504C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建造經費比率</w:t>
            </w:r>
            <w:r w:rsidRPr="00A3504C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 xml:space="preserve">   </w:t>
            </w:r>
            <w:r w:rsidRPr="00A3504C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%</w:t>
            </w:r>
            <w:r w:rsidRPr="00A3504C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。</w:t>
            </w:r>
          </w:p>
          <w:p w:rsidR="002E0D1D" w:rsidRPr="00A3504C" w:rsidRDefault="002E0D1D" w:rsidP="00D5724F">
            <w:pPr>
              <w:numPr>
                <w:ilvl w:val="2"/>
                <w:numId w:val="7"/>
              </w:numPr>
              <w:tabs>
                <w:tab w:val="clear" w:pos="1320"/>
                <w:tab w:val="num" w:pos="612"/>
              </w:tabs>
              <w:spacing w:beforeLines="20" w:afterLines="20" w:line="360" w:lineRule="exact"/>
              <w:ind w:left="612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3504C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否。</w:t>
            </w:r>
          </w:p>
        </w:tc>
      </w:tr>
      <w:tr w:rsidR="002E0D1D" w:rsidRPr="00EF0CEF" w:rsidTr="00914CB3">
        <w:tc>
          <w:tcPr>
            <w:tcW w:w="1649" w:type="dxa"/>
          </w:tcPr>
          <w:p w:rsidR="002E0D1D" w:rsidRPr="00EF0CEF" w:rsidRDefault="002E0D1D" w:rsidP="00D5724F">
            <w:pPr>
              <w:spacing w:beforeLines="20" w:afterLines="20" w:line="360" w:lineRule="exact"/>
              <w:ind w:left="480" w:hangingChars="200" w:hanging="48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二、評估小組人員組成</w:t>
            </w:r>
          </w:p>
        </w:tc>
        <w:tc>
          <w:tcPr>
            <w:tcW w:w="2412" w:type="dxa"/>
          </w:tcPr>
          <w:p w:rsidR="002E0D1D" w:rsidRPr="00A3504C" w:rsidRDefault="002E0D1D" w:rsidP="00D5724F">
            <w:pPr>
              <w:spacing w:beforeLines="20" w:afterLines="20" w:line="360" w:lineRule="exact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3504C">
              <w:rPr>
                <w:rFonts w:eastAsia="標楷體" w:hint="eastAsia"/>
              </w:rPr>
              <w:t>替選方案評估小組成員，由原規劃設計人員擔任者，占評估小組總人數比率不得高於</w:t>
            </w:r>
            <w:r w:rsidRPr="00A3504C">
              <w:rPr>
                <w:rFonts w:eastAsia="標楷體" w:hint="eastAsia"/>
              </w:rPr>
              <w:t>50%</w:t>
            </w:r>
            <w:r w:rsidRPr="00A3504C">
              <w:rPr>
                <w:rFonts w:eastAsia="標楷體" w:hint="eastAsia"/>
              </w:rPr>
              <w:t>。</w:t>
            </w:r>
          </w:p>
        </w:tc>
        <w:tc>
          <w:tcPr>
            <w:tcW w:w="4939" w:type="dxa"/>
          </w:tcPr>
          <w:p w:rsidR="002E0D1D" w:rsidRPr="00EF0CEF" w:rsidRDefault="002E0D1D" w:rsidP="00D5724F">
            <w:pPr>
              <w:numPr>
                <w:ilvl w:val="0"/>
                <w:numId w:val="8"/>
              </w:numPr>
              <w:spacing w:beforeLines="20" w:afterLines="20" w:line="360" w:lineRule="exact"/>
              <w:ind w:left="252" w:hanging="252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評估小組成員總人數：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 xml:space="preserve">  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人。</w:t>
            </w:r>
          </w:p>
          <w:p w:rsidR="002E0D1D" w:rsidRPr="00EF0CEF" w:rsidRDefault="002E0D1D" w:rsidP="00D5724F">
            <w:pPr>
              <w:spacing w:beforeLines="20" w:afterLines="20" w:line="360" w:lineRule="exact"/>
              <w:ind w:leftChars="105" w:left="252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包括：</w:t>
            </w:r>
          </w:p>
          <w:p w:rsidR="002E0D1D" w:rsidRPr="00EF0CEF" w:rsidRDefault="002E0D1D" w:rsidP="00D5724F">
            <w:pPr>
              <w:numPr>
                <w:ilvl w:val="0"/>
                <w:numId w:val="9"/>
              </w:numPr>
              <w:tabs>
                <w:tab w:val="clear" w:pos="960"/>
                <w:tab w:val="num" w:pos="612"/>
              </w:tabs>
              <w:spacing w:beforeLines="20" w:afterLines="20" w:line="360" w:lineRule="exact"/>
              <w:ind w:left="612" w:hanging="36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>(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>成員姓名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>1)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，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(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>專長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>)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，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(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>專長年資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>)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，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(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>任職單位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>)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。</w:t>
            </w:r>
          </w:p>
          <w:p w:rsidR="002E0D1D" w:rsidRPr="00EF0CEF" w:rsidRDefault="002E0D1D" w:rsidP="00D5724F">
            <w:pPr>
              <w:numPr>
                <w:ilvl w:val="2"/>
                <w:numId w:val="7"/>
              </w:numPr>
              <w:tabs>
                <w:tab w:val="clear" w:pos="1320"/>
                <w:tab w:val="num" w:pos="972"/>
              </w:tabs>
              <w:spacing w:beforeLines="20" w:afterLines="20" w:line="360" w:lineRule="exact"/>
              <w:ind w:left="972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屬於，原規劃設計人員。</w:t>
            </w:r>
          </w:p>
          <w:p w:rsidR="002E0D1D" w:rsidRPr="00EF0CEF" w:rsidRDefault="002E0D1D" w:rsidP="00D5724F">
            <w:pPr>
              <w:numPr>
                <w:ilvl w:val="2"/>
                <w:numId w:val="7"/>
              </w:numPr>
              <w:tabs>
                <w:tab w:val="clear" w:pos="1320"/>
                <w:tab w:val="num" w:pos="972"/>
              </w:tabs>
              <w:spacing w:beforeLines="20" w:afterLines="20" w:line="360" w:lineRule="exact"/>
              <w:ind w:left="972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不屬於，原規劃設計人員。</w:t>
            </w:r>
          </w:p>
          <w:p w:rsidR="002E0D1D" w:rsidRPr="00EF0CEF" w:rsidRDefault="002E0D1D" w:rsidP="00D5724F">
            <w:pPr>
              <w:numPr>
                <w:ilvl w:val="0"/>
                <w:numId w:val="9"/>
              </w:numPr>
              <w:tabs>
                <w:tab w:val="clear" w:pos="960"/>
                <w:tab w:val="num" w:pos="612"/>
              </w:tabs>
              <w:spacing w:beforeLines="20" w:afterLines="20" w:line="360" w:lineRule="exact"/>
              <w:ind w:left="612" w:hanging="36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>(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>成員姓名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>2)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，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(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>專長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>)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，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(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>專長年資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>)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，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(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>任職單位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>)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。</w:t>
            </w:r>
          </w:p>
          <w:p w:rsidR="002E0D1D" w:rsidRPr="00EF0CEF" w:rsidRDefault="002E0D1D" w:rsidP="00D5724F">
            <w:pPr>
              <w:numPr>
                <w:ilvl w:val="2"/>
                <w:numId w:val="7"/>
              </w:numPr>
              <w:tabs>
                <w:tab w:val="clear" w:pos="1320"/>
                <w:tab w:val="num" w:pos="972"/>
              </w:tabs>
              <w:spacing w:beforeLines="20" w:afterLines="20" w:line="360" w:lineRule="exact"/>
              <w:ind w:left="972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屬於，原規劃設計人員。</w:t>
            </w:r>
          </w:p>
          <w:p w:rsidR="002E0D1D" w:rsidRPr="00EF0CEF" w:rsidRDefault="002E0D1D" w:rsidP="00D5724F">
            <w:pPr>
              <w:numPr>
                <w:ilvl w:val="2"/>
                <w:numId w:val="7"/>
              </w:numPr>
              <w:tabs>
                <w:tab w:val="clear" w:pos="1320"/>
                <w:tab w:val="num" w:pos="972"/>
              </w:tabs>
              <w:spacing w:beforeLines="20" w:afterLines="20" w:line="360" w:lineRule="exact"/>
              <w:ind w:left="972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不屬於，原規劃設計人員。</w:t>
            </w:r>
          </w:p>
          <w:p w:rsidR="002E0D1D" w:rsidRPr="00EF0CEF" w:rsidRDefault="002E0D1D" w:rsidP="00D5724F">
            <w:pPr>
              <w:numPr>
                <w:ilvl w:val="0"/>
                <w:numId w:val="9"/>
              </w:numPr>
              <w:tabs>
                <w:tab w:val="clear" w:pos="960"/>
                <w:tab w:val="num" w:pos="612"/>
              </w:tabs>
              <w:spacing w:beforeLines="20" w:afterLines="20" w:line="360" w:lineRule="exact"/>
              <w:ind w:left="612" w:hanging="36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>(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>請自行依序</w:t>
            </w:r>
            <w:proofErr w:type="gramStart"/>
            <w:r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>增列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>逐項</w:t>
            </w:r>
            <w:proofErr w:type="gramEnd"/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>填報。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>)</w:t>
            </w:r>
          </w:p>
          <w:p w:rsidR="002E0D1D" w:rsidRPr="00EF0CEF" w:rsidRDefault="002E0D1D" w:rsidP="00D5724F">
            <w:pPr>
              <w:numPr>
                <w:ilvl w:val="0"/>
                <w:numId w:val="8"/>
              </w:numPr>
              <w:spacing w:beforeLines="20" w:afterLines="20" w:line="360" w:lineRule="exact"/>
              <w:ind w:left="252" w:hanging="252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由原規劃設計人員擔任者：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 xml:space="preserve">  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人。</w:t>
            </w:r>
          </w:p>
          <w:p w:rsidR="002E0D1D" w:rsidRPr="00EF0CEF" w:rsidRDefault="002E0D1D" w:rsidP="00D5724F">
            <w:pPr>
              <w:numPr>
                <w:ilvl w:val="0"/>
                <w:numId w:val="8"/>
              </w:numPr>
              <w:spacing w:beforeLines="20" w:afterLines="20" w:line="360" w:lineRule="exact"/>
              <w:ind w:left="252" w:hanging="252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評估小組成員由原規劃設計人員擔任者，占評估小組成員總人數比率：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 xml:space="preserve">  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%</w:t>
            </w:r>
          </w:p>
          <w:p w:rsidR="002E0D1D" w:rsidRPr="00EF0CEF" w:rsidRDefault="002E0D1D" w:rsidP="00D5724F">
            <w:pPr>
              <w:numPr>
                <w:ilvl w:val="2"/>
                <w:numId w:val="7"/>
              </w:numPr>
              <w:tabs>
                <w:tab w:val="clear" w:pos="1320"/>
                <w:tab w:val="num" w:pos="612"/>
              </w:tabs>
              <w:spacing w:beforeLines="20" w:afterLines="20" w:line="360" w:lineRule="exact"/>
              <w:ind w:left="612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是，低於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5</w:t>
            </w:r>
            <w:r w:rsidRPr="00EF0CE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0%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。</w:t>
            </w:r>
          </w:p>
          <w:p w:rsidR="002E0D1D" w:rsidRPr="00EF0CEF" w:rsidRDefault="002E0D1D" w:rsidP="00D5724F">
            <w:pPr>
              <w:numPr>
                <w:ilvl w:val="2"/>
                <w:numId w:val="7"/>
              </w:numPr>
              <w:tabs>
                <w:tab w:val="clear" w:pos="1320"/>
                <w:tab w:val="num" w:pos="612"/>
              </w:tabs>
              <w:spacing w:beforeLines="20" w:afterLines="20" w:line="360" w:lineRule="exact"/>
              <w:ind w:left="612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否，已達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5</w:t>
            </w:r>
            <w:r w:rsidRPr="00EF0CE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0%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以上。</w:t>
            </w:r>
          </w:p>
        </w:tc>
      </w:tr>
      <w:tr w:rsidR="002E0D1D" w:rsidRPr="00EF0CEF" w:rsidTr="00914CB3">
        <w:tc>
          <w:tcPr>
            <w:tcW w:w="1649" w:type="dxa"/>
          </w:tcPr>
          <w:p w:rsidR="002E0D1D" w:rsidRPr="00EF0CEF" w:rsidRDefault="002E0D1D" w:rsidP="00D5724F">
            <w:pPr>
              <w:spacing w:beforeLines="20" w:afterLines="20" w:line="360" w:lineRule="exact"/>
              <w:ind w:left="480" w:hangingChars="200" w:hanging="48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lastRenderedPageBreak/>
              <w:t>三、替選方案評估方法</w:t>
            </w:r>
          </w:p>
        </w:tc>
        <w:tc>
          <w:tcPr>
            <w:tcW w:w="2412" w:type="dxa"/>
          </w:tcPr>
          <w:p w:rsidR="002E0D1D" w:rsidRPr="00A3504C" w:rsidRDefault="002E0D1D" w:rsidP="00D5724F">
            <w:pPr>
              <w:spacing w:beforeLines="20" w:afterLines="20" w:line="360" w:lineRule="exact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A3504C">
              <w:rPr>
                <w:rFonts w:eastAsia="標楷體" w:hint="eastAsia"/>
              </w:rPr>
              <w:t>以</w:t>
            </w:r>
            <w:r>
              <w:rPr>
                <w:rFonts w:eastAsia="標楷體" w:hint="eastAsia"/>
              </w:rPr>
              <w:t>行政院公共工程委員會</w:t>
            </w:r>
            <w:r w:rsidRPr="00A3504C">
              <w:rPr>
                <w:rFonts w:eastAsia="標楷體" w:hint="eastAsia"/>
              </w:rPr>
              <w:t>100</w:t>
            </w:r>
            <w:r w:rsidRPr="00A3504C">
              <w:rPr>
                <w:rFonts w:eastAsia="標楷體" w:hint="eastAsia"/>
              </w:rPr>
              <w:t>年</w:t>
            </w:r>
            <w:r w:rsidRPr="00A3504C">
              <w:rPr>
                <w:rFonts w:eastAsia="標楷體" w:hint="eastAsia"/>
              </w:rPr>
              <w:t>3</w:t>
            </w:r>
            <w:r w:rsidRPr="00A3504C">
              <w:rPr>
                <w:rFonts w:eastAsia="標楷體" w:hint="eastAsia"/>
              </w:rPr>
              <w:t>月</w:t>
            </w:r>
            <w:r w:rsidRPr="00A3504C">
              <w:rPr>
                <w:rFonts w:eastAsia="標楷體" w:hint="eastAsia"/>
              </w:rPr>
              <w:t>3</w:t>
            </w:r>
            <w:r w:rsidRPr="00A3504C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工程</w:t>
            </w:r>
            <w:proofErr w:type="gramStart"/>
            <w:r>
              <w:rPr>
                <w:rFonts w:eastAsia="標楷體" w:hint="eastAsia"/>
              </w:rPr>
              <w:t>技字第</w:t>
            </w:r>
            <w:r>
              <w:rPr>
                <w:rFonts w:eastAsia="標楷體" w:hint="eastAsia"/>
              </w:rPr>
              <w:t>10000079091</w:t>
            </w:r>
            <w:r>
              <w:rPr>
                <w:rFonts w:eastAsia="標楷體" w:hint="eastAsia"/>
              </w:rPr>
              <w:t>號</w:t>
            </w:r>
            <w:r w:rsidRPr="00A3504C">
              <w:rPr>
                <w:rFonts w:eastAsia="標楷體" w:hint="eastAsia"/>
              </w:rPr>
              <w:t>函訂</w:t>
            </w:r>
            <w:proofErr w:type="gramEnd"/>
            <w:r w:rsidRPr="00A3504C">
              <w:rPr>
                <w:rFonts w:eastAsia="標楷體" w:hint="eastAsia"/>
              </w:rPr>
              <w:t>定「價值工程</w:t>
            </w:r>
            <w:proofErr w:type="gramStart"/>
            <w:r w:rsidRPr="00A3504C">
              <w:rPr>
                <w:rFonts w:eastAsia="標楷體" w:hint="eastAsia"/>
              </w:rPr>
              <w:t>研</w:t>
            </w:r>
            <w:proofErr w:type="gramEnd"/>
            <w:r w:rsidRPr="00A3504C">
              <w:rPr>
                <w:rFonts w:eastAsia="標楷體" w:hint="eastAsia"/>
              </w:rPr>
              <w:t>析之參考原則」</w:t>
            </w:r>
            <w:r w:rsidRPr="00A3504C">
              <w:rPr>
                <w:rFonts w:eastAsia="標楷體" w:hAnsi="標楷體" w:hint="eastAsia"/>
              </w:rPr>
              <w:t>，</w:t>
            </w:r>
            <w:r w:rsidRPr="00A3504C">
              <w:rPr>
                <w:rFonts w:eastAsia="標楷體" w:hint="eastAsia"/>
              </w:rPr>
              <w:t>或其他系統化評估方法為原則。</w:t>
            </w:r>
          </w:p>
        </w:tc>
        <w:tc>
          <w:tcPr>
            <w:tcW w:w="4939" w:type="dxa"/>
          </w:tcPr>
          <w:p w:rsidR="002E0D1D" w:rsidRPr="00EF0CEF" w:rsidRDefault="002E0D1D" w:rsidP="00D5724F">
            <w:pPr>
              <w:numPr>
                <w:ilvl w:val="2"/>
                <w:numId w:val="7"/>
              </w:numPr>
              <w:tabs>
                <w:tab w:val="clear" w:pos="1320"/>
                <w:tab w:val="num" w:pos="432"/>
              </w:tabs>
              <w:spacing w:beforeLines="20" w:afterLines="20" w:line="360" w:lineRule="exact"/>
              <w:ind w:left="432" w:hanging="432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是，已採用下列系統化評估方法：</w:t>
            </w:r>
          </w:p>
          <w:p w:rsidR="002E0D1D" w:rsidRPr="00EF0CEF" w:rsidRDefault="002E0D1D" w:rsidP="00D5724F">
            <w:pPr>
              <w:numPr>
                <w:ilvl w:val="2"/>
                <w:numId w:val="7"/>
              </w:numPr>
              <w:tabs>
                <w:tab w:val="clear" w:pos="1320"/>
                <w:tab w:val="num" w:pos="612"/>
              </w:tabs>
              <w:spacing w:beforeLines="20" w:afterLines="20" w:line="360" w:lineRule="exact"/>
              <w:ind w:left="612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價值工程</w:t>
            </w:r>
            <w:proofErr w:type="gramStart"/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研</w:t>
            </w:r>
            <w:proofErr w:type="gramEnd"/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析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(VE)</w:t>
            </w:r>
            <w:r w:rsidRPr="00EF0CEF">
              <w:rPr>
                <w:rStyle w:val="a6"/>
                <w:rFonts w:ascii="Times New Roman" w:hAnsi="標楷體" w:hint="eastAsia"/>
                <w:b w:val="0"/>
                <w:sz w:val="24"/>
                <w:szCs w:val="24"/>
              </w:rPr>
              <w:t>。</w:t>
            </w:r>
          </w:p>
          <w:p w:rsidR="002E0D1D" w:rsidRPr="00EF0CEF" w:rsidRDefault="002E0D1D" w:rsidP="00D5724F">
            <w:pPr>
              <w:numPr>
                <w:ilvl w:val="2"/>
                <w:numId w:val="7"/>
              </w:numPr>
              <w:tabs>
                <w:tab w:val="clear" w:pos="1320"/>
                <w:tab w:val="num" w:pos="612"/>
              </w:tabs>
              <w:spacing w:beforeLines="20" w:afterLines="20" w:line="360" w:lineRule="exact"/>
              <w:ind w:left="612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0CEF">
              <w:rPr>
                <w:rStyle w:val="a6"/>
                <w:rFonts w:ascii="Times New Roman" w:hAnsi="標楷體" w:hint="eastAsia"/>
                <w:b w:val="0"/>
                <w:sz w:val="24"/>
                <w:szCs w:val="24"/>
              </w:rPr>
              <w:t>其他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系統化評估方法：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>(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>請自行填寫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>)</w:t>
            </w:r>
          </w:p>
          <w:p w:rsidR="002E0D1D" w:rsidRPr="00EF0CEF" w:rsidRDefault="002E0D1D" w:rsidP="00D5724F">
            <w:pPr>
              <w:numPr>
                <w:ilvl w:val="2"/>
                <w:numId w:val="7"/>
              </w:numPr>
              <w:tabs>
                <w:tab w:val="clear" w:pos="1320"/>
                <w:tab w:val="num" w:pos="432"/>
              </w:tabs>
              <w:spacing w:beforeLines="20" w:afterLines="20" w:line="360" w:lineRule="exact"/>
              <w:ind w:left="432" w:hanging="432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否，未採用系統化評估方法。</w:t>
            </w:r>
          </w:p>
        </w:tc>
      </w:tr>
      <w:tr w:rsidR="002E0D1D" w:rsidRPr="00EF0CEF" w:rsidTr="00914CB3">
        <w:tc>
          <w:tcPr>
            <w:tcW w:w="1649" w:type="dxa"/>
          </w:tcPr>
          <w:p w:rsidR="002E0D1D" w:rsidRPr="00EF0CEF" w:rsidRDefault="002E0D1D" w:rsidP="00D5724F">
            <w:pPr>
              <w:spacing w:beforeLines="20" w:afterLines="20" w:line="360" w:lineRule="exact"/>
              <w:ind w:left="480" w:hangingChars="200" w:hanging="48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四、替選方案評估結果</w:t>
            </w:r>
          </w:p>
        </w:tc>
        <w:tc>
          <w:tcPr>
            <w:tcW w:w="2412" w:type="dxa"/>
          </w:tcPr>
          <w:p w:rsidR="002E0D1D" w:rsidRPr="00A3504C" w:rsidRDefault="002E0D1D" w:rsidP="00D5724F">
            <w:pPr>
              <w:spacing w:beforeLines="20" w:afterLines="20" w:line="360" w:lineRule="exact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eastAsia="標楷體" w:hint="eastAsia"/>
              </w:rPr>
              <w:t>替選方案評估所提出之各項建議方案，獲主辦機關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行與不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行者，</w:t>
            </w:r>
            <w:proofErr w:type="gramStart"/>
            <w:r>
              <w:rPr>
                <w:rFonts w:eastAsia="標楷體" w:hint="eastAsia"/>
              </w:rPr>
              <w:t>均應列表</w:t>
            </w:r>
            <w:proofErr w:type="gramEnd"/>
            <w:r>
              <w:rPr>
                <w:rFonts w:eastAsia="標楷體" w:hint="eastAsia"/>
              </w:rPr>
              <w:t>說明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行後之</w:t>
            </w:r>
            <w:r w:rsidRPr="00A3504C">
              <w:rPr>
                <w:rFonts w:eastAsia="標楷體" w:hint="eastAsia"/>
              </w:rPr>
              <w:t>成本</w:t>
            </w:r>
            <w:r>
              <w:rPr>
                <w:rFonts w:eastAsia="標楷體" w:hint="eastAsia"/>
              </w:rPr>
              <w:t>效益，或不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行之理由</w:t>
            </w:r>
            <w:r w:rsidRPr="00A3504C">
              <w:rPr>
                <w:rFonts w:eastAsia="標楷體" w:hint="eastAsia"/>
              </w:rPr>
              <w:t>。</w:t>
            </w:r>
          </w:p>
        </w:tc>
        <w:tc>
          <w:tcPr>
            <w:tcW w:w="4939" w:type="dxa"/>
          </w:tcPr>
          <w:p w:rsidR="002E0D1D" w:rsidRPr="00512820" w:rsidRDefault="002E0D1D" w:rsidP="00D5724F">
            <w:pPr>
              <w:spacing w:beforeLines="20" w:afterLines="20" w:line="360" w:lineRule="exact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12820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替選方案評估所提出之各項建議方案，是否已列表說明</w:t>
            </w:r>
            <w:proofErr w:type="gramStart"/>
            <w:r w:rsidRPr="00512820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採</w:t>
            </w:r>
            <w:proofErr w:type="gramEnd"/>
            <w:r w:rsidRPr="00512820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行後之成本效益，或不</w:t>
            </w:r>
            <w:proofErr w:type="gramStart"/>
            <w:r w:rsidRPr="00512820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採</w:t>
            </w:r>
            <w:proofErr w:type="gramEnd"/>
            <w:r w:rsidRPr="00512820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行之理由</w:t>
            </w:r>
            <w:r w:rsidRPr="00512820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?</w:t>
            </w:r>
          </w:p>
          <w:p w:rsidR="002E0D1D" w:rsidRDefault="002E0D1D" w:rsidP="00D5724F">
            <w:pPr>
              <w:numPr>
                <w:ilvl w:val="2"/>
                <w:numId w:val="7"/>
              </w:numPr>
              <w:tabs>
                <w:tab w:val="clear" w:pos="1320"/>
                <w:tab w:val="num" w:pos="612"/>
              </w:tabs>
              <w:spacing w:beforeLines="20" w:afterLines="20" w:line="360" w:lineRule="exact"/>
              <w:ind w:left="612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是，已載明於基本設計</w:t>
            </w:r>
            <w:r w:rsidRPr="00A3504C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階段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報告書</w:t>
            </w:r>
          </w:p>
          <w:p w:rsidR="002E0D1D" w:rsidRDefault="002E0D1D" w:rsidP="00D5724F">
            <w:pPr>
              <w:spacing w:beforeLines="20" w:afterLines="20" w:line="360" w:lineRule="exact"/>
              <w:ind w:left="252" w:firstLineChars="152" w:firstLine="365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第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 xml:space="preserve">  </w:t>
            </w: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頁。</w:t>
            </w:r>
          </w:p>
          <w:p w:rsidR="002E0D1D" w:rsidRPr="00A3504C" w:rsidRDefault="002E0D1D" w:rsidP="00D5724F">
            <w:pPr>
              <w:numPr>
                <w:ilvl w:val="3"/>
                <w:numId w:val="7"/>
              </w:numPr>
              <w:tabs>
                <w:tab w:val="clear" w:pos="1920"/>
                <w:tab w:val="num" w:pos="1051"/>
              </w:tabs>
              <w:spacing w:beforeLines="20" w:afterLines="20" w:line="360" w:lineRule="exact"/>
              <w:ind w:left="1051" w:hanging="36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共提出建議方案</w:t>
            </w:r>
            <w:r w:rsidRPr="00A3504C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 xml:space="preserve">    </w:t>
            </w:r>
            <w:r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項</w:t>
            </w:r>
            <w:r w:rsidRPr="00A3504C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。</w:t>
            </w:r>
          </w:p>
          <w:p w:rsidR="002E0D1D" w:rsidRPr="00A3504C" w:rsidRDefault="002E0D1D" w:rsidP="00D5724F">
            <w:pPr>
              <w:numPr>
                <w:ilvl w:val="3"/>
                <w:numId w:val="7"/>
              </w:numPr>
              <w:tabs>
                <w:tab w:val="clear" w:pos="1920"/>
                <w:tab w:val="num" w:pos="1051"/>
              </w:tabs>
              <w:spacing w:beforeLines="20" w:afterLines="20" w:line="360" w:lineRule="exact"/>
              <w:ind w:left="1051" w:hanging="36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其中獲主辦機關</w:t>
            </w:r>
            <w:proofErr w:type="gramStart"/>
            <w:r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採</w:t>
            </w:r>
            <w:proofErr w:type="gramEnd"/>
            <w:r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行</w:t>
            </w:r>
            <w:r w:rsidRPr="00A3504C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 xml:space="preserve">    </w:t>
            </w:r>
            <w:r w:rsidRPr="00873E9D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項</w:t>
            </w:r>
            <w:r w:rsidRPr="00A3504C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。</w:t>
            </w:r>
          </w:p>
          <w:p w:rsidR="002E0D1D" w:rsidRPr="00512820" w:rsidRDefault="002E0D1D" w:rsidP="00D5724F">
            <w:pPr>
              <w:numPr>
                <w:ilvl w:val="3"/>
                <w:numId w:val="7"/>
              </w:numPr>
              <w:tabs>
                <w:tab w:val="clear" w:pos="1920"/>
                <w:tab w:val="num" w:pos="1051"/>
              </w:tabs>
              <w:spacing w:beforeLines="20" w:afterLines="20" w:line="360" w:lineRule="exact"/>
              <w:ind w:left="1051" w:hanging="36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獲主辦機關</w:t>
            </w:r>
            <w:proofErr w:type="gramStart"/>
            <w:r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採</w:t>
            </w:r>
            <w:proofErr w:type="gramEnd"/>
            <w:r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行之建議方案可減省之成本及提升之效益，共</w:t>
            </w:r>
            <w:r w:rsidRPr="00A3504C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 xml:space="preserve">  </w:t>
            </w:r>
            <w:r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 xml:space="preserve"> </w:t>
            </w:r>
            <w:r w:rsidRPr="00A3504C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  <w:u w:val="single"/>
              </w:rPr>
              <w:t xml:space="preserve"> </w:t>
            </w:r>
            <w:r w:rsidRPr="00512820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億元</w:t>
            </w:r>
            <w:r w:rsidRPr="00A3504C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。</w:t>
            </w:r>
          </w:p>
          <w:p w:rsidR="002E0D1D" w:rsidRPr="00EF0CEF" w:rsidRDefault="002E0D1D" w:rsidP="00D5724F">
            <w:pPr>
              <w:numPr>
                <w:ilvl w:val="2"/>
                <w:numId w:val="7"/>
              </w:numPr>
              <w:tabs>
                <w:tab w:val="clear" w:pos="1320"/>
                <w:tab w:val="num" w:pos="612"/>
              </w:tabs>
              <w:spacing w:beforeLines="20" w:afterLines="20" w:line="360" w:lineRule="exact"/>
              <w:ind w:left="612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0CEF">
              <w:rPr>
                <w:rStyle w:val="a6"/>
                <w:rFonts w:ascii="Times New Roman" w:hAnsi="Times New Roman" w:hint="eastAsia"/>
                <w:b w:val="0"/>
                <w:sz w:val="24"/>
                <w:szCs w:val="24"/>
              </w:rPr>
              <w:t>否。</w:t>
            </w:r>
          </w:p>
        </w:tc>
      </w:tr>
    </w:tbl>
    <w:p w:rsidR="002E0D1D" w:rsidRPr="00EF0CEF" w:rsidRDefault="002E0D1D" w:rsidP="00D5724F">
      <w:pPr>
        <w:spacing w:beforeLines="20" w:line="400" w:lineRule="exact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EF0CEF">
        <w:rPr>
          <w:rStyle w:val="a6"/>
          <w:rFonts w:ascii="Times New Roman" w:hAnsi="Times New Roman" w:hint="eastAsia"/>
          <w:b w:val="0"/>
          <w:sz w:val="24"/>
          <w:szCs w:val="24"/>
        </w:rPr>
        <w:t>填表說明：</w:t>
      </w:r>
      <w:r w:rsidRPr="00EF0CEF">
        <w:rPr>
          <w:rStyle w:val="a6"/>
          <w:rFonts w:ascii="Times New Roman" w:hAnsi="Times New Roman" w:hint="eastAsia"/>
          <w:b w:val="0"/>
          <w:sz w:val="24"/>
          <w:szCs w:val="24"/>
        </w:rPr>
        <w:t>1.</w:t>
      </w:r>
      <w:r w:rsidRPr="00EF0CEF">
        <w:rPr>
          <w:rStyle w:val="a6"/>
          <w:rFonts w:ascii="Times New Roman" w:hAnsi="Times New Roman" w:hint="eastAsia"/>
          <w:b w:val="0"/>
          <w:sz w:val="24"/>
          <w:szCs w:val="24"/>
        </w:rPr>
        <w:t>本表由主辦機關自我檢視填報後，納入</w:t>
      </w:r>
      <w:r w:rsidRPr="00EF0CEF">
        <w:rPr>
          <w:rFonts w:eastAsia="標楷體" w:hint="eastAsia"/>
        </w:rPr>
        <w:t>基本設計階段</w:t>
      </w:r>
      <w:r w:rsidRPr="00A3504C">
        <w:rPr>
          <w:rFonts w:eastAsia="標楷體" w:hint="eastAsia"/>
        </w:rPr>
        <w:t>報告</w:t>
      </w:r>
      <w:r w:rsidRPr="00EF0CEF">
        <w:rPr>
          <w:rFonts w:eastAsia="標楷體" w:hint="eastAsia"/>
        </w:rPr>
        <w:t>書</w:t>
      </w:r>
      <w:r w:rsidRPr="00EF0CEF">
        <w:rPr>
          <w:rStyle w:val="a6"/>
          <w:rFonts w:ascii="Times New Roman" w:hAnsi="Times New Roman" w:hint="eastAsia"/>
          <w:b w:val="0"/>
          <w:sz w:val="24"/>
          <w:szCs w:val="24"/>
        </w:rPr>
        <w:t>中。</w:t>
      </w:r>
    </w:p>
    <w:p w:rsidR="002E0D1D" w:rsidRPr="00EF0CEF" w:rsidRDefault="002E0D1D" w:rsidP="00D5724F">
      <w:pPr>
        <w:spacing w:beforeLines="20" w:line="400" w:lineRule="exact"/>
        <w:ind w:leftChars="500" w:left="1382" w:hangingChars="76" w:hanging="182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EF0CEF">
        <w:rPr>
          <w:rStyle w:val="a6"/>
          <w:rFonts w:ascii="Times New Roman" w:hAnsi="Times New Roman" w:hint="eastAsia"/>
          <w:b w:val="0"/>
          <w:sz w:val="24"/>
          <w:szCs w:val="24"/>
        </w:rPr>
        <w:t>2.</w:t>
      </w:r>
      <w:r w:rsidRPr="00EF0CEF">
        <w:rPr>
          <w:rStyle w:val="a6"/>
          <w:rFonts w:ascii="Times New Roman" w:hAnsi="Times New Roman" w:hint="eastAsia"/>
          <w:b w:val="0"/>
          <w:sz w:val="24"/>
          <w:szCs w:val="24"/>
        </w:rPr>
        <w:t>本表檢視項目中，若有任何</w:t>
      </w:r>
      <w:proofErr w:type="gramStart"/>
      <w:r w:rsidRPr="00EF0CEF">
        <w:rPr>
          <w:rStyle w:val="a6"/>
          <w:rFonts w:ascii="Times New Roman" w:hAnsi="Times New Roman" w:hint="eastAsia"/>
          <w:b w:val="0"/>
          <w:sz w:val="24"/>
          <w:szCs w:val="24"/>
        </w:rPr>
        <w:t>一項勾選為否</w:t>
      </w:r>
      <w:proofErr w:type="gramEnd"/>
      <w:r w:rsidRPr="00EF0CEF">
        <w:rPr>
          <w:rStyle w:val="a6"/>
          <w:rFonts w:ascii="Times New Roman" w:hAnsi="Times New Roman" w:hint="eastAsia"/>
          <w:b w:val="0"/>
          <w:sz w:val="24"/>
          <w:szCs w:val="24"/>
        </w:rPr>
        <w:t>，或</w:t>
      </w:r>
      <w:proofErr w:type="gramStart"/>
      <w:r w:rsidRPr="00EF0CEF">
        <w:rPr>
          <w:rStyle w:val="a6"/>
          <w:rFonts w:ascii="Times New Roman" w:hAnsi="Times New Roman" w:hint="eastAsia"/>
          <w:b w:val="0"/>
          <w:sz w:val="24"/>
          <w:szCs w:val="24"/>
        </w:rPr>
        <w:t>漏未勾選</w:t>
      </w:r>
      <w:proofErr w:type="gramEnd"/>
      <w:r w:rsidRPr="00EF0CEF">
        <w:rPr>
          <w:rStyle w:val="a6"/>
          <w:rFonts w:ascii="Times New Roman" w:hAnsi="Times New Roman" w:hint="eastAsia"/>
          <w:b w:val="0"/>
          <w:sz w:val="24"/>
          <w:szCs w:val="24"/>
        </w:rPr>
        <w:t>，應退請主辦機關檢討改正後，再行提報。</w:t>
      </w:r>
    </w:p>
    <w:p w:rsidR="00B7551A" w:rsidRPr="002E0D1D" w:rsidRDefault="00B7551A" w:rsidP="00285A60">
      <w:pPr>
        <w:spacing w:beforeLines="20" w:line="400" w:lineRule="exact"/>
        <w:ind w:leftChars="500" w:left="1382" w:hangingChars="76" w:hanging="182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sectPr w:rsidR="00B7551A" w:rsidRPr="002E0D1D" w:rsidSect="003B7959">
      <w:footerReference w:type="even" r:id="rId7"/>
      <w:foot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854" w:rsidRDefault="003D7854">
      <w:r>
        <w:separator/>
      </w:r>
    </w:p>
  </w:endnote>
  <w:endnote w:type="continuationSeparator" w:id="0">
    <w:p w:rsidR="003D7854" w:rsidRDefault="003D7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9C" w:rsidRDefault="00285A60" w:rsidP="00F76B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44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449C" w:rsidRDefault="006844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9C" w:rsidRDefault="00285A60" w:rsidP="00F76B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449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425B">
      <w:rPr>
        <w:rStyle w:val="a7"/>
        <w:noProof/>
      </w:rPr>
      <w:t>2</w:t>
    </w:r>
    <w:r>
      <w:rPr>
        <w:rStyle w:val="a7"/>
      </w:rPr>
      <w:fldChar w:fldCharType="end"/>
    </w:r>
  </w:p>
  <w:p w:rsidR="0068449C" w:rsidRDefault="006844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854" w:rsidRDefault="003D7854">
      <w:r>
        <w:separator/>
      </w:r>
    </w:p>
  </w:footnote>
  <w:footnote w:type="continuationSeparator" w:id="0">
    <w:p w:rsidR="003D7854" w:rsidRDefault="003D7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A5D"/>
    <w:multiLevelType w:val="hybridMultilevel"/>
    <w:tmpl w:val="390E53C0"/>
    <w:lvl w:ilvl="0" w:tplc="B798CDEE">
      <w:start w:val="1"/>
      <w:numFmt w:val="taiwaneseCountingThousand"/>
      <w:lvlText w:val="%1、"/>
      <w:lvlJc w:val="left"/>
      <w:pPr>
        <w:tabs>
          <w:tab w:val="num" w:pos="2156"/>
        </w:tabs>
        <w:ind w:left="2156" w:hanging="720"/>
      </w:pPr>
      <w:rPr>
        <w:rFonts w:ascii="新細明體" w:eastAsia="華康楷書體W5" w:hAnsi="Impact" w:hint="default"/>
        <w:color w:val="auto"/>
      </w:rPr>
    </w:lvl>
    <w:lvl w:ilvl="1" w:tplc="120A641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030053"/>
    <w:multiLevelType w:val="multilevel"/>
    <w:tmpl w:val="8AF68CD8"/>
    <w:lvl w:ilvl="0">
      <w:start w:val="1"/>
      <w:numFmt w:val="taiwaneseCountingThousand"/>
      <w:lvlText w:val="%1、"/>
      <w:lvlJc w:val="left"/>
      <w:pPr>
        <w:tabs>
          <w:tab w:val="num" w:pos="1916"/>
        </w:tabs>
        <w:ind w:left="1916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B95CFC"/>
    <w:multiLevelType w:val="hybridMultilevel"/>
    <w:tmpl w:val="12F0FF12"/>
    <w:lvl w:ilvl="0" w:tplc="BC36F5B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"/>
        </w:tabs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3">
    <w:nsid w:val="21807375"/>
    <w:multiLevelType w:val="multilevel"/>
    <w:tmpl w:val="50007E0E"/>
    <w:lvl w:ilvl="0">
      <w:start w:val="1"/>
      <w:numFmt w:val="taiwaneseCountingThousand"/>
      <w:lvlText w:val="%1、"/>
      <w:lvlJc w:val="left"/>
      <w:pPr>
        <w:tabs>
          <w:tab w:val="num" w:pos="1916"/>
        </w:tabs>
        <w:ind w:left="1916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CA2793D"/>
    <w:multiLevelType w:val="hybridMultilevel"/>
    <w:tmpl w:val="B740AF24"/>
    <w:lvl w:ilvl="0" w:tplc="51A487B0">
      <w:start w:val="1"/>
      <w:numFmt w:val="decimal"/>
      <w:lvlText w:val="%1."/>
      <w:lvlJc w:val="left"/>
      <w:pPr>
        <w:ind w:left="360" w:hanging="360"/>
      </w:pPr>
      <w:rPr>
        <w:rFonts w:cs="Franklin Gothic Medium" w:hint="default"/>
      </w:rPr>
    </w:lvl>
    <w:lvl w:ilvl="1" w:tplc="BC36F5B4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2AA247E">
      <w:start w:val="2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BC36F5B4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01D745C"/>
    <w:multiLevelType w:val="multilevel"/>
    <w:tmpl w:val="390E53C0"/>
    <w:lvl w:ilvl="0">
      <w:start w:val="1"/>
      <w:numFmt w:val="taiwaneseCountingThousand"/>
      <w:lvlText w:val="%1、"/>
      <w:lvlJc w:val="left"/>
      <w:pPr>
        <w:tabs>
          <w:tab w:val="num" w:pos="2156"/>
        </w:tabs>
        <w:ind w:left="2156" w:hanging="720"/>
      </w:pPr>
      <w:rPr>
        <w:rFonts w:ascii="新細明體" w:eastAsia="華康楷書體W5" w:hAnsi="Impact" w:hint="default"/>
        <w:color w:val="auto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61C16C9"/>
    <w:multiLevelType w:val="hybridMultilevel"/>
    <w:tmpl w:val="94980D80"/>
    <w:lvl w:ilvl="0" w:tplc="51A487B0">
      <w:start w:val="1"/>
      <w:numFmt w:val="decimal"/>
      <w:lvlText w:val="%1."/>
      <w:lvlJc w:val="left"/>
      <w:pPr>
        <w:ind w:left="840" w:hanging="360"/>
      </w:pPr>
      <w:rPr>
        <w:rFonts w:cs="Franklin Gothic Medium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39536412"/>
    <w:multiLevelType w:val="hybridMultilevel"/>
    <w:tmpl w:val="9E4EBD80"/>
    <w:lvl w:ilvl="0" w:tplc="51A487B0">
      <w:start w:val="1"/>
      <w:numFmt w:val="decimal"/>
      <w:lvlText w:val="%1."/>
      <w:lvlJc w:val="left"/>
      <w:pPr>
        <w:ind w:left="360" w:hanging="360"/>
      </w:pPr>
      <w:rPr>
        <w:rFonts w:cs="Franklin Gothic Medium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A992E23"/>
    <w:multiLevelType w:val="hybridMultilevel"/>
    <w:tmpl w:val="3BCE9D6A"/>
    <w:lvl w:ilvl="0" w:tplc="B798CDEE">
      <w:start w:val="1"/>
      <w:numFmt w:val="taiwaneseCountingThousand"/>
      <w:lvlText w:val="%1、"/>
      <w:lvlJc w:val="left"/>
      <w:pPr>
        <w:tabs>
          <w:tab w:val="num" w:pos="1438"/>
        </w:tabs>
        <w:ind w:left="1438" w:hanging="720"/>
      </w:pPr>
      <w:rPr>
        <w:rFonts w:ascii="新細明體" w:eastAsia="華康楷書體W5" w:hAnsi="Impact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5847606D"/>
    <w:multiLevelType w:val="multilevel"/>
    <w:tmpl w:val="95D0CF96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361" w:hanging="510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588" w:hanging="624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upperLetter"/>
      <w:suff w:val="nothing"/>
      <w:lvlText w:val="%5．"/>
      <w:lvlJc w:val="left"/>
      <w:pPr>
        <w:ind w:left="3280" w:hanging="640"/>
      </w:pPr>
      <w:rPr>
        <w:rFonts w:eastAsia="標楷體" w:hint="eastAsia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5C475DC1"/>
    <w:multiLevelType w:val="hybridMultilevel"/>
    <w:tmpl w:val="EBDE461E"/>
    <w:lvl w:ilvl="0" w:tplc="60147B9C">
      <w:start w:val="1"/>
      <w:numFmt w:val="taiwaneseCountingThousand"/>
      <w:lvlText w:val="%1、"/>
      <w:lvlJc w:val="left"/>
      <w:pPr>
        <w:tabs>
          <w:tab w:val="num" w:pos="1078"/>
        </w:tabs>
        <w:ind w:left="1078" w:hanging="720"/>
      </w:pPr>
      <w:rPr>
        <w:rFonts w:ascii="新細明體" w:eastAsia="標楷體" w:hAnsi="Impact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4FE43B8"/>
    <w:multiLevelType w:val="multilevel"/>
    <w:tmpl w:val="16F2CB40"/>
    <w:lvl w:ilvl="0">
      <w:start w:val="1"/>
      <w:numFmt w:val="decimal"/>
      <w:lvlText w:val="%1."/>
      <w:lvlJc w:val="left"/>
      <w:pPr>
        <w:ind w:left="360" w:hanging="360"/>
      </w:pPr>
      <w:rPr>
        <w:rFonts w:cs="Franklin Gothic Medium" w:hint="default"/>
      </w:rPr>
    </w:lvl>
    <w:lvl w:ilvl="1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2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82811C6"/>
    <w:multiLevelType w:val="hybridMultilevel"/>
    <w:tmpl w:val="212E4F28"/>
    <w:lvl w:ilvl="0" w:tplc="51A487B0">
      <w:start w:val="1"/>
      <w:numFmt w:val="decimal"/>
      <w:lvlText w:val="%1."/>
      <w:lvlJc w:val="left"/>
      <w:pPr>
        <w:ind w:left="360" w:hanging="360"/>
      </w:pPr>
      <w:rPr>
        <w:rFonts w:cs="Franklin Gothic Medium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0F667D6"/>
    <w:multiLevelType w:val="multilevel"/>
    <w:tmpl w:val="16F2CB40"/>
    <w:lvl w:ilvl="0">
      <w:start w:val="1"/>
      <w:numFmt w:val="decimal"/>
      <w:lvlText w:val="%1."/>
      <w:lvlJc w:val="left"/>
      <w:pPr>
        <w:ind w:left="360" w:hanging="360"/>
      </w:pPr>
      <w:rPr>
        <w:rFonts w:cs="Franklin Gothic Medium" w:hint="default"/>
      </w:rPr>
    </w:lvl>
    <w:lvl w:ilvl="1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2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1575FDB"/>
    <w:multiLevelType w:val="multilevel"/>
    <w:tmpl w:val="3A4A8500"/>
    <w:lvl w:ilvl="0">
      <w:start w:val="1"/>
      <w:numFmt w:val="taiwaneseCountingThousand"/>
      <w:lvlText w:val="%1、"/>
      <w:lvlJc w:val="left"/>
      <w:pPr>
        <w:tabs>
          <w:tab w:val="num" w:pos="2156"/>
        </w:tabs>
        <w:ind w:left="2156" w:hanging="720"/>
      </w:pPr>
      <w:rPr>
        <w:rFonts w:ascii="新細明體" w:eastAsia="華康楷書體W5" w:hAnsi="Impact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12"/>
  </w:num>
  <w:num w:numId="11">
    <w:abstractNumId w:val="10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560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3FC"/>
    <w:rsid w:val="00001C19"/>
    <w:rsid w:val="00045538"/>
    <w:rsid w:val="00055CAC"/>
    <w:rsid w:val="0006020F"/>
    <w:rsid w:val="000652A3"/>
    <w:rsid w:val="000907F6"/>
    <w:rsid w:val="000A1438"/>
    <w:rsid w:val="000E07B4"/>
    <w:rsid w:val="000F1319"/>
    <w:rsid w:val="000F43FC"/>
    <w:rsid w:val="0012792D"/>
    <w:rsid w:val="00157301"/>
    <w:rsid w:val="00165230"/>
    <w:rsid w:val="00166A51"/>
    <w:rsid w:val="001816E7"/>
    <w:rsid w:val="0018756C"/>
    <w:rsid w:val="001E305C"/>
    <w:rsid w:val="001E7275"/>
    <w:rsid w:val="00204EED"/>
    <w:rsid w:val="002068E2"/>
    <w:rsid w:val="002238BD"/>
    <w:rsid w:val="00223916"/>
    <w:rsid w:val="00231C33"/>
    <w:rsid w:val="00236110"/>
    <w:rsid w:val="002553AB"/>
    <w:rsid w:val="00266C68"/>
    <w:rsid w:val="002848ED"/>
    <w:rsid w:val="00285A60"/>
    <w:rsid w:val="0028639E"/>
    <w:rsid w:val="0029164B"/>
    <w:rsid w:val="002A60B0"/>
    <w:rsid w:val="002B0402"/>
    <w:rsid w:val="002B3AE8"/>
    <w:rsid w:val="002E0D1D"/>
    <w:rsid w:val="002E26B2"/>
    <w:rsid w:val="003012B9"/>
    <w:rsid w:val="0030558F"/>
    <w:rsid w:val="00354952"/>
    <w:rsid w:val="003620E2"/>
    <w:rsid w:val="003644B6"/>
    <w:rsid w:val="00370341"/>
    <w:rsid w:val="003B7959"/>
    <w:rsid w:val="003C260C"/>
    <w:rsid w:val="003D297D"/>
    <w:rsid w:val="003D44A1"/>
    <w:rsid w:val="003D654C"/>
    <w:rsid w:val="003D7854"/>
    <w:rsid w:val="003E4EDA"/>
    <w:rsid w:val="003F4664"/>
    <w:rsid w:val="00403B5A"/>
    <w:rsid w:val="0040635C"/>
    <w:rsid w:val="00433900"/>
    <w:rsid w:val="00434A8D"/>
    <w:rsid w:val="00443722"/>
    <w:rsid w:val="004457CB"/>
    <w:rsid w:val="00451291"/>
    <w:rsid w:val="00476A59"/>
    <w:rsid w:val="00487FA9"/>
    <w:rsid w:val="00494406"/>
    <w:rsid w:val="004A6BD4"/>
    <w:rsid w:val="004A6DF6"/>
    <w:rsid w:val="004C1C6A"/>
    <w:rsid w:val="004D7B2E"/>
    <w:rsid w:val="004F5EFF"/>
    <w:rsid w:val="00503E05"/>
    <w:rsid w:val="0051263E"/>
    <w:rsid w:val="00512820"/>
    <w:rsid w:val="005143FE"/>
    <w:rsid w:val="00517545"/>
    <w:rsid w:val="00522920"/>
    <w:rsid w:val="0053339B"/>
    <w:rsid w:val="0055327A"/>
    <w:rsid w:val="005A1CDC"/>
    <w:rsid w:val="005B15FD"/>
    <w:rsid w:val="005B6F3D"/>
    <w:rsid w:val="005C573F"/>
    <w:rsid w:val="005D448C"/>
    <w:rsid w:val="005D548B"/>
    <w:rsid w:val="006001F1"/>
    <w:rsid w:val="00602F3C"/>
    <w:rsid w:val="00631C38"/>
    <w:rsid w:val="0063509C"/>
    <w:rsid w:val="00636BAE"/>
    <w:rsid w:val="00637A1D"/>
    <w:rsid w:val="00645CA7"/>
    <w:rsid w:val="00661575"/>
    <w:rsid w:val="00680C61"/>
    <w:rsid w:val="0068449C"/>
    <w:rsid w:val="006855DD"/>
    <w:rsid w:val="006874BF"/>
    <w:rsid w:val="006965BA"/>
    <w:rsid w:val="006A002C"/>
    <w:rsid w:val="006A243F"/>
    <w:rsid w:val="006A51E9"/>
    <w:rsid w:val="006A657C"/>
    <w:rsid w:val="006B3C6F"/>
    <w:rsid w:val="006B5E1F"/>
    <w:rsid w:val="006F44E9"/>
    <w:rsid w:val="006F48CE"/>
    <w:rsid w:val="0071016B"/>
    <w:rsid w:val="007212A7"/>
    <w:rsid w:val="00721A3E"/>
    <w:rsid w:val="007229BC"/>
    <w:rsid w:val="0073189D"/>
    <w:rsid w:val="00735667"/>
    <w:rsid w:val="00745F2A"/>
    <w:rsid w:val="00774CF0"/>
    <w:rsid w:val="00775007"/>
    <w:rsid w:val="00786EFD"/>
    <w:rsid w:val="00787FC2"/>
    <w:rsid w:val="007B69D6"/>
    <w:rsid w:val="007D0E6C"/>
    <w:rsid w:val="007F1443"/>
    <w:rsid w:val="007F45CD"/>
    <w:rsid w:val="00801400"/>
    <w:rsid w:val="008172A4"/>
    <w:rsid w:val="00822D39"/>
    <w:rsid w:val="00826DB5"/>
    <w:rsid w:val="00850662"/>
    <w:rsid w:val="00850A33"/>
    <w:rsid w:val="00851ACB"/>
    <w:rsid w:val="00855098"/>
    <w:rsid w:val="008601C8"/>
    <w:rsid w:val="00873E9D"/>
    <w:rsid w:val="0087437E"/>
    <w:rsid w:val="008E4F89"/>
    <w:rsid w:val="008F38EB"/>
    <w:rsid w:val="00904AE1"/>
    <w:rsid w:val="00965A54"/>
    <w:rsid w:val="00966BA1"/>
    <w:rsid w:val="00986AE0"/>
    <w:rsid w:val="009D07CF"/>
    <w:rsid w:val="009D69F2"/>
    <w:rsid w:val="00A3504C"/>
    <w:rsid w:val="00A36BC4"/>
    <w:rsid w:val="00A45DF9"/>
    <w:rsid w:val="00A577DC"/>
    <w:rsid w:val="00A64B11"/>
    <w:rsid w:val="00A87AB9"/>
    <w:rsid w:val="00AA0FB3"/>
    <w:rsid w:val="00AA3A40"/>
    <w:rsid w:val="00AB1CB5"/>
    <w:rsid w:val="00AB1DB5"/>
    <w:rsid w:val="00AC68F5"/>
    <w:rsid w:val="00AD54C1"/>
    <w:rsid w:val="00AE364C"/>
    <w:rsid w:val="00AF58D4"/>
    <w:rsid w:val="00B00CAC"/>
    <w:rsid w:val="00B01C6C"/>
    <w:rsid w:val="00B407F0"/>
    <w:rsid w:val="00B54395"/>
    <w:rsid w:val="00B610A0"/>
    <w:rsid w:val="00B748D0"/>
    <w:rsid w:val="00B7551A"/>
    <w:rsid w:val="00B91C88"/>
    <w:rsid w:val="00B96A06"/>
    <w:rsid w:val="00BA36A7"/>
    <w:rsid w:val="00BA7B87"/>
    <w:rsid w:val="00BB1E0B"/>
    <w:rsid w:val="00BB7A30"/>
    <w:rsid w:val="00BD4B9F"/>
    <w:rsid w:val="00BE063B"/>
    <w:rsid w:val="00BE76B2"/>
    <w:rsid w:val="00BF3D35"/>
    <w:rsid w:val="00C1180C"/>
    <w:rsid w:val="00C442F3"/>
    <w:rsid w:val="00C510BD"/>
    <w:rsid w:val="00C633FC"/>
    <w:rsid w:val="00C640A4"/>
    <w:rsid w:val="00C904A5"/>
    <w:rsid w:val="00C93E59"/>
    <w:rsid w:val="00C95B30"/>
    <w:rsid w:val="00D06850"/>
    <w:rsid w:val="00D24725"/>
    <w:rsid w:val="00D35B07"/>
    <w:rsid w:val="00D55484"/>
    <w:rsid w:val="00D5724F"/>
    <w:rsid w:val="00D60CBD"/>
    <w:rsid w:val="00D666FE"/>
    <w:rsid w:val="00D67A6B"/>
    <w:rsid w:val="00D72DC3"/>
    <w:rsid w:val="00D740DC"/>
    <w:rsid w:val="00D7546C"/>
    <w:rsid w:val="00D922AD"/>
    <w:rsid w:val="00DB25A0"/>
    <w:rsid w:val="00DB2D58"/>
    <w:rsid w:val="00DB39D7"/>
    <w:rsid w:val="00DB425B"/>
    <w:rsid w:val="00DC1C41"/>
    <w:rsid w:val="00DC54C2"/>
    <w:rsid w:val="00DE4285"/>
    <w:rsid w:val="00DF44A1"/>
    <w:rsid w:val="00DF715B"/>
    <w:rsid w:val="00E3226D"/>
    <w:rsid w:val="00E47099"/>
    <w:rsid w:val="00E5751F"/>
    <w:rsid w:val="00E57D30"/>
    <w:rsid w:val="00E81989"/>
    <w:rsid w:val="00E95C1E"/>
    <w:rsid w:val="00EC55DE"/>
    <w:rsid w:val="00EC67AC"/>
    <w:rsid w:val="00EF0CEF"/>
    <w:rsid w:val="00F0191B"/>
    <w:rsid w:val="00F03EF0"/>
    <w:rsid w:val="00F307A2"/>
    <w:rsid w:val="00F54D23"/>
    <w:rsid w:val="00F55B16"/>
    <w:rsid w:val="00F620B8"/>
    <w:rsid w:val="00F7044C"/>
    <w:rsid w:val="00F7297C"/>
    <w:rsid w:val="00F76BD5"/>
    <w:rsid w:val="00F82E25"/>
    <w:rsid w:val="00F84818"/>
    <w:rsid w:val="00FD36F7"/>
    <w:rsid w:val="00FE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B2D58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C63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rsid w:val="00C63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第一層內文"/>
    <w:basedOn w:val="a1"/>
    <w:rsid w:val="0012792D"/>
    <w:rPr>
      <w:rFonts w:ascii="Arial" w:eastAsia="標楷體" w:hAnsi="Arial"/>
      <w:b/>
      <w:sz w:val="32"/>
      <w:szCs w:val="32"/>
    </w:rPr>
  </w:style>
  <w:style w:type="character" w:styleId="a7">
    <w:name w:val="page number"/>
    <w:basedOn w:val="a1"/>
    <w:rsid w:val="0068449C"/>
  </w:style>
  <w:style w:type="paragraph" w:styleId="Web">
    <w:name w:val="Normal (Web)"/>
    <w:basedOn w:val="a0"/>
    <w:rsid w:val="005126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8">
    <w:name w:val="Table Grid"/>
    <w:basedOn w:val="a2"/>
    <w:rsid w:val="005D448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166A51"/>
    <w:rPr>
      <w:rFonts w:ascii="Arial" w:hAnsi="Arial"/>
      <w:sz w:val="18"/>
      <w:szCs w:val="18"/>
    </w:rPr>
  </w:style>
  <w:style w:type="paragraph" w:customStyle="1" w:styleId="a">
    <w:name w:val="分項段落"/>
    <w:basedOn w:val="a0"/>
    <w:rsid w:val="00EF0CEF"/>
    <w:pPr>
      <w:widowControl/>
      <w:numPr>
        <w:numId w:val="13"/>
      </w:numPr>
      <w:wordWrap w:val="0"/>
      <w:snapToGrid w:val="0"/>
      <w:spacing w:line="500" w:lineRule="exact"/>
      <w:jc w:val="both"/>
      <w:textAlignment w:val="baseline"/>
    </w:pPr>
    <w:rPr>
      <w:rFonts w:eastAsia="標楷體"/>
      <w:noProof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884</Characters>
  <Application>Microsoft Office Word</Application>
  <DocSecurity>0</DocSecurity>
  <Lines>7</Lines>
  <Paragraphs>2</Paragraphs>
  <ScaleCrop>false</ScaleCrop>
  <Company>PCC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公共工程計畫基本設計替選方案評估作業規定(草案)</dc:title>
  <dc:creator>李文欽</dc:creator>
  <cp:lastModifiedBy>1284</cp:lastModifiedBy>
  <cp:revision>3</cp:revision>
  <cp:lastPrinted>2015-05-20T09:47:00Z</cp:lastPrinted>
  <dcterms:created xsi:type="dcterms:W3CDTF">2020-04-07T02:13:00Z</dcterms:created>
  <dcterms:modified xsi:type="dcterms:W3CDTF">2020-04-07T02:15:00Z</dcterms:modified>
</cp:coreProperties>
</file>