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5CEA" w14:textId="63B2DFB1" w:rsidR="009554F3" w:rsidRPr="00D5721E" w:rsidRDefault="009554F3" w:rsidP="009554F3">
      <w:pPr>
        <w:spacing w:after="120" w:line="480" w:lineRule="exact"/>
        <w:jc w:val="center"/>
        <w:rPr>
          <w:rFonts w:eastAsia="標楷體"/>
          <w:b/>
          <w:color w:val="000000" w:themeColor="text1"/>
          <w:sz w:val="32"/>
        </w:rPr>
      </w:pPr>
      <w:r w:rsidRPr="00D5721E">
        <w:rPr>
          <w:rFonts w:eastAsia="標楷體" w:hint="eastAsia"/>
          <w:b/>
          <w:color w:val="000000" w:themeColor="text1"/>
          <w:sz w:val="32"/>
        </w:rPr>
        <w:t>「公共工程金質獎」公共工程品質優良獎推薦表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326"/>
        <w:gridCol w:w="74"/>
        <w:gridCol w:w="2303"/>
        <w:gridCol w:w="217"/>
        <w:gridCol w:w="2160"/>
      </w:tblGrid>
      <w:tr w:rsidR="009554F3" w:rsidRPr="00D5721E" w14:paraId="10100DBA" w14:textId="77777777" w:rsidTr="003F7CF9">
        <w:trPr>
          <w:cantSplit/>
          <w:trHeight w:val="1104"/>
        </w:trPr>
        <w:tc>
          <w:tcPr>
            <w:tcW w:w="2428" w:type="dxa"/>
            <w:vAlign w:val="center"/>
          </w:tcPr>
          <w:p w14:paraId="34FF5413" w14:textId="77777777"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推薦工程</w:t>
            </w:r>
          </w:p>
          <w:p w14:paraId="4249394A" w14:textId="77777777" w:rsidR="009554F3" w:rsidRPr="00D5721E" w:rsidRDefault="009554F3" w:rsidP="003F7CF9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主管機關</w:t>
            </w:r>
          </w:p>
        </w:tc>
        <w:tc>
          <w:tcPr>
            <w:tcW w:w="7080" w:type="dxa"/>
            <w:gridSpan w:val="5"/>
            <w:vAlign w:val="center"/>
          </w:tcPr>
          <w:p w14:paraId="0E27A44D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  <w:r w:rsidR="00D94BFA">
              <w:rPr>
                <w:rFonts w:eastAsia="標楷體" w:hint="eastAsia"/>
                <w:b/>
                <w:color w:val="000000" w:themeColor="text1"/>
              </w:rPr>
              <w:t>臺北市政府</w:t>
            </w:r>
          </w:p>
          <w:p w14:paraId="21D6DE57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連絡人姓名及職稱：</w:t>
            </w:r>
            <w:r w:rsidR="00D94BFA" w:rsidRPr="00D94BFA">
              <w:rPr>
                <w:rFonts w:eastAsia="標楷體" w:hint="eastAsia"/>
                <w:b/>
                <w:color w:val="000000" w:themeColor="text1"/>
              </w:rPr>
              <w:t>郁宗翰</w:t>
            </w:r>
          </w:p>
          <w:p w14:paraId="4B1C6434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="00D94BFA" w:rsidRPr="00D94BFA">
              <w:rPr>
                <w:rFonts w:eastAsia="標楷體" w:hint="eastAsia"/>
                <w:b/>
                <w:color w:val="000000" w:themeColor="text1"/>
              </w:rPr>
              <w:t>02</w:t>
            </w:r>
            <w:r w:rsidR="00D94BFA"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 w:rsidR="00D94BFA" w:rsidRPr="00D94BFA">
              <w:rPr>
                <w:rFonts w:eastAsia="標楷體" w:hint="eastAsia"/>
                <w:b/>
                <w:color w:val="000000" w:themeColor="text1"/>
              </w:rPr>
              <w:t>27817969</w:t>
            </w:r>
            <w:r w:rsidR="00D94BFA" w:rsidRPr="00D94BFA">
              <w:rPr>
                <w:rFonts w:eastAsia="標楷體" w:hint="eastAsia"/>
                <w:b/>
                <w:color w:val="000000" w:themeColor="text1"/>
              </w:rPr>
              <w:t>轉</w:t>
            </w:r>
            <w:r w:rsidR="00D94BFA" w:rsidRPr="00D94BFA">
              <w:rPr>
                <w:rFonts w:eastAsia="標楷體" w:hint="eastAsia"/>
                <w:b/>
                <w:color w:val="000000" w:themeColor="text1"/>
              </w:rPr>
              <w:t>112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="00D94BFA">
              <w:rPr>
                <w:rFonts w:eastAsia="標楷體" w:hint="eastAsia"/>
                <w:b/>
                <w:color w:val="000000" w:themeColor="text1"/>
              </w:rPr>
              <w:t>02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 w:rsidR="00D94BFA" w:rsidRPr="00D94BFA">
              <w:rPr>
                <w:rFonts w:eastAsia="標楷體"/>
                <w:b/>
                <w:color w:val="000000" w:themeColor="text1"/>
              </w:rPr>
              <w:t>27713516</w:t>
            </w:r>
          </w:p>
          <w:p w14:paraId="1B3D0C5D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D94BFA" w:rsidRPr="00D94BFA">
              <w:rPr>
                <w:rFonts w:eastAsia="標楷體"/>
                <w:b/>
                <w:color w:val="000000" w:themeColor="text1"/>
              </w:rPr>
              <w:t>ba5348@gov.taipei</w:t>
            </w:r>
          </w:p>
        </w:tc>
      </w:tr>
      <w:tr w:rsidR="009554F3" w:rsidRPr="00D5721E" w14:paraId="0E5A08EF" w14:textId="77777777" w:rsidTr="003F7CF9">
        <w:trPr>
          <w:cantSplit/>
          <w:trHeight w:val="1078"/>
        </w:trPr>
        <w:tc>
          <w:tcPr>
            <w:tcW w:w="2428" w:type="dxa"/>
            <w:vAlign w:val="center"/>
          </w:tcPr>
          <w:p w14:paraId="52EB460D" w14:textId="77777777" w:rsidR="009554F3" w:rsidRPr="00D5721E" w:rsidRDefault="009554F3" w:rsidP="003F7CF9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工程主辦機關</w:t>
            </w:r>
          </w:p>
        </w:tc>
        <w:tc>
          <w:tcPr>
            <w:tcW w:w="7080" w:type="dxa"/>
            <w:gridSpan w:val="5"/>
            <w:vAlign w:val="center"/>
          </w:tcPr>
          <w:p w14:paraId="6BA9DB28" w14:textId="77777777" w:rsidR="00716455" w:rsidRPr="00834029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機關名稱：</w:t>
            </w:r>
            <w:r>
              <w:rPr>
                <w:rFonts w:eastAsia="標楷體" w:hint="eastAsia"/>
                <w:b/>
              </w:rPr>
              <w:t>臺北市政府工務局新建程處</w:t>
            </w:r>
          </w:p>
          <w:p w14:paraId="6E497EBF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連絡人姓名及職稱：</w:t>
            </w:r>
            <w:r>
              <w:rPr>
                <w:rFonts w:eastAsia="標楷體" w:hint="eastAsia"/>
                <w:b/>
              </w:rPr>
              <w:t>王明輝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副工程司兼工務所主任</w:t>
            </w:r>
          </w:p>
          <w:p w14:paraId="149050E9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連絡地址：</w:t>
            </w:r>
            <w:r>
              <w:rPr>
                <w:rFonts w:eastAsia="標楷體" w:hint="eastAsia"/>
                <w:b/>
              </w:rPr>
              <w:t>台北市文山區恆光街</w:t>
            </w:r>
            <w:r>
              <w:rPr>
                <w:rFonts w:eastAsia="標楷體" w:hint="eastAsia"/>
                <w:b/>
              </w:rPr>
              <w:t>47</w:t>
            </w:r>
            <w:r>
              <w:rPr>
                <w:rFonts w:eastAsia="標楷體" w:hint="eastAsia"/>
                <w:b/>
              </w:rPr>
              <w:t>號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樓</w:t>
            </w:r>
          </w:p>
          <w:p w14:paraId="7F7CC74B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 xml:space="preserve">29379440           </w:t>
            </w:r>
            <w:r w:rsidRPr="002058EF">
              <w:rPr>
                <w:rFonts w:eastAsia="標楷體" w:hint="eastAsia"/>
                <w:b/>
              </w:rPr>
              <w:t>傳真電話：（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29372375</w:t>
            </w:r>
          </w:p>
          <w:p w14:paraId="093D43AD" w14:textId="70F6817A" w:rsidR="009554F3" w:rsidRPr="00D5721E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2058EF">
              <w:rPr>
                <w:rFonts w:eastAsia="標楷體" w:hint="eastAsia"/>
                <w:b/>
              </w:rPr>
              <w:t>E-mail</w:t>
            </w:r>
            <w:r w:rsidRPr="002058EF">
              <w:rPr>
                <w:rFonts w:eastAsia="標楷體" w:hint="eastAsia"/>
                <w:b/>
              </w:rPr>
              <w:t>：</w:t>
            </w:r>
            <w:r w:rsidRPr="003013E2">
              <w:rPr>
                <w:rFonts w:eastAsia="標楷體"/>
                <w:b/>
              </w:rPr>
              <w:t>cz_copyian@mail.taipei.gov.tw</w:t>
            </w:r>
          </w:p>
        </w:tc>
      </w:tr>
      <w:tr w:rsidR="009554F3" w:rsidRPr="00D5721E" w14:paraId="268AB104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2F157E6F" w14:textId="77777777" w:rsidR="009554F3" w:rsidRPr="00D5721E" w:rsidRDefault="009554F3" w:rsidP="003F7CF9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代辦機關</w:t>
            </w:r>
          </w:p>
        </w:tc>
        <w:tc>
          <w:tcPr>
            <w:tcW w:w="7080" w:type="dxa"/>
            <w:gridSpan w:val="5"/>
            <w:vAlign w:val="center"/>
          </w:tcPr>
          <w:p w14:paraId="66A03858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      </w:t>
            </w:r>
          </w:p>
          <w:p w14:paraId="2B9E87DF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(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廠商填寫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7BCF522C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</w:p>
          <w:p w14:paraId="5B904BDB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14:paraId="49BB03B9" w14:textId="77777777" w:rsidR="009554F3" w:rsidRPr="00D5721E" w:rsidRDefault="009554F3" w:rsidP="003F7CF9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716455" w:rsidRPr="00D5721E" w14:paraId="047BA63E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31B5B401" w14:textId="77777777" w:rsidR="00716455" w:rsidRPr="00D5721E" w:rsidRDefault="00716455" w:rsidP="00716455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設計單位</w:t>
            </w:r>
          </w:p>
        </w:tc>
        <w:tc>
          <w:tcPr>
            <w:tcW w:w="7080" w:type="dxa"/>
            <w:gridSpan w:val="5"/>
            <w:vAlign w:val="center"/>
          </w:tcPr>
          <w:p w14:paraId="436B6870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單位名稱：</w:t>
            </w:r>
            <w:r>
              <w:rPr>
                <w:rFonts w:eastAsia="標楷體" w:hint="eastAsia"/>
                <w:b/>
              </w:rPr>
              <w:t>恆康工程顧問股份有限公司</w:t>
            </w:r>
          </w:p>
          <w:p w14:paraId="0A92624A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統一編號：</w:t>
            </w:r>
            <w:r>
              <w:rPr>
                <w:rFonts w:eastAsia="標楷體" w:hint="eastAsia"/>
                <w:b/>
              </w:rPr>
              <w:t>16581762</w:t>
            </w:r>
          </w:p>
          <w:p w14:paraId="2CD15CF1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連絡地址：</w:t>
            </w:r>
            <w:r>
              <w:rPr>
                <w:rFonts w:eastAsia="標楷體" w:hint="eastAsia"/>
                <w:b/>
              </w:rPr>
              <w:t>臺</w:t>
            </w:r>
            <w:r w:rsidRPr="00B13C97">
              <w:rPr>
                <w:rFonts w:eastAsia="標楷體"/>
                <w:b/>
              </w:rPr>
              <w:t>北市信義區基隆路一段</w:t>
            </w:r>
            <w:r>
              <w:rPr>
                <w:rFonts w:eastAsia="標楷體"/>
                <w:b/>
              </w:rPr>
              <w:t>14</w:t>
            </w:r>
            <w:r>
              <w:rPr>
                <w:rFonts w:eastAsia="標楷體" w:hint="eastAsia"/>
                <w:b/>
              </w:rPr>
              <w:t>1</w:t>
            </w:r>
            <w:r w:rsidRPr="00B13C97">
              <w:rPr>
                <w:rFonts w:eastAsia="標楷體"/>
                <w:b/>
              </w:rPr>
              <w:t>號</w:t>
            </w:r>
            <w:r w:rsidRPr="00B13C97">
              <w:rPr>
                <w:rFonts w:eastAsia="標楷體"/>
                <w:b/>
              </w:rPr>
              <w:t>2</w:t>
            </w:r>
            <w:r w:rsidRPr="00B13C97">
              <w:rPr>
                <w:rFonts w:eastAsia="標楷體"/>
                <w:b/>
              </w:rPr>
              <w:t>樓之</w:t>
            </w:r>
            <w:r w:rsidRPr="00B13C97">
              <w:rPr>
                <w:rFonts w:eastAsia="標楷體"/>
                <w:b/>
              </w:rPr>
              <w:t>1</w:t>
            </w:r>
          </w:p>
          <w:p w14:paraId="76E75BE5" w14:textId="77777777" w:rsidR="00716455" w:rsidRPr="002058EF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 xml:space="preserve">27482225       </w:t>
            </w:r>
            <w:r w:rsidRPr="002058EF">
              <w:rPr>
                <w:rFonts w:eastAsia="標楷體" w:hint="eastAsia"/>
                <w:b/>
              </w:rPr>
              <w:t>傳真電話：（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27626018</w:t>
            </w:r>
          </w:p>
          <w:p w14:paraId="384D31C8" w14:textId="24BD51EF" w:rsidR="00716455" w:rsidRPr="00D5721E" w:rsidRDefault="00716455" w:rsidP="00716455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2058EF">
              <w:rPr>
                <w:rFonts w:eastAsia="標楷體" w:hint="eastAsia"/>
                <w:b/>
              </w:rPr>
              <w:t>E-mail</w:t>
            </w:r>
            <w:r w:rsidRPr="002058EF">
              <w:rPr>
                <w:rFonts w:eastAsia="標楷體" w:hint="eastAsia"/>
                <w:b/>
              </w:rPr>
              <w:t>：</w:t>
            </w:r>
          </w:p>
        </w:tc>
      </w:tr>
      <w:tr w:rsidR="009F34FE" w:rsidRPr="00D5721E" w14:paraId="29049B2D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545490BD" w14:textId="68726FFE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設計單位</w:t>
            </w:r>
          </w:p>
        </w:tc>
        <w:tc>
          <w:tcPr>
            <w:tcW w:w="7080" w:type="dxa"/>
            <w:gridSpan w:val="5"/>
            <w:vAlign w:val="center"/>
          </w:tcPr>
          <w:p w14:paraId="093F3F24" w14:textId="50E9F124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單位名稱：</w:t>
            </w:r>
            <w:r w:rsidRPr="00660913">
              <w:rPr>
                <w:rFonts w:eastAsia="標楷體"/>
                <w:b/>
              </w:rPr>
              <w:t>台灣世曦工程顧問</w:t>
            </w:r>
            <w:r>
              <w:rPr>
                <w:rFonts w:eastAsia="標楷體" w:hint="eastAsia"/>
                <w:b/>
              </w:rPr>
              <w:t>股份有限公司</w:t>
            </w:r>
          </w:p>
          <w:p w14:paraId="5A65EFB7" w14:textId="4D5D61A4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統一編號：</w:t>
            </w:r>
            <w:r w:rsidRPr="009F34FE">
              <w:rPr>
                <w:rFonts w:eastAsia="標楷體" w:hint="eastAsia"/>
                <w:b/>
              </w:rPr>
              <w:t>28412550</w:t>
            </w:r>
          </w:p>
          <w:p w14:paraId="13AA1CB2" w14:textId="4F810D3C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連絡地址：</w:t>
            </w:r>
            <w:r>
              <w:rPr>
                <w:rFonts w:eastAsia="標楷體" w:hint="eastAsia"/>
                <w:b/>
              </w:rPr>
              <w:t>臺</w:t>
            </w:r>
            <w:r w:rsidRPr="00B13C97">
              <w:rPr>
                <w:rFonts w:eastAsia="標楷體"/>
                <w:b/>
              </w:rPr>
              <w:t>北市</w:t>
            </w:r>
            <w:r w:rsidRPr="009F34FE">
              <w:rPr>
                <w:rFonts w:eastAsia="標楷體"/>
                <w:b/>
              </w:rPr>
              <w:t>內湖區陽光街</w:t>
            </w:r>
            <w:r w:rsidRPr="009F34FE">
              <w:rPr>
                <w:rFonts w:eastAsia="標楷體"/>
                <w:b/>
              </w:rPr>
              <w:t>323</w:t>
            </w:r>
            <w:r w:rsidRPr="009F34FE">
              <w:rPr>
                <w:rFonts w:eastAsia="標楷體"/>
                <w:b/>
              </w:rPr>
              <w:t>號</w:t>
            </w:r>
          </w:p>
          <w:p w14:paraId="001B8AA5" w14:textId="0BCA4EE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 xml:space="preserve">87973567       </w:t>
            </w:r>
            <w:r w:rsidRPr="002058EF">
              <w:rPr>
                <w:rFonts w:eastAsia="標楷體" w:hint="eastAsia"/>
                <w:b/>
              </w:rPr>
              <w:t>傳真電話：（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87973568</w:t>
            </w:r>
          </w:p>
          <w:p w14:paraId="4B4173CF" w14:textId="3BA29556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E-mail</w:t>
            </w:r>
            <w:r w:rsidRPr="002058EF">
              <w:rPr>
                <w:rFonts w:eastAsia="標楷體" w:hint="eastAsia"/>
                <w:b/>
              </w:rPr>
              <w:t>：</w:t>
            </w:r>
          </w:p>
        </w:tc>
      </w:tr>
      <w:tr w:rsidR="009F34FE" w:rsidRPr="00D5721E" w14:paraId="584F3EE7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16A5512C" w14:textId="77777777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監造單位</w:t>
            </w:r>
          </w:p>
        </w:tc>
        <w:tc>
          <w:tcPr>
            <w:tcW w:w="7080" w:type="dxa"/>
            <w:gridSpan w:val="5"/>
            <w:vAlign w:val="center"/>
          </w:tcPr>
          <w:p w14:paraId="5590FCB5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單位名稱：</w:t>
            </w:r>
            <w:r>
              <w:rPr>
                <w:rFonts w:eastAsia="標楷體" w:hint="eastAsia"/>
                <w:b/>
              </w:rPr>
              <w:t>恆康工程顧問股份有限公司</w:t>
            </w:r>
          </w:p>
          <w:p w14:paraId="363B9089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統一編號：</w:t>
            </w:r>
            <w:r>
              <w:rPr>
                <w:rFonts w:eastAsia="標楷體" w:hint="eastAsia"/>
                <w:b/>
              </w:rPr>
              <w:t>16581762</w:t>
            </w:r>
          </w:p>
          <w:p w14:paraId="26249703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連絡地址：</w:t>
            </w:r>
            <w:r>
              <w:rPr>
                <w:rFonts w:eastAsia="標楷體" w:hint="eastAsia"/>
                <w:b/>
              </w:rPr>
              <w:t>臺</w:t>
            </w:r>
            <w:r w:rsidRPr="00B13C97">
              <w:rPr>
                <w:rFonts w:eastAsia="標楷體"/>
                <w:b/>
              </w:rPr>
              <w:t>北市信義區基隆路一段</w:t>
            </w:r>
            <w:r>
              <w:rPr>
                <w:rFonts w:eastAsia="標楷體"/>
                <w:b/>
              </w:rPr>
              <w:t>14</w:t>
            </w:r>
            <w:r>
              <w:rPr>
                <w:rFonts w:eastAsia="標楷體" w:hint="eastAsia"/>
                <w:b/>
              </w:rPr>
              <w:t>1</w:t>
            </w:r>
            <w:r w:rsidRPr="00B13C97">
              <w:rPr>
                <w:rFonts w:eastAsia="標楷體"/>
                <w:b/>
              </w:rPr>
              <w:t>號</w:t>
            </w:r>
            <w:r w:rsidRPr="00B13C97">
              <w:rPr>
                <w:rFonts w:eastAsia="標楷體"/>
                <w:b/>
              </w:rPr>
              <w:t>2</w:t>
            </w:r>
            <w:r w:rsidRPr="00B13C97">
              <w:rPr>
                <w:rFonts w:eastAsia="標楷體"/>
                <w:b/>
              </w:rPr>
              <w:t>樓之</w:t>
            </w:r>
            <w:r w:rsidRPr="00B13C97">
              <w:rPr>
                <w:rFonts w:eastAsia="標楷體"/>
                <w:b/>
              </w:rPr>
              <w:t>1</w:t>
            </w:r>
          </w:p>
          <w:p w14:paraId="64C20D41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 xml:space="preserve">27482225       </w:t>
            </w:r>
            <w:r w:rsidRPr="002058EF">
              <w:rPr>
                <w:rFonts w:eastAsia="標楷體" w:hint="eastAsia"/>
                <w:b/>
              </w:rPr>
              <w:t>傳真電話：（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27626018</w:t>
            </w:r>
          </w:p>
          <w:p w14:paraId="63C3598C" w14:textId="0383552D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2058EF">
              <w:rPr>
                <w:rFonts w:eastAsia="標楷體" w:hint="eastAsia"/>
                <w:b/>
              </w:rPr>
              <w:t>E-mail</w:t>
            </w:r>
            <w:r w:rsidRPr="002058EF">
              <w:rPr>
                <w:rFonts w:eastAsia="標楷體" w:hint="eastAsia"/>
                <w:b/>
              </w:rPr>
              <w:t>：</w:t>
            </w:r>
          </w:p>
        </w:tc>
      </w:tr>
      <w:tr w:rsidR="009F34FE" w:rsidRPr="00D5721E" w14:paraId="0520FF55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732D0519" w14:textId="77777777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施工單位</w:t>
            </w:r>
          </w:p>
        </w:tc>
        <w:tc>
          <w:tcPr>
            <w:tcW w:w="7080" w:type="dxa"/>
            <w:gridSpan w:val="5"/>
            <w:vAlign w:val="center"/>
          </w:tcPr>
          <w:p w14:paraId="0BCA2739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機關名稱：</w:t>
            </w:r>
            <w:r>
              <w:rPr>
                <w:rFonts w:eastAsia="標楷體" w:hint="eastAsia"/>
                <w:b/>
              </w:rPr>
              <w:t>稻田營造有限公司</w:t>
            </w:r>
          </w:p>
          <w:p w14:paraId="654F7A90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統一編號：</w:t>
            </w:r>
            <w:r>
              <w:rPr>
                <w:rFonts w:eastAsia="標楷體" w:hint="eastAsia"/>
                <w:b/>
              </w:rPr>
              <w:t>86420277</w:t>
            </w:r>
          </w:p>
          <w:p w14:paraId="351DE3BE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連絡地址：</w:t>
            </w:r>
            <w:r>
              <w:rPr>
                <w:rFonts w:eastAsia="標楷體" w:hint="eastAsia"/>
                <w:b/>
              </w:rPr>
              <w:t>臺北市信義區嘉興街</w:t>
            </w:r>
            <w:r>
              <w:rPr>
                <w:rFonts w:eastAsia="標楷體" w:hint="eastAsia"/>
                <w:b/>
              </w:rPr>
              <w:t>175</w:t>
            </w:r>
            <w:r>
              <w:rPr>
                <w:rFonts w:eastAsia="標楷體" w:hint="eastAsia"/>
                <w:b/>
              </w:rPr>
              <w:t>巷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弄</w:t>
            </w:r>
            <w:r>
              <w:rPr>
                <w:rFonts w:eastAsia="標楷體" w:hint="eastAsia"/>
                <w:b/>
              </w:rPr>
              <w:t>16</w:t>
            </w:r>
            <w:r>
              <w:rPr>
                <w:rFonts w:eastAsia="標楷體" w:hint="eastAsia"/>
                <w:b/>
              </w:rPr>
              <w:t>號</w:t>
            </w:r>
          </w:p>
          <w:p w14:paraId="56B6CC69" w14:textId="77777777" w:rsidR="009F34FE" w:rsidRPr="002058EF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</w:rPr>
            </w:pPr>
            <w:r w:rsidRPr="002058EF">
              <w:rPr>
                <w:rFonts w:eastAsia="標楷體" w:hint="eastAsia"/>
                <w:b/>
              </w:rPr>
              <w:t>連絡電話：（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 xml:space="preserve">23772280       </w:t>
            </w:r>
            <w:r w:rsidRPr="002058EF">
              <w:rPr>
                <w:rFonts w:eastAsia="標楷體" w:hint="eastAsia"/>
                <w:b/>
              </w:rPr>
              <w:t>傳真電話：（</w:t>
            </w:r>
            <w:r>
              <w:rPr>
                <w:rFonts w:eastAsia="標楷體" w:hint="eastAsia"/>
                <w:b/>
              </w:rPr>
              <w:t>02</w:t>
            </w:r>
            <w:r w:rsidRPr="002058EF">
              <w:rPr>
                <w:rFonts w:eastAsia="標楷體" w:hint="eastAsia"/>
                <w:b/>
              </w:rPr>
              <w:t>）</w:t>
            </w:r>
            <w:r>
              <w:rPr>
                <w:rFonts w:eastAsia="標楷體" w:hint="eastAsia"/>
                <w:b/>
              </w:rPr>
              <w:t>23781453</w:t>
            </w:r>
          </w:p>
          <w:p w14:paraId="7B5EF66F" w14:textId="3DCCB08F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2058EF">
              <w:rPr>
                <w:rFonts w:eastAsia="標楷體" w:hint="eastAsia"/>
                <w:b/>
              </w:rPr>
              <w:t>E-mail</w:t>
            </w:r>
            <w:r w:rsidRPr="002058EF">
              <w:rPr>
                <w:rFonts w:eastAsia="標楷體" w:hint="eastAsia"/>
                <w:b/>
              </w:rPr>
              <w:t>：</w:t>
            </w:r>
          </w:p>
        </w:tc>
      </w:tr>
      <w:tr w:rsidR="009F34FE" w:rsidRPr="00D5721E" w14:paraId="2168D304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5DF00EDC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lastRenderedPageBreak/>
              <w:t>分包單位</w:t>
            </w:r>
          </w:p>
        </w:tc>
        <w:tc>
          <w:tcPr>
            <w:tcW w:w="7080" w:type="dxa"/>
            <w:gridSpan w:val="5"/>
            <w:vAlign w:val="center"/>
          </w:tcPr>
          <w:p w14:paraId="5D76E37D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單位名稱：（施工單位之分包廠商名稱）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  </w:t>
            </w:r>
          </w:p>
          <w:p w14:paraId="35021CE2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統一編號：（廠商填寫）</w:t>
            </w:r>
          </w:p>
          <w:p w14:paraId="2D1AE837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</w:p>
          <w:p w14:paraId="7C4B3ED9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14:paraId="6DB705DD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9F34FE" w:rsidRPr="00D5721E" w14:paraId="500FC750" w14:textId="77777777" w:rsidTr="003F7CF9">
        <w:trPr>
          <w:cantSplit/>
          <w:trHeight w:val="705"/>
        </w:trPr>
        <w:tc>
          <w:tcPr>
            <w:tcW w:w="2428" w:type="dxa"/>
            <w:vAlign w:val="center"/>
          </w:tcPr>
          <w:p w14:paraId="4D74114D" w14:textId="77777777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專案管理單位</w:t>
            </w:r>
          </w:p>
        </w:tc>
        <w:tc>
          <w:tcPr>
            <w:tcW w:w="7080" w:type="dxa"/>
            <w:gridSpan w:val="5"/>
            <w:vAlign w:val="center"/>
          </w:tcPr>
          <w:p w14:paraId="78C8906F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機關名稱：</w:t>
            </w:r>
          </w:p>
          <w:p w14:paraId="4159EDE2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統一編號：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(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廠商填寫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)</w:t>
            </w:r>
          </w:p>
          <w:p w14:paraId="3207BECF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連絡地址：</w:t>
            </w:r>
          </w:p>
          <w:p w14:paraId="6E2FDE84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連絡電話：（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傳真電話：（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14:paraId="3D786D8E" w14:textId="77777777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9F34FE" w:rsidRPr="00D5721E" w14:paraId="2B3DEA9B" w14:textId="77777777" w:rsidTr="003F7CF9">
        <w:trPr>
          <w:cantSplit/>
          <w:trHeight w:val="522"/>
        </w:trPr>
        <w:tc>
          <w:tcPr>
            <w:tcW w:w="2428" w:type="dxa"/>
            <w:vAlign w:val="center"/>
          </w:tcPr>
          <w:p w14:paraId="085E2307" w14:textId="77777777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機關別</w:t>
            </w:r>
          </w:p>
        </w:tc>
        <w:tc>
          <w:tcPr>
            <w:tcW w:w="7080" w:type="dxa"/>
            <w:gridSpan w:val="5"/>
            <w:vAlign w:val="center"/>
          </w:tcPr>
          <w:p w14:paraId="1E728AA7" w14:textId="34D9FFA0" w:rsidR="009F34FE" w:rsidRPr="00D5721E" w:rsidRDefault="009F34FE" w:rsidP="009F34FE">
            <w:pPr>
              <w:snapToGrid w:val="0"/>
              <w:spacing w:before="20" w:after="2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D5721E">
              <w:rPr>
                <w:rFonts w:eastAsia="標楷體" w:hint="eastAsia"/>
                <w:b/>
                <w:bCs/>
                <w:color w:val="000000" w:themeColor="text1"/>
              </w:rPr>
              <w:t>中央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\o\ac(□,</w:instrText>
            </w:r>
            <w:r w:rsidRPr="00075765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Ⅴ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  <w:r w:rsidRPr="00D5721E">
              <w:rPr>
                <w:rFonts w:eastAsia="標楷體" w:hint="eastAsia"/>
                <w:b/>
                <w:bCs/>
                <w:color w:val="000000" w:themeColor="text1"/>
              </w:rPr>
              <w:t>地方</w:t>
            </w:r>
          </w:p>
        </w:tc>
      </w:tr>
      <w:tr w:rsidR="009F34FE" w:rsidRPr="00D5721E" w14:paraId="4D878CA9" w14:textId="77777777" w:rsidTr="003F7CF9">
        <w:trPr>
          <w:cantSplit/>
          <w:trHeight w:val="2140"/>
        </w:trPr>
        <w:tc>
          <w:tcPr>
            <w:tcW w:w="2428" w:type="dxa"/>
            <w:vAlign w:val="center"/>
          </w:tcPr>
          <w:p w14:paraId="015E1028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工程類別</w:t>
            </w:r>
          </w:p>
        </w:tc>
        <w:tc>
          <w:tcPr>
            <w:tcW w:w="7080" w:type="dxa"/>
            <w:gridSpan w:val="5"/>
            <w:vAlign w:val="center"/>
          </w:tcPr>
          <w:p w14:paraId="109E8BD3" w14:textId="2DBD14C8" w:rsidR="009F34FE" w:rsidRPr="00D5721E" w:rsidRDefault="009F34FE" w:rsidP="009F34FE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\o\ac(□,</w:instrText>
            </w:r>
            <w:r w:rsidRPr="00075765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Ⅴ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土木類（□第一級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D975DF" w:rsidRPr="00D5721E">
              <w:rPr>
                <w:rFonts w:eastAsia="標楷體" w:hint="eastAsia"/>
                <w:b/>
                <w:color w:val="000000" w:themeColor="text1"/>
              </w:rPr>
              <w:t>□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第二級</w:t>
            </w:r>
            <w:r w:rsidR="00D975DF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D975DF">
              <w:rPr>
                <w:rFonts w:ascii="標楷體" w:eastAsia="標楷體" w:hAnsi="標楷體"/>
                <w:b/>
              </w:rPr>
              <w:fldChar w:fldCharType="begin"/>
            </w:r>
            <w:r w:rsidR="00D975DF">
              <w:rPr>
                <w:rFonts w:ascii="標楷體" w:eastAsia="標楷體" w:hAnsi="標楷體"/>
                <w:b/>
              </w:rPr>
              <w:instrText xml:space="preserve"> </w:instrText>
            </w:r>
            <w:r w:rsidR="00D975DF">
              <w:rPr>
                <w:rFonts w:ascii="標楷體" w:eastAsia="標楷體" w:hAnsi="標楷體" w:hint="eastAsia"/>
                <w:b/>
              </w:rPr>
              <w:instrText>eq \o\ac(□,</w:instrText>
            </w:r>
            <w:r w:rsidR="00D975DF" w:rsidRPr="00075765">
              <w:rPr>
                <w:rFonts w:ascii="標楷體" w:eastAsia="標楷體" w:hAnsi="標楷體" w:hint="eastAsia"/>
                <w:b/>
                <w:position w:val="2"/>
                <w:sz w:val="14"/>
              </w:rPr>
              <w:instrText>Ⅴ</w:instrText>
            </w:r>
            <w:r w:rsidR="00D975DF">
              <w:rPr>
                <w:rFonts w:ascii="標楷體" w:eastAsia="標楷體" w:hAnsi="標楷體" w:hint="eastAsia"/>
                <w:b/>
              </w:rPr>
              <w:instrText>)</w:instrText>
            </w:r>
            <w:r w:rsidR="00D975DF">
              <w:rPr>
                <w:rFonts w:ascii="標楷體" w:eastAsia="標楷體" w:hAnsi="標楷體"/>
                <w:b/>
              </w:rPr>
              <w:fldChar w:fldCharType="end"/>
            </w:r>
            <w:r w:rsidRPr="00D5721E">
              <w:rPr>
                <w:rFonts w:eastAsia="標楷體" w:hint="eastAsia"/>
                <w:b/>
                <w:color w:val="000000" w:themeColor="text1"/>
              </w:rPr>
              <w:t>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14:paraId="2D66E776" w14:textId="77777777" w:rsidR="009F34FE" w:rsidRPr="00D5721E" w:rsidRDefault="009F34FE" w:rsidP="009F34FE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□水利類（□第一級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14:paraId="5FCA559F" w14:textId="77777777" w:rsidR="009F34FE" w:rsidRPr="00D5721E" w:rsidRDefault="009F34FE" w:rsidP="009F34FE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□建築類（□第一級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14:paraId="70439C59" w14:textId="77777777" w:rsidR="009F34FE" w:rsidRPr="00D5721E" w:rsidRDefault="009F34FE" w:rsidP="009F34FE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□設施類（□第一級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  <w:p w14:paraId="6CD1F3EC" w14:textId="77777777" w:rsidR="009F34FE" w:rsidRPr="00D5721E" w:rsidRDefault="009F34FE" w:rsidP="009F34FE">
            <w:pPr>
              <w:snapToGrid w:val="0"/>
              <w:spacing w:before="60" w:after="60"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□軌道類（□第一級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□第二級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□第三級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□第四級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□第五級）</w:t>
            </w:r>
          </w:p>
        </w:tc>
      </w:tr>
      <w:tr w:rsidR="009F34FE" w:rsidRPr="00D5721E" w14:paraId="462FDC7B" w14:textId="77777777" w:rsidTr="00A23696">
        <w:trPr>
          <w:cantSplit/>
          <w:trHeight w:val="120"/>
        </w:trPr>
        <w:tc>
          <w:tcPr>
            <w:tcW w:w="2428" w:type="dxa"/>
            <w:vAlign w:val="center"/>
          </w:tcPr>
          <w:p w14:paraId="642C06D5" w14:textId="77777777" w:rsidR="009F34FE" w:rsidRPr="00D5721E" w:rsidRDefault="009F34FE" w:rsidP="009F34FE">
            <w:pPr>
              <w:spacing w:before="60" w:after="60"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工程名稱</w:t>
            </w:r>
          </w:p>
        </w:tc>
        <w:tc>
          <w:tcPr>
            <w:tcW w:w="7080" w:type="dxa"/>
            <w:gridSpan w:val="5"/>
            <w:vAlign w:val="center"/>
          </w:tcPr>
          <w:p w14:paraId="080F189C" w14:textId="6CA752FE" w:rsidR="009F34FE" w:rsidRPr="00D5721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福和橋南側人行道拓寬暨自行車牽引道新築工程</w:t>
            </w:r>
          </w:p>
        </w:tc>
      </w:tr>
      <w:tr w:rsidR="009F34FE" w:rsidRPr="00D5721E" w14:paraId="0070D5CB" w14:textId="77777777" w:rsidTr="003F7CF9">
        <w:trPr>
          <w:cantSplit/>
          <w:trHeight w:val="517"/>
        </w:trPr>
        <w:tc>
          <w:tcPr>
            <w:tcW w:w="2428" w:type="dxa"/>
            <w:vAlign w:val="center"/>
          </w:tcPr>
          <w:p w14:paraId="352A4349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施工地點</w:t>
            </w:r>
          </w:p>
        </w:tc>
        <w:tc>
          <w:tcPr>
            <w:tcW w:w="2326" w:type="dxa"/>
            <w:vAlign w:val="center"/>
          </w:tcPr>
          <w:p w14:paraId="316410E0" w14:textId="1B4ADDCF" w:rsidR="009F34FE" w:rsidRPr="00D5721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</w:rPr>
              <w:t>福和橋</w:t>
            </w:r>
          </w:p>
        </w:tc>
        <w:tc>
          <w:tcPr>
            <w:tcW w:w="2377" w:type="dxa"/>
            <w:gridSpan w:val="2"/>
            <w:vAlign w:val="center"/>
          </w:tcPr>
          <w:p w14:paraId="66E8348B" w14:textId="77777777" w:rsidR="009F34FE" w:rsidRPr="00D5721E" w:rsidRDefault="009F34FE" w:rsidP="009F34FE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工程契約金額</w:t>
            </w:r>
          </w:p>
        </w:tc>
        <w:tc>
          <w:tcPr>
            <w:tcW w:w="2377" w:type="dxa"/>
            <w:gridSpan w:val="2"/>
            <w:vAlign w:val="center"/>
          </w:tcPr>
          <w:p w14:paraId="7534AA29" w14:textId="65E4A918" w:rsidR="009F34FE" w:rsidRPr="00D5721E" w:rsidRDefault="002A5923" w:rsidP="009F34FE">
            <w:pPr>
              <w:snapToGrid w:val="0"/>
              <w:spacing w:before="60" w:after="60"/>
              <w:jc w:val="righ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176</w:t>
            </w:r>
            <w:r>
              <w:rPr>
                <w:rFonts w:eastAsia="標楷體"/>
                <w:b/>
                <w:color w:val="000000" w:themeColor="text1"/>
              </w:rPr>
              <w:t>,</w:t>
            </w:r>
            <w:r>
              <w:rPr>
                <w:rFonts w:eastAsia="標楷體" w:hint="eastAsia"/>
                <w:b/>
                <w:color w:val="000000" w:themeColor="text1"/>
              </w:rPr>
              <w:t>57</w:t>
            </w:r>
            <w:r>
              <w:rPr>
                <w:rFonts w:eastAsia="標楷體"/>
                <w:b/>
                <w:color w:val="000000" w:themeColor="text1"/>
              </w:rPr>
              <w:t>6</w:t>
            </w:r>
            <w:r w:rsidR="009F34FE" w:rsidRPr="00D5721E">
              <w:rPr>
                <w:rFonts w:eastAsia="標楷體" w:hint="eastAsia"/>
                <w:b/>
                <w:color w:val="000000" w:themeColor="text1"/>
              </w:rPr>
              <w:t>仟元</w:t>
            </w:r>
          </w:p>
        </w:tc>
      </w:tr>
      <w:tr w:rsidR="009F34FE" w:rsidRPr="00D5721E" w14:paraId="37B2C120" w14:textId="77777777" w:rsidTr="00A23696">
        <w:trPr>
          <w:cantSplit/>
          <w:trHeight w:val="675"/>
        </w:trPr>
        <w:tc>
          <w:tcPr>
            <w:tcW w:w="2428" w:type="dxa"/>
            <w:vAlign w:val="center"/>
          </w:tcPr>
          <w:p w14:paraId="03C679A2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工程內容</w:t>
            </w:r>
          </w:p>
          <w:p w14:paraId="7034E7C2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（工程概述、期程）</w:t>
            </w:r>
          </w:p>
        </w:tc>
        <w:tc>
          <w:tcPr>
            <w:tcW w:w="7080" w:type="dxa"/>
            <w:gridSpan w:val="5"/>
            <w:vAlign w:val="center"/>
          </w:tcPr>
          <w:p w14:paraId="35760AC7" w14:textId="77777777" w:rsidR="009F34FE" w:rsidRDefault="009F34FE" w:rsidP="009F34FE">
            <w:pPr>
              <w:pStyle w:val="Default"/>
              <w:numPr>
                <w:ilvl w:val="0"/>
                <w:numId w:val="31"/>
              </w:numPr>
              <w:rPr>
                <w:b/>
              </w:rPr>
            </w:pPr>
            <w:r>
              <w:rPr>
                <w:rFonts w:hint="eastAsia"/>
                <w:b/>
              </w:rPr>
              <w:t>於台北端</w:t>
            </w:r>
            <w:r w:rsidRPr="009B4266">
              <w:rPr>
                <w:rFonts w:hint="eastAsia"/>
                <w:b/>
              </w:rPr>
              <w:t>新設自行車牽引道：新設寬度</w:t>
            </w:r>
            <w:r w:rsidRPr="009B4266">
              <w:rPr>
                <w:b/>
              </w:rPr>
              <w:t>2.5M</w:t>
            </w:r>
            <w:r w:rsidRPr="009B4266">
              <w:rPr>
                <w:rFonts w:hint="eastAsia"/>
                <w:b/>
              </w:rPr>
              <w:t>自行車牽引道，兩側加上寬</w:t>
            </w:r>
            <w:r w:rsidRPr="009B4266">
              <w:rPr>
                <w:b/>
              </w:rPr>
              <w:t>15CM</w:t>
            </w:r>
            <w:r w:rsidRPr="009B4266">
              <w:rPr>
                <w:rFonts w:hint="eastAsia"/>
                <w:b/>
              </w:rPr>
              <w:t>、高</w:t>
            </w:r>
            <w:r w:rsidRPr="009B4266">
              <w:rPr>
                <w:b/>
              </w:rPr>
              <w:t>1.4M</w:t>
            </w:r>
            <w:r w:rsidRPr="009B4266">
              <w:rPr>
                <w:rFonts w:hint="eastAsia"/>
                <w:b/>
              </w:rPr>
              <w:t>景觀護欄</w:t>
            </w:r>
            <w:r>
              <w:rPr>
                <w:rFonts w:hint="eastAsia"/>
                <w:b/>
              </w:rPr>
              <w:t>、</w:t>
            </w:r>
            <w:r w:rsidRPr="009B4266">
              <w:rPr>
                <w:rFonts w:hint="eastAsia"/>
                <w:b/>
              </w:rPr>
              <w:t>鋪面採用塑木。</w:t>
            </w:r>
            <w:r>
              <w:rPr>
                <w:rFonts w:hint="eastAsia"/>
                <w:b/>
              </w:rPr>
              <w:t>(施工期程：108.2.26~108.11.22)</w:t>
            </w:r>
          </w:p>
          <w:p w14:paraId="0C885494" w14:textId="7DD35655" w:rsidR="009F34FE" w:rsidRDefault="009F34FE" w:rsidP="009F34FE">
            <w:pPr>
              <w:pStyle w:val="Default"/>
              <w:numPr>
                <w:ilvl w:val="0"/>
                <w:numId w:val="31"/>
              </w:numPr>
              <w:rPr>
                <w:b/>
              </w:rPr>
            </w:pPr>
            <w:r w:rsidRPr="009B4266">
              <w:rPr>
                <w:rFonts w:hint="eastAsia"/>
                <w:b/>
              </w:rPr>
              <w:t>外拓寬人行道：採人行道往外</w:t>
            </w:r>
            <w:r w:rsidRPr="009B4266">
              <w:rPr>
                <w:b/>
              </w:rPr>
              <w:t>(</w:t>
            </w:r>
            <w:r w:rsidRPr="009B4266">
              <w:rPr>
                <w:rFonts w:hint="eastAsia"/>
                <w:b/>
              </w:rPr>
              <w:t>護欄胸牆外懸</w:t>
            </w:r>
            <w:r w:rsidRPr="009B4266">
              <w:rPr>
                <w:b/>
              </w:rPr>
              <w:t>)</w:t>
            </w:r>
            <w:r w:rsidRPr="009B4266">
              <w:rPr>
                <w:rFonts w:hint="eastAsia"/>
                <w:b/>
              </w:rPr>
              <w:t>拓寬</w:t>
            </w:r>
            <w:r w:rsidRPr="009B4266">
              <w:rPr>
                <w:b/>
              </w:rPr>
              <w:t>1.8M</w:t>
            </w:r>
            <w:r w:rsidRPr="009B4266">
              <w:rPr>
                <w:rFonts w:hint="eastAsia"/>
                <w:b/>
              </w:rPr>
              <w:t>，加上既有寬度</w:t>
            </w:r>
            <w:r w:rsidRPr="009B4266">
              <w:rPr>
                <w:b/>
              </w:rPr>
              <w:t>2.3M</w:t>
            </w:r>
            <w:r w:rsidRPr="009B4266">
              <w:rPr>
                <w:rFonts w:hint="eastAsia"/>
                <w:b/>
              </w:rPr>
              <w:t>，拓寬後共計</w:t>
            </w:r>
            <w:r w:rsidRPr="009B4266">
              <w:rPr>
                <w:b/>
              </w:rPr>
              <w:t>4.1M</w:t>
            </w:r>
            <w:r w:rsidRPr="009B4266">
              <w:rPr>
                <w:rFonts w:hint="eastAsia"/>
                <w:b/>
              </w:rPr>
              <w:t>寬；施工方式採既有人行道舖面</w:t>
            </w:r>
            <w:r w:rsidR="0095007E">
              <w:rPr>
                <w:rFonts w:hint="eastAsia"/>
                <w:b/>
              </w:rPr>
              <w:t>打除</w:t>
            </w:r>
            <w:r w:rsidRPr="009B4266">
              <w:rPr>
                <w:rFonts w:hint="eastAsia"/>
                <w:b/>
              </w:rPr>
              <w:t>、底層結構</w:t>
            </w:r>
            <w:r w:rsidR="0095007E">
              <w:rPr>
                <w:rFonts w:hint="eastAsia"/>
                <w:b/>
              </w:rPr>
              <w:t>調平</w:t>
            </w:r>
            <w:r w:rsidRPr="009B4266">
              <w:rPr>
                <w:rFonts w:hint="eastAsia"/>
                <w:b/>
              </w:rPr>
              <w:t>、</w:t>
            </w:r>
            <w:r w:rsidR="0095007E">
              <w:rPr>
                <w:rFonts w:hint="eastAsia"/>
                <w:b/>
              </w:rPr>
              <w:t>既有護欄及胸牆拆除</w:t>
            </w:r>
            <w:r w:rsidRPr="009B4266">
              <w:rPr>
                <w:rFonts w:hint="eastAsia"/>
                <w:b/>
              </w:rPr>
              <w:t>，</w:t>
            </w:r>
            <w:r w:rsidR="0095007E">
              <w:rPr>
                <w:rFonts w:hint="eastAsia"/>
                <w:b/>
              </w:rPr>
              <w:t>利用H型鋼鎖固化學毛栓採外懸方式</w:t>
            </w:r>
            <w:r w:rsidRPr="009B4266">
              <w:rPr>
                <w:rFonts w:hint="eastAsia"/>
                <w:b/>
              </w:rPr>
              <w:t>拓</w:t>
            </w:r>
            <w:r w:rsidR="0095007E">
              <w:rPr>
                <w:rFonts w:hint="eastAsia"/>
                <w:b/>
              </w:rPr>
              <w:t>寬</w:t>
            </w:r>
            <w:r w:rsidRPr="009B4266">
              <w:rPr>
                <w:rFonts w:hint="eastAsia"/>
                <w:b/>
              </w:rPr>
              <w:t>人行道，</w:t>
            </w:r>
            <w:r w:rsidR="0095007E">
              <w:rPr>
                <w:rFonts w:hint="eastAsia"/>
                <w:b/>
              </w:rPr>
              <w:t>鋪面採用塑木面板，</w:t>
            </w:r>
            <w:r w:rsidR="00B5304D">
              <w:rPr>
                <w:rFonts w:hint="eastAsia"/>
                <w:b/>
              </w:rPr>
              <w:t>以</w:t>
            </w:r>
            <w:r w:rsidR="0095007E">
              <w:rPr>
                <w:rFonts w:hint="eastAsia"/>
                <w:b/>
              </w:rPr>
              <w:t>不增加橋載重</w:t>
            </w:r>
            <w:r w:rsidR="00B5304D">
              <w:rPr>
                <w:rFonts w:hint="eastAsia"/>
                <w:b/>
              </w:rPr>
              <w:t>的方式進行拓寬，施工完成後維持原有汽機車道使用。</w:t>
            </w:r>
            <w:r>
              <w:rPr>
                <w:rFonts w:hint="eastAsia"/>
                <w:b/>
              </w:rPr>
              <w:t>(施工期程：108.6.1~109.2.1)</w:t>
            </w:r>
          </w:p>
          <w:p w14:paraId="20472F44" w14:textId="37CAF59E" w:rsidR="002E64FD" w:rsidRDefault="009F34FE" w:rsidP="002E64FD">
            <w:pPr>
              <w:pStyle w:val="Default"/>
              <w:numPr>
                <w:ilvl w:val="0"/>
                <w:numId w:val="31"/>
              </w:numPr>
              <w:rPr>
                <w:b/>
              </w:rPr>
            </w:pPr>
            <w:r w:rsidRPr="00716455">
              <w:rPr>
                <w:rFonts w:hint="eastAsia"/>
                <w:b/>
              </w:rPr>
              <w:t>內拓寬人行道：</w:t>
            </w:r>
            <w:r w:rsidR="00B5304D">
              <w:rPr>
                <w:rFonts w:hint="eastAsia"/>
                <w:b/>
              </w:rPr>
              <w:t>利用橋面既有槽化線範圍進行人行道拓寬，將舊有人行道範圍打除及拓寬處槽化線打除，設置車道護欄並安裝排水設施，後續進行結構層施做並鋪設高壓混凝土磚。</w:t>
            </w:r>
            <w:r w:rsidRPr="00716455">
              <w:rPr>
                <w:rFonts w:hint="eastAsia"/>
                <w:b/>
              </w:rPr>
              <w:t>(施工期程：109.2.2~109.5.1)</w:t>
            </w:r>
          </w:p>
          <w:p w14:paraId="38ABF3BF" w14:textId="1B28923D" w:rsidR="002E64FD" w:rsidRPr="002E64FD" w:rsidRDefault="002E64FD" w:rsidP="002E64FD">
            <w:pPr>
              <w:pStyle w:val="Default"/>
              <w:numPr>
                <w:ilvl w:val="0"/>
                <w:numId w:val="31"/>
              </w:numPr>
              <w:rPr>
                <w:b/>
              </w:rPr>
            </w:pPr>
            <w:r w:rsidRPr="002E64FD">
              <w:rPr>
                <w:b/>
              </w:rPr>
              <w:t>P8</w:t>
            </w:r>
            <w:r w:rsidRPr="002E64FD">
              <w:rPr>
                <w:rFonts w:hint="eastAsia"/>
                <w:b/>
              </w:rPr>
              <w:t>橋墩耐震補強：採用降底包墩工法</w:t>
            </w:r>
            <w:r w:rsidR="00B5304D">
              <w:rPr>
                <w:rFonts w:hint="eastAsia"/>
                <w:b/>
              </w:rPr>
              <w:t>，利用施工便橋、雙層圍堰阻水、</w:t>
            </w:r>
            <w:r w:rsidR="00BF6AAA">
              <w:rPr>
                <w:rFonts w:hint="eastAsia"/>
                <w:b/>
              </w:rPr>
              <w:t>開挖支撐，將原有福和橋新舊橋基礎整併為一個整體性基礎，並設置14根全套管基樁</w:t>
            </w:r>
            <w:r w:rsidRPr="00716455">
              <w:rPr>
                <w:rFonts w:hint="eastAsia"/>
                <w:b/>
              </w:rPr>
              <w:t>(施工期程：1</w:t>
            </w:r>
            <w:r>
              <w:rPr>
                <w:b/>
              </w:rPr>
              <w:t>10</w:t>
            </w:r>
            <w:r w:rsidRPr="00716455">
              <w:rPr>
                <w:rFonts w:hint="eastAsia"/>
                <w:b/>
              </w:rPr>
              <w:t>.2.</w:t>
            </w:r>
            <w:r>
              <w:rPr>
                <w:b/>
              </w:rPr>
              <w:t>10</w:t>
            </w:r>
            <w:r w:rsidRPr="00716455">
              <w:rPr>
                <w:rFonts w:hint="eastAsia"/>
                <w:b/>
              </w:rPr>
              <w:t>~1</w:t>
            </w:r>
            <w:r>
              <w:rPr>
                <w:b/>
              </w:rPr>
              <w:t>11</w:t>
            </w:r>
            <w:r w:rsidRPr="00716455">
              <w:rPr>
                <w:rFonts w:hint="eastAsia"/>
                <w:b/>
              </w:rPr>
              <w:t>.</w:t>
            </w:r>
            <w:r>
              <w:rPr>
                <w:b/>
              </w:rPr>
              <w:t>4</w:t>
            </w:r>
            <w:r w:rsidRPr="00716455">
              <w:rPr>
                <w:rFonts w:hint="eastAsia"/>
                <w:b/>
              </w:rPr>
              <w:t>.</w:t>
            </w:r>
            <w:r>
              <w:rPr>
                <w:b/>
              </w:rPr>
              <w:t>8</w:t>
            </w:r>
            <w:r w:rsidRPr="00716455">
              <w:rPr>
                <w:rFonts w:hint="eastAsia"/>
                <w:b/>
              </w:rPr>
              <w:t>)</w:t>
            </w:r>
          </w:p>
        </w:tc>
      </w:tr>
      <w:tr w:rsidR="009F34FE" w:rsidRPr="00D5721E" w14:paraId="00A7F352" w14:textId="77777777" w:rsidTr="003F7CF9">
        <w:trPr>
          <w:trHeight w:val="818"/>
        </w:trPr>
        <w:tc>
          <w:tcPr>
            <w:tcW w:w="2428" w:type="dxa"/>
            <w:vAlign w:val="center"/>
          </w:tcPr>
          <w:p w14:paraId="5FA7C130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推薦時預定施工進度</w:t>
            </w:r>
          </w:p>
          <w:p w14:paraId="41AB431A" w14:textId="7B6AF405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</w:rPr>
              <w:t>111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</w:rPr>
              <w:t>8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月</w:t>
            </w:r>
            <w:r>
              <w:rPr>
                <w:rFonts w:eastAsia="標楷體" w:hint="eastAsia"/>
                <w:b/>
                <w:color w:val="000000" w:themeColor="text1"/>
              </w:rPr>
              <w:t>1</w:t>
            </w:r>
            <w:r w:rsidR="00BA00C6">
              <w:rPr>
                <w:rFonts w:eastAsia="標楷體" w:hint="eastAsia"/>
                <w:b/>
                <w:color w:val="000000" w:themeColor="text1"/>
              </w:rPr>
              <w:t>9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日）</w:t>
            </w:r>
          </w:p>
        </w:tc>
        <w:tc>
          <w:tcPr>
            <w:tcW w:w="2400" w:type="dxa"/>
            <w:gridSpan w:val="2"/>
            <w:vAlign w:val="center"/>
          </w:tcPr>
          <w:p w14:paraId="623A0F2A" w14:textId="180C1A98" w:rsidR="009F34FE" w:rsidRPr="00D5721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             </w:t>
            </w:r>
            <w:r>
              <w:rPr>
                <w:rFonts w:eastAsia="標楷體" w:hint="eastAsia"/>
                <w:b/>
                <w:color w:val="000000" w:themeColor="text1"/>
              </w:rPr>
              <w:t>100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 xml:space="preserve"> %</w:t>
            </w:r>
          </w:p>
        </w:tc>
        <w:tc>
          <w:tcPr>
            <w:tcW w:w="2520" w:type="dxa"/>
            <w:gridSpan w:val="2"/>
            <w:vAlign w:val="center"/>
          </w:tcPr>
          <w:p w14:paraId="6864AC7A" w14:textId="77777777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推薦時實際施工進度</w:t>
            </w:r>
          </w:p>
          <w:p w14:paraId="7939A593" w14:textId="5F234E2B" w:rsidR="009F34FE" w:rsidRPr="00D5721E" w:rsidRDefault="009F34FE" w:rsidP="009F34FE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（</w:t>
            </w:r>
            <w:r>
              <w:rPr>
                <w:rFonts w:eastAsia="標楷體" w:hint="eastAsia"/>
                <w:b/>
                <w:color w:val="000000" w:themeColor="text1"/>
              </w:rPr>
              <w:t>111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</w:rPr>
              <w:t>8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月</w:t>
            </w:r>
            <w:r>
              <w:rPr>
                <w:rFonts w:eastAsia="標楷體" w:hint="eastAsia"/>
                <w:b/>
                <w:color w:val="000000" w:themeColor="text1"/>
              </w:rPr>
              <w:t>1</w:t>
            </w:r>
            <w:r w:rsidR="00BA00C6">
              <w:rPr>
                <w:rFonts w:eastAsia="標楷體" w:hint="eastAsia"/>
                <w:b/>
                <w:color w:val="000000" w:themeColor="text1"/>
              </w:rPr>
              <w:t>9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日）</w:t>
            </w:r>
          </w:p>
        </w:tc>
        <w:tc>
          <w:tcPr>
            <w:tcW w:w="2160" w:type="dxa"/>
            <w:vAlign w:val="center"/>
          </w:tcPr>
          <w:p w14:paraId="3391EFC4" w14:textId="20223328" w:rsidR="009F34FE" w:rsidRPr="00D5721E" w:rsidRDefault="009F34FE" w:rsidP="009F34FE">
            <w:pPr>
              <w:spacing w:before="60" w:after="60"/>
              <w:jc w:val="righ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100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%</w:t>
            </w:r>
          </w:p>
        </w:tc>
      </w:tr>
      <w:tr w:rsidR="009F34FE" w:rsidRPr="00D5721E" w14:paraId="538FB85D" w14:textId="77777777" w:rsidTr="003F7CF9">
        <w:trPr>
          <w:cantSplit/>
          <w:trHeight w:val="641"/>
        </w:trPr>
        <w:tc>
          <w:tcPr>
            <w:tcW w:w="2428" w:type="dxa"/>
            <w:vAlign w:val="center"/>
          </w:tcPr>
          <w:p w14:paraId="462E3E58" w14:textId="77777777" w:rsidR="009F34FE" w:rsidRPr="00D5721E" w:rsidRDefault="009F34FE" w:rsidP="009F34FE">
            <w:pPr>
              <w:spacing w:before="60" w:after="60" w:line="30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查核機關</w:t>
            </w:r>
          </w:p>
        </w:tc>
        <w:tc>
          <w:tcPr>
            <w:tcW w:w="7080" w:type="dxa"/>
            <w:gridSpan w:val="5"/>
            <w:vAlign w:val="center"/>
          </w:tcPr>
          <w:p w14:paraId="771AA097" w14:textId="402F1A1B" w:rsidR="009F34FE" w:rsidRPr="00D5721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 w:rsidRPr="004878E1">
              <w:rPr>
                <w:rFonts w:eastAsia="標楷體" w:hint="eastAsia"/>
                <w:b/>
              </w:rPr>
              <w:t>臺北市政府工程施工查核小組</w:t>
            </w:r>
          </w:p>
        </w:tc>
      </w:tr>
      <w:tr w:rsidR="009F34FE" w:rsidRPr="00D5721E" w14:paraId="0AB819FD" w14:textId="77777777" w:rsidTr="003F7CF9">
        <w:trPr>
          <w:trHeight w:val="716"/>
        </w:trPr>
        <w:tc>
          <w:tcPr>
            <w:tcW w:w="2428" w:type="dxa"/>
            <w:vAlign w:val="center"/>
          </w:tcPr>
          <w:p w14:paraId="4BA0BD33" w14:textId="77777777" w:rsidR="009F34FE" w:rsidRPr="00D5721E" w:rsidRDefault="009F34FE" w:rsidP="009F34FE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歷次查核日期</w:t>
            </w:r>
          </w:p>
        </w:tc>
        <w:tc>
          <w:tcPr>
            <w:tcW w:w="2400" w:type="dxa"/>
            <w:gridSpan w:val="2"/>
            <w:vAlign w:val="center"/>
          </w:tcPr>
          <w:p w14:paraId="4FE3DADD" w14:textId="77777777" w:rsidR="009F34F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109.2.27</w:t>
            </w:r>
          </w:p>
          <w:p w14:paraId="5909D409" w14:textId="77777777" w:rsidR="009F34F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109.9.16</w:t>
            </w:r>
          </w:p>
          <w:p w14:paraId="70871934" w14:textId="1DED7077" w:rsidR="009F34FE" w:rsidRPr="00D5721E" w:rsidRDefault="009F34FE" w:rsidP="009F34FE">
            <w:pPr>
              <w:snapToGrid w:val="0"/>
              <w:spacing w:before="60" w:after="60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</w:rPr>
              <w:t>110.10.18</w:t>
            </w:r>
          </w:p>
        </w:tc>
        <w:tc>
          <w:tcPr>
            <w:tcW w:w="2520" w:type="dxa"/>
            <w:gridSpan w:val="2"/>
            <w:vAlign w:val="center"/>
          </w:tcPr>
          <w:p w14:paraId="09DECB44" w14:textId="77777777" w:rsidR="009F34FE" w:rsidRPr="00D5721E" w:rsidRDefault="009F34FE" w:rsidP="009F34FE">
            <w:pPr>
              <w:snapToGrid w:val="0"/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歷次查核分數</w:t>
            </w:r>
          </w:p>
        </w:tc>
        <w:tc>
          <w:tcPr>
            <w:tcW w:w="2160" w:type="dxa"/>
            <w:vAlign w:val="center"/>
          </w:tcPr>
          <w:p w14:paraId="687D65FB" w14:textId="77777777" w:rsidR="009F34FE" w:rsidRDefault="009F34FE" w:rsidP="009F34FE">
            <w:pPr>
              <w:snapToGrid w:val="0"/>
              <w:spacing w:before="60" w:after="6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82</w:t>
            </w:r>
            <w:r w:rsidRPr="002058EF">
              <w:rPr>
                <w:rFonts w:eastAsia="標楷體" w:hint="eastAsia"/>
                <w:b/>
              </w:rPr>
              <w:t>分</w:t>
            </w:r>
          </w:p>
          <w:p w14:paraId="68DF3256" w14:textId="77777777" w:rsidR="009F34FE" w:rsidRDefault="009F34FE" w:rsidP="009F34FE">
            <w:pPr>
              <w:snapToGrid w:val="0"/>
              <w:spacing w:before="60" w:after="6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82</w:t>
            </w:r>
            <w:r w:rsidRPr="002058EF">
              <w:rPr>
                <w:rFonts w:eastAsia="標楷體" w:hint="eastAsia"/>
                <w:b/>
              </w:rPr>
              <w:t>分</w:t>
            </w:r>
          </w:p>
          <w:p w14:paraId="4328AE6B" w14:textId="510E7474" w:rsidR="009F34FE" w:rsidRPr="00D5721E" w:rsidRDefault="009F34FE" w:rsidP="009F34FE">
            <w:pPr>
              <w:snapToGrid w:val="0"/>
              <w:spacing w:before="60" w:after="60"/>
              <w:jc w:val="righ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</w:rPr>
              <w:t>86</w:t>
            </w:r>
            <w:r>
              <w:rPr>
                <w:rFonts w:eastAsia="標楷體" w:hint="eastAsia"/>
                <w:b/>
              </w:rPr>
              <w:t>分</w:t>
            </w:r>
          </w:p>
        </w:tc>
      </w:tr>
      <w:tr w:rsidR="009F34FE" w:rsidRPr="00D5721E" w14:paraId="7D273A99" w14:textId="77777777" w:rsidTr="003F7CF9">
        <w:trPr>
          <w:cantSplit/>
          <w:trHeight w:val="875"/>
        </w:trPr>
        <w:tc>
          <w:tcPr>
            <w:tcW w:w="2428" w:type="dxa"/>
            <w:vAlign w:val="center"/>
          </w:tcPr>
          <w:p w14:paraId="53C9AD97" w14:textId="77777777" w:rsidR="009F34FE" w:rsidRPr="00D5721E" w:rsidRDefault="009F34FE" w:rsidP="009F34FE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遭遇困難問題之解決</w:t>
            </w:r>
          </w:p>
        </w:tc>
        <w:tc>
          <w:tcPr>
            <w:tcW w:w="7080" w:type="dxa"/>
            <w:gridSpan w:val="5"/>
            <w:vAlign w:val="center"/>
          </w:tcPr>
          <w:p w14:paraId="6F1539D2" w14:textId="1FF444BE" w:rsidR="009F34FE" w:rsidRPr="00A82CAC" w:rsidRDefault="009F34FE" w:rsidP="00A82CAC">
            <w:pPr>
              <w:pStyle w:val="af"/>
              <w:numPr>
                <w:ilvl w:val="0"/>
                <w:numId w:val="37"/>
              </w:numPr>
              <w:adjustRightInd/>
              <w:spacing w:before="60" w:after="60" w:line="480" w:lineRule="exact"/>
              <w:ind w:leftChars="0"/>
              <w:jc w:val="both"/>
              <w:textAlignment w:val="auto"/>
              <w:rPr>
                <w:rFonts w:eastAsia="標楷體"/>
                <w:b/>
              </w:rPr>
            </w:pPr>
            <w:r w:rsidRPr="00A82CAC">
              <w:rPr>
                <w:rFonts w:eastAsia="標楷體" w:hint="eastAsia"/>
                <w:b/>
              </w:rPr>
              <w:t>本案執行福和橋人行道外拓段，須辦理既有橋護欄打除作業，因</w:t>
            </w:r>
            <w:r w:rsidR="00BF6AAA" w:rsidRPr="00A82CAC">
              <w:rPr>
                <w:rFonts w:eastAsia="標楷體" w:hint="eastAsia"/>
                <w:b/>
              </w:rPr>
              <w:t>新北端</w:t>
            </w:r>
            <w:r w:rsidRPr="00A82CAC">
              <w:rPr>
                <w:rFonts w:eastAsia="標楷體" w:hint="eastAsia"/>
                <w:b/>
              </w:rPr>
              <w:t>下方為市集及橋下運動場所，</w:t>
            </w:r>
            <w:r w:rsidR="00BF6AAA" w:rsidRPr="00A82CAC">
              <w:rPr>
                <w:rFonts w:eastAsia="標楷體" w:hint="eastAsia"/>
                <w:b/>
              </w:rPr>
              <w:t>故施工期間特別配合市集時間進行施工，並於施工期間下方以雙排槽鋼護欄阻絕，更</w:t>
            </w:r>
            <w:r w:rsidRPr="00A82CAC">
              <w:rPr>
                <w:rFonts w:eastAsia="標楷體" w:hint="eastAsia"/>
                <w:b/>
              </w:rPr>
              <w:t>加強鋪設防塵帆布</w:t>
            </w:r>
            <w:r w:rsidR="00BF6AAA" w:rsidRPr="00A82CAC">
              <w:rPr>
                <w:rFonts w:eastAsia="標楷體" w:hint="eastAsia"/>
                <w:b/>
              </w:rPr>
              <w:t>及防墜網</w:t>
            </w:r>
            <w:r w:rsidRPr="00A82CAC">
              <w:rPr>
                <w:rFonts w:eastAsia="標楷體" w:hint="eastAsia"/>
                <w:b/>
              </w:rPr>
              <w:t>，同時調派義交</w:t>
            </w:r>
            <w:r w:rsidR="00BF6AAA" w:rsidRPr="00A82CAC">
              <w:rPr>
                <w:rFonts w:eastAsia="標楷體" w:hint="eastAsia"/>
                <w:b/>
              </w:rPr>
              <w:t>加</w:t>
            </w:r>
            <w:r w:rsidRPr="00A82CAC">
              <w:rPr>
                <w:rFonts w:eastAsia="標楷體" w:hint="eastAsia"/>
                <w:b/>
              </w:rPr>
              <w:t>強管制。</w:t>
            </w:r>
          </w:p>
          <w:p w14:paraId="5A343579" w14:textId="2AC02A54" w:rsidR="00A82CAC" w:rsidRDefault="00A82CAC" w:rsidP="00A82CAC">
            <w:pPr>
              <w:pStyle w:val="af"/>
              <w:numPr>
                <w:ilvl w:val="0"/>
                <w:numId w:val="37"/>
              </w:numPr>
              <w:adjustRightInd/>
              <w:spacing w:before="60" w:after="60" w:line="480" w:lineRule="exact"/>
              <w:ind w:leftChars="0"/>
              <w:jc w:val="both"/>
              <w:textAlignment w:val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橋上施工期間佔用既有機車道做為施工空間及臨時行人通道，並將一車道改為機車專用道，故施工期間機具、材料及灌漿等工作都十分困難，本案利用大量夜間車流量少的時間進行運料及護欄安裝作業，用以減輕對道路車流造成之影響。</w:t>
            </w:r>
          </w:p>
          <w:p w14:paraId="7B1559E9" w14:textId="2A3A97FD" w:rsidR="009F34FE" w:rsidRPr="00A82CAC" w:rsidRDefault="009F34FE" w:rsidP="009F34FE">
            <w:pPr>
              <w:pStyle w:val="af"/>
              <w:numPr>
                <w:ilvl w:val="0"/>
                <w:numId w:val="37"/>
              </w:numPr>
              <w:adjustRightInd/>
              <w:spacing w:before="60" w:after="60" w:line="480" w:lineRule="exact"/>
              <w:ind w:leftChars="0"/>
              <w:jc w:val="both"/>
              <w:textAlignment w:val="auto"/>
              <w:rPr>
                <w:rFonts w:eastAsia="標楷體"/>
                <w:b/>
              </w:rPr>
            </w:pPr>
            <w:r w:rsidRPr="00A82CAC">
              <w:rPr>
                <w:rFonts w:eastAsia="標楷體" w:hint="eastAsia"/>
                <w:b/>
              </w:rPr>
              <w:t>施工部分時程因與中正橋改建工程</w:t>
            </w:r>
            <w:r w:rsidRPr="00A82CAC">
              <w:rPr>
                <w:rFonts w:eastAsia="標楷體" w:hint="eastAsia"/>
                <w:b/>
              </w:rPr>
              <w:t>(</w:t>
            </w:r>
            <w:r w:rsidRPr="00A82CAC">
              <w:rPr>
                <w:rFonts w:eastAsia="標楷體" w:hint="eastAsia"/>
                <w:b/>
              </w:rPr>
              <w:t>重慶引道拆除</w:t>
            </w:r>
            <w:r w:rsidRPr="00A82CAC">
              <w:rPr>
                <w:rFonts w:eastAsia="標楷體" w:hint="eastAsia"/>
                <w:b/>
              </w:rPr>
              <w:t>)</w:t>
            </w:r>
            <w:r w:rsidRPr="00A82CAC">
              <w:rPr>
                <w:rFonts w:eastAsia="標楷體" w:hint="eastAsia"/>
                <w:b/>
              </w:rPr>
              <w:t>重疊，皆須使用永福橋進行交維改道使用，加強橫向聯繫，由本標案影響交通甚劇</w:t>
            </w:r>
            <w:r w:rsidRPr="00A82CAC">
              <w:rPr>
                <w:rFonts w:eastAsia="標楷體" w:hint="eastAsia"/>
                <w:b/>
              </w:rPr>
              <w:t>(</w:t>
            </w:r>
            <w:r w:rsidRPr="00A82CAC">
              <w:rPr>
                <w:rFonts w:eastAsia="標楷體" w:hint="eastAsia"/>
                <w:b/>
              </w:rPr>
              <w:t>外拓段</w:t>
            </w:r>
            <w:r w:rsidRPr="00A82CAC">
              <w:rPr>
                <w:rFonts w:eastAsia="標楷體" w:hint="eastAsia"/>
                <w:b/>
              </w:rPr>
              <w:t>)</w:t>
            </w:r>
            <w:r w:rsidRPr="00A82CAC">
              <w:rPr>
                <w:rFonts w:eastAsia="標楷體" w:hint="eastAsia"/>
                <w:b/>
              </w:rPr>
              <w:t>部分先行施作，並於</w:t>
            </w:r>
            <w:r w:rsidRPr="00A82CAC">
              <w:rPr>
                <w:rFonts w:eastAsia="標楷體" w:hint="eastAsia"/>
                <w:b/>
              </w:rPr>
              <w:t>109</w:t>
            </w:r>
            <w:r w:rsidRPr="00A82CAC">
              <w:rPr>
                <w:rFonts w:eastAsia="標楷體" w:hint="eastAsia"/>
                <w:b/>
              </w:rPr>
              <w:t>年初節前完成。</w:t>
            </w:r>
          </w:p>
        </w:tc>
      </w:tr>
      <w:tr w:rsidR="009F34FE" w:rsidRPr="00D5721E" w14:paraId="45195E68" w14:textId="77777777" w:rsidTr="003F7CF9">
        <w:trPr>
          <w:cantSplit/>
          <w:trHeight w:val="1140"/>
        </w:trPr>
        <w:tc>
          <w:tcPr>
            <w:tcW w:w="2428" w:type="dxa"/>
            <w:vAlign w:val="center"/>
          </w:tcPr>
          <w:p w14:paraId="650002A1" w14:textId="77777777" w:rsidR="009F34FE" w:rsidRPr="00D5721E" w:rsidRDefault="009F34FE" w:rsidP="009F34FE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工地安全衛生管理</w:t>
            </w:r>
          </w:p>
        </w:tc>
        <w:tc>
          <w:tcPr>
            <w:tcW w:w="7080" w:type="dxa"/>
            <w:gridSpan w:val="5"/>
            <w:vAlign w:val="center"/>
          </w:tcPr>
          <w:p w14:paraId="4C71CEDA" w14:textId="129FF715" w:rsidR="009F34FE" w:rsidRPr="00D5721E" w:rsidRDefault="009F34FE" w:rsidP="009F34FE">
            <w:pPr>
              <w:spacing w:before="60" w:after="60" w:line="480" w:lineRule="exac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</w:rPr>
              <w:t>工地安全衛生管理，要求施工廠商每日實施勤前教育及危害告知，避免發生職災事件，如有違反職安規定，必依契約規定嚴格扣罰。</w:t>
            </w:r>
          </w:p>
        </w:tc>
      </w:tr>
      <w:tr w:rsidR="009F34FE" w:rsidRPr="00D5721E" w14:paraId="07A0240E" w14:textId="77777777" w:rsidTr="003F7CF9">
        <w:trPr>
          <w:cantSplit/>
          <w:trHeight w:val="824"/>
        </w:trPr>
        <w:tc>
          <w:tcPr>
            <w:tcW w:w="2428" w:type="dxa"/>
            <w:vAlign w:val="center"/>
          </w:tcPr>
          <w:p w14:paraId="7947941E" w14:textId="77777777" w:rsidR="009F34FE" w:rsidRPr="00D5721E" w:rsidRDefault="009F34FE" w:rsidP="009F34FE">
            <w:pPr>
              <w:spacing w:before="60" w:after="60"/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生態環境維護之措施</w:t>
            </w:r>
            <w:r w:rsidRPr="00D5721E">
              <w:rPr>
                <w:rFonts w:eastAsia="標楷體"/>
                <w:b/>
                <w:color w:val="000000" w:themeColor="text1"/>
              </w:rPr>
              <w:t>(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包括自然生態工法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)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，屬</w:t>
            </w:r>
            <w:r w:rsidRPr="00D5721E">
              <w:rPr>
                <w:rFonts w:ascii="標楷體" w:eastAsia="標楷體" w:hAnsi="標楷體" w:hint="eastAsia"/>
                <w:b/>
                <w:color w:val="000000" w:themeColor="text1"/>
              </w:rPr>
              <w:t>「公共工程生態檢核注意事項」第二點需辦理生態檢核之工程，需符合該注意事項第十二點及第十三點規定</w:t>
            </w:r>
          </w:p>
        </w:tc>
        <w:tc>
          <w:tcPr>
            <w:tcW w:w="7080" w:type="dxa"/>
            <w:gridSpan w:val="5"/>
            <w:vAlign w:val="center"/>
          </w:tcPr>
          <w:p w14:paraId="4A0A4905" w14:textId="43350987" w:rsidR="009F34FE" w:rsidRPr="00D5721E" w:rsidRDefault="009F34FE" w:rsidP="009F34FE">
            <w:pPr>
              <w:spacing w:before="60" w:after="60" w:line="480" w:lineRule="exact"/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</w:rPr>
              <w:t>本案</w:t>
            </w:r>
            <w:r>
              <w:rPr>
                <w:rFonts w:eastAsia="標楷體" w:hint="eastAsia"/>
                <w:b/>
              </w:rPr>
              <w:t>90%</w:t>
            </w:r>
            <w:r>
              <w:rPr>
                <w:rFonts w:eastAsia="標楷體" w:hint="eastAsia"/>
                <w:b/>
              </w:rPr>
              <w:t>主體採用輕鋼構及塑木等綠建材，人行道輕量化並大幅降低混凝土構造物，有效執行節能減碳之環保意念。</w:t>
            </w:r>
          </w:p>
        </w:tc>
      </w:tr>
      <w:tr w:rsidR="009F34FE" w:rsidRPr="00D5721E" w14:paraId="0C9F806D" w14:textId="77777777" w:rsidTr="003F7CF9">
        <w:trPr>
          <w:cantSplit/>
          <w:trHeight w:val="1140"/>
        </w:trPr>
        <w:tc>
          <w:tcPr>
            <w:tcW w:w="2428" w:type="dxa"/>
            <w:vAlign w:val="center"/>
          </w:tcPr>
          <w:p w14:paraId="2593DB65" w14:textId="77777777" w:rsidR="009F34FE" w:rsidRPr="00D5721E" w:rsidRDefault="009F34FE" w:rsidP="009F34F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工程之創新性、</w:t>
            </w:r>
          </w:p>
          <w:p w14:paraId="34546EE9" w14:textId="77777777" w:rsidR="009F34FE" w:rsidRPr="00D5721E" w:rsidRDefault="009F34FE" w:rsidP="009F34F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挑戰性及周延性</w:t>
            </w:r>
          </w:p>
        </w:tc>
        <w:tc>
          <w:tcPr>
            <w:tcW w:w="7080" w:type="dxa"/>
            <w:gridSpan w:val="5"/>
          </w:tcPr>
          <w:p w14:paraId="15D36AA8" w14:textId="63363BE7" w:rsidR="009F34FE" w:rsidRPr="00D93068" w:rsidRDefault="009F34FE" w:rsidP="00D93068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 w:rsidRPr="00D93068">
              <w:rPr>
                <w:rFonts w:eastAsia="標楷體" w:hint="eastAsia"/>
                <w:b/>
              </w:rPr>
              <w:t>為避免塑木限制伸縮造成龜裂、維持塑木鋪面整體觀瞻，</w:t>
            </w:r>
            <w:r w:rsidR="00D879F0" w:rsidRPr="00D93068">
              <w:rPr>
                <w:rFonts w:eastAsia="標楷體" w:hint="eastAsia"/>
                <w:b/>
              </w:rPr>
              <w:t>塑木全面採用卡扣式固定，每根塑木僅中間進行鎖故，兩側採用卡扣方式固定，提供材質熱脹冷縮伸展空間，讓本案塑木舖面無任何一根螺絲釘</w:t>
            </w:r>
            <w:r w:rsidRPr="00D93068">
              <w:rPr>
                <w:rFonts w:eastAsia="標楷體" w:hint="eastAsia"/>
                <w:b/>
              </w:rPr>
              <w:t>，</w:t>
            </w:r>
            <w:r w:rsidR="00D879F0" w:rsidRPr="00D93068">
              <w:rPr>
                <w:rFonts w:eastAsia="標楷體" w:hint="eastAsia"/>
                <w:b/>
              </w:rPr>
              <w:t>並於每</w:t>
            </w:r>
            <w:r w:rsidR="00D879F0" w:rsidRPr="00D93068">
              <w:rPr>
                <w:rFonts w:eastAsia="標楷體" w:hint="eastAsia"/>
                <w:b/>
              </w:rPr>
              <w:t>26</w:t>
            </w:r>
            <w:r w:rsidR="00D879F0" w:rsidRPr="00D93068">
              <w:rPr>
                <w:rFonts w:eastAsia="標楷體"/>
                <w:b/>
              </w:rPr>
              <w:t>m</w:t>
            </w:r>
            <w:r w:rsidR="00D879F0" w:rsidRPr="00D93068">
              <w:rPr>
                <w:rFonts w:eastAsia="標楷體" w:hint="eastAsia"/>
                <w:b/>
              </w:rPr>
              <w:t>設置一處蓋板，往後塑木如需維護更換接可由該處更換，不需要大範圍拆除面板。</w:t>
            </w:r>
          </w:p>
          <w:p w14:paraId="612F0095" w14:textId="5A204446" w:rsidR="00D93068" w:rsidRDefault="00D93068" w:rsidP="00D93068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福和橋墩柱間高差</w:t>
            </w:r>
            <w:r w:rsidR="00666C0A">
              <w:rPr>
                <w:rFonts w:eastAsia="標楷體" w:hint="eastAsia"/>
                <w:b/>
              </w:rPr>
              <w:t>40</w:t>
            </w:r>
            <w:r w:rsidR="00666C0A">
              <w:rPr>
                <w:rFonts w:eastAsia="標楷體" w:hint="eastAsia"/>
                <w:b/>
              </w:rPr>
              <w:t>公分之大，本工程利用人行道底部結構層將高差調降至</w:t>
            </w:r>
            <w:r w:rsidR="00666C0A">
              <w:rPr>
                <w:rFonts w:eastAsia="標楷體" w:hint="eastAsia"/>
                <w:b/>
              </w:rPr>
              <w:t>20</w:t>
            </w:r>
            <w:r w:rsidR="00666C0A">
              <w:rPr>
                <w:rFonts w:eastAsia="標楷體" w:hint="eastAsia"/>
                <w:b/>
              </w:rPr>
              <w:t>公分以內，改善行人及自行車騎乘者舒適度。</w:t>
            </w:r>
          </w:p>
          <w:p w14:paraId="22E82A24" w14:textId="736373BB" w:rsidR="00666C0A" w:rsidRDefault="00666C0A" w:rsidP="00D93068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本案護欄採模組化五座為一組，採簡單的扭鋼方式打造出造型，並</w:t>
            </w:r>
            <w:r w:rsidR="00F73346">
              <w:rPr>
                <w:rFonts w:eastAsia="標楷體" w:hint="eastAsia"/>
                <w:b/>
              </w:rPr>
              <w:t>因應橋面起伏，調整欄杆扶手進行規劃，使完成面為直線給予行人良好的視覺感。</w:t>
            </w:r>
          </w:p>
          <w:p w14:paraId="6AAF5A1D" w14:textId="13079C62" w:rsidR="002E64FD" w:rsidRPr="009A085D" w:rsidRDefault="002E64FD" w:rsidP="009A085D">
            <w:pPr>
              <w:pStyle w:val="af"/>
              <w:numPr>
                <w:ilvl w:val="0"/>
                <w:numId w:val="38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 w:rsidRPr="009A085D">
              <w:rPr>
                <w:rFonts w:eastAsia="標楷體"/>
                <w:b/>
              </w:rPr>
              <w:t>P8</w:t>
            </w:r>
            <w:r w:rsidRPr="009A085D">
              <w:rPr>
                <w:rFonts w:eastAsia="標楷體"/>
                <w:b/>
              </w:rPr>
              <w:t>橋墩耐震補強</w:t>
            </w:r>
            <w:r w:rsidR="00F73346" w:rsidRPr="009A085D">
              <w:rPr>
                <w:rFonts w:eastAsia="標楷體" w:hint="eastAsia"/>
                <w:b/>
              </w:rPr>
              <w:t>著重在</w:t>
            </w:r>
            <w:r w:rsidRPr="009A085D">
              <w:rPr>
                <w:rFonts w:eastAsia="標楷體"/>
                <w:b/>
              </w:rPr>
              <w:t>鄰水作業</w:t>
            </w:r>
            <w:r w:rsidR="00F73346" w:rsidRPr="009A085D">
              <w:rPr>
                <w:rFonts w:eastAsia="標楷體" w:hint="eastAsia"/>
                <w:b/>
              </w:rPr>
              <w:t>之間全性，本案除上下游</w:t>
            </w:r>
            <w:r w:rsidRPr="009A085D">
              <w:rPr>
                <w:rFonts w:eastAsia="標楷體"/>
                <w:b/>
              </w:rPr>
              <w:t>設有攔截索</w:t>
            </w:r>
            <w:r w:rsidR="00F73346" w:rsidRPr="009A085D">
              <w:rPr>
                <w:rFonts w:eastAsia="標楷體" w:hint="eastAsia"/>
                <w:b/>
              </w:rPr>
              <w:t>外，特別增設</w:t>
            </w:r>
            <w:r w:rsidRPr="009A085D">
              <w:rPr>
                <w:rFonts w:eastAsia="標楷體"/>
                <w:b/>
              </w:rPr>
              <w:t>電子圍籬系統，於工區周遭裝設</w:t>
            </w:r>
            <w:r w:rsidRPr="009A085D">
              <w:rPr>
                <w:rFonts w:eastAsia="標楷體"/>
                <w:b/>
              </w:rPr>
              <w:t>16</w:t>
            </w:r>
            <w:r w:rsidRPr="009A085D">
              <w:rPr>
                <w:rFonts w:eastAsia="標楷體"/>
                <w:b/>
              </w:rPr>
              <w:t>台</w:t>
            </w:r>
            <w:r w:rsidRPr="009A085D">
              <w:rPr>
                <w:rFonts w:eastAsia="標楷體"/>
                <w:b/>
              </w:rPr>
              <w:t>AI</w:t>
            </w:r>
            <w:r w:rsidRPr="009A085D">
              <w:rPr>
                <w:rFonts w:eastAsia="標楷體"/>
                <w:b/>
              </w:rPr>
              <w:t>智慧攝影機，透過物聯網施工安全管理落實監控、追蹤、警示、廣播赫阻，另外河川上游</w:t>
            </w:r>
            <w:r w:rsidR="00F73346" w:rsidRPr="009A085D">
              <w:rPr>
                <w:rFonts w:eastAsia="標楷體" w:hint="eastAsia"/>
                <w:b/>
              </w:rPr>
              <w:t>碧潭橋</w:t>
            </w:r>
            <w:r w:rsidRPr="009A085D">
              <w:rPr>
                <w:rFonts w:eastAsia="標楷體"/>
                <w:b/>
              </w:rPr>
              <w:t>裝設水位計及警報器進行水位監測，</w:t>
            </w:r>
            <w:r w:rsidR="00F73346" w:rsidRPr="009A085D">
              <w:rPr>
                <w:rFonts w:eastAsia="標楷體" w:hint="eastAsia"/>
                <w:b/>
              </w:rPr>
              <w:t>如</w:t>
            </w:r>
            <w:r w:rsidRPr="009A085D">
              <w:rPr>
                <w:rFonts w:eastAsia="標楷體"/>
                <w:b/>
              </w:rPr>
              <w:t>偵測到上游河川暴漲時發出警報，</w:t>
            </w:r>
            <w:r w:rsidR="00F73346" w:rsidRPr="009A085D">
              <w:rPr>
                <w:rFonts w:eastAsia="標楷體" w:hint="eastAsia"/>
                <w:b/>
              </w:rPr>
              <w:t>可給予本案施工人員</w:t>
            </w:r>
            <w:r w:rsidR="009A085D" w:rsidRPr="009A085D">
              <w:rPr>
                <w:rFonts w:eastAsia="標楷體" w:hint="eastAsia"/>
                <w:b/>
              </w:rPr>
              <w:t>15</w:t>
            </w:r>
            <w:r w:rsidR="009A085D" w:rsidRPr="009A085D">
              <w:rPr>
                <w:rFonts w:eastAsia="標楷體" w:hint="eastAsia"/>
                <w:b/>
              </w:rPr>
              <w:t>分鐘進行撤離，</w:t>
            </w:r>
            <w:r w:rsidRPr="009A085D">
              <w:rPr>
                <w:rFonts w:eastAsia="標楷體"/>
                <w:b/>
              </w:rPr>
              <w:t>落實環保安全及舒適的環境。</w:t>
            </w:r>
          </w:p>
          <w:p w14:paraId="262FA37C" w14:textId="720A7264" w:rsidR="002E64FD" w:rsidRPr="00F73346" w:rsidRDefault="002E64FD" w:rsidP="009F34FE">
            <w:pPr>
              <w:spacing w:before="60" w:after="60" w:line="48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9F34FE" w:rsidRPr="00D5721E" w14:paraId="2E246D87" w14:textId="77777777" w:rsidTr="003F7CF9">
        <w:trPr>
          <w:cantSplit/>
          <w:trHeight w:val="1140"/>
        </w:trPr>
        <w:tc>
          <w:tcPr>
            <w:tcW w:w="2428" w:type="dxa"/>
            <w:vAlign w:val="center"/>
          </w:tcPr>
          <w:p w14:paraId="5E0E87CC" w14:textId="77777777" w:rsidR="009F34FE" w:rsidRPr="00D5721E" w:rsidRDefault="009F34FE" w:rsidP="009F34F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ascii="標楷體" w:eastAsia="標楷體" w:hint="eastAsia"/>
                <w:b/>
                <w:color w:val="000000" w:themeColor="text1"/>
              </w:rPr>
              <w:t>※</w:t>
            </w:r>
            <w:r w:rsidRPr="00D5721E">
              <w:rPr>
                <w:rFonts w:eastAsia="標楷體" w:hint="eastAsia"/>
                <w:b/>
                <w:color w:val="000000" w:themeColor="text1"/>
              </w:rPr>
              <w:t>工程優良事蹟</w:t>
            </w:r>
          </w:p>
          <w:p w14:paraId="6E7C91C5" w14:textId="77777777" w:rsidR="009F34FE" w:rsidRPr="00D5721E" w:rsidRDefault="009F34FE" w:rsidP="009F34F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5721E">
              <w:rPr>
                <w:rFonts w:eastAsia="標楷體" w:hint="eastAsia"/>
                <w:b/>
                <w:color w:val="000000" w:themeColor="text1"/>
              </w:rPr>
              <w:t>及顯著效益</w:t>
            </w:r>
          </w:p>
        </w:tc>
        <w:tc>
          <w:tcPr>
            <w:tcW w:w="7080" w:type="dxa"/>
            <w:gridSpan w:val="5"/>
          </w:tcPr>
          <w:p w14:paraId="233501E4" w14:textId="6B0DFB54" w:rsidR="009F34FE" w:rsidRPr="009A085D" w:rsidRDefault="009F34FE" w:rsidP="009A085D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 w:rsidRPr="009A085D">
              <w:rPr>
                <w:rFonts w:eastAsia="標楷體" w:hint="eastAsia"/>
                <w:b/>
              </w:rPr>
              <w:t>福和橋人行道為行人、自行車通往台北市及新北市重要路線，進入堤內河濱也可由銜接之引道通行，使用量相當大，現有人行道寬度僅為</w:t>
            </w:r>
            <w:r w:rsidRPr="009A085D">
              <w:rPr>
                <w:rFonts w:eastAsia="標楷體"/>
                <w:b/>
              </w:rPr>
              <w:t>2.4M</w:t>
            </w:r>
            <w:r w:rsidRPr="009A085D">
              <w:rPr>
                <w:rFonts w:eastAsia="標楷體" w:hint="eastAsia"/>
                <w:b/>
              </w:rPr>
              <w:t>，不足以達到自行車與行人共用道路的規範標準，故本案將人行道拓寬為</w:t>
            </w:r>
            <w:r w:rsidRPr="009A085D">
              <w:rPr>
                <w:rFonts w:eastAsia="標楷體"/>
                <w:b/>
              </w:rPr>
              <w:t>4</w:t>
            </w:r>
            <w:r w:rsidRPr="009A085D">
              <w:rPr>
                <w:rFonts w:eastAsia="標楷體" w:hint="eastAsia"/>
                <w:b/>
              </w:rPr>
              <w:t>~4.5</w:t>
            </w:r>
            <w:r w:rsidRPr="009A085D">
              <w:rPr>
                <w:rFonts w:eastAsia="標楷體"/>
                <w:b/>
              </w:rPr>
              <w:t>M</w:t>
            </w:r>
            <w:r w:rsidRPr="009A085D">
              <w:rPr>
                <w:rFonts w:eastAsia="標楷體" w:hint="eastAsia"/>
                <w:b/>
              </w:rPr>
              <w:t>，讓民眾能有更舒適安全的通行動線；禁止自行車騎乘於機車道，減少機車道事故發生。</w:t>
            </w:r>
          </w:p>
          <w:p w14:paraId="43082F83" w14:textId="074C678C" w:rsidR="002E64FD" w:rsidRPr="009A085D" w:rsidRDefault="002E64FD" w:rsidP="009A085D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 w:rsidRPr="009A085D">
              <w:rPr>
                <w:rFonts w:eastAsia="標楷體" w:hint="eastAsia"/>
                <w:b/>
              </w:rPr>
              <w:t>P</w:t>
            </w:r>
            <w:r w:rsidRPr="009A085D">
              <w:rPr>
                <w:rFonts w:eastAsia="標楷體"/>
                <w:b/>
              </w:rPr>
              <w:t>8</w:t>
            </w:r>
            <w:r w:rsidRPr="009A085D">
              <w:rPr>
                <w:rFonts w:eastAsia="標楷體" w:hint="eastAsia"/>
                <w:b/>
              </w:rPr>
              <w:t>橋墩完成耐震補強施工目的是強化橋梁耐震及防洪力，提升耐久確保功能，減少後續維護頻率</w:t>
            </w:r>
            <w:r w:rsidRPr="009A085D">
              <w:rPr>
                <w:rFonts w:eastAsia="標楷體" w:hint="eastAsia"/>
                <w:b/>
              </w:rPr>
              <w:t>!</w:t>
            </w:r>
            <w:r w:rsidRPr="009A085D">
              <w:rPr>
                <w:rFonts w:eastAsia="標楷體" w:hint="eastAsia"/>
                <w:b/>
              </w:rPr>
              <w:t>小震不壞、中震可修、大震不倒。</w:t>
            </w:r>
          </w:p>
          <w:p w14:paraId="192D1FDB" w14:textId="3F3B68E2" w:rsidR="009A085D" w:rsidRPr="009A085D" w:rsidRDefault="009A085D" w:rsidP="009A085D">
            <w:pPr>
              <w:pStyle w:val="af"/>
              <w:numPr>
                <w:ilvl w:val="0"/>
                <w:numId w:val="39"/>
              </w:numPr>
              <w:spacing w:before="60" w:after="60" w:line="480" w:lineRule="exact"/>
              <w:ind w:leftChars="0"/>
              <w:jc w:val="both"/>
              <w:rPr>
                <w:rFonts w:eastAsia="標楷體"/>
                <w:b/>
              </w:rPr>
            </w:pPr>
            <w:r w:rsidRPr="009A085D">
              <w:rPr>
                <w:rFonts w:eastAsia="標楷體" w:hint="eastAsia"/>
                <w:b/>
              </w:rPr>
              <w:t>本案榮獲</w:t>
            </w:r>
            <w:r w:rsidRPr="009A085D">
              <w:rPr>
                <w:rFonts w:eastAsia="標楷體" w:hint="eastAsia"/>
                <w:b/>
              </w:rPr>
              <w:t>110</w:t>
            </w:r>
            <w:r w:rsidRPr="009A085D">
              <w:rPr>
                <w:rFonts w:eastAsia="標楷體" w:hint="eastAsia"/>
                <w:b/>
              </w:rPr>
              <w:t>年臺北市政府公共工程卓越獎及</w:t>
            </w:r>
            <w:r w:rsidRPr="009A085D">
              <w:rPr>
                <w:rFonts w:eastAsia="標楷體" w:hint="eastAsia"/>
                <w:b/>
              </w:rPr>
              <w:t>110</w:t>
            </w:r>
            <w:r w:rsidRPr="009A085D">
              <w:rPr>
                <w:rFonts w:eastAsia="標楷體" w:hint="eastAsia"/>
                <w:b/>
              </w:rPr>
              <w:t>年度優良工程金安獎佳作</w:t>
            </w:r>
          </w:p>
          <w:p w14:paraId="3BF12BA7" w14:textId="783C7958" w:rsidR="009A085D" w:rsidRPr="002E64FD" w:rsidRDefault="009A085D" w:rsidP="002E64FD">
            <w:pPr>
              <w:pStyle w:val="a8"/>
              <w:kinsoku w:val="0"/>
              <w:overflowPunct w:val="0"/>
              <w:spacing w:before="52" w:line="249" w:lineRule="auto"/>
              <w:ind w:right="451"/>
              <w:rPr>
                <w:rFonts w:ascii="Times New Roman"/>
                <w:b/>
              </w:rPr>
            </w:pPr>
          </w:p>
        </w:tc>
      </w:tr>
      <w:tr w:rsidR="009F34FE" w:rsidRPr="00336912" w14:paraId="591C1879" w14:textId="77777777" w:rsidTr="00D94BFA">
        <w:trPr>
          <w:cantSplit/>
          <w:trHeight w:val="2468"/>
        </w:trPr>
        <w:tc>
          <w:tcPr>
            <w:tcW w:w="2428" w:type="dxa"/>
            <w:vAlign w:val="center"/>
          </w:tcPr>
          <w:p w14:paraId="468A8EF0" w14:textId="77777777" w:rsidR="009F34FE" w:rsidRPr="00CC0262" w:rsidRDefault="009F34FE" w:rsidP="009F34FE">
            <w:pPr>
              <w:jc w:val="center"/>
              <w:rPr>
                <w:b/>
                <w:color w:val="FF0000"/>
                <w:u w:val="single"/>
              </w:rPr>
            </w:pPr>
            <w:r w:rsidRPr="00567DEC">
              <w:rPr>
                <w:rFonts w:eastAsia="標楷體"/>
                <w:b/>
                <w:color w:val="000000" w:themeColor="text1"/>
              </w:rPr>
              <w:t>施工單位所屬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其他</w:t>
            </w:r>
            <w:r w:rsidRPr="00567DEC">
              <w:rPr>
                <w:rFonts w:eastAsia="標楷體"/>
                <w:b/>
                <w:color w:val="000000" w:themeColor="text1"/>
              </w:rPr>
              <w:t>工程</w:t>
            </w:r>
            <w:r w:rsidRPr="00567DEC">
              <w:rPr>
                <w:rFonts w:eastAsia="標楷體"/>
                <w:b/>
                <w:color w:val="000000" w:themeColor="text1"/>
              </w:rPr>
              <w:t>(</w:t>
            </w:r>
            <w:r w:rsidRPr="00567DEC">
              <w:rPr>
                <w:rFonts w:eastAsia="標楷體"/>
                <w:b/>
                <w:color w:val="000000" w:themeColor="text1"/>
              </w:rPr>
              <w:t>含公共工程及民間工程</w:t>
            </w:r>
            <w:r w:rsidRPr="00567DEC">
              <w:rPr>
                <w:rFonts w:eastAsia="標楷體"/>
                <w:b/>
                <w:color w:val="000000" w:themeColor="text1"/>
              </w:rPr>
              <w:t>)</w:t>
            </w:r>
            <w:r w:rsidRPr="00567DEC">
              <w:rPr>
                <w:rFonts w:eastAsia="標楷體"/>
                <w:b/>
                <w:color w:val="000000" w:themeColor="text1"/>
              </w:rPr>
              <w:t>於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查核期程截止日前三年內，曾發生職業災害</w:t>
            </w:r>
            <w:r w:rsidRPr="00567DEC">
              <w:rPr>
                <w:rFonts w:eastAsia="標楷體"/>
                <w:b/>
                <w:color w:val="000000" w:themeColor="text1"/>
              </w:rPr>
              <w:t>（死亡</w:t>
            </w:r>
            <w:r>
              <w:rPr>
                <w:rFonts w:eastAsia="標楷體" w:hint="eastAsia"/>
                <w:b/>
                <w:color w:val="000000" w:themeColor="text1"/>
              </w:rPr>
              <w:t>災害</w:t>
            </w:r>
            <w:r w:rsidRPr="00567DEC">
              <w:rPr>
                <w:rFonts w:eastAsia="標楷體"/>
                <w:b/>
                <w:color w:val="000000" w:themeColor="text1"/>
              </w:rPr>
              <w:t>或三人以上罹災）</w:t>
            </w:r>
            <w:r w:rsidRPr="00567DEC">
              <w:rPr>
                <w:rFonts w:eastAsia="標楷體" w:hint="eastAsia"/>
                <w:b/>
                <w:color w:val="000000" w:themeColor="text1"/>
              </w:rPr>
              <w:t>情形逐項說明</w:t>
            </w:r>
          </w:p>
        </w:tc>
        <w:tc>
          <w:tcPr>
            <w:tcW w:w="7080" w:type="dxa"/>
            <w:gridSpan w:val="5"/>
          </w:tcPr>
          <w:p w14:paraId="4C9A5E2F" w14:textId="77777777" w:rsidR="009F34FE" w:rsidRPr="00336912" w:rsidRDefault="009F34FE" w:rsidP="009F34FE">
            <w:pPr>
              <w:spacing w:before="60" w:after="60" w:line="480" w:lineRule="exac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5E3CD46" w14:textId="77777777" w:rsidR="009554F3" w:rsidRPr="00D5721E" w:rsidRDefault="009554F3" w:rsidP="009554F3">
      <w:pPr>
        <w:spacing w:line="0" w:lineRule="atLeast"/>
        <w:ind w:left="1041" w:hangingChars="400" w:hanging="104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備註：1.機關名稱、單位名稱及工程名稱，請填正式名稱（不得為簡稱及簡體字）且與契約簽約名稱相符，如有變更請提佐證資料；若以開口契約子案推薦者，其工程名稱請填寫子案名稱，經費需占總工程契約金額百分之二十五以上，另該子案施工查核紀錄請專案於指定之資訊網路系統登錄。</w:t>
      </w:r>
    </w:p>
    <w:p w14:paraId="2F46BED0" w14:textId="77777777" w:rsidR="009554F3" w:rsidRPr="00D5721E" w:rsidRDefault="009554F3" w:rsidP="009554F3">
      <w:pPr>
        <w:spacing w:line="0" w:lineRule="atLeast"/>
        <w:ind w:leftChars="332" w:left="862" w:hangingChars="25" w:hanging="65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2.有「※」符號者為必填之欄位，如有漏填即不予列入評審。</w:t>
      </w:r>
    </w:p>
    <w:p w14:paraId="4812F6DF" w14:textId="77777777" w:rsidR="009554F3" w:rsidRPr="00D5721E" w:rsidRDefault="009554F3" w:rsidP="009554F3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3.建築師事務所之統一編號請填寫負責人身分證字號。</w:t>
      </w:r>
    </w:p>
    <w:p w14:paraId="1A95A387" w14:textId="77777777" w:rsidR="009554F3" w:rsidRPr="00D5721E" w:rsidRDefault="009554F3" w:rsidP="009554F3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4.分包廠商應由得標廠商將分包契約報備於工程主辦機關，且分包廠商之分包比率需達契約金額百分之二十五以上；其中分包比率以工程主辦機關與得標廠商間之契約金額（單價）為計算基準。統包工程亦同，惟設計單位屬分包廠商者，不受前述分包比率限制。</w:t>
      </w:r>
    </w:p>
    <w:p w14:paraId="79AF35B3" w14:textId="77777777" w:rsidR="009554F3" w:rsidRPr="00D5721E" w:rsidRDefault="009554F3" w:rsidP="009554F3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5.分包廠商需經機關同意始得推薦，且分包契約之報備應於主管機關推薦參選前完成。</w:t>
      </w:r>
    </w:p>
    <w:p w14:paraId="51AC150E" w14:textId="77777777" w:rsidR="009554F3" w:rsidRPr="00D5721E" w:rsidRDefault="009554F3" w:rsidP="009554F3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6.機關提報「公共工程金質獎」之公共工程品質優良獎，應完整填報欲推薦機關及單位（例如：共同承攬廠商、符合推薦資格之分包廠商</w:t>
      </w:r>
      <w:r w:rsidRPr="00D5721E">
        <w:rPr>
          <w:rFonts w:ascii="標楷體" w:eastAsia="標楷體"/>
          <w:b/>
          <w:color w:val="000000" w:themeColor="text1"/>
          <w:sz w:val="26"/>
          <w:szCs w:val="26"/>
        </w:rPr>
        <w:t>…</w:t>
      </w: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等）。本獎項之獎勵對象以推薦表之受推薦機關及單位為限。</w:t>
      </w:r>
    </w:p>
    <w:p w14:paraId="51B08BD5" w14:textId="77777777" w:rsidR="00213EA0" w:rsidRDefault="009554F3" w:rsidP="00213EA0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7.</w:t>
      </w:r>
      <w:r w:rsidR="0048468D"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若推薦參選工程於履約期間有辦理變更契約、增減契約金額，則推薦級別以推薦</w:t>
      </w:r>
      <w:r w:rsidR="006A35E4"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當</w:t>
      </w:r>
      <w:r w:rsidR="0048468D" w:rsidRPr="00D5721E">
        <w:rPr>
          <w:rFonts w:ascii="標楷體" w:eastAsia="標楷體" w:hint="eastAsia"/>
          <w:b/>
          <w:color w:val="000000" w:themeColor="text1"/>
          <w:sz w:val="26"/>
          <w:szCs w:val="26"/>
        </w:rPr>
        <w:t>時之契約金額認定。</w:t>
      </w:r>
    </w:p>
    <w:p w14:paraId="7CF14ABC" w14:textId="77777777" w:rsidR="00097073" w:rsidRPr="00D5721E" w:rsidRDefault="00097073" w:rsidP="00213EA0">
      <w:pPr>
        <w:spacing w:line="0" w:lineRule="atLeast"/>
        <w:ind w:leftChars="332" w:left="1088" w:hangingChars="112" w:hanging="291"/>
        <w:jc w:val="both"/>
        <w:rPr>
          <w:rFonts w:ascii="標楷體" w:eastAsia="標楷體"/>
          <w:b/>
          <w:color w:val="000000" w:themeColor="text1"/>
          <w:sz w:val="26"/>
          <w:szCs w:val="26"/>
        </w:rPr>
      </w:pPr>
      <w:r w:rsidRPr="00567DEC">
        <w:rPr>
          <w:rFonts w:ascii="標楷體" w:eastAsia="標楷體" w:hint="eastAsia"/>
          <w:b/>
          <w:color w:val="000000" w:themeColor="text1"/>
          <w:sz w:val="26"/>
          <w:szCs w:val="26"/>
        </w:rPr>
        <w:t>8.若以財物採購兼有工程性質推薦者，其工程名稱請填寫該案工程之名稱，該案相關資料及施工查核紀錄請登載至公共工程標案管理糸統。</w:t>
      </w:r>
    </w:p>
    <w:p w14:paraId="4FCCFEC3" w14:textId="57F58D9F" w:rsidR="00A23696" w:rsidRPr="00D5721E" w:rsidRDefault="00A23696">
      <w:pPr>
        <w:widowControl/>
        <w:adjustRightInd/>
        <w:spacing w:line="240" w:lineRule="auto"/>
        <w:textAlignment w:val="auto"/>
        <w:rPr>
          <w:rFonts w:ascii="標楷體" w:eastAsia="標楷體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A23696" w:rsidRPr="00D5721E" w:rsidSect="000138D7">
      <w:footerReference w:type="even" r:id="rId8"/>
      <w:footerReference w:type="default" r:id="rId9"/>
      <w:pgSz w:w="11906" w:h="16838" w:code="9"/>
      <w:pgMar w:top="567" w:right="1230" w:bottom="720" w:left="123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5D90" w14:textId="77777777" w:rsidR="00C97929" w:rsidRDefault="00C97929" w:rsidP="009554F3">
      <w:pPr>
        <w:spacing w:line="240" w:lineRule="auto"/>
      </w:pPr>
      <w:r>
        <w:separator/>
      </w:r>
    </w:p>
  </w:endnote>
  <w:endnote w:type="continuationSeparator" w:id="0">
    <w:p w14:paraId="0869001D" w14:textId="77777777" w:rsidR="00C97929" w:rsidRDefault="00C97929" w:rsidP="00955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ACD5" w14:textId="77777777" w:rsidR="00E6618A" w:rsidRDefault="00E6618A" w:rsidP="003F7CF9">
    <w:pPr>
      <w:pStyle w:val="a5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435726C5" w14:textId="77777777" w:rsidR="00E6618A" w:rsidRDefault="00E6618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0273"/>
      <w:docPartObj>
        <w:docPartGallery w:val="Page Numbers (Bottom of Page)"/>
        <w:docPartUnique/>
      </w:docPartObj>
    </w:sdtPr>
    <w:sdtEndPr/>
    <w:sdtContent>
      <w:p w14:paraId="522D1670" w14:textId="7F6F419A" w:rsidR="00E6618A" w:rsidRDefault="00E6618A">
        <w:pPr>
          <w:pStyle w:val="a5"/>
          <w:jc w:val="center"/>
        </w:pPr>
        <w:r w:rsidRPr="005D6B41">
          <w:rPr>
            <w:rFonts w:ascii="標楷體" w:eastAsia="標楷體" w:hAnsi="標楷體" w:hint="eastAsia"/>
          </w:rPr>
          <w:t>附</w:t>
        </w:r>
        <w:r>
          <w:rPr>
            <w:rFonts w:hint="eastAsia"/>
          </w:rPr>
          <w:t>1-</w:t>
        </w: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C9792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6C2AA1F" w14:textId="77777777" w:rsidR="00E6618A" w:rsidRDefault="00E66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4F2C" w14:textId="77777777" w:rsidR="00C97929" w:rsidRDefault="00C97929" w:rsidP="009554F3">
      <w:pPr>
        <w:spacing w:line="240" w:lineRule="auto"/>
      </w:pPr>
      <w:r>
        <w:separator/>
      </w:r>
    </w:p>
  </w:footnote>
  <w:footnote w:type="continuationSeparator" w:id="0">
    <w:p w14:paraId="21AD78F2" w14:textId="77777777" w:rsidR="00C97929" w:rsidRDefault="00C97929" w:rsidP="00955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CEA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179FC"/>
    <w:multiLevelType w:val="hybridMultilevel"/>
    <w:tmpl w:val="DF462942"/>
    <w:lvl w:ilvl="0" w:tplc="E6FCF12C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1B4D14"/>
    <w:multiLevelType w:val="hybridMultilevel"/>
    <w:tmpl w:val="7C4AA4AC"/>
    <w:lvl w:ilvl="0" w:tplc="1444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C2F72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878E5"/>
    <w:multiLevelType w:val="hybridMultilevel"/>
    <w:tmpl w:val="D67E2234"/>
    <w:lvl w:ilvl="0" w:tplc="74D8E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776EE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8825A9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DA7AED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FF6E67"/>
    <w:multiLevelType w:val="hybridMultilevel"/>
    <w:tmpl w:val="BA0A82B6"/>
    <w:lvl w:ilvl="0" w:tplc="2280D61E">
      <w:start w:val="1"/>
      <w:numFmt w:val="decimal"/>
      <w:lvlText w:val="%1."/>
      <w:lvlJc w:val="left"/>
      <w:pPr>
        <w:ind w:left="360" w:hanging="360"/>
      </w:pPr>
      <w:rPr>
        <w:rFonts w:ascii="標楷體" w:cs="華康中黑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6D248D"/>
    <w:multiLevelType w:val="hybridMultilevel"/>
    <w:tmpl w:val="F8F43FE0"/>
    <w:lvl w:ilvl="0" w:tplc="9724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7A049D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BF1B68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9455CE"/>
    <w:multiLevelType w:val="hybridMultilevel"/>
    <w:tmpl w:val="4F0AAE08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5428EB"/>
    <w:multiLevelType w:val="multilevel"/>
    <w:tmpl w:val="03B2176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  <w:sz w:val="32"/>
        <w:szCs w:val="32"/>
      </w:rPr>
    </w:lvl>
    <w:lvl w:ilvl="2">
      <w:start w:val="1"/>
      <w:numFmt w:val="decimal"/>
      <w:suff w:val="space"/>
      <w:lvlText w:val="%3."/>
      <w:lvlJc w:val="left"/>
      <w:pPr>
        <w:ind w:left="1200" w:hanging="2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FB2697"/>
    <w:multiLevelType w:val="hybridMultilevel"/>
    <w:tmpl w:val="4E9ABC84"/>
    <w:lvl w:ilvl="0" w:tplc="FC76DD2A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9258D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CE477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C2A7F00"/>
    <w:multiLevelType w:val="hybridMultilevel"/>
    <w:tmpl w:val="81E01500"/>
    <w:lvl w:ilvl="0" w:tplc="EEC0D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DE048E"/>
    <w:multiLevelType w:val="hybridMultilevel"/>
    <w:tmpl w:val="4B043678"/>
    <w:lvl w:ilvl="0" w:tplc="B2482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A605C"/>
    <w:multiLevelType w:val="hybridMultilevel"/>
    <w:tmpl w:val="B38A2176"/>
    <w:lvl w:ilvl="0" w:tplc="7270D524">
      <w:start w:val="3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340DF9"/>
    <w:multiLevelType w:val="hybridMultilevel"/>
    <w:tmpl w:val="2980A27E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AC42F74"/>
    <w:multiLevelType w:val="hybridMultilevel"/>
    <w:tmpl w:val="AEA0B496"/>
    <w:lvl w:ilvl="0" w:tplc="75247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470D4"/>
    <w:multiLevelType w:val="hybridMultilevel"/>
    <w:tmpl w:val="8DC2C48C"/>
    <w:lvl w:ilvl="0" w:tplc="23327E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123734"/>
    <w:multiLevelType w:val="hybridMultilevel"/>
    <w:tmpl w:val="8AAC8584"/>
    <w:lvl w:ilvl="0" w:tplc="7BA03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A044A7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EA338B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5FB6405"/>
    <w:multiLevelType w:val="hybridMultilevel"/>
    <w:tmpl w:val="C51EBFAE"/>
    <w:lvl w:ilvl="0" w:tplc="3CDE9D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47A83B2D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373659"/>
    <w:multiLevelType w:val="hybridMultilevel"/>
    <w:tmpl w:val="DE9A40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002221E"/>
    <w:multiLevelType w:val="hybridMultilevel"/>
    <w:tmpl w:val="DA940EBA"/>
    <w:lvl w:ilvl="0" w:tplc="34306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DD5A99"/>
    <w:multiLevelType w:val="hybridMultilevel"/>
    <w:tmpl w:val="B73E7344"/>
    <w:lvl w:ilvl="0" w:tplc="A96A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F00C41"/>
    <w:multiLevelType w:val="hybridMultilevel"/>
    <w:tmpl w:val="3C0AD8E2"/>
    <w:lvl w:ilvl="0" w:tplc="5E88E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E9549DD"/>
    <w:multiLevelType w:val="hybridMultilevel"/>
    <w:tmpl w:val="B44EB2F4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265171"/>
    <w:multiLevelType w:val="hybridMultilevel"/>
    <w:tmpl w:val="7AA21850"/>
    <w:lvl w:ilvl="0" w:tplc="3BAA6F48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067734F"/>
    <w:multiLevelType w:val="hybridMultilevel"/>
    <w:tmpl w:val="7152C984"/>
    <w:lvl w:ilvl="0" w:tplc="6EC61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0BA56BC"/>
    <w:multiLevelType w:val="hybridMultilevel"/>
    <w:tmpl w:val="19EA7848"/>
    <w:lvl w:ilvl="0" w:tplc="EFE4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6586334"/>
    <w:multiLevelType w:val="hybridMultilevel"/>
    <w:tmpl w:val="15666B4C"/>
    <w:lvl w:ilvl="0" w:tplc="67964A18">
      <w:start w:val="1"/>
      <w:numFmt w:val="decimal"/>
      <w:lvlText w:val="%1."/>
      <w:lvlJc w:val="left"/>
      <w:pPr>
        <w:ind w:left="360" w:hanging="360"/>
      </w:pPr>
      <w:rPr>
        <w:rFonts w:cs="華康中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FB38A6"/>
    <w:multiLevelType w:val="hybridMultilevel"/>
    <w:tmpl w:val="46BE5F92"/>
    <w:lvl w:ilvl="0" w:tplc="4DF06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B22FB3"/>
    <w:multiLevelType w:val="hybridMultilevel"/>
    <w:tmpl w:val="C810BF02"/>
    <w:lvl w:ilvl="0" w:tplc="6444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32"/>
  </w:num>
  <w:num w:numId="3">
    <w:abstractNumId w:val="33"/>
  </w:num>
  <w:num w:numId="4">
    <w:abstractNumId w:val="16"/>
  </w:num>
  <w:num w:numId="5">
    <w:abstractNumId w:val="7"/>
  </w:num>
  <w:num w:numId="6">
    <w:abstractNumId w:val="13"/>
  </w:num>
  <w:num w:numId="7">
    <w:abstractNumId w:val="19"/>
  </w:num>
  <w:num w:numId="8">
    <w:abstractNumId w:val="17"/>
  </w:num>
  <w:num w:numId="9">
    <w:abstractNumId w:val="23"/>
  </w:num>
  <w:num w:numId="10">
    <w:abstractNumId w:val="29"/>
  </w:num>
  <w:num w:numId="11">
    <w:abstractNumId w:val="6"/>
  </w:num>
  <w:num w:numId="12">
    <w:abstractNumId w:val="34"/>
  </w:num>
  <w:num w:numId="13">
    <w:abstractNumId w:val="35"/>
  </w:num>
  <w:num w:numId="14">
    <w:abstractNumId w:val="5"/>
  </w:num>
  <w:num w:numId="15">
    <w:abstractNumId w:val="12"/>
  </w:num>
  <w:num w:numId="16">
    <w:abstractNumId w:val="10"/>
  </w:num>
  <w:num w:numId="17">
    <w:abstractNumId w:val="28"/>
  </w:num>
  <w:num w:numId="18">
    <w:abstractNumId w:val="3"/>
  </w:num>
  <w:num w:numId="19">
    <w:abstractNumId w:val="36"/>
  </w:num>
  <w:num w:numId="20">
    <w:abstractNumId w:val="15"/>
  </w:num>
  <w:num w:numId="21">
    <w:abstractNumId w:val="27"/>
  </w:num>
  <w:num w:numId="22">
    <w:abstractNumId w:val="31"/>
  </w:num>
  <w:num w:numId="23">
    <w:abstractNumId w:val="20"/>
  </w:num>
  <w:num w:numId="24">
    <w:abstractNumId w:val="24"/>
  </w:num>
  <w:num w:numId="25">
    <w:abstractNumId w:val="0"/>
  </w:num>
  <w:num w:numId="26">
    <w:abstractNumId w:val="38"/>
  </w:num>
  <w:num w:numId="27">
    <w:abstractNumId w:val="11"/>
  </w:num>
  <w:num w:numId="28">
    <w:abstractNumId w:val="14"/>
  </w:num>
  <w:num w:numId="29">
    <w:abstractNumId w:val="9"/>
  </w:num>
  <w:num w:numId="30">
    <w:abstractNumId w:val="1"/>
  </w:num>
  <w:num w:numId="31">
    <w:abstractNumId w:val="18"/>
  </w:num>
  <w:num w:numId="32">
    <w:abstractNumId w:val="37"/>
  </w:num>
  <w:num w:numId="33">
    <w:abstractNumId w:val="22"/>
  </w:num>
  <w:num w:numId="34">
    <w:abstractNumId w:val="26"/>
  </w:num>
  <w:num w:numId="35">
    <w:abstractNumId w:val="4"/>
  </w:num>
  <w:num w:numId="36">
    <w:abstractNumId w:val="8"/>
  </w:num>
  <w:num w:numId="37">
    <w:abstractNumId w:val="2"/>
  </w:num>
  <w:num w:numId="38">
    <w:abstractNumId w:val="2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8B"/>
    <w:rsid w:val="000049F8"/>
    <w:rsid w:val="00011976"/>
    <w:rsid w:val="000138D7"/>
    <w:rsid w:val="00016DDB"/>
    <w:rsid w:val="00035843"/>
    <w:rsid w:val="00042DD4"/>
    <w:rsid w:val="000718DA"/>
    <w:rsid w:val="00077F47"/>
    <w:rsid w:val="00097073"/>
    <w:rsid w:val="000A66B2"/>
    <w:rsid w:val="000B09CC"/>
    <w:rsid w:val="00112A21"/>
    <w:rsid w:val="00117107"/>
    <w:rsid w:val="00150F86"/>
    <w:rsid w:val="00151FA8"/>
    <w:rsid w:val="001672F7"/>
    <w:rsid w:val="00172E02"/>
    <w:rsid w:val="001739AD"/>
    <w:rsid w:val="00173BF9"/>
    <w:rsid w:val="00175592"/>
    <w:rsid w:val="00177C6B"/>
    <w:rsid w:val="00187717"/>
    <w:rsid w:val="0019343C"/>
    <w:rsid w:val="00195254"/>
    <w:rsid w:val="001956DB"/>
    <w:rsid w:val="001A45CB"/>
    <w:rsid w:val="001C6865"/>
    <w:rsid w:val="001E0610"/>
    <w:rsid w:val="001E24DB"/>
    <w:rsid w:val="001E5182"/>
    <w:rsid w:val="00213EA0"/>
    <w:rsid w:val="002175EC"/>
    <w:rsid w:val="00230FA9"/>
    <w:rsid w:val="00234548"/>
    <w:rsid w:val="0024006B"/>
    <w:rsid w:val="002626CA"/>
    <w:rsid w:val="00264E67"/>
    <w:rsid w:val="00276FEC"/>
    <w:rsid w:val="002A5923"/>
    <w:rsid w:val="002B095F"/>
    <w:rsid w:val="002E418B"/>
    <w:rsid w:val="002E64FD"/>
    <w:rsid w:val="002F1748"/>
    <w:rsid w:val="00316234"/>
    <w:rsid w:val="00316A53"/>
    <w:rsid w:val="00317192"/>
    <w:rsid w:val="00327E7B"/>
    <w:rsid w:val="0033241C"/>
    <w:rsid w:val="00342B6C"/>
    <w:rsid w:val="00352C24"/>
    <w:rsid w:val="00373143"/>
    <w:rsid w:val="00373E4B"/>
    <w:rsid w:val="00382589"/>
    <w:rsid w:val="00384FA1"/>
    <w:rsid w:val="00396A5C"/>
    <w:rsid w:val="003A3139"/>
    <w:rsid w:val="003C26D0"/>
    <w:rsid w:val="003D2E38"/>
    <w:rsid w:val="003F0A03"/>
    <w:rsid w:val="003F7CF9"/>
    <w:rsid w:val="0044608A"/>
    <w:rsid w:val="004628A0"/>
    <w:rsid w:val="0046719B"/>
    <w:rsid w:val="0047091F"/>
    <w:rsid w:val="004800CA"/>
    <w:rsid w:val="00481319"/>
    <w:rsid w:val="0048468D"/>
    <w:rsid w:val="0049530E"/>
    <w:rsid w:val="004A0555"/>
    <w:rsid w:val="004B70AD"/>
    <w:rsid w:val="00500710"/>
    <w:rsid w:val="00504356"/>
    <w:rsid w:val="00536F17"/>
    <w:rsid w:val="00553FA0"/>
    <w:rsid w:val="00564CB4"/>
    <w:rsid w:val="00574156"/>
    <w:rsid w:val="005859E5"/>
    <w:rsid w:val="0059110F"/>
    <w:rsid w:val="005B7DCE"/>
    <w:rsid w:val="005D4E3C"/>
    <w:rsid w:val="005D5877"/>
    <w:rsid w:val="005D6B41"/>
    <w:rsid w:val="005E34BE"/>
    <w:rsid w:val="005F1DD9"/>
    <w:rsid w:val="005F410B"/>
    <w:rsid w:val="005F487B"/>
    <w:rsid w:val="005F7E5F"/>
    <w:rsid w:val="00631069"/>
    <w:rsid w:val="006513D5"/>
    <w:rsid w:val="00657797"/>
    <w:rsid w:val="00660913"/>
    <w:rsid w:val="00661E9D"/>
    <w:rsid w:val="00666C0A"/>
    <w:rsid w:val="00675268"/>
    <w:rsid w:val="006A35E4"/>
    <w:rsid w:val="006B28C0"/>
    <w:rsid w:val="006C2532"/>
    <w:rsid w:val="006C3C2E"/>
    <w:rsid w:val="006D4227"/>
    <w:rsid w:val="006D4908"/>
    <w:rsid w:val="00716455"/>
    <w:rsid w:val="00737CB8"/>
    <w:rsid w:val="00745E1E"/>
    <w:rsid w:val="007500AA"/>
    <w:rsid w:val="00773A52"/>
    <w:rsid w:val="0078442F"/>
    <w:rsid w:val="00787EFF"/>
    <w:rsid w:val="007B347A"/>
    <w:rsid w:val="007C13BE"/>
    <w:rsid w:val="007D1ED4"/>
    <w:rsid w:val="007E3B5B"/>
    <w:rsid w:val="00810515"/>
    <w:rsid w:val="00843510"/>
    <w:rsid w:val="0084530D"/>
    <w:rsid w:val="00855556"/>
    <w:rsid w:val="0088328F"/>
    <w:rsid w:val="008A439F"/>
    <w:rsid w:val="008B4E5C"/>
    <w:rsid w:val="008C36D5"/>
    <w:rsid w:val="008E0747"/>
    <w:rsid w:val="008F2CFD"/>
    <w:rsid w:val="008F4518"/>
    <w:rsid w:val="0091417E"/>
    <w:rsid w:val="00947A26"/>
    <w:rsid w:val="0095007E"/>
    <w:rsid w:val="009549CE"/>
    <w:rsid w:val="009554F3"/>
    <w:rsid w:val="0098253D"/>
    <w:rsid w:val="00985840"/>
    <w:rsid w:val="00995819"/>
    <w:rsid w:val="009A085D"/>
    <w:rsid w:val="009B2FA9"/>
    <w:rsid w:val="009B701F"/>
    <w:rsid w:val="009C39C6"/>
    <w:rsid w:val="009C743C"/>
    <w:rsid w:val="009D6774"/>
    <w:rsid w:val="009F34FE"/>
    <w:rsid w:val="00A117B4"/>
    <w:rsid w:val="00A15773"/>
    <w:rsid w:val="00A23696"/>
    <w:rsid w:val="00A43090"/>
    <w:rsid w:val="00A468B8"/>
    <w:rsid w:val="00A47BA6"/>
    <w:rsid w:val="00A509F2"/>
    <w:rsid w:val="00A513E3"/>
    <w:rsid w:val="00A56437"/>
    <w:rsid w:val="00A66DAE"/>
    <w:rsid w:val="00A73DF1"/>
    <w:rsid w:val="00A769CC"/>
    <w:rsid w:val="00A81B5F"/>
    <w:rsid w:val="00A82CAC"/>
    <w:rsid w:val="00AA5028"/>
    <w:rsid w:val="00AB3511"/>
    <w:rsid w:val="00AB38EB"/>
    <w:rsid w:val="00AF18C2"/>
    <w:rsid w:val="00AF2926"/>
    <w:rsid w:val="00B00127"/>
    <w:rsid w:val="00B069DA"/>
    <w:rsid w:val="00B2289F"/>
    <w:rsid w:val="00B43DF5"/>
    <w:rsid w:val="00B5304D"/>
    <w:rsid w:val="00BA00C6"/>
    <w:rsid w:val="00BA6E79"/>
    <w:rsid w:val="00BA7910"/>
    <w:rsid w:val="00BC0CF4"/>
    <w:rsid w:val="00BE2414"/>
    <w:rsid w:val="00BF2395"/>
    <w:rsid w:val="00BF3E38"/>
    <w:rsid w:val="00BF6AAA"/>
    <w:rsid w:val="00C13434"/>
    <w:rsid w:val="00C42055"/>
    <w:rsid w:val="00C539E4"/>
    <w:rsid w:val="00C73516"/>
    <w:rsid w:val="00C97929"/>
    <w:rsid w:val="00CC01C3"/>
    <w:rsid w:val="00CC1446"/>
    <w:rsid w:val="00CE3872"/>
    <w:rsid w:val="00CE6AD7"/>
    <w:rsid w:val="00D01AAC"/>
    <w:rsid w:val="00D1155E"/>
    <w:rsid w:val="00D15A2E"/>
    <w:rsid w:val="00D43DBF"/>
    <w:rsid w:val="00D52336"/>
    <w:rsid w:val="00D54F46"/>
    <w:rsid w:val="00D5721E"/>
    <w:rsid w:val="00D775A6"/>
    <w:rsid w:val="00D84EF1"/>
    <w:rsid w:val="00D857F4"/>
    <w:rsid w:val="00D879F0"/>
    <w:rsid w:val="00D93068"/>
    <w:rsid w:val="00D94BFA"/>
    <w:rsid w:val="00D966B4"/>
    <w:rsid w:val="00D975DF"/>
    <w:rsid w:val="00DA6265"/>
    <w:rsid w:val="00DA6B9F"/>
    <w:rsid w:val="00DC2D06"/>
    <w:rsid w:val="00DD4A3E"/>
    <w:rsid w:val="00DD7BE5"/>
    <w:rsid w:val="00E127B9"/>
    <w:rsid w:val="00E14062"/>
    <w:rsid w:val="00E23D6D"/>
    <w:rsid w:val="00E30C1E"/>
    <w:rsid w:val="00E42705"/>
    <w:rsid w:val="00E65CCF"/>
    <w:rsid w:val="00E6618A"/>
    <w:rsid w:val="00E76EE3"/>
    <w:rsid w:val="00EC4A02"/>
    <w:rsid w:val="00EE1985"/>
    <w:rsid w:val="00F024BE"/>
    <w:rsid w:val="00F06FA5"/>
    <w:rsid w:val="00F27E45"/>
    <w:rsid w:val="00F30CF3"/>
    <w:rsid w:val="00F3184B"/>
    <w:rsid w:val="00F50382"/>
    <w:rsid w:val="00F51083"/>
    <w:rsid w:val="00F53420"/>
    <w:rsid w:val="00F534E8"/>
    <w:rsid w:val="00F57C48"/>
    <w:rsid w:val="00F73346"/>
    <w:rsid w:val="00F76C87"/>
    <w:rsid w:val="00F77AC1"/>
    <w:rsid w:val="00FA63B7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1352"/>
  <w15:docId w15:val="{608AF7C3-FF64-4B7C-8600-1F8C2DBD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418B"/>
    <w:pPr>
      <w:ind w:left="488"/>
    </w:pPr>
    <w:rPr>
      <w:rFonts w:ascii="全真楷書" w:eastAsia="全真楷書"/>
    </w:rPr>
  </w:style>
  <w:style w:type="character" w:customStyle="1" w:styleId="a4">
    <w:name w:val="本文縮排 字元"/>
    <w:basedOn w:val="a0"/>
    <w:link w:val="a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2E418B"/>
    <w:pPr>
      <w:ind w:left="480" w:hanging="480"/>
    </w:pPr>
    <w:rPr>
      <w:rFonts w:ascii="全真楷書" w:eastAsia="全真楷書"/>
    </w:rPr>
  </w:style>
  <w:style w:type="character" w:customStyle="1" w:styleId="20">
    <w:name w:val="本文縮排 2 字元"/>
    <w:basedOn w:val="a0"/>
    <w:link w:val="2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2E418B"/>
    <w:pPr>
      <w:ind w:left="720" w:hanging="480"/>
    </w:pPr>
    <w:rPr>
      <w:rFonts w:ascii="全真楷書" w:eastAsia="全真楷書"/>
    </w:rPr>
  </w:style>
  <w:style w:type="character" w:customStyle="1" w:styleId="30">
    <w:name w:val="本文縮排 3 字元"/>
    <w:basedOn w:val="a0"/>
    <w:link w:val="3"/>
    <w:rsid w:val="002E418B"/>
    <w:rPr>
      <w:rFonts w:ascii="全真楷書" w:eastAsia="全真楷書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2E41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E418B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0"/>
    <w:rsid w:val="002E418B"/>
  </w:style>
  <w:style w:type="paragraph" w:styleId="a8">
    <w:name w:val="Body Text"/>
    <w:basedOn w:val="a"/>
    <w:link w:val="a9"/>
    <w:rsid w:val="002E418B"/>
    <w:pPr>
      <w:tabs>
        <w:tab w:val="left" w:pos="900"/>
      </w:tabs>
      <w:jc w:val="both"/>
    </w:pPr>
    <w:rPr>
      <w:rFonts w:ascii="標楷體" w:eastAsia="標楷體"/>
    </w:rPr>
  </w:style>
  <w:style w:type="character" w:customStyle="1" w:styleId="a9">
    <w:name w:val="本文 字元"/>
    <w:basedOn w:val="a0"/>
    <w:link w:val="a8"/>
    <w:rsid w:val="002E418B"/>
    <w:rPr>
      <w:rFonts w:ascii="標楷體" w:eastAsia="標楷體" w:hAnsi="Times New Roman" w:cs="Times New Roman"/>
      <w:kern w:val="0"/>
      <w:szCs w:val="20"/>
    </w:rPr>
  </w:style>
  <w:style w:type="paragraph" w:styleId="aa">
    <w:name w:val="Block Text"/>
    <w:basedOn w:val="a"/>
    <w:rsid w:val="002E418B"/>
    <w:pPr>
      <w:adjustRightInd/>
      <w:spacing w:line="460" w:lineRule="exact"/>
      <w:ind w:left="840" w:right="-508" w:hanging="840"/>
      <w:jc w:val="both"/>
      <w:textAlignment w:val="auto"/>
    </w:pPr>
    <w:rPr>
      <w:rFonts w:eastAsia="標楷體"/>
      <w:kern w:val="2"/>
      <w:sz w:val="40"/>
      <w:u w:val="single"/>
    </w:rPr>
  </w:style>
  <w:style w:type="paragraph" w:styleId="31">
    <w:name w:val="Body Text 3"/>
    <w:basedOn w:val="a"/>
    <w:link w:val="32"/>
    <w:rsid w:val="002E418B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rsid w:val="002E418B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1">
    <w:name w:val="純文字1"/>
    <w:basedOn w:val="a"/>
    <w:rsid w:val="009554F3"/>
    <w:pPr>
      <w:spacing w:line="240" w:lineRule="auto"/>
    </w:pPr>
    <w:rPr>
      <w:rFonts w:ascii="細明體" w:eastAsia="細明體" w:hAnsi="Courier New"/>
      <w:kern w:val="2"/>
    </w:rPr>
  </w:style>
  <w:style w:type="paragraph" w:styleId="ab">
    <w:name w:val="Note Heading"/>
    <w:basedOn w:val="a"/>
    <w:next w:val="a"/>
    <w:link w:val="ac"/>
    <w:rsid w:val="009554F3"/>
    <w:pPr>
      <w:jc w:val="center"/>
    </w:pPr>
    <w:rPr>
      <w:rFonts w:ascii="標楷體" w:eastAsia="標楷體"/>
      <w:sz w:val="28"/>
    </w:rPr>
  </w:style>
  <w:style w:type="character" w:customStyle="1" w:styleId="ac">
    <w:name w:val="註釋標題 字元"/>
    <w:basedOn w:val="a0"/>
    <w:link w:val="ab"/>
    <w:rsid w:val="009554F3"/>
    <w:rPr>
      <w:rFonts w:ascii="標楷體" w:eastAsia="標楷體" w:hAnsi="Times New Roman" w:cs="Times New Roman"/>
      <w:kern w:val="0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9554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9554F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DD7BE5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F503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038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1">
    <w:name w:val="純文字2"/>
    <w:basedOn w:val="a"/>
    <w:rsid w:val="00A23696"/>
    <w:pPr>
      <w:spacing w:line="240" w:lineRule="auto"/>
    </w:pPr>
    <w:rPr>
      <w:rFonts w:ascii="細明體" w:eastAsia="細明體" w:hAnsi="Courier New"/>
      <w:kern w:val="2"/>
    </w:rPr>
  </w:style>
  <w:style w:type="paragraph" w:customStyle="1" w:styleId="Default">
    <w:name w:val="Default"/>
    <w:rsid w:val="0071645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BA28-B97C-4D52-941B-A22C5CA5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2186</dc:creator>
  <cp:lastModifiedBy>余泓育</cp:lastModifiedBy>
  <cp:revision>2</cp:revision>
  <cp:lastPrinted>2021-05-21T08:17:00Z</cp:lastPrinted>
  <dcterms:created xsi:type="dcterms:W3CDTF">2022-09-28T02:55:00Z</dcterms:created>
  <dcterms:modified xsi:type="dcterms:W3CDTF">2022-09-28T02:55:00Z</dcterms:modified>
</cp:coreProperties>
</file>