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F3" w:rsidRPr="00D5721E" w:rsidRDefault="009554F3" w:rsidP="00742F93">
      <w:pPr>
        <w:spacing w:beforeLines="50" w:before="180" w:after="120" w:line="400" w:lineRule="exact"/>
        <w:jc w:val="center"/>
        <w:rPr>
          <w:rFonts w:eastAsia="標楷體"/>
          <w:b/>
          <w:color w:val="000000" w:themeColor="text1"/>
          <w:sz w:val="32"/>
        </w:rPr>
      </w:pPr>
      <w:bookmarkStart w:id="0" w:name="_GoBack"/>
      <w:bookmarkEnd w:id="0"/>
      <w:r w:rsidRPr="00D5721E">
        <w:rPr>
          <w:rFonts w:eastAsia="標楷體" w:hint="eastAsia"/>
          <w:b/>
          <w:color w:val="000000" w:themeColor="text1"/>
          <w:sz w:val="32"/>
        </w:rPr>
        <w:t>表一：「公共工程金質獎」公共工程品質優良獎推薦表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9554F3" w:rsidRPr="00D5721E" w:rsidTr="00FD41AD">
        <w:trPr>
          <w:trHeight w:val="1104"/>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推薦工程</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主管機關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0536E4">
              <w:rPr>
                <w:rFonts w:eastAsia="標楷體" w:hint="eastAsia"/>
                <w:b/>
                <w:color w:val="000000" w:themeColor="text1"/>
              </w:rPr>
              <w:t>內政部</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連絡人姓名及職稱：</w:t>
            </w:r>
            <w:r w:rsidR="000536E4">
              <w:rPr>
                <w:rFonts w:eastAsia="標楷體" w:hint="eastAsia"/>
                <w:b/>
                <w:color w:val="000000" w:themeColor="text1"/>
              </w:rPr>
              <w:t>馬群堯</w:t>
            </w:r>
            <w:r w:rsidR="000536E4">
              <w:rPr>
                <w:rFonts w:eastAsia="標楷體" w:hint="eastAsia"/>
                <w:b/>
                <w:color w:val="000000" w:themeColor="text1"/>
              </w:rPr>
              <w:t xml:space="preserve">  </w:t>
            </w:r>
            <w:r w:rsidR="000536E4">
              <w:rPr>
                <w:rFonts w:eastAsia="標楷體" w:hint="eastAsia"/>
                <w:b/>
                <w:color w:val="000000" w:themeColor="text1"/>
              </w:rPr>
              <w:t>幫工程司</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0536E4">
              <w:rPr>
                <w:rFonts w:eastAsia="標楷體" w:hint="eastAsia"/>
                <w:b/>
                <w:color w:val="000000" w:themeColor="text1"/>
              </w:rPr>
              <w:t>02</w:t>
            </w:r>
            <w:r w:rsidRPr="00D5721E">
              <w:rPr>
                <w:rFonts w:eastAsia="標楷體" w:hint="eastAsia"/>
                <w:b/>
                <w:color w:val="000000" w:themeColor="text1"/>
              </w:rPr>
              <w:t>）</w:t>
            </w:r>
            <w:r w:rsidR="000536E4">
              <w:rPr>
                <w:rFonts w:eastAsia="標楷體" w:hint="eastAsia"/>
                <w:b/>
                <w:color w:val="000000" w:themeColor="text1"/>
              </w:rPr>
              <w:t>8771-2752</w:t>
            </w:r>
            <w:r w:rsidR="00C471E0">
              <w:rPr>
                <w:rFonts w:eastAsia="標楷體" w:hint="eastAsia"/>
                <w:b/>
                <w:color w:val="000000" w:themeColor="text1"/>
              </w:rPr>
              <w:t xml:space="preserve">      </w:t>
            </w:r>
            <w:r w:rsidRPr="00D5721E">
              <w:rPr>
                <w:rFonts w:eastAsia="標楷體" w:hint="eastAsia"/>
                <w:b/>
                <w:color w:val="000000" w:themeColor="text1"/>
              </w:rPr>
              <w:t>傳真電話：（</w:t>
            </w:r>
            <w:r w:rsidR="000536E4">
              <w:rPr>
                <w:rFonts w:eastAsia="標楷體" w:hint="eastAsia"/>
                <w:b/>
                <w:color w:val="000000" w:themeColor="text1"/>
              </w:rPr>
              <w:t>02</w:t>
            </w:r>
            <w:r w:rsidRPr="00D5721E">
              <w:rPr>
                <w:rFonts w:eastAsia="標楷體" w:hint="eastAsia"/>
                <w:b/>
                <w:color w:val="000000" w:themeColor="text1"/>
              </w:rPr>
              <w:t>）</w:t>
            </w:r>
            <w:r w:rsidR="00C471E0">
              <w:rPr>
                <w:rFonts w:eastAsia="標楷體" w:hint="eastAsia"/>
                <w:b/>
                <w:color w:val="000000" w:themeColor="text1"/>
              </w:rPr>
              <w:t>8771-2860</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C471E0" w:rsidRPr="00C471E0">
              <w:rPr>
                <w:rFonts w:eastAsia="標楷體"/>
                <w:b/>
                <w:color w:val="000000" w:themeColor="text1"/>
              </w:rPr>
              <w:t>paula83@cpami.gov.tw</w:t>
            </w:r>
          </w:p>
        </w:tc>
      </w:tr>
      <w:tr w:rsidR="009554F3" w:rsidRPr="00D5721E" w:rsidTr="00FD41AD">
        <w:trPr>
          <w:trHeight w:val="1078"/>
        </w:trPr>
        <w:tc>
          <w:tcPr>
            <w:tcW w:w="2428" w:type="dxa"/>
            <w:vAlign w:val="center"/>
          </w:tcPr>
          <w:p w:rsidR="009554F3" w:rsidRPr="00D5721E" w:rsidRDefault="009554F3" w:rsidP="003F7CF9">
            <w:pPr>
              <w:snapToGrid w:val="0"/>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工程主辦機關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BD3A01" w:rsidRPr="00BD3A01">
              <w:rPr>
                <w:rFonts w:eastAsia="標楷體" w:hint="eastAsia"/>
                <w:b/>
                <w:color w:val="000000" w:themeColor="text1"/>
              </w:rPr>
              <w:t>內政部營建署</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連絡人姓名及職稱：</w:t>
            </w:r>
            <w:r w:rsidR="00410DE3">
              <w:rPr>
                <w:rFonts w:eastAsia="標楷體" w:hint="eastAsia"/>
                <w:b/>
                <w:color w:val="000000" w:themeColor="text1"/>
              </w:rPr>
              <w:t>謝爵園</w:t>
            </w:r>
            <w:r w:rsidR="00F8317A" w:rsidRPr="00F8317A">
              <w:rPr>
                <w:rFonts w:eastAsia="標楷體" w:hint="eastAsia"/>
                <w:b/>
                <w:color w:val="000000" w:themeColor="text1"/>
              </w:rPr>
              <w:t xml:space="preserve">　</w:t>
            </w:r>
            <w:r w:rsidR="00410DE3">
              <w:rPr>
                <w:rFonts w:eastAsia="標楷體" w:hint="eastAsia"/>
                <w:b/>
                <w:color w:val="000000" w:themeColor="text1"/>
              </w:rPr>
              <w:t>副</w:t>
            </w:r>
            <w:r w:rsidR="00F8317A" w:rsidRPr="00F8317A">
              <w:rPr>
                <w:rFonts w:eastAsia="標楷體" w:hint="eastAsia"/>
                <w:b/>
                <w:color w:val="000000" w:themeColor="text1"/>
              </w:rPr>
              <w:t>工程司</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00410DE3" w:rsidRPr="00410DE3">
              <w:rPr>
                <w:rFonts w:eastAsia="標楷體" w:hint="eastAsia"/>
                <w:b/>
                <w:color w:val="000000" w:themeColor="text1"/>
              </w:rPr>
              <w:t xml:space="preserve">105404 </w:t>
            </w:r>
            <w:r w:rsidR="00410DE3">
              <w:rPr>
                <w:rFonts w:eastAsia="標楷體" w:hint="eastAsia"/>
                <w:b/>
                <w:color w:val="000000" w:themeColor="text1"/>
              </w:rPr>
              <w:t>臺</w:t>
            </w:r>
            <w:r w:rsidR="00410DE3" w:rsidRPr="00410DE3">
              <w:rPr>
                <w:rFonts w:eastAsia="標楷體" w:hint="eastAsia"/>
                <w:b/>
                <w:color w:val="000000" w:themeColor="text1"/>
              </w:rPr>
              <w:t>北市松山區八德路</w:t>
            </w:r>
            <w:r w:rsidR="00410DE3" w:rsidRPr="00410DE3">
              <w:rPr>
                <w:rFonts w:eastAsia="標楷體" w:hint="eastAsia"/>
                <w:b/>
                <w:color w:val="000000" w:themeColor="text1"/>
              </w:rPr>
              <w:t>2</w:t>
            </w:r>
            <w:r w:rsidR="00410DE3" w:rsidRPr="00410DE3">
              <w:rPr>
                <w:rFonts w:eastAsia="標楷體" w:hint="eastAsia"/>
                <w:b/>
                <w:color w:val="000000" w:themeColor="text1"/>
              </w:rPr>
              <w:t>段</w:t>
            </w:r>
            <w:r w:rsidR="00410DE3" w:rsidRPr="00410DE3">
              <w:rPr>
                <w:rFonts w:eastAsia="標楷體" w:hint="eastAsia"/>
                <w:b/>
                <w:color w:val="000000" w:themeColor="text1"/>
              </w:rPr>
              <w:t>342</w:t>
            </w:r>
            <w:r w:rsidR="00410DE3" w:rsidRPr="00410DE3">
              <w:rPr>
                <w:rFonts w:eastAsia="標楷體" w:hint="eastAsia"/>
                <w:b/>
                <w:color w:val="000000" w:themeColor="text1"/>
              </w:rPr>
              <w:t>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F8317A" w:rsidRPr="00F8317A">
              <w:rPr>
                <w:rFonts w:eastAsia="標楷體"/>
                <w:b/>
                <w:color w:val="000000" w:themeColor="text1"/>
              </w:rPr>
              <w:t>04</w:t>
            </w:r>
            <w:r w:rsidRPr="00D5721E">
              <w:rPr>
                <w:rFonts w:eastAsia="標楷體" w:hint="eastAsia"/>
                <w:b/>
                <w:color w:val="000000" w:themeColor="text1"/>
              </w:rPr>
              <w:t>）</w:t>
            </w:r>
            <w:r w:rsidR="00F8317A">
              <w:rPr>
                <w:rFonts w:eastAsia="標楷體" w:hint="eastAsia"/>
                <w:b/>
                <w:color w:val="000000" w:themeColor="text1"/>
              </w:rPr>
              <w:t>23354361</w:t>
            </w:r>
            <w:r w:rsidRPr="00D5721E">
              <w:rPr>
                <w:rFonts w:eastAsia="標楷體" w:hint="eastAsia"/>
                <w:b/>
                <w:color w:val="000000" w:themeColor="text1"/>
              </w:rPr>
              <w:t xml:space="preserve">    </w:t>
            </w:r>
            <w:r w:rsidR="00F8317A">
              <w:rPr>
                <w:rFonts w:eastAsia="標楷體" w:hint="eastAsia"/>
                <w:b/>
                <w:color w:val="000000" w:themeColor="text1"/>
              </w:rPr>
              <w:t xml:space="preserve">  </w:t>
            </w:r>
            <w:r w:rsidRPr="00D5721E">
              <w:rPr>
                <w:rFonts w:eastAsia="標楷體" w:hint="eastAsia"/>
                <w:b/>
                <w:color w:val="000000" w:themeColor="text1"/>
              </w:rPr>
              <w:t xml:space="preserve"> </w:t>
            </w:r>
            <w:r w:rsidRPr="00D5721E">
              <w:rPr>
                <w:rFonts w:eastAsia="標楷體" w:hint="eastAsia"/>
                <w:b/>
                <w:color w:val="000000" w:themeColor="text1"/>
              </w:rPr>
              <w:t>傳真電話：（</w:t>
            </w:r>
            <w:r w:rsidR="00F8317A" w:rsidRPr="00F8317A">
              <w:rPr>
                <w:rFonts w:eastAsia="標楷體"/>
                <w:b/>
                <w:color w:val="000000" w:themeColor="text1"/>
              </w:rPr>
              <w:t>04</w:t>
            </w:r>
            <w:r w:rsidRPr="00D5721E">
              <w:rPr>
                <w:rFonts w:eastAsia="標楷體" w:hint="eastAsia"/>
                <w:b/>
                <w:color w:val="000000" w:themeColor="text1"/>
              </w:rPr>
              <w:t>）</w:t>
            </w:r>
            <w:r w:rsidR="00F8317A">
              <w:rPr>
                <w:rFonts w:eastAsia="標楷體" w:hint="eastAsia"/>
                <w:b/>
                <w:color w:val="000000" w:themeColor="text1"/>
              </w:rPr>
              <w:t>22188260</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410DE3" w:rsidRPr="00410DE3">
              <w:rPr>
                <w:rFonts w:eastAsia="標楷體"/>
                <w:b/>
                <w:color w:val="000000" w:themeColor="text1"/>
              </w:rPr>
              <w:t>m14dream@cpami.gov.tw</w:t>
            </w:r>
          </w:p>
        </w:tc>
      </w:tr>
      <w:tr w:rsidR="009554F3" w:rsidRPr="00D5721E" w:rsidTr="00742F93">
        <w:trPr>
          <w:trHeight w:val="427"/>
        </w:trPr>
        <w:tc>
          <w:tcPr>
            <w:tcW w:w="2428" w:type="dxa"/>
            <w:vAlign w:val="center"/>
          </w:tcPr>
          <w:p w:rsidR="009554F3" w:rsidRPr="006A3F3C" w:rsidRDefault="009554F3" w:rsidP="003F7CF9">
            <w:pPr>
              <w:spacing w:before="60" w:after="60" w:line="480" w:lineRule="exact"/>
              <w:jc w:val="center"/>
              <w:rPr>
                <w:rFonts w:eastAsia="標楷體"/>
                <w:b/>
                <w:color w:val="000000" w:themeColor="text1"/>
              </w:rPr>
            </w:pPr>
            <w:r w:rsidRPr="006A3F3C">
              <w:rPr>
                <w:rFonts w:eastAsia="標楷體" w:hint="eastAsia"/>
                <w:b/>
                <w:color w:val="000000" w:themeColor="text1"/>
              </w:rPr>
              <w:t>代辦機關</w:t>
            </w:r>
          </w:p>
        </w:tc>
        <w:tc>
          <w:tcPr>
            <w:tcW w:w="7080" w:type="dxa"/>
            <w:gridSpan w:val="5"/>
            <w:vAlign w:val="center"/>
          </w:tcPr>
          <w:p w:rsidR="009554F3" w:rsidRPr="00D5721E" w:rsidRDefault="006A3F3C" w:rsidP="003F7CF9">
            <w:pPr>
              <w:snapToGrid w:val="0"/>
              <w:spacing w:before="20" w:after="20"/>
              <w:jc w:val="both"/>
              <w:rPr>
                <w:rFonts w:eastAsia="標楷體"/>
                <w:b/>
                <w:color w:val="000000" w:themeColor="text1"/>
              </w:rPr>
            </w:pPr>
            <w:r>
              <w:rPr>
                <w:rFonts w:eastAsia="標楷體"/>
                <w:b/>
                <w:color w:val="000000" w:themeColor="text1"/>
              </w:rPr>
              <w:t>無</w:t>
            </w:r>
          </w:p>
        </w:tc>
      </w:tr>
      <w:tr w:rsidR="009554F3" w:rsidRPr="00D5721E" w:rsidTr="00FD41AD">
        <w:trPr>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設計單位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w:t>
            </w:r>
            <w:r w:rsidR="0082591C" w:rsidRPr="00F8317A">
              <w:rPr>
                <w:rFonts w:eastAsia="標楷體" w:hint="eastAsia"/>
                <w:b/>
                <w:color w:val="000000" w:themeColor="text1"/>
              </w:rPr>
              <w:t>劦盛工程顧問有限公司</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0082591C" w:rsidRPr="00F8317A">
              <w:rPr>
                <w:rFonts w:eastAsia="標楷體" w:hint="eastAsia"/>
                <w:b/>
                <w:color w:val="000000" w:themeColor="text1"/>
              </w:rPr>
              <w:t>22220892</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00410DE3">
              <w:rPr>
                <w:rFonts w:eastAsia="標楷體" w:hint="eastAsia"/>
                <w:b/>
                <w:color w:val="000000" w:themeColor="text1"/>
              </w:rPr>
              <w:t xml:space="preserve">404 </w:t>
            </w:r>
            <w:r w:rsidR="00410DE3">
              <w:rPr>
                <w:rFonts w:eastAsia="標楷體" w:hint="eastAsia"/>
                <w:b/>
                <w:color w:val="000000" w:themeColor="text1"/>
              </w:rPr>
              <w:t>臺</w:t>
            </w:r>
            <w:r w:rsidR="0082591C" w:rsidRPr="00F8317A">
              <w:rPr>
                <w:rFonts w:eastAsia="標楷體" w:hint="eastAsia"/>
                <w:b/>
                <w:color w:val="000000" w:themeColor="text1"/>
              </w:rPr>
              <w:t>中市北區忠明路</w:t>
            </w:r>
            <w:r w:rsidR="0082591C" w:rsidRPr="00F8317A">
              <w:rPr>
                <w:rFonts w:eastAsia="標楷體" w:hint="eastAsia"/>
                <w:b/>
                <w:color w:val="000000" w:themeColor="text1"/>
              </w:rPr>
              <w:t>424</w:t>
            </w:r>
            <w:r w:rsidR="0082591C" w:rsidRPr="00F8317A">
              <w:rPr>
                <w:rFonts w:eastAsia="標楷體" w:hint="eastAsia"/>
                <w:b/>
                <w:color w:val="000000" w:themeColor="text1"/>
              </w:rPr>
              <w:t>號</w:t>
            </w:r>
            <w:r w:rsidR="0082591C" w:rsidRPr="00F8317A">
              <w:rPr>
                <w:rFonts w:eastAsia="標楷體" w:hint="eastAsia"/>
                <w:b/>
                <w:color w:val="000000" w:themeColor="text1"/>
              </w:rPr>
              <w:t>6</w:t>
            </w:r>
            <w:r w:rsidR="0082591C" w:rsidRPr="00F8317A">
              <w:rPr>
                <w:rFonts w:eastAsia="標楷體" w:hint="eastAsia"/>
                <w:b/>
                <w:color w:val="000000" w:themeColor="text1"/>
              </w:rPr>
              <w:t>樓之</w:t>
            </w:r>
            <w:r w:rsidR="0082591C" w:rsidRPr="00F8317A">
              <w:rPr>
                <w:rFonts w:eastAsia="標楷體" w:hint="eastAsia"/>
                <w:b/>
                <w:color w:val="000000" w:themeColor="text1"/>
              </w:rPr>
              <w:t>2</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82591C" w:rsidRPr="00F8317A">
              <w:rPr>
                <w:rFonts w:eastAsia="標楷體" w:hint="eastAsia"/>
                <w:b/>
                <w:color w:val="000000" w:themeColor="text1"/>
              </w:rPr>
              <w:t>04</w:t>
            </w:r>
            <w:r w:rsidRPr="00D5721E">
              <w:rPr>
                <w:rFonts w:eastAsia="標楷體" w:hint="eastAsia"/>
                <w:b/>
                <w:color w:val="000000" w:themeColor="text1"/>
              </w:rPr>
              <w:t>）</w:t>
            </w:r>
            <w:r w:rsidR="0082591C" w:rsidRPr="00F8317A">
              <w:rPr>
                <w:rFonts w:eastAsia="標楷體" w:hint="eastAsia"/>
                <w:b/>
                <w:color w:val="000000" w:themeColor="text1"/>
              </w:rPr>
              <w:t>22021676</w:t>
            </w:r>
            <w:r w:rsidRPr="00D5721E">
              <w:rPr>
                <w:rFonts w:eastAsia="標楷體" w:hint="eastAsia"/>
                <w:b/>
                <w:color w:val="000000" w:themeColor="text1"/>
              </w:rPr>
              <w:t xml:space="preserve">       </w:t>
            </w:r>
            <w:r w:rsidRPr="00D5721E">
              <w:rPr>
                <w:rFonts w:eastAsia="標楷體" w:hint="eastAsia"/>
                <w:b/>
                <w:color w:val="000000" w:themeColor="text1"/>
              </w:rPr>
              <w:t>傳真電話：（</w:t>
            </w:r>
            <w:r w:rsidR="0082591C" w:rsidRPr="00F8317A">
              <w:rPr>
                <w:rFonts w:eastAsia="標楷體" w:hint="eastAsia"/>
                <w:b/>
                <w:color w:val="000000" w:themeColor="text1"/>
              </w:rPr>
              <w:t>04</w:t>
            </w:r>
            <w:r w:rsidRPr="00D5721E">
              <w:rPr>
                <w:rFonts w:eastAsia="標楷體" w:hint="eastAsia"/>
                <w:b/>
                <w:color w:val="000000" w:themeColor="text1"/>
              </w:rPr>
              <w:t>）</w:t>
            </w:r>
            <w:r w:rsidR="0082591C" w:rsidRPr="00F8317A">
              <w:rPr>
                <w:rFonts w:eastAsia="標楷體" w:hint="eastAsia"/>
                <w:b/>
                <w:color w:val="000000" w:themeColor="text1"/>
              </w:rPr>
              <w:t>22021826</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82591C" w:rsidRPr="00F8317A">
              <w:rPr>
                <w:rFonts w:eastAsia="標楷體" w:hint="eastAsia"/>
                <w:b/>
                <w:color w:val="000000" w:themeColor="text1"/>
              </w:rPr>
              <w:t>acewin@ms29.hinet.net</w:t>
            </w:r>
          </w:p>
        </w:tc>
      </w:tr>
      <w:tr w:rsidR="009554F3" w:rsidRPr="00D5721E" w:rsidTr="00FD41AD">
        <w:trPr>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監造單位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w:t>
            </w:r>
            <w:r w:rsidR="00F8317A" w:rsidRPr="00F8317A">
              <w:rPr>
                <w:rFonts w:eastAsia="標楷體"/>
                <w:b/>
                <w:color w:val="000000" w:themeColor="text1"/>
              </w:rPr>
              <w:t>內政部營建署中區工程處</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00F8317A">
              <w:rPr>
                <w:rFonts w:eastAsia="標楷體" w:hint="eastAsia"/>
                <w:b/>
                <w:color w:val="000000" w:themeColor="text1"/>
              </w:rPr>
              <w:t>04191945</w:t>
            </w:r>
          </w:p>
          <w:p w:rsidR="00F8317A" w:rsidRPr="00D5721E" w:rsidRDefault="00F8317A" w:rsidP="00F8317A">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Pr="00F8317A">
              <w:rPr>
                <w:rFonts w:eastAsia="標楷體" w:hint="eastAsia"/>
                <w:b/>
                <w:color w:val="000000" w:themeColor="text1"/>
              </w:rPr>
              <w:t xml:space="preserve">401 </w:t>
            </w:r>
            <w:r w:rsidRPr="00F8317A">
              <w:rPr>
                <w:rFonts w:eastAsia="標楷體" w:hint="eastAsia"/>
                <w:b/>
                <w:color w:val="000000" w:themeColor="text1"/>
              </w:rPr>
              <w:t>臺中市東區和平街</w:t>
            </w:r>
            <w:r w:rsidRPr="00F8317A">
              <w:rPr>
                <w:rFonts w:eastAsia="標楷體" w:hint="eastAsia"/>
                <w:b/>
                <w:color w:val="000000" w:themeColor="text1"/>
              </w:rPr>
              <w:t>121</w:t>
            </w:r>
            <w:r w:rsidRPr="00F8317A">
              <w:rPr>
                <w:rFonts w:eastAsia="標楷體" w:hint="eastAsia"/>
                <w:b/>
                <w:color w:val="000000" w:themeColor="text1"/>
              </w:rPr>
              <w:t>號</w:t>
            </w:r>
          </w:p>
          <w:p w:rsidR="00F8317A" w:rsidRPr="00D5721E" w:rsidRDefault="00F8317A" w:rsidP="00F8317A">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F8317A">
              <w:rPr>
                <w:rFonts w:eastAsia="標楷體"/>
                <w:b/>
                <w:color w:val="000000" w:themeColor="text1"/>
              </w:rPr>
              <w:t>04</w:t>
            </w:r>
            <w:r w:rsidRPr="00D5721E">
              <w:rPr>
                <w:rFonts w:eastAsia="標楷體" w:hint="eastAsia"/>
                <w:b/>
                <w:color w:val="000000" w:themeColor="text1"/>
              </w:rPr>
              <w:t>）</w:t>
            </w:r>
            <w:r>
              <w:rPr>
                <w:rFonts w:eastAsia="標楷體" w:hint="eastAsia"/>
                <w:b/>
                <w:color w:val="000000" w:themeColor="text1"/>
              </w:rPr>
              <w:t>23354361</w:t>
            </w:r>
            <w:r w:rsidRPr="00D5721E">
              <w:rPr>
                <w:rFonts w:eastAsia="標楷體" w:hint="eastAsia"/>
                <w:b/>
                <w:color w:val="000000" w:themeColor="text1"/>
              </w:rPr>
              <w:t xml:space="preserve">    </w:t>
            </w:r>
            <w:r>
              <w:rPr>
                <w:rFonts w:eastAsia="標楷體" w:hint="eastAsia"/>
                <w:b/>
                <w:color w:val="000000" w:themeColor="text1"/>
              </w:rPr>
              <w:t xml:space="preserve">  </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F8317A">
              <w:rPr>
                <w:rFonts w:eastAsia="標楷體"/>
                <w:b/>
                <w:color w:val="000000" w:themeColor="text1"/>
              </w:rPr>
              <w:t>04</w:t>
            </w:r>
            <w:r w:rsidRPr="00D5721E">
              <w:rPr>
                <w:rFonts w:eastAsia="標楷體" w:hint="eastAsia"/>
                <w:b/>
                <w:color w:val="000000" w:themeColor="text1"/>
              </w:rPr>
              <w:t>）</w:t>
            </w:r>
            <w:r>
              <w:rPr>
                <w:rFonts w:eastAsia="標楷體" w:hint="eastAsia"/>
                <w:b/>
                <w:color w:val="000000" w:themeColor="text1"/>
              </w:rPr>
              <w:t>22188260</w:t>
            </w:r>
          </w:p>
          <w:p w:rsidR="009554F3" w:rsidRPr="00D5721E" w:rsidRDefault="00F8317A" w:rsidP="00F8317A">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Pr="00F8317A">
              <w:rPr>
                <w:rFonts w:eastAsia="標楷體"/>
                <w:b/>
                <w:color w:val="000000" w:themeColor="text1"/>
              </w:rPr>
              <w:t>m12tck07@cpami.gov.tw</w:t>
            </w:r>
          </w:p>
        </w:tc>
      </w:tr>
      <w:tr w:rsidR="009554F3" w:rsidRPr="00D5721E" w:rsidTr="00FD41AD">
        <w:trPr>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施工單位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w:t>
            </w:r>
            <w:r w:rsidR="00F8317A" w:rsidRPr="00DF4B4D">
              <w:rPr>
                <w:rFonts w:eastAsia="標楷體"/>
                <w:b/>
                <w:color w:val="000000" w:themeColor="text1"/>
              </w:rPr>
              <w:t>協誠營造股份有限公司</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00F8317A">
              <w:rPr>
                <w:rFonts w:eastAsia="標楷體" w:hint="eastAsia"/>
                <w:b/>
                <w:color w:val="000000" w:themeColor="text1"/>
              </w:rPr>
              <w:t>22270392</w:t>
            </w:r>
          </w:p>
          <w:p w:rsidR="00DF4B4D" w:rsidRPr="00DF4B4D" w:rsidRDefault="00DF4B4D" w:rsidP="00DF4B4D">
            <w:pPr>
              <w:snapToGrid w:val="0"/>
              <w:spacing w:before="20" w:after="20"/>
              <w:jc w:val="both"/>
              <w:rPr>
                <w:rFonts w:eastAsia="標楷體"/>
                <w:b/>
                <w:color w:val="000000" w:themeColor="text1"/>
              </w:rPr>
            </w:pPr>
            <w:r w:rsidRPr="00DF4B4D">
              <w:rPr>
                <w:rFonts w:eastAsia="標楷體" w:hint="eastAsia"/>
                <w:b/>
                <w:color w:val="000000" w:themeColor="text1"/>
              </w:rPr>
              <w:t>連絡地址：</w:t>
            </w:r>
            <w:r w:rsidRPr="00DF4B4D">
              <w:rPr>
                <w:rFonts w:eastAsia="標楷體" w:hint="eastAsia"/>
                <w:b/>
                <w:color w:val="000000" w:themeColor="text1"/>
              </w:rPr>
              <w:t xml:space="preserve">407 </w:t>
            </w:r>
            <w:r w:rsidRPr="00DF4B4D">
              <w:rPr>
                <w:rFonts w:eastAsia="標楷體" w:hint="eastAsia"/>
                <w:b/>
                <w:color w:val="000000" w:themeColor="text1"/>
              </w:rPr>
              <w:t>臺中市西屯區文心路三段</w:t>
            </w:r>
            <w:r w:rsidRPr="00DF4B4D">
              <w:rPr>
                <w:rFonts w:eastAsia="標楷體" w:hint="eastAsia"/>
                <w:b/>
                <w:color w:val="000000" w:themeColor="text1"/>
              </w:rPr>
              <w:t>241</w:t>
            </w:r>
            <w:r w:rsidRPr="00DF4B4D">
              <w:rPr>
                <w:rFonts w:eastAsia="標楷體" w:hint="eastAsia"/>
                <w:b/>
                <w:color w:val="000000" w:themeColor="text1"/>
              </w:rPr>
              <w:t>號</w:t>
            </w:r>
            <w:r w:rsidRPr="00DF4B4D">
              <w:rPr>
                <w:rFonts w:eastAsia="標楷體" w:hint="eastAsia"/>
                <w:b/>
                <w:color w:val="000000" w:themeColor="text1"/>
              </w:rPr>
              <w:t>5</w:t>
            </w:r>
            <w:r w:rsidRPr="00DF4B4D">
              <w:rPr>
                <w:rFonts w:eastAsia="標楷體" w:hint="eastAsia"/>
                <w:b/>
                <w:color w:val="000000" w:themeColor="text1"/>
              </w:rPr>
              <w:t>樓之</w:t>
            </w:r>
            <w:r w:rsidRPr="00DF4B4D">
              <w:rPr>
                <w:rFonts w:eastAsia="標楷體" w:hint="eastAsia"/>
                <w:b/>
                <w:color w:val="000000" w:themeColor="text1"/>
              </w:rPr>
              <w:t>6</w:t>
            </w:r>
          </w:p>
          <w:p w:rsidR="00DF4B4D" w:rsidRPr="00DF4B4D" w:rsidRDefault="00DF4B4D" w:rsidP="00DF4B4D">
            <w:pPr>
              <w:snapToGrid w:val="0"/>
              <w:spacing w:before="20" w:after="20"/>
              <w:jc w:val="both"/>
              <w:rPr>
                <w:rFonts w:eastAsia="標楷體"/>
                <w:b/>
                <w:color w:val="000000" w:themeColor="text1"/>
              </w:rPr>
            </w:pPr>
            <w:r w:rsidRPr="00DF4B4D">
              <w:rPr>
                <w:rFonts w:eastAsia="標楷體" w:hint="eastAsia"/>
                <w:b/>
                <w:color w:val="000000" w:themeColor="text1"/>
              </w:rPr>
              <w:t>連絡電話：（</w:t>
            </w:r>
            <w:r w:rsidRPr="00DF4B4D">
              <w:rPr>
                <w:rFonts w:eastAsia="標楷體" w:hint="eastAsia"/>
                <w:b/>
                <w:color w:val="000000" w:themeColor="text1"/>
              </w:rPr>
              <w:t>04</w:t>
            </w:r>
            <w:r w:rsidRPr="00DF4B4D">
              <w:rPr>
                <w:rFonts w:eastAsia="標楷體" w:hint="eastAsia"/>
                <w:b/>
                <w:color w:val="000000" w:themeColor="text1"/>
              </w:rPr>
              <w:t>）</w:t>
            </w:r>
            <w:r w:rsidRPr="00DF4B4D">
              <w:rPr>
                <w:rFonts w:eastAsia="標楷體" w:hint="eastAsia"/>
                <w:b/>
                <w:color w:val="000000" w:themeColor="text1"/>
              </w:rPr>
              <w:t>22967296</w:t>
            </w:r>
            <w:r w:rsidRPr="00DF4B4D">
              <w:rPr>
                <w:rFonts w:eastAsia="標楷體" w:hint="eastAsia"/>
                <w:b/>
                <w:color w:val="000000" w:themeColor="text1"/>
              </w:rPr>
              <w:t xml:space="preserve">　</w:t>
            </w:r>
            <w:r w:rsidRPr="00DF4B4D">
              <w:rPr>
                <w:rFonts w:eastAsia="標楷體" w:hint="eastAsia"/>
                <w:b/>
                <w:color w:val="000000" w:themeColor="text1"/>
              </w:rPr>
              <w:t xml:space="preserve">mobile:0963421788  </w:t>
            </w:r>
            <w:r>
              <w:rPr>
                <w:rFonts w:eastAsia="標楷體" w:hint="eastAsia"/>
                <w:b/>
                <w:color w:val="000000" w:themeColor="text1"/>
              </w:rPr>
              <w:t>傳真</w:t>
            </w:r>
            <w:r w:rsidRPr="00DF4B4D">
              <w:rPr>
                <w:rFonts w:eastAsia="標楷體" w:hint="eastAsia"/>
                <w:b/>
                <w:color w:val="000000" w:themeColor="text1"/>
              </w:rPr>
              <w:t>：（</w:t>
            </w:r>
            <w:r w:rsidRPr="00DF4B4D">
              <w:rPr>
                <w:rFonts w:eastAsia="標楷體" w:hint="eastAsia"/>
                <w:b/>
                <w:color w:val="000000" w:themeColor="text1"/>
              </w:rPr>
              <w:t>04</w:t>
            </w:r>
            <w:r w:rsidRPr="00DF4B4D">
              <w:rPr>
                <w:rFonts w:eastAsia="標楷體" w:hint="eastAsia"/>
                <w:b/>
                <w:color w:val="000000" w:themeColor="text1"/>
              </w:rPr>
              <w:t>）</w:t>
            </w:r>
            <w:r w:rsidRPr="00DF4B4D">
              <w:rPr>
                <w:rFonts w:eastAsia="標楷體" w:hint="eastAsia"/>
                <w:b/>
                <w:color w:val="000000" w:themeColor="text1"/>
              </w:rPr>
              <w:t>22967297</w:t>
            </w:r>
          </w:p>
          <w:p w:rsidR="009554F3" w:rsidRPr="00D5721E" w:rsidRDefault="00DF4B4D" w:rsidP="00DF4B4D">
            <w:pPr>
              <w:snapToGrid w:val="0"/>
              <w:spacing w:before="20" w:after="20"/>
              <w:jc w:val="both"/>
              <w:rPr>
                <w:rFonts w:eastAsia="標楷體"/>
                <w:b/>
                <w:color w:val="000000" w:themeColor="text1"/>
              </w:rPr>
            </w:pPr>
            <w:r w:rsidRPr="00DF4B4D">
              <w:rPr>
                <w:rFonts w:eastAsia="標楷體" w:hint="eastAsia"/>
                <w:b/>
                <w:color w:val="000000" w:themeColor="text1"/>
              </w:rPr>
              <w:t>E-mail</w:t>
            </w:r>
            <w:r w:rsidRPr="00DF4B4D">
              <w:rPr>
                <w:rFonts w:eastAsia="標楷體" w:hint="eastAsia"/>
                <w:b/>
                <w:color w:val="000000" w:themeColor="text1"/>
              </w:rPr>
              <w:t>：</w:t>
            </w:r>
            <w:r w:rsidRPr="00DF4B4D">
              <w:rPr>
                <w:rFonts w:eastAsia="標楷體" w:hint="eastAsia"/>
                <w:b/>
                <w:color w:val="000000" w:themeColor="text1"/>
              </w:rPr>
              <w:t>the.zin@msa.hinet.net</w:t>
            </w:r>
          </w:p>
        </w:tc>
      </w:tr>
      <w:tr w:rsidR="009554F3" w:rsidRPr="00D5721E" w:rsidTr="00742F93">
        <w:trPr>
          <w:trHeight w:val="278"/>
        </w:trPr>
        <w:tc>
          <w:tcPr>
            <w:tcW w:w="2428" w:type="dxa"/>
            <w:vAlign w:val="center"/>
          </w:tcPr>
          <w:p w:rsidR="009554F3" w:rsidRPr="006A3F3C" w:rsidRDefault="009554F3" w:rsidP="003F7CF9">
            <w:pPr>
              <w:spacing w:line="480" w:lineRule="exact"/>
              <w:jc w:val="center"/>
              <w:rPr>
                <w:rFonts w:eastAsia="標楷體"/>
                <w:b/>
                <w:color w:val="000000" w:themeColor="text1"/>
              </w:rPr>
            </w:pPr>
            <w:r w:rsidRPr="006A3F3C">
              <w:rPr>
                <w:rFonts w:eastAsia="標楷體" w:hint="eastAsia"/>
                <w:b/>
                <w:color w:val="000000" w:themeColor="text1"/>
              </w:rPr>
              <w:t>分包單位</w:t>
            </w:r>
          </w:p>
        </w:tc>
        <w:tc>
          <w:tcPr>
            <w:tcW w:w="7080" w:type="dxa"/>
            <w:gridSpan w:val="5"/>
            <w:vAlign w:val="center"/>
          </w:tcPr>
          <w:p w:rsidR="009554F3" w:rsidRPr="00D5721E" w:rsidRDefault="006A3F3C" w:rsidP="003F7CF9">
            <w:pPr>
              <w:snapToGrid w:val="0"/>
              <w:spacing w:before="20" w:after="20"/>
              <w:jc w:val="both"/>
              <w:rPr>
                <w:rFonts w:eastAsia="標楷體"/>
                <w:b/>
                <w:color w:val="000000" w:themeColor="text1"/>
              </w:rPr>
            </w:pPr>
            <w:r>
              <w:rPr>
                <w:rFonts w:eastAsia="標楷體" w:hint="eastAsia"/>
                <w:b/>
                <w:color w:val="000000" w:themeColor="text1"/>
              </w:rPr>
              <w:t>無</w:t>
            </w:r>
          </w:p>
        </w:tc>
      </w:tr>
      <w:tr w:rsidR="009554F3" w:rsidRPr="00D5721E" w:rsidTr="00742F93">
        <w:trPr>
          <w:trHeight w:val="341"/>
        </w:trPr>
        <w:tc>
          <w:tcPr>
            <w:tcW w:w="2428" w:type="dxa"/>
            <w:vAlign w:val="center"/>
          </w:tcPr>
          <w:p w:rsidR="009554F3" w:rsidRPr="006A3F3C" w:rsidRDefault="009554F3" w:rsidP="003F7CF9">
            <w:pPr>
              <w:spacing w:before="60" w:after="60" w:line="480" w:lineRule="exact"/>
              <w:jc w:val="center"/>
              <w:rPr>
                <w:rFonts w:eastAsia="標楷體"/>
                <w:b/>
                <w:color w:val="000000" w:themeColor="text1"/>
              </w:rPr>
            </w:pPr>
            <w:r w:rsidRPr="006A3F3C">
              <w:rPr>
                <w:rFonts w:eastAsia="標楷體" w:hint="eastAsia"/>
                <w:b/>
                <w:color w:val="000000" w:themeColor="text1"/>
              </w:rPr>
              <w:t>專案管理單位</w:t>
            </w:r>
          </w:p>
        </w:tc>
        <w:tc>
          <w:tcPr>
            <w:tcW w:w="7080" w:type="dxa"/>
            <w:gridSpan w:val="5"/>
            <w:vAlign w:val="center"/>
          </w:tcPr>
          <w:p w:rsidR="009554F3" w:rsidRPr="00D5721E" w:rsidRDefault="006A3F3C" w:rsidP="003F7CF9">
            <w:pPr>
              <w:snapToGrid w:val="0"/>
              <w:spacing w:before="20" w:after="20"/>
              <w:jc w:val="both"/>
              <w:rPr>
                <w:rFonts w:eastAsia="標楷體"/>
                <w:b/>
                <w:color w:val="000000" w:themeColor="text1"/>
              </w:rPr>
            </w:pPr>
            <w:r>
              <w:rPr>
                <w:rFonts w:eastAsia="標楷體" w:hint="eastAsia"/>
                <w:b/>
                <w:color w:val="000000" w:themeColor="text1"/>
              </w:rPr>
              <w:t>無</w:t>
            </w:r>
          </w:p>
        </w:tc>
      </w:tr>
      <w:tr w:rsidR="009554F3" w:rsidRPr="00D5721E" w:rsidTr="00FD41AD">
        <w:trPr>
          <w:trHeight w:val="522"/>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機關別</w:t>
            </w:r>
          </w:p>
        </w:tc>
        <w:tc>
          <w:tcPr>
            <w:tcW w:w="7080" w:type="dxa"/>
            <w:gridSpan w:val="5"/>
            <w:vAlign w:val="center"/>
          </w:tcPr>
          <w:p w:rsidR="009554F3" w:rsidRPr="00D5721E" w:rsidRDefault="00DF4B4D" w:rsidP="003F7CF9">
            <w:pPr>
              <w:snapToGrid w:val="0"/>
              <w:spacing w:before="20" w:after="20"/>
              <w:jc w:val="both"/>
              <w:rPr>
                <w:rFonts w:eastAsia="標楷體"/>
                <w:b/>
                <w:color w:val="000000" w:themeColor="text1"/>
              </w:rPr>
            </w:pPr>
            <w:r>
              <w:rPr>
                <w:rFonts w:eastAsia="標楷體" w:hint="eastAsia"/>
                <w:b/>
                <w:color w:val="000000" w:themeColor="text1"/>
              </w:rPr>
              <w:t>■</w:t>
            </w:r>
            <w:r w:rsidR="009554F3" w:rsidRPr="00D5721E">
              <w:rPr>
                <w:rFonts w:eastAsia="標楷體" w:hint="eastAsia"/>
                <w:b/>
                <w:bCs/>
                <w:color w:val="000000" w:themeColor="text1"/>
              </w:rPr>
              <w:t>中央</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w:t>
            </w:r>
            <w:r w:rsidR="009554F3" w:rsidRPr="00D5721E">
              <w:rPr>
                <w:rFonts w:eastAsia="標楷體" w:hint="eastAsia"/>
                <w:b/>
                <w:bCs/>
                <w:color w:val="000000" w:themeColor="text1"/>
              </w:rPr>
              <w:t>地方</w:t>
            </w:r>
          </w:p>
        </w:tc>
      </w:tr>
      <w:tr w:rsidR="009554F3" w:rsidRPr="00D5721E" w:rsidTr="00FD41AD">
        <w:trPr>
          <w:trHeight w:val="2140"/>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工程類別</w:t>
            </w:r>
          </w:p>
        </w:tc>
        <w:tc>
          <w:tcPr>
            <w:tcW w:w="7080" w:type="dxa"/>
            <w:gridSpan w:val="5"/>
            <w:vAlign w:val="center"/>
          </w:tcPr>
          <w:p w:rsidR="009554F3" w:rsidRPr="00D5721E" w:rsidRDefault="00DF4B4D" w:rsidP="003F7CF9">
            <w:pPr>
              <w:snapToGrid w:val="0"/>
              <w:spacing w:before="60" w:after="60" w:line="0" w:lineRule="atLeast"/>
              <w:jc w:val="both"/>
              <w:rPr>
                <w:rFonts w:eastAsia="標楷體"/>
                <w:b/>
                <w:color w:val="000000" w:themeColor="text1"/>
              </w:rPr>
            </w:pPr>
            <w:r>
              <w:rPr>
                <w:rFonts w:eastAsia="標楷體" w:hint="eastAsia"/>
                <w:b/>
                <w:color w:val="000000" w:themeColor="text1"/>
              </w:rPr>
              <w:t>■</w:t>
            </w:r>
            <w:r w:rsidR="009554F3" w:rsidRPr="00D5721E">
              <w:rPr>
                <w:rFonts w:eastAsia="標楷體" w:hint="eastAsia"/>
                <w:b/>
                <w:color w:val="000000" w:themeColor="text1"/>
              </w:rPr>
              <w:t>土木類（□第一級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□第二級</w:t>
            </w:r>
            <w:r w:rsidR="009554F3" w:rsidRPr="00D5721E">
              <w:rPr>
                <w:rFonts w:eastAsia="標楷體" w:hint="eastAsia"/>
                <w:b/>
                <w:color w:val="000000" w:themeColor="text1"/>
              </w:rPr>
              <w:t xml:space="preserve"> </w:t>
            </w:r>
            <w:r w:rsidR="00132300">
              <w:rPr>
                <w:rFonts w:eastAsia="標楷體" w:hint="eastAsia"/>
                <w:b/>
                <w:color w:val="000000" w:themeColor="text1"/>
              </w:rPr>
              <w:t>■</w:t>
            </w:r>
            <w:r w:rsidR="009554F3" w:rsidRPr="00D5721E">
              <w:rPr>
                <w:rFonts w:eastAsia="標楷體" w:hint="eastAsia"/>
                <w:b/>
                <w:color w:val="000000" w:themeColor="text1"/>
              </w:rPr>
              <w:t>第三級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□第四級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□水利類（□第一級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DD7BE5">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□建築類（□第一級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□設施類（□第一級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□軌道類（□第一級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tc>
      </w:tr>
      <w:tr w:rsidR="009554F3" w:rsidRPr="00D5721E" w:rsidTr="00FD41AD">
        <w:trPr>
          <w:trHeight w:val="120"/>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工程名稱</w:t>
            </w:r>
          </w:p>
        </w:tc>
        <w:tc>
          <w:tcPr>
            <w:tcW w:w="7080" w:type="dxa"/>
            <w:gridSpan w:val="5"/>
            <w:vAlign w:val="center"/>
          </w:tcPr>
          <w:p w:rsidR="009554F3" w:rsidRPr="00B714E5" w:rsidRDefault="0082591C" w:rsidP="003F7CF9">
            <w:pPr>
              <w:snapToGrid w:val="0"/>
              <w:spacing w:before="60" w:after="60"/>
              <w:jc w:val="both"/>
              <w:rPr>
                <w:rFonts w:eastAsia="標楷體"/>
              </w:rPr>
            </w:pPr>
            <w:r w:rsidRPr="00B714E5">
              <w:rPr>
                <w:rFonts w:eastAsia="標楷體" w:hint="eastAsia"/>
              </w:rPr>
              <w:t>清水區濱海橋改建工程</w:t>
            </w:r>
          </w:p>
        </w:tc>
      </w:tr>
      <w:tr w:rsidR="009554F3" w:rsidRPr="00D5721E" w:rsidTr="00FD41AD">
        <w:trPr>
          <w:trHeight w:val="517"/>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施工地點</w:t>
            </w:r>
          </w:p>
        </w:tc>
        <w:tc>
          <w:tcPr>
            <w:tcW w:w="2326" w:type="dxa"/>
            <w:vAlign w:val="center"/>
          </w:tcPr>
          <w:p w:rsidR="009554F3" w:rsidRPr="00B714E5" w:rsidRDefault="0082591C" w:rsidP="003F7CF9">
            <w:pPr>
              <w:snapToGrid w:val="0"/>
              <w:spacing w:before="60" w:after="60"/>
              <w:jc w:val="both"/>
              <w:rPr>
                <w:rFonts w:eastAsia="標楷體"/>
              </w:rPr>
            </w:pPr>
            <w:r w:rsidRPr="00B714E5">
              <w:rPr>
                <w:rFonts w:eastAsia="標楷體" w:hint="eastAsia"/>
              </w:rPr>
              <w:t>臺中市清水區</w:t>
            </w:r>
          </w:p>
        </w:tc>
        <w:tc>
          <w:tcPr>
            <w:tcW w:w="2377" w:type="dxa"/>
            <w:gridSpan w:val="2"/>
            <w:vAlign w:val="center"/>
          </w:tcPr>
          <w:p w:rsidR="009554F3" w:rsidRPr="00B714E5" w:rsidRDefault="009554F3" w:rsidP="003F7CF9">
            <w:pPr>
              <w:snapToGrid w:val="0"/>
              <w:spacing w:before="60" w:after="60"/>
              <w:jc w:val="center"/>
              <w:rPr>
                <w:rFonts w:eastAsia="標楷體"/>
              </w:rPr>
            </w:pPr>
            <w:r w:rsidRPr="00B714E5">
              <w:rPr>
                <w:rFonts w:eastAsia="標楷體" w:hint="eastAsia"/>
              </w:rPr>
              <w:t>工程契約金額</w:t>
            </w:r>
          </w:p>
        </w:tc>
        <w:tc>
          <w:tcPr>
            <w:tcW w:w="2377" w:type="dxa"/>
            <w:gridSpan w:val="2"/>
            <w:vAlign w:val="center"/>
          </w:tcPr>
          <w:p w:rsidR="009554F3" w:rsidRPr="00B714E5" w:rsidRDefault="00602BA8" w:rsidP="003F7CF9">
            <w:pPr>
              <w:snapToGrid w:val="0"/>
              <w:spacing w:before="60" w:after="60"/>
              <w:jc w:val="right"/>
              <w:rPr>
                <w:rFonts w:eastAsia="標楷體"/>
              </w:rPr>
            </w:pPr>
            <w:r w:rsidRPr="00B714E5">
              <w:rPr>
                <w:rFonts w:eastAsia="標楷體" w:hint="eastAsia"/>
              </w:rPr>
              <w:t>185,000</w:t>
            </w:r>
            <w:r w:rsidR="009554F3" w:rsidRPr="00B714E5">
              <w:rPr>
                <w:rFonts w:eastAsia="標楷體" w:hint="eastAsia"/>
              </w:rPr>
              <w:t>仟元</w:t>
            </w:r>
          </w:p>
        </w:tc>
      </w:tr>
      <w:tr w:rsidR="009554F3" w:rsidRPr="00D5721E" w:rsidTr="00FD41AD">
        <w:trPr>
          <w:trHeight w:val="675"/>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工程內容</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（工程概述、期程）</w:t>
            </w:r>
          </w:p>
        </w:tc>
        <w:tc>
          <w:tcPr>
            <w:tcW w:w="7080" w:type="dxa"/>
            <w:gridSpan w:val="5"/>
            <w:vAlign w:val="center"/>
          </w:tcPr>
          <w:p w:rsidR="0082591C" w:rsidRPr="00B714E5" w:rsidRDefault="00132300" w:rsidP="0082591C">
            <w:pPr>
              <w:snapToGrid w:val="0"/>
              <w:spacing w:line="360" w:lineRule="exact"/>
              <w:jc w:val="both"/>
              <w:rPr>
                <w:rFonts w:eastAsia="標楷體"/>
                <w:b/>
              </w:rPr>
            </w:pPr>
            <w:r w:rsidRPr="00B714E5">
              <w:rPr>
                <w:rFonts w:eastAsia="標楷體" w:hint="eastAsia"/>
                <w:b/>
              </w:rPr>
              <w:t>壹、</w:t>
            </w:r>
            <w:r w:rsidR="0082591C" w:rsidRPr="00B714E5">
              <w:rPr>
                <w:rFonts w:eastAsia="標楷體" w:hint="eastAsia"/>
                <w:b/>
              </w:rPr>
              <w:t>工程概述：</w:t>
            </w:r>
          </w:p>
          <w:p w:rsidR="005F432D" w:rsidRPr="00B714E5" w:rsidRDefault="005F432D" w:rsidP="005F432D">
            <w:pPr>
              <w:snapToGrid w:val="0"/>
              <w:spacing w:line="360" w:lineRule="exact"/>
              <w:ind w:leftChars="200" w:left="960" w:hangingChars="200" w:hanging="480"/>
              <w:jc w:val="both"/>
              <w:rPr>
                <w:rFonts w:eastAsia="標楷體"/>
              </w:rPr>
            </w:pPr>
            <w:r w:rsidRPr="00B714E5">
              <w:rPr>
                <w:rFonts w:eastAsia="標楷體" w:hint="eastAsia"/>
              </w:rPr>
              <w:t>一、</w:t>
            </w:r>
            <w:r w:rsidR="0082591C" w:rsidRPr="00B714E5">
              <w:rPr>
                <w:rFonts w:eastAsia="標楷體" w:hint="eastAsia"/>
              </w:rPr>
              <w:t>濱海橋鄰近高美濕地，位於海線觀光廊帶主要動線上，橋梁經港務公司檢測已訂定為危橋並封橋禁止人員通行，因屬老舊危險橋梁，故辦理橋梁改建工程。</w:t>
            </w:r>
          </w:p>
          <w:p w:rsidR="005F432D" w:rsidRPr="00B714E5" w:rsidRDefault="005F432D" w:rsidP="005F432D">
            <w:pPr>
              <w:snapToGrid w:val="0"/>
              <w:spacing w:line="360" w:lineRule="exact"/>
              <w:ind w:leftChars="200" w:left="960" w:hangingChars="200" w:hanging="480"/>
              <w:jc w:val="both"/>
              <w:rPr>
                <w:rFonts w:eastAsia="標楷體"/>
              </w:rPr>
            </w:pPr>
            <w:r w:rsidRPr="00B714E5">
              <w:rPr>
                <w:rFonts w:eastAsia="標楷體" w:hint="eastAsia"/>
              </w:rPr>
              <w:t>二、</w:t>
            </w:r>
            <w:r w:rsidR="0082591C" w:rsidRPr="00B714E5">
              <w:rPr>
                <w:rFonts w:eastAsia="標楷體" w:hint="eastAsia"/>
              </w:rPr>
              <w:t>改建後橋總長</w:t>
            </w:r>
            <w:r w:rsidR="0082591C" w:rsidRPr="00B714E5">
              <w:rPr>
                <w:rFonts w:eastAsia="標楷體" w:hint="eastAsia"/>
              </w:rPr>
              <w:t>138</w:t>
            </w:r>
            <w:r w:rsidR="0082591C" w:rsidRPr="00B714E5">
              <w:rPr>
                <w:rFonts w:eastAsia="標楷體" w:hint="eastAsia"/>
              </w:rPr>
              <w:t>公尺</w:t>
            </w:r>
            <w:r w:rsidRPr="00B714E5">
              <w:rPr>
                <w:rFonts w:eastAsia="標楷體" w:hint="eastAsia"/>
              </w:rPr>
              <w:t>（</w:t>
            </w:r>
            <w:r w:rsidR="0082591C" w:rsidRPr="00B714E5">
              <w:rPr>
                <w:rFonts w:eastAsia="標楷體" w:hint="eastAsia"/>
              </w:rPr>
              <w:t>跨距配置</w:t>
            </w:r>
            <w:r w:rsidR="0082591C" w:rsidRPr="00B714E5">
              <w:rPr>
                <w:rFonts w:eastAsia="標楷體" w:hint="eastAsia"/>
              </w:rPr>
              <w:t>36+36+30+36M</w:t>
            </w:r>
            <w:r w:rsidRPr="00B714E5">
              <w:rPr>
                <w:rFonts w:eastAsia="標楷體" w:hint="eastAsia"/>
              </w:rPr>
              <w:t>）</w:t>
            </w:r>
            <w:r w:rsidR="0082591C" w:rsidRPr="00B714E5">
              <w:rPr>
                <w:rFonts w:eastAsia="標楷體" w:hint="eastAsia"/>
              </w:rPr>
              <w:t>，橋面總寬</w:t>
            </w:r>
            <w:r w:rsidR="0082591C" w:rsidRPr="00B714E5">
              <w:rPr>
                <w:rFonts w:eastAsia="標楷體" w:hint="eastAsia"/>
              </w:rPr>
              <w:t>25</w:t>
            </w:r>
            <w:r w:rsidR="0082591C" w:rsidRPr="00B714E5">
              <w:rPr>
                <w:rFonts w:eastAsia="標楷體" w:hint="eastAsia"/>
              </w:rPr>
              <w:t>公尺，</w:t>
            </w:r>
            <w:r w:rsidRPr="00B714E5">
              <w:rPr>
                <w:rFonts w:eastAsia="標楷體" w:hint="eastAsia"/>
              </w:rPr>
              <w:t>自環港北路起（</w:t>
            </w:r>
            <w:r w:rsidRPr="00B714E5">
              <w:rPr>
                <w:rFonts w:eastAsia="標楷體" w:hint="eastAsia"/>
              </w:rPr>
              <w:t>0K+027.6</w:t>
            </w:r>
            <w:r w:rsidRPr="00B714E5">
              <w:rPr>
                <w:rFonts w:eastAsia="標楷體" w:hint="eastAsia"/>
              </w:rPr>
              <w:t>）至三順路（</w:t>
            </w:r>
            <w:r w:rsidRPr="00B714E5">
              <w:rPr>
                <w:rFonts w:eastAsia="標楷體" w:hint="eastAsia"/>
              </w:rPr>
              <w:t>0K+165.6</w:t>
            </w:r>
            <w:r w:rsidRPr="00B714E5">
              <w:rPr>
                <w:rFonts w:eastAsia="標楷體" w:hint="eastAsia"/>
              </w:rPr>
              <w:t>）止。</w:t>
            </w:r>
          </w:p>
          <w:p w:rsidR="0082591C" w:rsidRPr="00B714E5" w:rsidRDefault="005F432D" w:rsidP="005F432D">
            <w:pPr>
              <w:snapToGrid w:val="0"/>
              <w:spacing w:line="360" w:lineRule="exact"/>
              <w:ind w:leftChars="200" w:left="960" w:hangingChars="200" w:hanging="480"/>
              <w:jc w:val="both"/>
              <w:rPr>
                <w:rFonts w:eastAsia="標楷體"/>
              </w:rPr>
            </w:pPr>
            <w:r w:rsidRPr="00B714E5">
              <w:rPr>
                <w:rFonts w:eastAsia="標楷體"/>
              </w:rPr>
              <w:t>三、</w:t>
            </w:r>
            <w:r w:rsidRPr="00B714E5">
              <w:rPr>
                <w:rFonts w:eastAsia="標楷體" w:hint="eastAsia"/>
              </w:rPr>
              <w:t>既有橋面板、橋台拆除。</w:t>
            </w:r>
          </w:p>
          <w:p w:rsidR="005F432D" w:rsidRPr="00B714E5" w:rsidRDefault="005F432D" w:rsidP="005F432D">
            <w:pPr>
              <w:snapToGrid w:val="0"/>
              <w:spacing w:line="360" w:lineRule="exact"/>
              <w:ind w:leftChars="200" w:left="960" w:hangingChars="200" w:hanging="480"/>
              <w:jc w:val="both"/>
              <w:rPr>
                <w:rFonts w:eastAsia="標楷體"/>
              </w:rPr>
            </w:pPr>
            <w:r w:rsidRPr="00B714E5">
              <w:rPr>
                <w:rFonts w:eastAsia="標楷體" w:hint="eastAsia"/>
              </w:rPr>
              <w:t>四、本工程橋梁跨越清水大排，採四跨矩形預力密排梁橋，長度</w:t>
            </w:r>
            <w:r w:rsidRPr="00B714E5">
              <w:rPr>
                <w:rFonts w:eastAsia="標楷體" w:hint="eastAsia"/>
              </w:rPr>
              <w:t>138</w:t>
            </w:r>
            <w:r w:rsidRPr="00B714E5">
              <w:rPr>
                <w:rFonts w:eastAsia="標楷體" w:hint="eastAsia"/>
              </w:rPr>
              <w:t>公尺，橋面鋪築</w:t>
            </w:r>
            <w:r w:rsidRPr="00B714E5">
              <w:rPr>
                <w:rFonts w:eastAsia="標楷體" w:hint="eastAsia"/>
              </w:rPr>
              <w:t>5cm</w:t>
            </w:r>
            <w:r w:rsidRPr="00B714E5">
              <w:rPr>
                <w:rFonts w:eastAsia="標楷體" w:hint="eastAsia"/>
              </w:rPr>
              <w:t>厚再生瀝青混凝土，雙側人行道、欄杆、裝設路燈及附屬設施。</w:t>
            </w:r>
          </w:p>
          <w:p w:rsidR="005F432D" w:rsidRPr="00B714E5" w:rsidRDefault="005F432D" w:rsidP="005F432D">
            <w:pPr>
              <w:snapToGrid w:val="0"/>
              <w:spacing w:line="360" w:lineRule="exact"/>
              <w:ind w:leftChars="200" w:left="960" w:hangingChars="200" w:hanging="480"/>
              <w:jc w:val="both"/>
              <w:rPr>
                <w:rFonts w:eastAsia="標楷體"/>
              </w:rPr>
            </w:pPr>
            <w:r w:rsidRPr="00B714E5">
              <w:rPr>
                <w:rFonts w:eastAsia="標楷體" w:hint="eastAsia"/>
              </w:rPr>
              <w:t>五、銜接橋梁路面鋪築</w:t>
            </w:r>
            <w:r w:rsidRPr="00B714E5">
              <w:rPr>
                <w:rFonts w:eastAsia="標楷體" w:hint="eastAsia"/>
              </w:rPr>
              <w:t>15cm</w:t>
            </w:r>
            <w:r w:rsidRPr="00B714E5">
              <w:rPr>
                <w:rFonts w:eastAsia="標楷體" w:hint="eastAsia"/>
              </w:rPr>
              <w:t>厚再生瀝青混凝土、碎石級配料底層、人行道、交通號誌及附屬工程等。</w:t>
            </w:r>
          </w:p>
          <w:p w:rsidR="005F432D" w:rsidRPr="00B714E5" w:rsidRDefault="005F432D" w:rsidP="005F432D">
            <w:pPr>
              <w:snapToGrid w:val="0"/>
              <w:spacing w:line="360" w:lineRule="exact"/>
              <w:ind w:leftChars="200" w:left="960" w:hangingChars="200" w:hanging="480"/>
              <w:jc w:val="both"/>
              <w:rPr>
                <w:rFonts w:eastAsia="標楷體"/>
              </w:rPr>
            </w:pPr>
            <w:r w:rsidRPr="00B714E5">
              <w:rPr>
                <w:rFonts w:eastAsia="標楷體"/>
              </w:rPr>
              <w:t>六、</w:t>
            </w:r>
            <w:r w:rsidRPr="00B714E5">
              <w:rPr>
                <w:rFonts w:eastAsia="標楷體" w:hint="eastAsia"/>
              </w:rPr>
              <w:t>橋梁上構型式：矩形中空預力混凝土密排梁橋。</w:t>
            </w:r>
          </w:p>
          <w:p w:rsidR="005F432D" w:rsidRPr="00B714E5" w:rsidRDefault="005F432D" w:rsidP="005F432D">
            <w:pPr>
              <w:snapToGrid w:val="0"/>
              <w:spacing w:line="360" w:lineRule="exact"/>
              <w:ind w:leftChars="200" w:left="960" w:hangingChars="200" w:hanging="480"/>
              <w:jc w:val="both"/>
              <w:rPr>
                <w:rFonts w:eastAsia="標楷體"/>
              </w:rPr>
            </w:pPr>
            <w:r w:rsidRPr="00B714E5">
              <w:rPr>
                <w:rFonts w:eastAsia="標楷體" w:hint="eastAsia"/>
              </w:rPr>
              <w:t>七、橋梁下構型式：樁柱式橋墩</w:t>
            </w:r>
            <w:r w:rsidR="009C0EAA">
              <w:rPr>
                <w:rFonts w:eastAsia="標楷體" w:hint="eastAsia"/>
              </w:rPr>
              <w:t>（</w:t>
            </w:r>
            <w:r w:rsidRPr="00B714E5">
              <w:rPr>
                <w:rFonts w:eastAsia="標楷體" w:hint="eastAsia"/>
              </w:rPr>
              <w:t>D150cm</w:t>
            </w:r>
            <w:r w:rsidR="009C0EAA">
              <w:rPr>
                <w:rFonts w:eastAsia="標楷體" w:hint="eastAsia"/>
              </w:rPr>
              <w:t>）</w:t>
            </w:r>
            <w:r w:rsidRPr="00B714E5">
              <w:rPr>
                <w:rFonts w:eastAsia="標楷體" w:hint="eastAsia"/>
              </w:rPr>
              <w:t>。</w:t>
            </w:r>
          </w:p>
          <w:p w:rsidR="0082591C" w:rsidRPr="00B714E5" w:rsidRDefault="00132300" w:rsidP="0082591C">
            <w:pPr>
              <w:snapToGrid w:val="0"/>
              <w:spacing w:line="360" w:lineRule="exact"/>
              <w:jc w:val="both"/>
              <w:rPr>
                <w:rFonts w:eastAsia="標楷體"/>
                <w:b/>
              </w:rPr>
            </w:pPr>
            <w:r w:rsidRPr="00B714E5">
              <w:rPr>
                <w:rFonts w:eastAsia="標楷體" w:hint="eastAsia"/>
                <w:b/>
              </w:rPr>
              <w:t>貳、</w:t>
            </w:r>
            <w:r w:rsidR="0082591C" w:rsidRPr="00B714E5">
              <w:rPr>
                <w:rFonts w:eastAsia="標楷體" w:hint="eastAsia"/>
                <w:b/>
              </w:rPr>
              <w:t>施工期程：</w:t>
            </w:r>
          </w:p>
          <w:p w:rsidR="00544B08" w:rsidRPr="00B714E5" w:rsidRDefault="0082591C" w:rsidP="0071440F">
            <w:pPr>
              <w:snapToGrid w:val="0"/>
              <w:spacing w:line="360" w:lineRule="exact"/>
              <w:ind w:leftChars="200" w:left="480"/>
              <w:jc w:val="both"/>
              <w:rPr>
                <w:rFonts w:eastAsia="標楷體"/>
              </w:rPr>
            </w:pPr>
            <w:r w:rsidRPr="00B714E5">
              <w:rPr>
                <w:rFonts w:eastAsia="標楷體" w:hint="eastAsia"/>
              </w:rPr>
              <w:t>工期自</w:t>
            </w:r>
            <w:r w:rsidRPr="00B714E5">
              <w:rPr>
                <w:rFonts w:eastAsia="標楷體" w:hint="eastAsia"/>
              </w:rPr>
              <w:t>110</w:t>
            </w:r>
            <w:r w:rsidRPr="00B714E5">
              <w:rPr>
                <w:rFonts w:eastAsia="標楷體" w:hint="eastAsia"/>
              </w:rPr>
              <w:t>年</w:t>
            </w:r>
            <w:r w:rsidRPr="00B714E5">
              <w:rPr>
                <w:rFonts w:eastAsia="標楷體" w:hint="eastAsia"/>
              </w:rPr>
              <w:t>4</w:t>
            </w:r>
            <w:r w:rsidRPr="00B714E5">
              <w:rPr>
                <w:rFonts w:eastAsia="標楷體" w:hint="eastAsia"/>
              </w:rPr>
              <w:t>月</w:t>
            </w:r>
            <w:r w:rsidRPr="00B714E5">
              <w:rPr>
                <w:rFonts w:eastAsia="標楷體" w:hint="eastAsia"/>
              </w:rPr>
              <w:t>14</w:t>
            </w:r>
            <w:r w:rsidRPr="00B714E5">
              <w:rPr>
                <w:rFonts w:eastAsia="標楷體" w:hint="eastAsia"/>
              </w:rPr>
              <w:t>日開工起至</w:t>
            </w:r>
            <w:r w:rsidRPr="00B714E5">
              <w:rPr>
                <w:rFonts w:eastAsia="標楷體" w:hint="eastAsia"/>
              </w:rPr>
              <w:t>111</w:t>
            </w:r>
            <w:r w:rsidRPr="00B714E5">
              <w:rPr>
                <w:rFonts w:eastAsia="標楷體" w:hint="eastAsia"/>
              </w:rPr>
              <w:t>年</w:t>
            </w:r>
            <w:r w:rsidRPr="00B714E5">
              <w:rPr>
                <w:rFonts w:eastAsia="標楷體" w:hint="eastAsia"/>
              </w:rPr>
              <w:t>9</w:t>
            </w:r>
            <w:r w:rsidRPr="00B714E5">
              <w:rPr>
                <w:rFonts w:eastAsia="標楷體" w:hint="eastAsia"/>
              </w:rPr>
              <w:t>月</w:t>
            </w:r>
            <w:r w:rsidRPr="00B714E5">
              <w:rPr>
                <w:rFonts w:eastAsia="標楷體" w:hint="eastAsia"/>
              </w:rPr>
              <w:t>29</w:t>
            </w:r>
            <w:r w:rsidRPr="00B714E5">
              <w:rPr>
                <w:rFonts w:eastAsia="標楷體" w:hint="eastAsia"/>
              </w:rPr>
              <w:t>日止，共</w:t>
            </w:r>
            <w:r w:rsidRPr="00B714E5">
              <w:rPr>
                <w:rFonts w:eastAsia="標楷體" w:hint="eastAsia"/>
              </w:rPr>
              <w:t>285</w:t>
            </w:r>
            <w:r w:rsidRPr="00B714E5">
              <w:rPr>
                <w:rFonts w:eastAsia="標楷體" w:hint="eastAsia"/>
              </w:rPr>
              <w:t>工作天</w:t>
            </w:r>
            <w:r w:rsidRPr="00B714E5">
              <w:rPr>
                <w:rFonts w:eastAsia="標楷體" w:hint="eastAsia"/>
              </w:rPr>
              <w:t>+8</w:t>
            </w:r>
            <w:r w:rsidRPr="00B714E5">
              <w:rPr>
                <w:rFonts w:eastAsia="標楷體" w:hint="eastAsia"/>
              </w:rPr>
              <w:t>天（</w:t>
            </w:r>
            <w:r w:rsidRPr="00B714E5">
              <w:rPr>
                <w:rFonts w:eastAsia="標楷體" w:hint="eastAsia"/>
              </w:rPr>
              <w:t>Covid-19</w:t>
            </w:r>
            <w:r w:rsidRPr="00B714E5">
              <w:rPr>
                <w:rFonts w:eastAsia="標楷體" w:hint="eastAsia"/>
              </w:rPr>
              <w:t>）。</w:t>
            </w:r>
          </w:p>
        </w:tc>
      </w:tr>
      <w:tr w:rsidR="009554F3" w:rsidRPr="00D5721E" w:rsidTr="00FD41AD">
        <w:trPr>
          <w:trHeight w:val="818"/>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推薦時預定施工進度</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w:t>
            </w:r>
            <w:r w:rsidR="00ED2167">
              <w:rPr>
                <w:rFonts w:eastAsia="標楷體" w:hint="eastAsia"/>
                <w:b/>
                <w:color w:val="000000" w:themeColor="text1"/>
              </w:rPr>
              <w:t>111</w:t>
            </w:r>
            <w:r w:rsidRPr="00D5721E">
              <w:rPr>
                <w:rFonts w:eastAsia="標楷體" w:hint="eastAsia"/>
                <w:b/>
                <w:color w:val="000000" w:themeColor="text1"/>
              </w:rPr>
              <w:t>年</w:t>
            </w:r>
            <w:r w:rsidR="00ED2167">
              <w:rPr>
                <w:rFonts w:eastAsia="標楷體" w:hint="eastAsia"/>
                <w:b/>
                <w:color w:val="000000" w:themeColor="text1"/>
              </w:rPr>
              <w:t>7</w:t>
            </w:r>
            <w:r w:rsidRPr="00D5721E">
              <w:rPr>
                <w:rFonts w:eastAsia="標楷體" w:hint="eastAsia"/>
                <w:b/>
                <w:color w:val="000000" w:themeColor="text1"/>
              </w:rPr>
              <w:t>月</w:t>
            </w:r>
            <w:r w:rsidR="00ED2167">
              <w:rPr>
                <w:rFonts w:eastAsia="標楷體" w:hint="eastAsia"/>
                <w:b/>
                <w:color w:val="000000" w:themeColor="text1"/>
              </w:rPr>
              <w:t>31</w:t>
            </w:r>
            <w:r w:rsidRPr="00D5721E">
              <w:rPr>
                <w:rFonts w:eastAsia="標楷體" w:hint="eastAsia"/>
                <w:b/>
                <w:color w:val="000000" w:themeColor="text1"/>
              </w:rPr>
              <w:t>日）</w:t>
            </w:r>
          </w:p>
        </w:tc>
        <w:tc>
          <w:tcPr>
            <w:tcW w:w="2400" w:type="dxa"/>
            <w:gridSpan w:val="2"/>
            <w:vAlign w:val="center"/>
          </w:tcPr>
          <w:p w:rsidR="009554F3" w:rsidRPr="00D5721E" w:rsidRDefault="00ED2167" w:rsidP="00ED2167">
            <w:pPr>
              <w:snapToGrid w:val="0"/>
              <w:spacing w:before="60" w:after="60"/>
              <w:jc w:val="right"/>
              <w:rPr>
                <w:rFonts w:eastAsia="標楷體"/>
                <w:b/>
                <w:color w:val="000000" w:themeColor="text1"/>
              </w:rPr>
            </w:pPr>
            <w:r>
              <w:rPr>
                <w:rFonts w:eastAsia="標楷體" w:hint="eastAsia"/>
                <w:b/>
                <w:color w:val="000000" w:themeColor="text1"/>
              </w:rPr>
              <w:t>82.23</w:t>
            </w:r>
            <w:r w:rsidR="009554F3" w:rsidRPr="00D5721E">
              <w:rPr>
                <w:rFonts w:eastAsia="標楷體" w:hint="eastAsia"/>
                <w:b/>
                <w:color w:val="000000" w:themeColor="text1"/>
              </w:rPr>
              <w:t>%</w:t>
            </w:r>
          </w:p>
        </w:tc>
        <w:tc>
          <w:tcPr>
            <w:tcW w:w="2520" w:type="dxa"/>
            <w:gridSpan w:val="2"/>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推薦時實際施工進度</w:t>
            </w:r>
          </w:p>
          <w:p w:rsidR="009554F3" w:rsidRPr="00D5721E" w:rsidRDefault="009554F3" w:rsidP="00ED2167">
            <w:pPr>
              <w:spacing w:line="480" w:lineRule="exact"/>
              <w:jc w:val="center"/>
              <w:rPr>
                <w:rFonts w:eastAsia="標楷體"/>
                <w:b/>
                <w:color w:val="000000" w:themeColor="text1"/>
              </w:rPr>
            </w:pPr>
            <w:r w:rsidRPr="00D5721E">
              <w:rPr>
                <w:rFonts w:eastAsia="標楷體" w:hint="eastAsia"/>
                <w:b/>
                <w:color w:val="000000" w:themeColor="text1"/>
              </w:rPr>
              <w:t>（</w:t>
            </w:r>
            <w:r w:rsidR="00ED2167">
              <w:rPr>
                <w:rFonts w:eastAsia="標楷體" w:hint="eastAsia"/>
                <w:b/>
                <w:color w:val="000000" w:themeColor="text1"/>
              </w:rPr>
              <w:t>111</w:t>
            </w:r>
            <w:r w:rsidRPr="00D5721E">
              <w:rPr>
                <w:rFonts w:eastAsia="標楷體" w:hint="eastAsia"/>
                <w:b/>
                <w:color w:val="000000" w:themeColor="text1"/>
              </w:rPr>
              <w:t>年</w:t>
            </w:r>
            <w:r w:rsidR="00ED2167">
              <w:rPr>
                <w:rFonts w:eastAsia="標楷體" w:hint="eastAsia"/>
                <w:b/>
                <w:color w:val="000000" w:themeColor="text1"/>
              </w:rPr>
              <w:t>7</w:t>
            </w:r>
            <w:r w:rsidRPr="00D5721E">
              <w:rPr>
                <w:rFonts w:eastAsia="標楷體" w:hint="eastAsia"/>
                <w:b/>
                <w:color w:val="000000" w:themeColor="text1"/>
              </w:rPr>
              <w:t>月</w:t>
            </w:r>
            <w:r w:rsidR="00ED2167">
              <w:rPr>
                <w:rFonts w:eastAsia="標楷體" w:hint="eastAsia"/>
                <w:b/>
                <w:color w:val="000000" w:themeColor="text1"/>
              </w:rPr>
              <w:t>31</w:t>
            </w:r>
            <w:r w:rsidRPr="00D5721E">
              <w:rPr>
                <w:rFonts w:eastAsia="標楷體" w:hint="eastAsia"/>
                <w:b/>
                <w:color w:val="000000" w:themeColor="text1"/>
              </w:rPr>
              <w:t>日）</w:t>
            </w:r>
          </w:p>
        </w:tc>
        <w:tc>
          <w:tcPr>
            <w:tcW w:w="2160" w:type="dxa"/>
            <w:vAlign w:val="center"/>
          </w:tcPr>
          <w:p w:rsidR="009554F3" w:rsidRPr="00D5721E" w:rsidRDefault="00ED2167" w:rsidP="003F7CF9">
            <w:pPr>
              <w:spacing w:before="60" w:after="60"/>
              <w:jc w:val="right"/>
              <w:rPr>
                <w:rFonts w:eastAsia="標楷體"/>
                <w:b/>
                <w:color w:val="000000" w:themeColor="text1"/>
              </w:rPr>
            </w:pPr>
            <w:r>
              <w:rPr>
                <w:rFonts w:eastAsia="標楷體" w:hint="eastAsia"/>
                <w:b/>
                <w:color w:val="000000" w:themeColor="text1"/>
              </w:rPr>
              <w:t>88.69</w:t>
            </w:r>
            <w:r w:rsidR="009554F3" w:rsidRPr="00D5721E">
              <w:rPr>
                <w:rFonts w:eastAsia="標楷體" w:hint="eastAsia"/>
                <w:b/>
                <w:color w:val="000000" w:themeColor="text1"/>
              </w:rPr>
              <w:t>%</w:t>
            </w:r>
          </w:p>
        </w:tc>
      </w:tr>
      <w:tr w:rsidR="009554F3" w:rsidRPr="00D5721E" w:rsidTr="00FD41AD">
        <w:trPr>
          <w:trHeight w:val="641"/>
        </w:trPr>
        <w:tc>
          <w:tcPr>
            <w:tcW w:w="2428" w:type="dxa"/>
            <w:vAlign w:val="center"/>
          </w:tcPr>
          <w:p w:rsidR="009554F3" w:rsidRPr="00D5721E" w:rsidRDefault="009554F3" w:rsidP="003F7CF9">
            <w:pPr>
              <w:spacing w:before="60" w:after="60" w:line="300" w:lineRule="auto"/>
              <w:jc w:val="center"/>
              <w:rPr>
                <w:rFonts w:eastAsia="標楷體"/>
                <w:b/>
                <w:color w:val="000000" w:themeColor="text1"/>
              </w:rPr>
            </w:pPr>
            <w:r w:rsidRPr="00D5721E">
              <w:rPr>
                <w:rFonts w:eastAsia="標楷體" w:hint="eastAsia"/>
                <w:b/>
                <w:color w:val="000000" w:themeColor="text1"/>
              </w:rPr>
              <w:t>查核機關</w:t>
            </w:r>
          </w:p>
        </w:tc>
        <w:tc>
          <w:tcPr>
            <w:tcW w:w="7080" w:type="dxa"/>
            <w:gridSpan w:val="5"/>
            <w:vAlign w:val="center"/>
          </w:tcPr>
          <w:p w:rsidR="009554F3" w:rsidRPr="00D5721E" w:rsidRDefault="00132300" w:rsidP="003F7CF9">
            <w:pPr>
              <w:snapToGrid w:val="0"/>
              <w:spacing w:before="60" w:after="60"/>
              <w:jc w:val="both"/>
              <w:rPr>
                <w:rFonts w:eastAsia="標楷體"/>
                <w:b/>
                <w:color w:val="000000" w:themeColor="text1"/>
              </w:rPr>
            </w:pPr>
            <w:r>
              <w:rPr>
                <w:rFonts w:eastAsia="標楷體"/>
                <w:b/>
                <w:color w:val="000000" w:themeColor="text1"/>
              </w:rPr>
              <w:t>內政部</w:t>
            </w:r>
          </w:p>
        </w:tc>
      </w:tr>
      <w:tr w:rsidR="009554F3" w:rsidRPr="00D5721E" w:rsidTr="00FD41AD">
        <w:trPr>
          <w:trHeight w:val="716"/>
        </w:trPr>
        <w:tc>
          <w:tcPr>
            <w:tcW w:w="2428" w:type="dxa"/>
            <w:vAlign w:val="center"/>
          </w:tcPr>
          <w:p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歷次查核日期</w:t>
            </w:r>
          </w:p>
        </w:tc>
        <w:tc>
          <w:tcPr>
            <w:tcW w:w="2400" w:type="dxa"/>
            <w:gridSpan w:val="2"/>
            <w:vAlign w:val="center"/>
          </w:tcPr>
          <w:p w:rsidR="009554F3" w:rsidRPr="00D5721E" w:rsidRDefault="00132300" w:rsidP="003F7CF9">
            <w:pPr>
              <w:snapToGrid w:val="0"/>
              <w:spacing w:before="60" w:after="60"/>
              <w:jc w:val="both"/>
              <w:rPr>
                <w:rFonts w:eastAsia="標楷體"/>
                <w:b/>
                <w:color w:val="000000" w:themeColor="text1"/>
              </w:rPr>
            </w:pPr>
            <w:r>
              <w:rPr>
                <w:rFonts w:eastAsia="標楷體"/>
                <w:b/>
                <w:color w:val="000000" w:themeColor="text1"/>
              </w:rPr>
              <w:t>111.04.14</w:t>
            </w:r>
          </w:p>
        </w:tc>
        <w:tc>
          <w:tcPr>
            <w:tcW w:w="2520" w:type="dxa"/>
            <w:gridSpan w:val="2"/>
            <w:vAlign w:val="center"/>
          </w:tcPr>
          <w:p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歷次查核分數</w:t>
            </w:r>
          </w:p>
        </w:tc>
        <w:tc>
          <w:tcPr>
            <w:tcW w:w="2160" w:type="dxa"/>
            <w:vAlign w:val="center"/>
          </w:tcPr>
          <w:p w:rsidR="009554F3" w:rsidRPr="00D5721E" w:rsidRDefault="00166D90" w:rsidP="003F7CF9">
            <w:pPr>
              <w:snapToGrid w:val="0"/>
              <w:spacing w:before="60" w:after="60"/>
              <w:jc w:val="right"/>
              <w:rPr>
                <w:rFonts w:eastAsia="標楷體"/>
                <w:b/>
                <w:color w:val="000000" w:themeColor="text1"/>
              </w:rPr>
            </w:pPr>
            <w:r>
              <w:rPr>
                <w:rFonts w:eastAsia="標楷體" w:hint="eastAsia"/>
                <w:b/>
                <w:color w:val="000000" w:themeColor="text1"/>
              </w:rPr>
              <w:t>86</w:t>
            </w:r>
            <w:r w:rsidR="009554F3" w:rsidRPr="00D5721E">
              <w:rPr>
                <w:rFonts w:eastAsia="標楷體" w:hint="eastAsia"/>
                <w:b/>
                <w:color w:val="000000" w:themeColor="text1"/>
              </w:rPr>
              <w:t>分</w:t>
            </w:r>
          </w:p>
        </w:tc>
      </w:tr>
      <w:tr w:rsidR="009554F3" w:rsidRPr="00D5721E" w:rsidTr="00FD41AD">
        <w:trPr>
          <w:trHeight w:val="875"/>
        </w:trPr>
        <w:tc>
          <w:tcPr>
            <w:tcW w:w="2428" w:type="dxa"/>
            <w:vAlign w:val="center"/>
          </w:tcPr>
          <w:p w:rsidR="009554F3" w:rsidRPr="00D5721E" w:rsidRDefault="009554F3" w:rsidP="003F7CF9">
            <w:pPr>
              <w:spacing w:before="60" w:after="60"/>
              <w:jc w:val="center"/>
              <w:rPr>
                <w:rFonts w:eastAsia="標楷體"/>
                <w:b/>
                <w:color w:val="000000" w:themeColor="text1"/>
              </w:rPr>
            </w:pPr>
            <w:r w:rsidRPr="00D5721E">
              <w:rPr>
                <w:rFonts w:eastAsia="標楷體" w:hint="eastAsia"/>
                <w:b/>
                <w:color w:val="000000" w:themeColor="text1"/>
              </w:rPr>
              <w:t>遭遇困難問題之解決</w:t>
            </w:r>
          </w:p>
        </w:tc>
        <w:tc>
          <w:tcPr>
            <w:tcW w:w="7080" w:type="dxa"/>
            <w:gridSpan w:val="5"/>
            <w:vAlign w:val="center"/>
          </w:tcPr>
          <w:p w:rsidR="009554F3" w:rsidRDefault="00C60915" w:rsidP="00C60915">
            <w:pPr>
              <w:pStyle w:val="af"/>
              <w:numPr>
                <w:ilvl w:val="0"/>
                <w:numId w:val="23"/>
              </w:numPr>
              <w:spacing w:before="60" w:after="60" w:line="480" w:lineRule="exact"/>
              <w:ind w:leftChars="0"/>
              <w:jc w:val="both"/>
              <w:rPr>
                <w:rFonts w:eastAsia="標楷體"/>
                <w:b/>
                <w:color w:val="000000" w:themeColor="text1"/>
              </w:rPr>
            </w:pPr>
            <w:r w:rsidRPr="00C60915">
              <w:rPr>
                <w:rFonts w:eastAsia="標楷體"/>
                <w:b/>
                <w:color w:val="000000" w:themeColor="text1"/>
              </w:rPr>
              <w:t>中油管線試挖與圖資不符</w:t>
            </w:r>
          </w:p>
          <w:p w:rsidR="00AD12B0" w:rsidRDefault="00AD12B0" w:rsidP="003E5BDA">
            <w:pPr>
              <w:pStyle w:val="af"/>
              <w:numPr>
                <w:ilvl w:val="0"/>
                <w:numId w:val="24"/>
              </w:numPr>
              <w:snapToGrid w:val="0"/>
              <w:spacing w:line="360" w:lineRule="exact"/>
              <w:ind w:leftChars="0"/>
              <w:jc w:val="both"/>
              <w:rPr>
                <w:rFonts w:eastAsia="標楷體"/>
              </w:rPr>
            </w:pPr>
            <w:r w:rsidRPr="00AD12B0">
              <w:rPr>
                <w:rFonts w:eastAsia="標楷體" w:hint="eastAsia"/>
              </w:rPr>
              <w:t>施工前藉由設計風險資訊傳遞，落實執行試挖計畫並與各管線單位橫向聯繫</w:t>
            </w:r>
            <w:r>
              <w:rPr>
                <w:rFonts w:eastAsia="標楷體" w:hint="eastAsia"/>
              </w:rPr>
              <w:t>。</w:t>
            </w:r>
          </w:p>
          <w:p w:rsidR="003E5BDA" w:rsidRPr="003E5BDA" w:rsidRDefault="00C60915" w:rsidP="003E5BDA">
            <w:pPr>
              <w:pStyle w:val="af"/>
              <w:numPr>
                <w:ilvl w:val="0"/>
                <w:numId w:val="24"/>
              </w:numPr>
              <w:snapToGrid w:val="0"/>
              <w:spacing w:line="360" w:lineRule="exact"/>
              <w:ind w:leftChars="0"/>
              <w:jc w:val="both"/>
              <w:rPr>
                <w:rFonts w:eastAsia="標楷體"/>
              </w:rPr>
            </w:pPr>
            <w:r w:rsidRPr="00C60915">
              <w:rPr>
                <w:rFonts w:eastAsia="標楷體" w:hint="eastAsia"/>
              </w:rPr>
              <w:t>A1</w:t>
            </w:r>
            <w:r w:rsidRPr="00C60915">
              <w:rPr>
                <w:rFonts w:eastAsia="標楷體" w:hint="eastAsia"/>
              </w:rPr>
              <w:t>橋台位置之中油管線經</w:t>
            </w:r>
            <w:r w:rsidRPr="00C60915">
              <w:rPr>
                <w:rFonts w:eastAsia="標楷體" w:hint="eastAsia"/>
              </w:rPr>
              <w:t>110</w:t>
            </w:r>
            <w:r w:rsidRPr="00C60915">
              <w:rPr>
                <w:rFonts w:eastAsia="標楷體" w:hint="eastAsia"/>
              </w:rPr>
              <w:t>年</w:t>
            </w:r>
            <w:r w:rsidRPr="00C60915">
              <w:rPr>
                <w:rFonts w:eastAsia="標楷體" w:hint="eastAsia"/>
              </w:rPr>
              <w:t>5</w:t>
            </w:r>
            <w:r w:rsidRPr="00C60915">
              <w:rPr>
                <w:rFonts w:eastAsia="標楷體" w:hint="eastAsia"/>
              </w:rPr>
              <w:t>月</w:t>
            </w:r>
            <w:r w:rsidRPr="00C60915">
              <w:rPr>
                <w:rFonts w:eastAsia="標楷體" w:hint="eastAsia"/>
              </w:rPr>
              <w:t>11</w:t>
            </w:r>
            <w:r w:rsidRPr="00C60915">
              <w:rPr>
                <w:rFonts w:eastAsia="標楷體" w:hint="eastAsia"/>
              </w:rPr>
              <w:t>日、</w:t>
            </w:r>
            <w:r w:rsidRPr="00C60915">
              <w:rPr>
                <w:rFonts w:eastAsia="標楷體" w:hint="eastAsia"/>
              </w:rPr>
              <w:t>110</w:t>
            </w:r>
            <w:r w:rsidRPr="00C60915">
              <w:rPr>
                <w:rFonts w:eastAsia="標楷體" w:hint="eastAsia"/>
              </w:rPr>
              <w:t>年</w:t>
            </w:r>
            <w:r w:rsidRPr="00C60915">
              <w:rPr>
                <w:rFonts w:eastAsia="標楷體" w:hint="eastAsia"/>
              </w:rPr>
              <w:t>5</w:t>
            </w:r>
            <w:r w:rsidRPr="00C60915">
              <w:rPr>
                <w:rFonts w:eastAsia="標楷體" w:hint="eastAsia"/>
              </w:rPr>
              <w:t>月</w:t>
            </w:r>
            <w:r w:rsidRPr="00C60915">
              <w:rPr>
                <w:rFonts w:eastAsia="標楷體" w:hint="eastAsia"/>
              </w:rPr>
              <w:t>28</w:t>
            </w:r>
            <w:r w:rsidRPr="00C60915">
              <w:rPr>
                <w:rFonts w:eastAsia="標楷體" w:hint="eastAsia"/>
              </w:rPr>
              <w:t>日及</w:t>
            </w:r>
            <w:r w:rsidRPr="00C60915">
              <w:rPr>
                <w:rFonts w:eastAsia="標楷體" w:hint="eastAsia"/>
              </w:rPr>
              <w:t>110</w:t>
            </w:r>
            <w:r w:rsidRPr="00C60915">
              <w:rPr>
                <w:rFonts w:eastAsia="標楷體" w:hint="eastAsia"/>
              </w:rPr>
              <w:t>年</w:t>
            </w:r>
            <w:r w:rsidRPr="00C60915">
              <w:rPr>
                <w:rFonts w:eastAsia="標楷體" w:hint="eastAsia"/>
              </w:rPr>
              <w:t>6</w:t>
            </w:r>
            <w:r w:rsidRPr="00C60915">
              <w:rPr>
                <w:rFonts w:eastAsia="標楷體" w:hint="eastAsia"/>
              </w:rPr>
              <w:t>月</w:t>
            </w:r>
            <w:r w:rsidRPr="00C60915">
              <w:rPr>
                <w:rFonts w:eastAsia="標楷體" w:hint="eastAsia"/>
              </w:rPr>
              <w:t>17</w:t>
            </w:r>
            <w:r w:rsidRPr="00C60915">
              <w:rPr>
                <w:rFonts w:eastAsia="標楷體" w:hint="eastAsia"/>
              </w:rPr>
              <w:t>日</w:t>
            </w:r>
            <w:r w:rsidRPr="00C60915">
              <w:rPr>
                <w:rFonts w:eastAsia="標楷體" w:hint="eastAsia"/>
              </w:rPr>
              <w:t>3</w:t>
            </w:r>
            <w:r w:rsidRPr="00C60915">
              <w:rPr>
                <w:rFonts w:eastAsia="標楷體" w:hint="eastAsia"/>
              </w:rPr>
              <w:t>次</w:t>
            </w:r>
            <w:r w:rsidR="00AD12B0" w:rsidRPr="00AD12B0">
              <w:rPr>
                <w:rFonts w:eastAsia="標楷體" w:hint="eastAsia"/>
              </w:rPr>
              <w:t>座標位置套疊</w:t>
            </w:r>
            <w:r w:rsidR="00AD12B0">
              <w:rPr>
                <w:rFonts w:eastAsia="標楷體" w:hint="eastAsia"/>
              </w:rPr>
              <w:t>及</w:t>
            </w:r>
            <w:r w:rsidRPr="00C60915">
              <w:rPr>
                <w:rFonts w:eastAsia="標楷體" w:hint="eastAsia"/>
              </w:rPr>
              <w:t>現場試挖</w:t>
            </w:r>
            <w:r w:rsidR="00AD12B0">
              <w:rPr>
                <w:rFonts w:eastAsia="標楷體" w:hint="eastAsia"/>
              </w:rPr>
              <w:t>，</w:t>
            </w:r>
            <w:r w:rsidRPr="00C60915">
              <w:rPr>
                <w:rFonts w:eastAsia="標楷體" w:hint="eastAsia"/>
              </w:rPr>
              <w:t>與圖資不符。</w:t>
            </w:r>
          </w:p>
          <w:p w:rsidR="00C60915" w:rsidRDefault="00C60915" w:rsidP="00C60915">
            <w:pPr>
              <w:pStyle w:val="af"/>
              <w:numPr>
                <w:ilvl w:val="0"/>
                <w:numId w:val="24"/>
              </w:numPr>
              <w:snapToGrid w:val="0"/>
              <w:spacing w:line="360" w:lineRule="exact"/>
              <w:ind w:leftChars="0"/>
              <w:jc w:val="both"/>
              <w:rPr>
                <w:rFonts w:eastAsia="標楷體"/>
              </w:rPr>
            </w:pPr>
            <w:r w:rsidRPr="00C60915">
              <w:rPr>
                <w:rFonts w:eastAsia="標楷體" w:hint="eastAsia"/>
              </w:rPr>
              <w:t>110</w:t>
            </w:r>
            <w:r w:rsidRPr="00C60915">
              <w:rPr>
                <w:rFonts w:eastAsia="標楷體" w:hint="eastAsia"/>
              </w:rPr>
              <w:t>年</w:t>
            </w:r>
            <w:r w:rsidRPr="00C60915">
              <w:rPr>
                <w:rFonts w:eastAsia="標楷體" w:hint="eastAsia"/>
              </w:rPr>
              <w:t>5</w:t>
            </w:r>
            <w:r w:rsidRPr="00C60915">
              <w:rPr>
                <w:rFonts w:eastAsia="標楷體" w:hint="eastAsia"/>
              </w:rPr>
              <w:t>月</w:t>
            </w:r>
            <w:r w:rsidRPr="00C60915">
              <w:rPr>
                <w:rFonts w:eastAsia="標楷體" w:hint="eastAsia"/>
              </w:rPr>
              <w:t>3</w:t>
            </w:r>
            <w:r w:rsidRPr="00C60915">
              <w:rPr>
                <w:rFonts w:eastAsia="標楷體" w:hint="eastAsia"/>
              </w:rPr>
              <w:t>日</w:t>
            </w:r>
            <w:r>
              <w:rPr>
                <w:rFonts w:eastAsia="標楷體" w:hint="eastAsia"/>
              </w:rPr>
              <w:t>召開</w:t>
            </w:r>
            <w:r w:rsidRPr="00C60915">
              <w:rPr>
                <w:rFonts w:eastAsia="標楷體" w:hint="eastAsia"/>
              </w:rPr>
              <w:t>公共設施妨礙現場會勘</w:t>
            </w:r>
            <w:r>
              <w:rPr>
                <w:rFonts w:eastAsia="標楷體" w:hint="eastAsia"/>
              </w:rPr>
              <w:t>、</w:t>
            </w:r>
            <w:r w:rsidRPr="00C60915">
              <w:rPr>
                <w:rFonts w:eastAsia="標楷體" w:hint="eastAsia"/>
              </w:rPr>
              <w:t>110</w:t>
            </w:r>
            <w:r w:rsidRPr="00C60915">
              <w:rPr>
                <w:rFonts w:eastAsia="標楷體" w:hint="eastAsia"/>
              </w:rPr>
              <w:t>年</w:t>
            </w:r>
            <w:r w:rsidRPr="00C60915">
              <w:rPr>
                <w:rFonts w:eastAsia="標楷體" w:hint="eastAsia"/>
              </w:rPr>
              <w:t>7</w:t>
            </w:r>
            <w:r w:rsidRPr="00C60915">
              <w:rPr>
                <w:rFonts w:eastAsia="標楷體" w:hint="eastAsia"/>
              </w:rPr>
              <w:t>月</w:t>
            </w:r>
            <w:r w:rsidRPr="00C60915">
              <w:rPr>
                <w:rFonts w:eastAsia="標楷體" w:hint="eastAsia"/>
              </w:rPr>
              <w:t>1</w:t>
            </w:r>
            <w:r w:rsidRPr="00C60915">
              <w:rPr>
                <w:rFonts w:eastAsia="標楷體" w:hint="eastAsia"/>
              </w:rPr>
              <w:t>日公共設施妨礙第</w:t>
            </w:r>
            <w:r w:rsidRPr="00C60915">
              <w:rPr>
                <w:rFonts w:eastAsia="標楷體" w:hint="eastAsia"/>
              </w:rPr>
              <w:t>2</w:t>
            </w:r>
            <w:r>
              <w:rPr>
                <w:rFonts w:eastAsia="標楷體" w:hint="eastAsia"/>
              </w:rPr>
              <w:t>次現場會勘</w:t>
            </w:r>
            <w:r w:rsidRPr="00C60915">
              <w:rPr>
                <w:rFonts w:eastAsia="標楷體" w:hint="eastAsia"/>
              </w:rPr>
              <w:t>。</w:t>
            </w:r>
          </w:p>
          <w:p w:rsidR="00C60915" w:rsidRPr="00C60915" w:rsidRDefault="00C60915" w:rsidP="00C60915">
            <w:pPr>
              <w:pStyle w:val="af"/>
              <w:numPr>
                <w:ilvl w:val="0"/>
                <w:numId w:val="24"/>
              </w:numPr>
              <w:snapToGrid w:val="0"/>
              <w:spacing w:line="360" w:lineRule="exact"/>
              <w:ind w:leftChars="0"/>
              <w:jc w:val="both"/>
              <w:rPr>
                <w:rFonts w:eastAsia="標楷體"/>
              </w:rPr>
            </w:pPr>
            <w:r w:rsidRPr="00C60915">
              <w:rPr>
                <w:rFonts w:eastAsia="標楷體" w:hint="eastAsia"/>
              </w:rPr>
              <w:t>110</w:t>
            </w:r>
            <w:r w:rsidRPr="00C60915">
              <w:rPr>
                <w:rFonts w:eastAsia="標楷體" w:hint="eastAsia"/>
              </w:rPr>
              <w:t>年</w:t>
            </w:r>
            <w:r w:rsidRPr="00C60915">
              <w:rPr>
                <w:rFonts w:eastAsia="標楷體" w:hint="eastAsia"/>
              </w:rPr>
              <w:t>5</w:t>
            </w:r>
            <w:r w:rsidRPr="00C60915">
              <w:rPr>
                <w:rFonts w:eastAsia="標楷體" w:hint="eastAsia"/>
              </w:rPr>
              <w:t>月</w:t>
            </w:r>
            <w:r w:rsidRPr="00C60915">
              <w:rPr>
                <w:rFonts w:eastAsia="標楷體" w:hint="eastAsia"/>
              </w:rPr>
              <w:t>31</w:t>
            </w:r>
            <w:r w:rsidRPr="00C60915">
              <w:rPr>
                <w:rFonts w:eastAsia="標楷體" w:hint="eastAsia"/>
              </w:rPr>
              <w:t>日及</w:t>
            </w:r>
            <w:r w:rsidRPr="00C60915">
              <w:rPr>
                <w:rFonts w:eastAsia="標楷體" w:hint="eastAsia"/>
              </w:rPr>
              <w:t>110</w:t>
            </w:r>
            <w:r w:rsidRPr="00C60915">
              <w:rPr>
                <w:rFonts w:eastAsia="標楷體" w:hint="eastAsia"/>
              </w:rPr>
              <w:t>年</w:t>
            </w:r>
            <w:r w:rsidRPr="00C60915">
              <w:rPr>
                <w:rFonts w:eastAsia="標楷體" w:hint="eastAsia"/>
              </w:rPr>
              <w:t>7</w:t>
            </w:r>
            <w:r w:rsidRPr="00C60915">
              <w:rPr>
                <w:rFonts w:eastAsia="標楷體" w:hint="eastAsia"/>
              </w:rPr>
              <w:t>月</w:t>
            </w:r>
            <w:r w:rsidRPr="00C60915">
              <w:rPr>
                <w:rFonts w:eastAsia="標楷體" w:hint="eastAsia"/>
              </w:rPr>
              <w:t>7</w:t>
            </w:r>
            <w:r w:rsidRPr="00C60915">
              <w:rPr>
                <w:rFonts w:eastAsia="標楷體" w:hint="eastAsia"/>
              </w:rPr>
              <w:t>日函催後，再次確認現場試挖中油管線位置，</w:t>
            </w:r>
            <w:r w:rsidR="000943E0" w:rsidRPr="000943E0">
              <w:rPr>
                <w:rFonts w:eastAsia="標楷體" w:hint="eastAsia"/>
              </w:rPr>
              <w:t>並使用</w:t>
            </w:r>
            <w:r w:rsidR="000943E0" w:rsidRPr="000943E0">
              <w:rPr>
                <w:rFonts w:eastAsia="標楷體" w:hint="eastAsia"/>
              </w:rPr>
              <w:t>BIM</w:t>
            </w:r>
            <w:r w:rsidR="000943E0" w:rsidRPr="000943E0">
              <w:rPr>
                <w:rFonts w:eastAsia="標楷體" w:hint="eastAsia"/>
              </w:rPr>
              <w:t>建築資訊模型技術進行檢討</w:t>
            </w:r>
            <w:r w:rsidR="000943E0">
              <w:rPr>
                <w:rFonts w:eastAsia="標楷體" w:hint="eastAsia"/>
              </w:rPr>
              <w:t>，</w:t>
            </w:r>
            <w:r w:rsidRPr="00C60915">
              <w:rPr>
                <w:rFonts w:eastAsia="標楷體" w:hint="eastAsia"/>
              </w:rPr>
              <w:t>經核對與施工便橋位置重疊，立即調整施工便橋</w:t>
            </w:r>
            <w:r w:rsidRPr="0075608C">
              <w:rPr>
                <w:rFonts w:eastAsia="標楷體" w:hint="eastAsia"/>
              </w:rPr>
              <w:t>寬度</w:t>
            </w:r>
            <w:r w:rsidR="000943E0" w:rsidRPr="0075608C">
              <w:rPr>
                <w:rFonts w:eastAsia="標楷體" w:hint="eastAsia"/>
              </w:rPr>
              <w:t>加寬</w:t>
            </w:r>
            <w:r w:rsidR="000943E0" w:rsidRPr="0075608C">
              <w:rPr>
                <w:rFonts w:eastAsia="標楷體" w:hint="eastAsia"/>
              </w:rPr>
              <w:t>2M</w:t>
            </w:r>
            <w:r w:rsidR="00791F26">
              <w:rPr>
                <w:rFonts w:eastAsia="標楷體" w:hint="eastAsia"/>
              </w:rPr>
              <w:t>，</w:t>
            </w:r>
            <w:r w:rsidR="0075608C">
              <w:rPr>
                <w:rFonts w:eastAsia="標楷體" w:hint="eastAsia"/>
              </w:rPr>
              <w:t>跨越管線，</w:t>
            </w:r>
            <w:r w:rsidR="00791F26">
              <w:rPr>
                <w:rFonts w:eastAsia="標楷體" w:hint="eastAsia"/>
              </w:rPr>
              <w:t>以</w:t>
            </w:r>
            <w:r w:rsidR="000943E0" w:rsidRPr="003224F5">
              <w:rPr>
                <w:rFonts w:eastAsia="標楷體" w:hint="eastAsia"/>
              </w:rPr>
              <w:t>避免直接觸及中油油管</w:t>
            </w:r>
            <w:r w:rsidRPr="00C60915">
              <w:rPr>
                <w:rFonts w:eastAsia="標楷體" w:hint="eastAsia"/>
              </w:rPr>
              <w:t>。</w:t>
            </w:r>
          </w:p>
          <w:p w:rsidR="00C60915" w:rsidRDefault="00C60915" w:rsidP="00C60915">
            <w:pPr>
              <w:pStyle w:val="af"/>
              <w:numPr>
                <w:ilvl w:val="0"/>
                <w:numId w:val="23"/>
              </w:numPr>
              <w:spacing w:before="60" w:after="60" w:line="480" w:lineRule="exact"/>
              <w:ind w:leftChars="0"/>
              <w:jc w:val="both"/>
              <w:rPr>
                <w:rFonts w:eastAsia="標楷體"/>
                <w:b/>
                <w:color w:val="000000" w:themeColor="text1"/>
              </w:rPr>
            </w:pPr>
            <w:r>
              <w:rPr>
                <w:rFonts w:eastAsia="標楷體"/>
                <w:b/>
                <w:color w:val="000000" w:themeColor="text1"/>
              </w:rPr>
              <w:lastRenderedPageBreak/>
              <w:t>台電管線保護及遷移</w:t>
            </w:r>
          </w:p>
          <w:p w:rsidR="00C60915" w:rsidRPr="00C60915" w:rsidRDefault="00AD12B0" w:rsidP="00C60915">
            <w:pPr>
              <w:pStyle w:val="af"/>
              <w:numPr>
                <w:ilvl w:val="0"/>
                <w:numId w:val="25"/>
              </w:numPr>
              <w:snapToGrid w:val="0"/>
              <w:spacing w:line="360" w:lineRule="exact"/>
              <w:ind w:leftChars="0"/>
              <w:jc w:val="both"/>
              <w:rPr>
                <w:rFonts w:eastAsia="標楷體"/>
              </w:rPr>
            </w:pPr>
            <w:r w:rsidRPr="00AD12B0">
              <w:rPr>
                <w:rFonts w:eastAsia="標楷體" w:hint="eastAsia"/>
              </w:rPr>
              <w:t>施作全套管基樁時，因施作位置上方有特高壓電纜線，有感電之虞，</w:t>
            </w:r>
            <w:r w:rsidR="00C60915" w:rsidRPr="00C60915">
              <w:rPr>
                <w:rFonts w:eastAsia="標楷體" w:hint="eastAsia"/>
              </w:rPr>
              <w:t>110</w:t>
            </w:r>
            <w:r w:rsidR="00C60915" w:rsidRPr="00C60915">
              <w:rPr>
                <w:rFonts w:eastAsia="標楷體" w:hint="eastAsia"/>
              </w:rPr>
              <w:t>年</w:t>
            </w:r>
            <w:r w:rsidR="00C60915" w:rsidRPr="00C60915">
              <w:rPr>
                <w:rFonts w:eastAsia="標楷體" w:hint="eastAsia"/>
              </w:rPr>
              <w:t>5</w:t>
            </w:r>
            <w:r w:rsidR="00C60915" w:rsidRPr="00C60915">
              <w:rPr>
                <w:rFonts w:eastAsia="標楷體" w:hint="eastAsia"/>
              </w:rPr>
              <w:t>月</w:t>
            </w:r>
            <w:r w:rsidR="00C60915" w:rsidRPr="00C60915">
              <w:rPr>
                <w:rFonts w:eastAsia="標楷體" w:hint="eastAsia"/>
              </w:rPr>
              <w:t>18</w:t>
            </w:r>
            <w:r w:rsidR="00C60915" w:rsidRPr="00C60915">
              <w:rPr>
                <w:rFonts w:eastAsia="標楷體" w:hint="eastAsia"/>
              </w:rPr>
              <w:t>日函請配合橋台施工作業安全，架空高壓電線包覆保護及妨礙遷移。</w:t>
            </w:r>
          </w:p>
          <w:p w:rsidR="00C60915" w:rsidRDefault="00C60915" w:rsidP="00C60915">
            <w:pPr>
              <w:pStyle w:val="af"/>
              <w:numPr>
                <w:ilvl w:val="0"/>
                <w:numId w:val="25"/>
              </w:numPr>
              <w:snapToGrid w:val="0"/>
              <w:spacing w:line="360" w:lineRule="exact"/>
              <w:ind w:leftChars="0"/>
              <w:jc w:val="both"/>
              <w:rPr>
                <w:rFonts w:eastAsia="標楷體"/>
              </w:rPr>
            </w:pPr>
            <w:r w:rsidRPr="00C60915">
              <w:rPr>
                <w:rFonts w:eastAsia="標楷體" w:hint="eastAsia"/>
              </w:rPr>
              <w:t>110</w:t>
            </w:r>
            <w:r w:rsidRPr="00C60915">
              <w:rPr>
                <w:rFonts w:eastAsia="標楷體" w:hint="eastAsia"/>
              </w:rPr>
              <w:t>年</w:t>
            </w:r>
            <w:r w:rsidRPr="00C60915">
              <w:rPr>
                <w:rFonts w:eastAsia="標楷體" w:hint="eastAsia"/>
              </w:rPr>
              <w:t>5</w:t>
            </w:r>
            <w:r w:rsidRPr="00C60915">
              <w:rPr>
                <w:rFonts w:eastAsia="標楷體" w:hint="eastAsia"/>
              </w:rPr>
              <w:t>月</w:t>
            </w:r>
            <w:r w:rsidRPr="00C60915">
              <w:rPr>
                <w:rFonts w:eastAsia="標楷體" w:hint="eastAsia"/>
              </w:rPr>
              <w:t>3</w:t>
            </w:r>
            <w:r w:rsidRPr="00C60915">
              <w:rPr>
                <w:rFonts w:eastAsia="標楷體" w:hint="eastAsia"/>
              </w:rPr>
              <w:t>日</w:t>
            </w:r>
            <w:r>
              <w:rPr>
                <w:rFonts w:eastAsia="標楷體" w:hint="eastAsia"/>
              </w:rPr>
              <w:t>召開</w:t>
            </w:r>
            <w:r w:rsidRPr="00C60915">
              <w:rPr>
                <w:rFonts w:eastAsia="標楷體" w:hint="eastAsia"/>
              </w:rPr>
              <w:t>公共設施妨礙現場會勘</w:t>
            </w:r>
            <w:r>
              <w:rPr>
                <w:rFonts w:eastAsia="標楷體" w:hint="eastAsia"/>
              </w:rPr>
              <w:t>、</w:t>
            </w:r>
            <w:r w:rsidRPr="00C60915">
              <w:rPr>
                <w:rFonts w:eastAsia="標楷體" w:hint="eastAsia"/>
              </w:rPr>
              <w:t>110</w:t>
            </w:r>
            <w:r w:rsidRPr="00C60915">
              <w:rPr>
                <w:rFonts w:eastAsia="標楷體" w:hint="eastAsia"/>
              </w:rPr>
              <w:t>年</w:t>
            </w:r>
            <w:r w:rsidRPr="00C60915">
              <w:rPr>
                <w:rFonts w:eastAsia="標楷體" w:hint="eastAsia"/>
              </w:rPr>
              <w:t>7</w:t>
            </w:r>
            <w:r w:rsidRPr="00C60915">
              <w:rPr>
                <w:rFonts w:eastAsia="標楷體" w:hint="eastAsia"/>
              </w:rPr>
              <w:t>月</w:t>
            </w:r>
            <w:r w:rsidRPr="00C60915">
              <w:rPr>
                <w:rFonts w:eastAsia="標楷體" w:hint="eastAsia"/>
              </w:rPr>
              <w:t>1</w:t>
            </w:r>
            <w:r w:rsidRPr="00C60915">
              <w:rPr>
                <w:rFonts w:eastAsia="標楷體" w:hint="eastAsia"/>
              </w:rPr>
              <w:t>日公共設施妨礙第</w:t>
            </w:r>
            <w:r w:rsidRPr="00C60915">
              <w:rPr>
                <w:rFonts w:eastAsia="標楷體" w:hint="eastAsia"/>
              </w:rPr>
              <w:t>2</w:t>
            </w:r>
            <w:r>
              <w:rPr>
                <w:rFonts w:eastAsia="標楷體" w:hint="eastAsia"/>
              </w:rPr>
              <w:t>次現場會勘</w:t>
            </w:r>
            <w:r w:rsidRPr="00C60915">
              <w:rPr>
                <w:rFonts w:eastAsia="標楷體" w:hint="eastAsia"/>
              </w:rPr>
              <w:t>。</w:t>
            </w:r>
          </w:p>
          <w:p w:rsidR="003E5BDA" w:rsidRDefault="00C60915" w:rsidP="00791F26">
            <w:pPr>
              <w:pStyle w:val="af"/>
              <w:numPr>
                <w:ilvl w:val="0"/>
                <w:numId w:val="25"/>
              </w:numPr>
              <w:snapToGrid w:val="0"/>
              <w:spacing w:line="360" w:lineRule="exact"/>
              <w:ind w:leftChars="0"/>
              <w:jc w:val="both"/>
              <w:rPr>
                <w:rFonts w:eastAsia="標楷體"/>
              </w:rPr>
            </w:pPr>
            <w:r w:rsidRPr="00C60915">
              <w:rPr>
                <w:rFonts w:eastAsia="標楷體" w:hint="eastAsia"/>
              </w:rPr>
              <w:t>第</w:t>
            </w:r>
            <w:r w:rsidRPr="00C60915">
              <w:rPr>
                <w:rFonts w:eastAsia="標楷體" w:hint="eastAsia"/>
              </w:rPr>
              <w:t>2</w:t>
            </w:r>
            <w:r w:rsidRPr="00C60915">
              <w:rPr>
                <w:rFonts w:eastAsia="標楷體" w:hint="eastAsia"/>
              </w:rPr>
              <w:t>次現場會勘</w:t>
            </w:r>
            <w:r>
              <w:rPr>
                <w:rFonts w:eastAsia="標楷體" w:hint="eastAsia"/>
              </w:rPr>
              <w:t>後</w:t>
            </w:r>
            <w:r w:rsidRPr="00C60915">
              <w:rPr>
                <w:rFonts w:eastAsia="標楷體" w:hint="eastAsia"/>
              </w:rPr>
              <w:t>，同意修改線路配合遷移至東側</w:t>
            </w:r>
            <w:r w:rsidR="00791F26">
              <w:rPr>
                <w:rFonts w:eastAsia="標楷體" w:hint="eastAsia"/>
              </w:rPr>
              <w:t>，</w:t>
            </w:r>
            <w:r w:rsidRPr="00C60915">
              <w:rPr>
                <w:rFonts w:eastAsia="標楷體" w:hint="eastAsia"/>
              </w:rPr>
              <w:t>完全避開施工機具使用範圍</w:t>
            </w:r>
            <w:r w:rsidR="00791F26" w:rsidRPr="00791F26">
              <w:rPr>
                <w:rFonts w:eastAsia="標楷體" w:hint="eastAsia"/>
              </w:rPr>
              <w:t>。</w:t>
            </w:r>
          </w:p>
          <w:p w:rsidR="003224F5" w:rsidRPr="003224F5" w:rsidRDefault="003224F5" w:rsidP="003224F5">
            <w:pPr>
              <w:pStyle w:val="af"/>
              <w:numPr>
                <w:ilvl w:val="0"/>
                <w:numId w:val="23"/>
              </w:numPr>
              <w:spacing w:before="60" w:after="60" w:line="480" w:lineRule="exact"/>
              <w:ind w:leftChars="0"/>
              <w:jc w:val="both"/>
              <w:rPr>
                <w:rFonts w:eastAsia="標楷體"/>
                <w:b/>
                <w:color w:val="000000" w:themeColor="text1"/>
              </w:rPr>
            </w:pPr>
            <w:r w:rsidRPr="003224F5">
              <w:rPr>
                <w:rFonts w:eastAsia="標楷體" w:hint="eastAsia"/>
                <w:b/>
                <w:color w:val="000000" w:themeColor="text1"/>
              </w:rPr>
              <w:t>阻風貨櫃</w:t>
            </w:r>
          </w:p>
          <w:p w:rsidR="003224F5" w:rsidRPr="003224F5" w:rsidRDefault="003224F5" w:rsidP="003224F5">
            <w:pPr>
              <w:pStyle w:val="af"/>
              <w:numPr>
                <w:ilvl w:val="0"/>
                <w:numId w:val="32"/>
              </w:numPr>
              <w:snapToGrid w:val="0"/>
              <w:spacing w:line="360" w:lineRule="exact"/>
              <w:ind w:leftChars="0"/>
              <w:jc w:val="both"/>
              <w:rPr>
                <w:rFonts w:eastAsia="標楷體"/>
              </w:rPr>
            </w:pPr>
            <w:r w:rsidRPr="003224F5">
              <w:rPr>
                <w:rFonts w:eastAsia="標楷體" w:hint="eastAsia"/>
              </w:rPr>
              <w:t>本工程屬臨海作業，冬季逢東北季風強勁時期，時因風速值過高而須停止吊掛作業，致工程進度受影響。</w:t>
            </w:r>
          </w:p>
          <w:p w:rsidR="003224F5" w:rsidRDefault="003224F5" w:rsidP="003224F5">
            <w:pPr>
              <w:pStyle w:val="af"/>
              <w:numPr>
                <w:ilvl w:val="0"/>
                <w:numId w:val="32"/>
              </w:numPr>
              <w:snapToGrid w:val="0"/>
              <w:spacing w:line="360" w:lineRule="exact"/>
              <w:ind w:leftChars="0"/>
              <w:jc w:val="both"/>
              <w:rPr>
                <w:rFonts w:eastAsia="標楷體"/>
              </w:rPr>
            </w:pPr>
            <w:r w:rsidRPr="003224F5">
              <w:rPr>
                <w:rFonts w:eastAsia="標楷體" w:hint="eastAsia"/>
              </w:rPr>
              <w:t>經主辦機關、設計單位、監造單位及施工廠商於</w:t>
            </w:r>
            <w:r w:rsidRPr="003224F5">
              <w:rPr>
                <w:rFonts w:eastAsia="標楷體" w:hint="eastAsia"/>
              </w:rPr>
              <w:t>110</w:t>
            </w:r>
            <w:r w:rsidRPr="003224F5">
              <w:rPr>
                <w:rFonts w:eastAsia="標楷體" w:hint="eastAsia"/>
              </w:rPr>
              <w:t>年</w:t>
            </w:r>
            <w:r w:rsidRPr="003224F5">
              <w:rPr>
                <w:rFonts w:eastAsia="標楷體" w:hint="eastAsia"/>
              </w:rPr>
              <w:t>10</w:t>
            </w:r>
            <w:r w:rsidRPr="003224F5">
              <w:rPr>
                <w:rFonts w:eastAsia="標楷體" w:hint="eastAsia"/>
              </w:rPr>
              <w:t>月份工地協調會共同研商，決議辦理變更設計追加阻風貨櫃，有效阻隔強勁風勢，創造更友善的施工環境。</w:t>
            </w:r>
          </w:p>
          <w:p w:rsidR="00AD12B0" w:rsidRPr="008403F5" w:rsidRDefault="008403F5" w:rsidP="003224F5">
            <w:pPr>
              <w:snapToGrid w:val="0"/>
              <w:spacing w:line="360" w:lineRule="exact"/>
              <w:jc w:val="both"/>
              <w:rPr>
                <w:rFonts w:eastAsia="標楷體"/>
                <w:b/>
              </w:rPr>
            </w:pPr>
            <w:r w:rsidRPr="008403F5">
              <w:rPr>
                <w:rFonts w:eastAsia="標楷體"/>
                <w:b/>
              </w:rPr>
              <w:t>四、預力梁</w:t>
            </w:r>
          </w:p>
          <w:p w:rsidR="008403F5" w:rsidRDefault="003224F5" w:rsidP="008403F5">
            <w:pPr>
              <w:pStyle w:val="af"/>
              <w:numPr>
                <w:ilvl w:val="0"/>
                <w:numId w:val="33"/>
              </w:numPr>
              <w:snapToGrid w:val="0"/>
              <w:spacing w:line="360" w:lineRule="exact"/>
              <w:ind w:leftChars="0"/>
              <w:jc w:val="both"/>
              <w:rPr>
                <w:rFonts w:eastAsia="標楷體"/>
              </w:rPr>
            </w:pPr>
            <w:r w:rsidRPr="003224F5">
              <w:rPr>
                <w:rFonts w:eastAsia="標楷體" w:hint="eastAsia"/>
              </w:rPr>
              <w:t>預力梁製程作業前，施工廠商先行建立</w:t>
            </w:r>
            <w:r w:rsidRPr="003224F5">
              <w:rPr>
                <w:rFonts w:eastAsia="標楷體" w:hint="eastAsia"/>
              </w:rPr>
              <w:t>BIM</w:t>
            </w:r>
            <w:r w:rsidR="008403F5">
              <w:rPr>
                <w:rFonts w:eastAsia="標楷體" w:hint="eastAsia"/>
              </w:rPr>
              <w:t>建築資訊模型，預先發現鋼筋綁紮位置與預力套管牴觸。</w:t>
            </w:r>
          </w:p>
          <w:p w:rsidR="003224F5" w:rsidRDefault="003224F5" w:rsidP="008403F5">
            <w:pPr>
              <w:pStyle w:val="af"/>
              <w:numPr>
                <w:ilvl w:val="0"/>
                <w:numId w:val="33"/>
              </w:numPr>
              <w:snapToGrid w:val="0"/>
              <w:spacing w:line="360" w:lineRule="exact"/>
              <w:ind w:leftChars="0"/>
              <w:jc w:val="both"/>
              <w:rPr>
                <w:rFonts w:eastAsia="標楷體"/>
              </w:rPr>
            </w:pPr>
            <w:r w:rsidRPr="003224F5">
              <w:rPr>
                <w:rFonts w:eastAsia="標楷體" w:hint="eastAsia"/>
              </w:rPr>
              <w:t>呈報主辦機關</w:t>
            </w:r>
            <w:r w:rsidR="00791F26">
              <w:rPr>
                <w:rFonts w:eastAsia="標楷體" w:hint="eastAsia"/>
              </w:rPr>
              <w:t>於</w:t>
            </w:r>
            <w:r w:rsidR="00791F26">
              <w:rPr>
                <w:rFonts w:eastAsia="標楷體" w:hint="eastAsia"/>
              </w:rPr>
              <w:t>1</w:t>
            </w:r>
            <w:r w:rsidR="00791F26">
              <w:rPr>
                <w:rFonts w:eastAsia="標楷體"/>
              </w:rPr>
              <w:t>10</w:t>
            </w:r>
            <w:r w:rsidR="00791F26">
              <w:rPr>
                <w:rFonts w:eastAsia="標楷體" w:hint="eastAsia"/>
              </w:rPr>
              <w:t>年</w:t>
            </w:r>
            <w:r w:rsidR="00791F26">
              <w:rPr>
                <w:rFonts w:eastAsia="標楷體" w:hint="eastAsia"/>
              </w:rPr>
              <w:t>7</w:t>
            </w:r>
            <w:r w:rsidR="00791F26">
              <w:rPr>
                <w:rFonts w:eastAsia="標楷體" w:hint="eastAsia"/>
              </w:rPr>
              <w:t>月月會議</w:t>
            </w:r>
            <w:r w:rsidRPr="003224F5">
              <w:rPr>
                <w:rFonts w:eastAsia="標楷體" w:hint="eastAsia"/>
              </w:rPr>
              <w:t>調整鋼筋綁紮方式，以利推動預力梁製作相關作業。</w:t>
            </w:r>
          </w:p>
          <w:p w:rsidR="008403F5" w:rsidRPr="008403F5" w:rsidRDefault="008403F5" w:rsidP="008403F5">
            <w:pPr>
              <w:snapToGrid w:val="0"/>
              <w:spacing w:line="360" w:lineRule="exact"/>
              <w:jc w:val="both"/>
              <w:rPr>
                <w:rFonts w:eastAsia="標楷體"/>
                <w:b/>
              </w:rPr>
            </w:pPr>
            <w:r w:rsidRPr="008403F5">
              <w:rPr>
                <w:rFonts w:eastAsia="標楷體" w:hint="eastAsia"/>
                <w:b/>
              </w:rPr>
              <w:t>五、圍堰</w:t>
            </w:r>
          </w:p>
          <w:p w:rsidR="005A30DE" w:rsidRDefault="003224F5" w:rsidP="005A30DE">
            <w:pPr>
              <w:pStyle w:val="af"/>
              <w:numPr>
                <w:ilvl w:val="0"/>
                <w:numId w:val="34"/>
              </w:numPr>
              <w:snapToGrid w:val="0"/>
              <w:spacing w:line="360" w:lineRule="exact"/>
              <w:ind w:leftChars="0"/>
              <w:jc w:val="both"/>
              <w:rPr>
                <w:rFonts w:eastAsia="標楷體"/>
              </w:rPr>
            </w:pPr>
            <w:r w:rsidRPr="003224F5">
              <w:rPr>
                <w:rFonts w:eastAsia="標楷體" w:hint="eastAsia"/>
              </w:rPr>
              <w:t>本工程</w:t>
            </w:r>
            <w:r w:rsidRPr="003224F5">
              <w:rPr>
                <w:rFonts w:eastAsia="標楷體" w:hint="eastAsia"/>
              </w:rPr>
              <w:t>P2</w:t>
            </w:r>
            <w:r w:rsidRPr="003224F5">
              <w:rPr>
                <w:rFonts w:eastAsia="標楷體" w:hint="eastAsia"/>
              </w:rPr>
              <w:t>、</w:t>
            </w:r>
            <w:r w:rsidRPr="003224F5">
              <w:rPr>
                <w:rFonts w:eastAsia="標楷體" w:hint="eastAsia"/>
              </w:rPr>
              <w:t>P3</w:t>
            </w:r>
            <w:r w:rsidRPr="003224F5">
              <w:rPr>
                <w:rFonts w:eastAsia="標楷體" w:hint="eastAsia"/>
              </w:rPr>
              <w:t>橋墩位處高灘地，原設計施作單層圍堰，惟大潮時仍有水位高於高灘地之狀況，故將影響</w:t>
            </w:r>
            <w:r w:rsidRPr="003224F5">
              <w:rPr>
                <w:rFonts w:eastAsia="標楷體" w:hint="eastAsia"/>
              </w:rPr>
              <w:t>P2</w:t>
            </w:r>
            <w:r w:rsidRPr="003224F5">
              <w:rPr>
                <w:rFonts w:eastAsia="標楷體" w:hint="eastAsia"/>
              </w:rPr>
              <w:t>、</w:t>
            </w:r>
            <w:r w:rsidRPr="003224F5">
              <w:rPr>
                <w:rFonts w:eastAsia="標楷體" w:hint="eastAsia"/>
              </w:rPr>
              <w:t>P3</w:t>
            </w:r>
            <w:r w:rsidR="005A30DE">
              <w:rPr>
                <w:rFonts w:eastAsia="標楷體" w:hint="eastAsia"/>
              </w:rPr>
              <w:t>橋墩作業。</w:t>
            </w:r>
          </w:p>
          <w:p w:rsidR="003224F5" w:rsidRDefault="003224F5" w:rsidP="00791F26">
            <w:pPr>
              <w:pStyle w:val="af"/>
              <w:numPr>
                <w:ilvl w:val="0"/>
                <w:numId w:val="34"/>
              </w:numPr>
              <w:snapToGrid w:val="0"/>
              <w:spacing w:line="360" w:lineRule="exact"/>
              <w:ind w:leftChars="0"/>
              <w:jc w:val="both"/>
              <w:rPr>
                <w:rFonts w:eastAsia="標楷體"/>
              </w:rPr>
            </w:pPr>
            <w:r w:rsidRPr="003224F5">
              <w:rPr>
                <w:rFonts w:eastAsia="標楷體" w:hint="eastAsia"/>
              </w:rPr>
              <w:t>施工廠商為克服施作不易之問題，</w:t>
            </w:r>
            <w:r w:rsidR="00791F26">
              <w:rPr>
                <w:rFonts w:eastAsia="標楷體" w:hint="eastAsia"/>
              </w:rPr>
              <w:t>1</w:t>
            </w:r>
            <w:r w:rsidR="00791F26">
              <w:rPr>
                <w:rFonts w:eastAsia="標楷體"/>
              </w:rPr>
              <w:t>10.12.20</w:t>
            </w:r>
            <w:r w:rsidR="00791F26">
              <w:rPr>
                <w:rFonts w:eastAsia="標楷體" w:hint="eastAsia"/>
              </w:rPr>
              <w:t>現場會勘</w:t>
            </w:r>
            <w:r w:rsidRPr="003224F5">
              <w:rPr>
                <w:rFonts w:eastAsia="標楷體" w:hint="eastAsia"/>
              </w:rPr>
              <w:t>改用雙層圍堰，並於圍堰之間澆置</w:t>
            </w:r>
            <w:r w:rsidRPr="003224F5">
              <w:rPr>
                <w:rFonts w:eastAsia="標楷體" w:hint="eastAsia"/>
              </w:rPr>
              <w:t>CLSM</w:t>
            </w:r>
            <w:r w:rsidRPr="003224F5">
              <w:rPr>
                <w:rFonts w:eastAsia="標楷體" w:hint="eastAsia"/>
              </w:rPr>
              <w:t>阻絕海水進入施作區域，有效提升橋墩柱施作效率。</w:t>
            </w:r>
          </w:p>
          <w:p w:rsidR="00582F25" w:rsidRPr="00582F25" w:rsidRDefault="0075608C" w:rsidP="004D3FA4">
            <w:pPr>
              <w:snapToGrid w:val="0"/>
              <w:spacing w:line="360" w:lineRule="exact"/>
              <w:jc w:val="both"/>
              <w:rPr>
                <w:rFonts w:eastAsia="標楷體"/>
              </w:rPr>
            </w:pPr>
            <w:r w:rsidRPr="0075608C">
              <w:rPr>
                <w:rFonts w:eastAsia="標楷體" w:hint="eastAsia"/>
              </w:rPr>
              <w:t>積極協調各管線</w:t>
            </w:r>
            <w:r w:rsidR="004D3FA4">
              <w:rPr>
                <w:rFonts w:ascii="標楷體" w:eastAsia="標楷體" w:hAnsi="標楷體" w:hint="eastAsia"/>
              </w:rPr>
              <w:t>、</w:t>
            </w:r>
            <w:r w:rsidRPr="0075608C">
              <w:rPr>
                <w:rFonts w:eastAsia="標楷體" w:hint="eastAsia"/>
              </w:rPr>
              <w:t>相關配合單位</w:t>
            </w:r>
            <w:r w:rsidR="004D3FA4">
              <w:rPr>
                <w:rFonts w:ascii="標楷體" w:eastAsia="標楷體" w:hAnsi="標楷體" w:hint="eastAsia"/>
              </w:rPr>
              <w:t>、</w:t>
            </w:r>
            <w:r w:rsidR="004D3FA4">
              <w:rPr>
                <w:rFonts w:eastAsia="標楷體" w:hint="eastAsia"/>
              </w:rPr>
              <w:t>設計及施工廠商</w:t>
            </w:r>
            <w:r w:rsidRPr="0075608C">
              <w:rPr>
                <w:rFonts w:eastAsia="標楷體" w:hint="eastAsia"/>
              </w:rPr>
              <w:t>，齊力完成各項遭遇困難</w:t>
            </w:r>
            <w:r>
              <w:rPr>
                <w:rFonts w:eastAsia="標楷體" w:hint="eastAsia"/>
              </w:rPr>
              <w:t>，無影響主要工徑，０展延工期</w:t>
            </w:r>
            <w:r w:rsidRPr="0075608C">
              <w:rPr>
                <w:rFonts w:eastAsia="標楷體" w:hint="eastAsia"/>
              </w:rPr>
              <w:t>。</w:t>
            </w:r>
          </w:p>
        </w:tc>
      </w:tr>
      <w:tr w:rsidR="009554F3" w:rsidRPr="00901E68" w:rsidTr="00FD41AD">
        <w:trPr>
          <w:trHeight w:val="1140"/>
        </w:trPr>
        <w:tc>
          <w:tcPr>
            <w:tcW w:w="2428" w:type="dxa"/>
            <w:vAlign w:val="center"/>
          </w:tcPr>
          <w:p w:rsidR="009554F3" w:rsidRPr="00D5721E" w:rsidRDefault="009554F3" w:rsidP="003F7CF9">
            <w:pPr>
              <w:spacing w:before="60" w:after="60"/>
              <w:jc w:val="center"/>
              <w:rPr>
                <w:rFonts w:eastAsia="標楷體"/>
                <w:b/>
                <w:color w:val="000000" w:themeColor="text1"/>
              </w:rPr>
            </w:pPr>
            <w:r w:rsidRPr="00D5721E">
              <w:rPr>
                <w:rFonts w:eastAsia="標楷體" w:hint="eastAsia"/>
                <w:b/>
                <w:color w:val="000000" w:themeColor="text1"/>
              </w:rPr>
              <w:lastRenderedPageBreak/>
              <w:t>工地安全衛生管理</w:t>
            </w:r>
          </w:p>
        </w:tc>
        <w:tc>
          <w:tcPr>
            <w:tcW w:w="7080" w:type="dxa"/>
            <w:gridSpan w:val="5"/>
            <w:vAlign w:val="center"/>
          </w:tcPr>
          <w:p w:rsidR="009554F3" w:rsidRPr="00901E68" w:rsidRDefault="00901E68" w:rsidP="0016202C">
            <w:pPr>
              <w:pStyle w:val="af"/>
              <w:numPr>
                <w:ilvl w:val="0"/>
                <w:numId w:val="26"/>
              </w:numPr>
              <w:spacing w:before="60" w:after="60" w:line="360" w:lineRule="exact"/>
              <w:ind w:leftChars="0"/>
              <w:jc w:val="both"/>
              <w:rPr>
                <w:rFonts w:eastAsia="標楷體"/>
                <w:color w:val="000000" w:themeColor="text1"/>
              </w:rPr>
            </w:pPr>
            <w:r w:rsidRPr="00901E68">
              <w:rPr>
                <w:rFonts w:eastAsia="標楷體" w:hint="eastAsia"/>
                <w:color w:val="000000" w:themeColor="text1"/>
              </w:rPr>
              <w:t>內政部營建署署長</w:t>
            </w:r>
            <w:r w:rsidR="0016202C">
              <w:rPr>
                <w:rFonts w:ascii="標楷體" w:eastAsia="標楷體" w:hAnsi="標楷體" w:hint="eastAsia"/>
                <w:color w:val="000000" w:themeColor="text1"/>
              </w:rPr>
              <w:t>、</w:t>
            </w:r>
            <w:r w:rsidR="0016202C">
              <w:rPr>
                <w:rFonts w:eastAsia="標楷體" w:hint="eastAsia"/>
                <w:color w:val="000000" w:themeColor="text1"/>
              </w:rPr>
              <w:t>副署長</w:t>
            </w:r>
            <w:r w:rsidRPr="00901E68">
              <w:rPr>
                <w:rFonts w:eastAsia="標楷體" w:hint="eastAsia"/>
                <w:color w:val="000000" w:themeColor="text1"/>
              </w:rPr>
              <w:t>及總工程司均有到工地現場進行工程督導（含施工安全衛生）</w:t>
            </w:r>
            <w:r w:rsidR="0016202C" w:rsidRPr="0016202C">
              <w:rPr>
                <w:rFonts w:eastAsia="標楷體" w:hint="eastAsia"/>
                <w:color w:val="000000" w:themeColor="text1"/>
              </w:rPr>
              <w:t>共計</w:t>
            </w:r>
            <w:r w:rsidR="0016202C">
              <w:rPr>
                <w:rFonts w:eastAsia="標楷體" w:hint="eastAsia"/>
                <w:color w:val="000000" w:themeColor="text1"/>
              </w:rPr>
              <w:t>5</w:t>
            </w:r>
            <w:r w:rsidR="0016202C" w:rsidRPr="0016202C">
              <w:rPr>
                <w:rFonts w:eastAsia="標楷體" w:hint="eastAsia"/>
                <w:color w:val="000000" w:themeColor="text1"/>
              </w:rPr>
              <w:t>次</w:t>
            </w:r>
            <w:r w:rsidRPr="00901E68">
              <w:rPr>
                <w:rFonts w:eastAsia="標楷體" w:hint="eastAsia"/>
                <w:color w:val="000000" w:themeColor="text1"/>
              </w:rPr>
              <w:t>。</w:t>
            </w:r>
          </w:p>
          <w:p w:rsidR="00901E68" w:rsidRDefault="00901E68" w:rsidP="004D3FA4">
            <w:pPr>
              <w:pStyle w:val="af"/>
              <w:numPr>
                <w:ilvl w:val="0"/>
                <w:numId w:val="26"/>
              </w:numPr>
              <w:spacing w:before="60" w:after="60" w:line="360" w:lineRule="exact"/>
              <w:ind w:leftChars="0"/>
              <w:jc w:val="both"/>
              <w:rPr>
                <w:rFonts w:eastAsia="標楷體"/>
                <w:color w:val="000000" w:themeColor="text1"/>
              </w:rPr>
            </w:pPr>
            <w:r w:rsidRPr="00901E68">
              <w:rPr>
                <w:rFonts w:eastAsia="標楷體" w:hint="eastAsia"/>
                <w:color w:val="000000" w:themeColor="text1"/>
              </w:rPr>
              <w:t>營建署中區工程處處長、副處長及組長督導（含施工安全衛生）共計</w:t>
            </w:r>
            <w:r w:rsidR="0016202C">
              <w:rPr>
                <w:rFonts w:eastAsia="標楷體" w:hint="eastAsia"/>
                <w:color w:val="000000" w:themeColor="text1"/>
              </w:rPr>
              <w:t>5</w:t>
            </w:r>
            <w:r w:rsidRPr="00901E68">
              <w:rPr>
                <w:rFonts w:eastAsia="標楷體" w:hint="eastAsia"/>
                <w:color w:val="000000" w:themeColor="text1"/>
              </w:rPr>
              <w:t>次。</w:t>
            </w:r>
          </w:p>
          <w:p w:rsidR="00901E68" w:rsidRPr="00901E68" w:rsidRDefault="00901E68" w:rsidP="00901E68">
            <w:pPr>
              <w:pStyle w:val="af"/>
              <w:numPr>
                <w:ilvl w:val="0"/>
                <w:numId w:val="26"/>
              </w:numPr>
              <w:spacing w:before="60" w:after="60" w:line="360" w:lineRule="exact"/>
              <w:ind w:leftChars="0"/>
              <w:jc w:val="both"/>
              <w:rPr>
                <w:rFonts w:eastAsia="標楷體"/>
                <w:color w:val="000000" w:themeColor="text1"/>
              </w:rPr>
            </w:pPr>
            <w:r w:rsidRPr="00901E68">
              <w:rPr>
                <w:rFonts w:eastAsia="標楷體" w:hint="eastAsia"/>
                <w:color w:val="000000" w:themeColor="text1"/>
              </w:rPr>
              <w:t>營建署中區工程處施工抽查小組施工抽查</w:t>
            </w:r>
            <w:r w:rsidRPr="00901E68">
              <w:rPr>
                <w:rFonts w:eastAsia="標楷體" w:hint="eastAsia"/>
                <w:color w:val="000000" w:themeColor="text1"/>
              </w:rPr>
              <w:t>7</w:t>
            </w:r>
            <w:r w:rsidRPr="00901E68">
              <w:rPr>
                <w:rFonts w:eastAsia="標楷體" w:hint="eastAsia"/>
                <w:color w:val="000000" w:themeColor="text1"/>
              </w:rPr>
              <w:t>次，成績甲等。</w:t>
            </w:r>
          </w:p>
          <w:p w:rsidR="00901E68" w:rsidRPr="00F26E50" w:rsidRDefault="00901E68" w:rsidP="00901E68">
            <w:pPr>
              <w:pStyle w:val="af"/>
              <w:numPr>
                <w:ilvl w:val="0"/>
                <w:numId w:val="26"/>
              </w:numPr>
              <w:spacing w:before="60" w:after="60" w:line="360" w:lineRule="exact"/>
              <w:ind w:leftChars="0"/>
              <w:jc w:val="both"/>
              <w:rPr>
                <w:rFonts w:eastAsia="標楷體"/>
              </w:rPr>
            </w:pPr>
            <w:r w:rsidRPr="00F26E50">
              <w:rPr>
                <w:rFonts w:eastAsia="標楷體" w:hint="eastAsia"/>
              </w:rPr>
              <w:t>本處</w:t>
            </w:r>
            <w:r w:rsidRPr="00F26E50">
              <w:rPr>
                <w:rFonts w:eastAsia="標楷體" w:hint="eastAsia"/>
              </w:rPr>
              <w:t>110</w:t>
            </w:r>
            <w:r w:rsidRPr="00F26E50">
              <w:rPr>
                <w:rFonts w:eastAsia="標楷體" w:hint="eastAsia"/>
              </w:rPr>
              <w:t>年</w:t>
            </w:r>
            <w:r w:rsidRPr="00F26E50">
              <w:rPr>
                <w:rFonts w:eastAsia="標楷體" w:hint="eastAsia"/>
              </w:rPr>
              <w:t>1</w:t>
            </w:r>
            <w:r w:rsidRPr="00F26E50">
              <w:rPr>
                <w:rFonts w:eastAsia="標楷體" w:hint="eastAsia"/>
              </w:rPr>
              <w:t>月</w:t>
            </w:r>
            <w:r w:rsidRPr="00F26E50">
              <w:rPr>
                <w:rFonts w:eastAsia="標楷體" w:hint="eastAsia"/>
              </w:rPr>
              <w:t>1</w:t>
            </w:r>
            <w:r w:rsidRPr="00F26E50">
              <w:rPr>
                <w:rFonts w:eastAsia="標楷體" w:hint="eastAsia"/>
              </w:rPr>
              <w:t>日加入「營造業中區職業安全衛生促進會」會員</w:t>
            </w:r>
            <w:r w:rsidR="00F26E50">
              <w:rPr>
                <w:rFonts w:eastAsia="標楷體" w:hint="eastAsia"/>
              </w:rPr>
              <w:t>，與民間攜手合作，共創良好職安環境</w:t>
            </w:r>
            <w:r w:rsidRPr="00F26E50">
              <w:rPr>
                <w:rFonts w:eastAsia="標楷體" w:hint="eastAsia"/>
              </w:rPr>
              <w:t>。</w:t>
            </w:r>
          </w:p>
          <w:p w:rsidR="00901E68" w:rsidRPr="00901E68" w:rsidRDefault="00901E68" w:rsidP="00901E68">
            <w:pPr>
              <w:pStyle w:val="af"/>
              <w:numPr>
                <w:ilvl w:val="0"/>
                <w:numId w:val="26"/>
              </w:numPr>
              <w:spacing w:before="60" w:after="60" w:line="360" w:lineRule="exact"/>
              <w:ind w:leftChars="0"/>
              <w:jc w:val="both"/>
              <w:rPr>
                <w:rFonts w:eastAsia="標楷體"/>
                <w:color w:val="000000" w:themeColor="text1"/>
              </w:rPr>
            </w:pPr>
            <w:r w:rsidRPr="00901E68">
              <w:rPr>
                <w:rFonts w:eastAsia="標楷體" w:hint="eastAsia"/>
                <w:color w:val="000000" w:themeColor="text1"/>
              </w:rPr>
              <w:t>本處所有在建工程參與營造業中區職業安全衛生促進會為促進中部地區營造事業之安全衛生交流合作，迄今共計</w:t>
            </w:r>
            <w:r w:rsidRPr="00901E68">
              <w:rPr>
                <w:rFonts w:eastAsia="標楷體" w:hint="eastAsia"/>
                <w:color w:val="000000" w:themeColor="text1"/>
              </w:rPr>
              <w:t>5</w:t>
            </w:r>
            <w:r w:rsidRPr="00901E68">
              <w:rPr>
                <w:rFonts w:eastAsia="標楷體" w:hint="eastAsia"/>
                <w:color w:val="000000" w:themeColor="text1"/>
              </w:rPr>
              <w:t>次。</w:t>
            </w:r>
          </w:p>
          <w:p w:rsidR="00901E68" w:rsidRPr="00901E68" w:rsidRDefault="00901E68" w:rsidP="0075608C">
            <w:pPr>
              <w:pStyle w:val="af"/>
              <w:numPr>
                <w:ilvl w:val="0"/>
                <w:numId w:val="26"/>
              </w:numPr>
              <w:spacing w:before="60" w:after="60" w:line="360" w:lineRule="exact"/>
              <w:ind w:leftChars="0"/>
              <w:jc w:val="both"/>
              <w:rPr>
                <w:rFonts w:eastAsia="標楷體"/>
                <w:color w:val="000000" w:themeColor="text1"/>
              </w:rPr>
            </w:pPr>
            <w:r w:rsidRPr="00901E68">
              <w:rPr>
                <w:rFonts w:eastAsia="標楷體" w:hint="eastAsia"/>
                <w:color w:val="000000" w:themeColor="text1"/>
              </w:rPr>
              <w:t>本工程與「臺中都會區鐵路高架捷運化沿線</w:t>
            </w:r>
            <w:r w:rsidRPr="00901E68">
              <w:rPr>
                <w:rFonts w:eastAsia="標楷體" w:hint="eastAsia"/>
                <w:color w:val="000000" w:themeColor="text1"/>
              </w:rPr>
              <w:t xml:space="preserve">5 </w:t>
            </w:r>
            <w:r w:rsidRPr="00901E68">
              <w:rPr>
                <w:rFonts w:eastAsia="標楷體" w:hint="eastAsia"/>
                <w:color w:val="000000" w:themeColor="text1"/>
              </w:rPr>
              <w:t>處地下道填平工</w:t>
            </w:r>
            <w:r w:rsidRPr="00901E68">
              <w:rPr>
                <w:rFonts w:eastAsia="標楷體" w:hint="eastAsia"/>
                <w:color w:val="000000" w:themeColor="text1"/>
              </w:rPr>
              <w:lastRenderedPageBreak/>
              <w:t>程」等</w:t>
            </w:r>
            <w:r w:rsidRPr="00901E68">
              <w:rPr>
                <w:rFonts w:eastAsia="標楷體" w:hint="eastAsia"/>
                <w:color w:val="000000" w:themeColor="text1"/>
              </w:rPr>
              <w:t>5</w:t>
            </w:r>
            <w:r w:rsidRPr="00901E68">
              <w:rPr>
                <w:rFonts w:eastAsia="標楷體" w:hint="eastAsia"/>
                <w:color w:val="000000" w:themeColor="text1"/>
              </w:rPr>
              <w:t>工區每季辦理區域聯防</w:t>
            </w:r>
            <w:r w:rsidR="0075608C" w:rsidRPr="0075608C">
              <w:rPr>
                <w:rFonts w:eastAsia="標楷體" w:hint="eastAsia"/>
                <w:color w:val="000000" w:themeColor="text1"/>
              </w:rPr>
              <w:t>共同檢查</w:t>
            </w:r>
            <w:r w:rsidRPr="00901E68">
              <w:rPr>
                <w:rFonts w:eastAsia="標楷體" w:hint="eastAsia"/>
                <w:color w:val="000000" w:themeColor="text1"/>
              </w:rPr>
              <w:t>。</w:t>
            </w:r>
          </w:p>
          <w:p w:rsidR="00901E68" w:rsidRPr="00B13FC6" w:rsidRDefault="00B13FC6" w:rsidP="00B13FC6">
            <w:pPr>
              <w:pStyle w:val="af"/>
              <w:numPr>
                <w:ilvl w:val="0"/>
                <w:numId w:val="26"/>
              </w:numPr>
              <w:spacing w:before="60" w:after="60" w:line="360" w:lineRule="exact"/>
              <w:ind w:leftChars="0"/>
              <w:jc w:val="both"/>
              <w:rPr>
                <w:rFonts w:eastAsia="標楷體"/>
                <w:color w:val="000000" w:themeColor="text1"/>
              </w:rPr>
            </w:pPr>
            <w:r w:rsidRPr="00B13FC6">
              <w:rPr>
                <w:rFonts w:eastAsia="標楷體" w:hint="eastAsia"/>
                <w:color w:val="000000" w:themeColor="text1"/>
              </w:rPr>
              <w:t>共計辦理</w:t>
            </w:r>
            <w:r w:rsidRPr="00B13FC6">
              <w:rPr>
                <w:rFonts w:eastAsia="標楷體" w:hint="eastAsia"/>
                <w:color w:val="000000" w:themeColor="text1"/>
              </w:rPr>
              <w:t>4</w:t>
            </w:r>
            <w:r w:rsidRPr="00B13FC6">
              <w:rPr>
                <w:rFonts w:eastAsia="標楷體" w:hint="eastAsia"/>
                <w:color w:val="000000" w:themeColor="text1"/>
              </w:rPr>
              <w:t>次職業安全衛生管理教育訓練及工地觀摩。</w:t>
            </w:r>
          </w:p>
          <w:p w:rsidR="00901E68" w:rsidRDefault="00901E68" w:rsidP="004D3FA4">
            <w:pPr>
              <w:pStyle w:val="af"/>
              <w:numPr>
                <w:ilvl w:val="0"/>
                <w:numId w:val="26"/>
              </w:numPr>
              <w:spacing w:before="60" w:after="60" w:line="360" w:lineRule="exact"/>
              <w:ind w:leftChars="0"/>
              <w:jc w:val="both"/>
              <w:rPr>
                <w:rFonts w:eastAsia="標楷體"/>
                <w:color w:val="000000" w:themeColor="text1"/>
              </w:rPr>
            </w:pPr>
            <w:r w:rsidRPr="00901E68">
              <w:rPr>
                <w:rFonts w:eastAsia="標楷體" w:hint="eastAsia"/>
                <w:color w:val="000000" w:themeColor="text1"/>
              </w:rPr>
              <w:t>辦理「營造作業一般安全衛生教育訓練（臺灣職安卡）」，本處共</w:t>
            </w:r>
            <w:r w:rsidRPr="00901E68">
              <w:rPr>
                <w:rFonts w:eastAsia="標楷體" w:hint="eastAsia"/>
                <w:color w:val="000000" w:themeColor="text1"/>
              </w:rPr>
              <w:t>52</w:t>
            </w:r>
            <w:r w:rsidRPr="00901E68">
              <w:rPr>
                <w:rFonts w:eastAsia="標楷體" w:hint="eastAsia"/>
                <w:color w:val="000000" w:themeColor="text1"/>
              </w:rPr>
              <w:t>人參加並全數取得職安卡。</w:t>
            </w:r>
          </w:p>
          <w:p w:rsidR="00901E68" w:rsidRPr="00901E68" w:rsidRDefault="00901E68" w:rsidP="004D3FA4">
            <w:pPr>
              <w:pStyle w:val="af"/>
              <w:numPr>
                <w:ilvl w:val="0"/>
                <w:numId w:val="26"/>
              </w:numPr>
              <w:spacing w:before="60" w:after="60" w:line="360" w:lineRule="exact"/>
              <w:ind w:leftChars="0"/>
              <w:jc w:val="both"/>
              <w:rPr>
                <w:rFonts w:eastAsia="標楷體"/>
                <w:color w:val="000000" w:themeColor="text1"/>
              </w:rPr>
            </w:pPr>
            <w:r w:rsidRPr="00901E68">
              <w:rPr>
                <w:rFonts w:eastAsia="標楷體" w:hint="eastAsia"/>
                <w:color w:val="000000" w:themeColor="text1"/>
              </w:rPr>
              <w:t>與周邊台灣中油股份有限公司工程作業區域相互關聯，簽署共同作業安全衛生承諾書。</w:t>
            </w:r>
          </w:p>
          <w:p w:rsidR="00901E68" w:rsidRPr="00901E68" w:rsidRDefault="00901E68" w:rsidP="004D3FA4">
            <w:pPr>
              <w:pStyle w:val="af"/>
              <w:numPr>
                <w:ilvl w:val="0"/>
                <w:numId w:val="26"/>
              </w:numPr>
              <w:spacing w:before="60" w:after="60" w:line="360" w:lineRule="exact"/>
              <w:ind w:leftChars="0"/>
              <w:jc w:val="both"/>
              <w:rPr>
                <w:rFonts w:eastAsia="標楷體"/>
                <w:color w:val="000000" w:themeColor="text1"/>
              </w:rPr>
            </w:pPr>
            <w:r w:rsidRPr="00901E68">
              <w:rPr>
                <w:rFonts w:eastAsia="標楷體" w:hint="eastAsia"/>
                <w:color w:val="000000" w:themeColor="text1"/>
              </w:rPr>
              <w:t>參與中區職業安全衛生中心「優良工程安全衛生自主管理聯合稽查及提升營造安全自主管理實務訓練」。</w:t>
            </w:r>
          </w:p>
          <w:p w:rsidR="00901E68" w:rsidRPr="004D3FA4" w:rsidRDefault="004D3FA4"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十一</w:t>
            </w:r>
            <w:r w:rsidRPr="004D3FA4">
              <w:rPr>
                <w:rFonts w:eastAsia="標楷體" w:hint="eastAsia"/>
                <w:color w:val="000000" w:themeColor="text1"/>
              </w:rPr>
              <w:t>、</w:t>
            </w:r>
            <w:r w:rsidR="00901E68" w:rsidRPr="004D3FA4">
              <w:rPr>
                <w:rFonts w:eastAsia="標楷體" w:hint="eastAsia"/>
                <w:color w:val="000000" w:themeColor="text1"/>
              </w:rPr>
              <w:t>工地辦理防災演練、防汛演練、水上救溺、</w:t>
            </w:r>
            <w:r w:rsidR="00FD41AD" w:rsidRPr="004D3FA4">
              <w:rPr>
                <w:rFonts w:eastAsia="標楷體" w:hint="eastAsia"/>
                <w:color w:val="000000" w:themeColor="text1"/>
              </w:rPr>
              <w:t>AED</w:t>
            </w:r>
            <w:r w:rsidR="00901E68" w:rsidRPr="004D3FA4">
              <w:rPr>
                <w:rFonts w:eastAsia="標楷體" w:hint="eastAsia"/>
                <w:color w:val="000000" w:themeColor="text1"/>
              </w:rPr>
              <w:t>及</w:t>
            </w:r>
            <w:r w:rsidR="00FD41AD" w:rsidRPr="004D3FA4">
              <w:rPr>
                <w:rFonts w:eastAsia="標楷體" w:hint="eastAsia"/>
                <w:color w:val="000000" w:themeColor="text1"/>
              </w:rPr>
              <w:t>CPR</w:t>
            </w:r>
            <w:r w:rsidR="00901E68" w:rsidRPr="004D3FA4">
              <w:rPr>
                <w:rFonts w:eastAsia="標楷體" w:hint="eastAsia"/>
                <w:color w:val="000000" w:themeColor="text1"/>
              </w:rPr>
              <w:t>演練</w:t>
            </w:r>
            <w:r w:rsidR="0071440F">
              <w:rPr>
                <w:rFonts w:eastAsia="標楷體" w:hint="eastAsia"/>
                <w:color w:val="000000" w:themeColor="text1"/>
              </w:rPr>
              <w:t>及</w:t>
            </w:r>
            <w:r w:rsidR="00901E68" w:rsidRPr="004D3FA4">
              <w:rPr>
                <w:rFonts w:eastAsia="標楷體" w:hint="eastAsia"/>
                <w:color w:val="000000" w:themeColor="text1"/>
              </w:rPr>
              <w:t>消防</w:t>
            </w:r>
            <w:r w:rsidR="0071440F" w:rsidRPr="0071440F">
              <w:rPr>
                <w:rFonts w:eastAsia="標楷體" w:hint="eastAsia"/>
                <w:color w:val="000000" w:themeColor="text1"/>
              </w:rPr>
              <w:t>演練</w:t>
            </w:r>
            <w:r w:rsidR="00901E68" w:rsidRPr="004D3FA4">
              <w:rPr>
                <w:rFonts w:eastAsia="標楷體" w:hint="eastAsia"/>
                <w:color w:val="000000" w:themeColor="text1"/>
              </w:rPr>
              <w:t>。</w:t>
            </w:r>
          </w:p>
          <w:p w:rsidR="00582F25" w:rsidRDefault="00582F25" w:rsidP="00F26E50">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w:t>
            </w:r>
            <w:r w:rsidR="00B12799">
              <w:rPr>
                <w:rFonts w:eastAsia="標楷體" w:hint="eastAsia"/>
                <w:color w:val="000000" w:themeColor="text1"/>
              </w:rPr>
              <w:t>二</w:t>
            </w:r>
            <w:r w:rsidRPr="00582F25">
              <w:rPr>
                <w:rFonts w:eastAsia="標楷體" w:hint="eastAsia"/>
                <w:color w:val="000000" w:themeColor="text1"/>
              </w:rPr>
              <w:t>、參加</w:t>
            </w:r>
            <w:r w:rsidRPr="00582F25">
              <w:rPr>
                <w:rFonts w:eastAsia="標楷體" w:hint="eastAsia"/>
                <w:color w:val="000000" w:themeColor="text1"/>
              </w:rPr>
              <w:t>111</w:t>
            </w:r>
            <w:r w:rsidRPr="00582F25">
              <w:rPr>
                <w:rFonts w:eastAsia="標楷體" w:hint="eastAsia"/>
                <w:color w:val="000000" w:themeColor="text1"/>
              </w:rPr>
              <w:t>年度臺中市政府金安心計畫評選</w:t>
            </w:r>
            <w:r w:rsidR="00F26E50" w:rsidRPr="00F26E50">
              <w:rPr>
                <w:rFonts w:eastAsia="標楷體" w:hint="eastAsia"/>
                <w:color w:val="000000" w:themeColor="text1"/>
              </w:rPr>
              <w:t>獲頒「特優級」肯定</w:t>
            </w:r>
            <w:r w:rsidRPr="00582F25">
              <w:rPr>
                <w:rFonts w:eastAsia="標楷體" w:hint="eastAsia"/>
                <w:color w:val="000000" w:themeColor="text1"/>
              </w:rPr>
              <w:t>。</w:t>
            </w:r>
          </w:p>
          <w:p w:rsidR="006F1C87" w:rsidRDefault="006F1C87" w:rsidP="004D3FA4">
            <w:pPr>
              <w:spacing w:before="60" w:after="60" w:line="360" w:lineRule="exact"/>
              <w:ind w:left="480" w:hangingChars="200" w:hanging="480"/>
              <w:jc w:val="both"/>
              <w:rPr>
                <w:rFonts w:eastAsia="標楷體"/>
                <w:color w:val="000000" w:themeColor="text1"/>
              </w:rPr>
            </w:pPr>
            <w:r>
              <w:rPr>
                <w:rFonts w:eastAsia="標楷體" w:hint="eastAsia"/>
                <w:color w:val="000000" w:themeColor="text1"/>
              </w:rPr>
              <w:t>十</w:t>
            </w:r>
            <w:r w:rsidR="00B12799">
              <w:rPr>
                <w:rFonts w:eastAsia="標楷體" w:hint="eastAsia"/>
                <w:color w:val="000000" w:themeColor="text1"/>
              </w:rPr>
              <w:t>三</w:t>
            </w:r>
            <w:r>
              <w:rPr>
                <w:rFonts w:eastAsia="標楷體" w:hint="eastAsia"/>
                <w:color w:val="000000" w:themeColor="text1"/>
              </w:rPr>
              <w:t>、</w:t>
            </w:r>
            <w:r w:rsidRPr="006F1C87">
              <w:rPr>
                <w:rFonts w:eastAsia="標楷體" w:hint="eastAsia"/>
                <w:color w:val="000000" w:themeColor="text1"/>
              </w:rPr>
              <w:t>參加</w:t>
            </w:r>
            <w:r w:rsidRPr="006F1C87">
              <w:rPr>
                <w:rFonts w:eastAsia="標楷體" w:hint="eastAsia"/>
                <w:color w:val="000000" w:themeColor="text1"/>
              </w:rPr>
              <w:t>11</w:t>
            </w:r>
            <w:r>
              <w:rPr>
                <w:rFonts w:eastAsia="標楷體" w:hint="eastAsia"/>
                <w:color w:val="000000" w:themeColor="text1"/>
              </w:rPr>
              <w:t>1</w:t>
            </w:r>
            <w:r w:rsidRPr="006F1C87">
              <w:rPr>
                <w:rFonts w:eastAsia="標楷體" w:hint="eastAsia"/>
                <w:color w:val="000000" w:themeColor="text1"/>
              </w:rPr>
              <w:t>年推動職業安全衛生優良工程金安獎選拔。</w:t>
            </w:r>
          </w:p>
          <w:p w:rsidR="0075608C" w:rsidRPr="0075608C"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十四</w:t>
            </w:r>
            <w:r w:rsidR="0075608C" w:rsidRPr="0075608C">
              <w:rPr>
                <w:rFonts w:eastAsia="標楷體" w:hint="eastAsia"/>
                <w:color w:val="000000" w:themeColor="text1"/>
              </w:rPr>
              <w:t>、針對本工程鄰水高風險作業，於施工構台作業區開口墜落之虞處全面設置</w:t>
            </w:r>
            <w:r w:rsidR="0075608C" w:rsidRPr="0075608C">
              <w:rPr>
                <w:rFonts w:eastAsia="標楷體" w:hint="eastAsia"/>
                <w:color w:val="000000" w:themeColor="text1"/>
              </w:rPr>
              <w:t>H300</w:t>
            </w:r>
            <w:r w:rsidR="0075608C" w:rsidRPr="0075608C">
              <w:rPr>
                <w:rFonts w:eastAsia="標楷體" w:hint="eastAsia"/>
                <w:color w:val="000000" w:themeColor="text1"/>
              </w:rPr>
              <w:t>型鋼式護欄，搖管機台上方也設置安全欄杆並於套管上方設置防墜鋼網，此外於河道上方護欄後再加裝一道電子圍籬，利用其紅外線功能，加強觸碰後聲鳴警示，為確保側拉強度符合規定，備妥拉力計於護欄完成後即實施拉力測試，確認強度合格。</w:t>
            </w:r>
          </w:p>
          <w:p w:rsidR="0075608C" w:rsidRPr="0075608C"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十五</w:t>
            </w:r>
            <w:r w:rsidR="0075608C" w:rsidRPr="0075608C">
              <w:rPr>
                <w:rFonts w:eastAsia="標楷體" w:hint="eastAsia"/>
                <w:color w:val="000000" w:themeColor="text1"/>
              </w:rPr>
              <w:t>、鄰水作業區域設置水位自動偵測監控預警系統，並可即時推播於行動裝置上第一時間獲得水情，工作現場專人監控水位資訊，一旦達啟動撤退時機透過現場廣播系統通知作業人員行動。</w:t>
            </w:r>
          </w:p>
          <w:p w:rsidR="0075608C"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十六</w:t>
            </w:r>
            <w:r w:rsidR="0075608C" w:rsidRPr="0075608C">
              <w:rPr>
                <w:rFonts w:eastAsia="標楷體" w:hint="eastAsia"/>
                <w:color w:val="000000" w:themeColor="text1"/>
              </w:rPr>
              <w:t>、鄰水作業區域設置救生艇、救生圈及救生衣，另採購拋繩槍，透過教育訓練熟悉救援操作標準步驟，相關設備每周定期檢查確保維持功能。河道內下游全幅寬也同步設置攔截索，確保人員墜落後可進行雙重攔阻功能，添購設置電控式無人救生艇以提升工地科技化救援能力。</w:t>
            </w:r>
          </w:p>
          <w:p w:rsidR="0075608C"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十七</w:t>
            </w:r>
            <w:r w:rsidR="0075608C" w:rsidRPr="0075608C">
              <w:rPr>
                <w:rFonts w:eastAsia="標楷體" w:hint="eastAsia"/>
                <w:color w:val="000000" w:themeColor="text1"/>
              </w:rPr>
              <w:t>、延續去年引進使用裝備，挖掘機作業除機具安裝旋轉蜂鳴器與警示燈外，加裝感應式警報裝置一旦感應到人員闖入設定之作業管制圈範圍及鳴聲警報避免碰撞之情事，此外挖掘機全面加裝環保署認證合格之濾煙器，維持勞工作業環境空氣品質。</w:t>
            </w:r>
          </w:p>
          <w:p w:rsidR="00762C0A" w:rsidRPr="00762C0A"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十八</w:t>
            </w:r>
            <w:r w:rsidRPr="00B12799">
              <w:rPr>
                <w:rFonts w:eastAsia="標楷體" w:hint="eastAsia"/>
                <w:color w:val="000000" w:themeColor="text1"/>
              </w:rPr>
              <w:t>、</w:t>
            </w:r>
            <w:r w:rsidR="00762C0A" w:rsidRPr="00762C0A">
              <w:rPr>
                <w:rFonts w:eastAsia="標楷體" w:hint="eastAsia"/>
                <w:color w:val="000000" w:themeColor="text1"/>
              </w:rPr>
              <w:t>工地規劃人車分道，沿線設置逃生路線指引牌及夜間警示，大門口設置自動體溫偵測及人臉辨識系統（結合臺灣職安卡實施進場管制），讓防疫與出入管制結合物聯網。</w:t>
            </w:r>
          </w:p>
          <w:p w:rsidR="00762C0A" w:rsidRPr="00762C0A" w:rsidRDefault="00762C0A" w:rsidP="0071440F">
            <w:pPr>
              <w:spacing w:before="60" w:after="60" w:line="360" w:lineRule="exact"/>
              <w:ind w:left="720" w:hangingChars="300" w:hanging="720"/>
              <w:jc w:val="both"/>
              <w:rPr>
                <w:rFonts w:eastAsia="標楷體"/>
                <w:color w:val="000000" w:themeColor="text1"/>
              </w:rPr>
            </w:pPr>
            <w:r w:rsidRPr="00762C0A">
              <w:rPr>
                <w:rFonts w:eastAsia="標楷體" w:hint="eastAsia"/>
                <w:color w:val="000000" w:themeColor="text1"/>
              </w:rPr>
              <w:t>十</w:t>
            </w:r>
            <w:r w:rsidR="00B12799">
              <w:rPr>
                <w:rFonts w:eastAsia="標楷體" w:hint="eastAsia"/>
                <w:color w:val="000000" w:themeColor="text1"/>
              </w:rPr>
              <w:t>九</w:t>
            </w:r>
            <w:r w:rsidRPr="00762C0A">
              <w:rPr>
                <w:rFonts w:eastAsia="標楷體" w:hint="eastAsia"/>
                <w:color w:val="000000" w:themeColor="text1"/>
              </w:rPr>
              <w:t>、善盡員工照顧責任，施工廠商每年定期辦理本國勞工身體健康檢查，勞工舒適環境管理，推動工作者保護責任。</w:t>
            </w:r>
          </w:p>
          <w:p w:rsidR="00762C0A" w:rsidRPr="00762C0A"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lastRenderedPageBreak/>
              <w:t>二</w:t>
            </w:r>
            <w:r w:rsidR="00762C0A" w:rsidRPr="00762C0A">
              <w:rPr>
                <w:rFonts w:eastAsia="標楷體" w:hint="eastAsia"/>
                <w:color w:val="000000" w:themeColor="text1"/>
              </w:rPr>
              <w:t>十、依據勞動部</w:t>
            </w:r>
            <w:r w:rsidR="00762C0A" w:rsidRPr="00762C0A">
              <w:rPr>
                <w:rFonts w:eastAsia="標楷體" w:hint="eastAsia"/>
                <w:color w:val="000000" w:themeColor="text1"/>
              </w:rPr>
              <w:t>110</w:t>
            </w:r>
            <w:r w:rsidR="00762C0A" w:rsidRPr="00762C0A">
              <w:rPr>
                <w:rFonts w:eastAsia="標楷體" w:hint="eastAsia"/>
                <w:color w:val="000000" w:themeColor="text1"/>
              </w:rPr>
              <w:t>年</w:t>
            </w:r>
            <w:r w:rsidR="00762C0A" w:rsidRPr="00762C0A">
              <w:rPr>
                <w:rFonts w:eastAsia="標楷體" w:hint="eastAsia"/>
                <w:color w:val="000000" w:themeColor="text1"/>
              </w:rPr>
              <w:t>1</w:t>
            </w:r>
            <w:r w:rsidR="00762C0A" w:rsidRPr="00762C0A">
              <w:rPr>
                <w:rFonts w:eastAsia="標楷體" w:hint="eastAsia"/>
                <w:color w:val="000000" w:themeColor="text1"/>
              </w:rPr>
              <w:t>月</w:t>
            </w:r>
            <w:r w:rsidR="00762C0A" w:rsidRPr="00762C0A">
              <w:rPr>
                <w:rFonts w:eastAsia="標楷體" w:hint="eastAsia"/>
                <w:color w:val="000000" w:themeColor="text1"/>
              </w:rPr>
              <w:t>15</w:t>
            </w:r>
            <w:r w:rsidR="00762C0A" w:rsidRPr="00762C0A">
              <w:rPr>
                <w:rFonts w:eastAsia="標楷體" w:hint="eastAsia"/>
                <w:color w:val="000000" w:themeColor="text1"/>
              </w:rPr>
              <w:t>日寒冷天氣戶外作業安全健康指引，辦理寒冷天候作業預防與防護。</w:t>
            </w:r>
          </w:p>
          <w:p w:rsidR="00762C0A" w:rsidRPr="00762C0A"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二</w:t>
            </w:r>
            <w:r w:rsidR="00762C0A" w:rsidRPr="00762C0A">
              <w:rPr>
                <w:rFonts w:eastAsia="標楷體" w:hint="eastAsia"/>
                <w:color w:val="000000" w:themeColor="text1"/>
              </w:rPr>
              <w:t>十</w:t>
            </w:r>
            <w:r>
              <w:rPr>
                <w:rFonts w:eastAsia="標楷體" w:hint="eastAsia"/>
                <w:color w:val="000000" w:themeColor="text1"/>
              </w:rPr>
              <w:t>一</w:t>
            </w:r>
            <w:r w:rsidR="00762C0A" w:rsidRPr="00762C0A">
              <w:rPr>
                <w:rFonts w:eastAsia="標楷體" w:hint="eastAsia"/>
                <w:color w:val="000000" w:themeColor="text1"/>
              </w:rPr>
              <w:t>、預防熱危害工地設置高氣溫戶外作業熱危害預防須知看板、</w:t>
            </w:r>
            <w:r w:rsidR="00762C0A" w:rsidRPr="00762C0A">
              <w:rPr>
                <w:rFonts w:eastAsia="標楷體" w:hint="eastAsia"/>
                <w:color w:val="000000" w:themeColor="text1"/>
              </w:rPr>
              <w:t>LED</w:t>
            </w:r>
            <w:r w:rsidR="00762C0A" w:rsidRPr="00762C0A">
              <w:rPr>
                <w:rFonts w:eastAsia="標楷體" w:hint="eastAsia"/>
                <w:color w:val="000000" w:themeColor="text1"/>
              </w:rPr>
              <w:t>溫濕度計、自動噴霧風扇裝置，休息區供應飲用水、電解質飲料、鹽糖，並配合夏季施行工時調整。</w:t>
            </w:r>
          </w:p>
          <w:p w:rsidR="00762C0A" w:rsidRPr="00762C0A"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二</w:t>
            </w:r>
            <w:r w:rsidR="00762C0A" w:rsidRPr="00762C0A">
              <w:rPr>
                <w:rFonts w:eastAsia="標楷體" w:hint="eastAsia"/>
                <w:color w:val="000000" w:themeColor="text1"/>
              </w:rPr>
              <w:t>十</w:t>
            </w:r>
            <w:r>
              <w:rPr>
                <w:rFonts w:eastAsia="標楷體" w:hint="eastAsia"/>
                <w:color w:val="000000" w:themeColor="text1"/>
              </w:rPr>
              <w:t>二</w:t>
            </w:r>
            <w:r w:rsidR="00762C0A" w:rsidRPr="00762C0A">
              <w:rPr>
                <w:rFonts w:eastAsia="標楷體" w:hint="eastAsia"/>
                <w:color w:val="000000" w:themeColor="text1"/>
              </w:rPr>
              <w:t>、高壓氣體鋼瓶儲存區獨立設置，並改採溫度感應式氣體滅火器。</w:t>
            </w:r>
          </w:p>
          <w:p w:rsidR="00762C0A" w:rsidRPr="00762C0A"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二</w:t>
            </w:r>
            <w:r w:rsidR="00762C0A" w:rsidRPr="00762C0A">
              <w:rPr>
                <w:rFonts w:eastAsia="標楷體" w:hint="eastAsia"/>
                <w:color w:val="000000" w:themeColor="text1"/>
              </w:rPr>
              <w:t>十</w:t>
            </w:r>
            <w:r>
              <w:rPr>
                <w:rFonts w:eastAsia="標楷體" w:hint="eastAsia"/>
                <w:color w:val="000000" w:themeColor="text1"/>
              </w:rPr>
              <w:t>三</w:t>
            </w:r>
            <w:r w:rsidR="00762C0A" w:rsidRPr="00762C0A">
              <w:rPr>
                <w:rFonts w:eastAsia="標楷體" w:hint="eastAsia"/>
                <w:color w:val="000000" w:themeColor="text1"/>
              </w:rPr>
              <w:t>、連續兩年自行提送個人安全裝備與施工設備如</w:t>
            </w:r>
            <w:r w:rsidR="00762C0A" w:rsidRPr="00762C0A">
              <w:rPr>
                <w:rFonts w:eastAsia="標楷體" w:hint="eastAsia"/>
                <w:color w:val="000000" w:themeColor="text1"/>
              </w:rPr>
              <w:t>CNS4750</w:t>
            </w:r>
            <w:r w:rsidR="00762C0A" w:rsidRPr="00762C0A">
              <w:rPr>
                <w:rFonts w:eastAsia="標楷體" w:hint="eastAsia"/>
                <w:color w:val="000000" w:themeColor="text1"/>
              </w:rPr>
              <w:t>優化（</w:t>
            </w:r>
            <w:r w:rsidR="00762C0A" w:rsidRPr="00762C0A">
              <w:rPr>
                <w:rFonts w:eastAsia="標楷體" w:hint="eastAsia"/>
                <w:color w:val="000000" w:themeColor="text1"/>
              </w:rPr>
              <w:t>1912</w:t>
            </w:r>
            <w:r w:rsidR="00762C0A" w:rsidRPr="00762C0A">
              <w:rPr>
                <w:rFonts w:eastAsia="標楷體" w:hint="eastAsia"/>
                <w:color w:val="000000" w:themeColor="text1"/>
              </w:rPr>
              <w:t>型）施工架進行性能測試與材質試驗，完成自主檢查目標。</w:t>
            </w:r>
          </w:p>
          <w:p w:rsidR="00762C0A" w:rsidRPr="00762C0A"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二</w:t>
            </w:r>
            <w:r w:rsidR="00762C0A" w:rsidRPr="00762C0A">
              <w:rPr>
                <w:rFonts w:eastAsia="標楷體" w:hint="eastAsia"/>
                <w:color w:val="000000" w:themeColor="text1"/>
              </w:rPr>
              <w:t>十</w:t>
            </w:r>
            <w:r>
              <w:rPr>
                <w:rFonts w:eastAsia="標楷體" w:hint="eastAsia"/>
                <w:color w:val="000000" w:themeColor="text1"/>
              </w:rPr>
              <w:t>四</w:t>
            </w:r>
            <w:r w:rsidR="00762C0A" w:rsidRPr="00762C0A">
              <w:rPr>
                <w:rFonts w:eastAsia="標楷體" w:hint="eastAsia"/>
                <w:color w:val="000000" w:themeColor="text1"/>
              </w:rPr>
              <w:t>、工地設置電器檢測箱（含絕緣地墊），定期每季檢測手工器具，降低漏電、感電風險，今年更改採充電式電動手工具降低感電風險。</w:t>
            </w:r>
          </w:p>
          <w:p w:rsidR="00762C0A" w:rsidRPr="00762C0A"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二</w:t>
            </w:r>
            <w:r w:rsidR="00762C0A" w:rsidRPr="00762C0A">
              <w:rPr>
                <w:rFonts w:eastAsia="標楷體" w:hint="eastAsia"/>
                <w:color w:val="000000" w:themeColor="text1"/>
              </w:rPr>
              <w:t>十</w:t>
            </w:r>
            <w:r>
              <w:rPr>
                <w:rFonts w:eastAsia="標楷體" w:hint="eastAsia"/>
                <w:color w:val="000000" w:themeColor="text1"/>
              </w:rPr>
              <w:t>五</w:t>
            </w:r>
            <w:r w:rsidR="00762C0A" w:rsidRPr="00762C0A">
              <w:rPr>
                <w:rFonts w:eastAsia="標楷體" w:hint="eastAsia"/>
                <w:color w:val="000000" w:themeColor="text1"/>
              </w:rPr>
              <w:t>、本工程協助設置共同作業區型鋼式護欄，供鄰標工地使用，藉由標案間彼此共同檢視與學習，共同前進解決施工界面問題及提升安全衛生水準。</w:t>
            </w:r>
          </w:p>
          <w:p w:rsidR="00762C0A" w:rsidRDefault="00762C0A" w:rsidP="0071440F">
            <w:pPr>
              <w:spacing w:before="60" w:after="60" w:line="360" w:lineRule="exact"/>
              <w:ind w:left="720" w:hangingChars="300" w:hanging="720"/>
              <w:jc w:val="both"/>
              <w:rPr>
                <w:rFonts w:eastAsia="標楷體"/>
                <w:color w:val="000000" w:themeColor="text1"/>
              </w:rPr>
            </w:pPr>
            <w:r w:rsidRPr="00762C0A">
              <w:rPr>
                <w:rFonts w:eastAsia="標楷體" w:hint="eastAsia"/>
                <w:color w:val="000000" w:themeColor="text1"/>
              </w:rPr>
              <w:t>二十</w:t>
            </w:r>
            <w:r w:rsidR="00B12799">
              <w:rPr>
                <w:rFonts w:eastAsia="標楷體" w:hint="eastAsia"/>
                <w:color w:val="000000" w:themeColor="text1"/>
              </w:rPr>
              <w:t>六</w:t>
            </w:r>
            <w:r w:rsidRPr="00762C0A">
              <w:rPr>
                <w:rFonts w:eastAsia="標楷體" w:hint="eastAsia"/>
                <w:color w:val="000000" w:themeColor="text1"/>
              </w:rPr>
              <w:t>、每日執行上工前酒測，工區設置不接觸口腔吹氣型檢測器以及平衡木，嚴格禁止宿醉工作者上工，杜絕危害。</w:t>
            </w:r>
          </w:p>
          <w:p w:rsidR="001E5779" w:rsidRPr="00762C0A" w:rsidRDefault="001E5779" w:rsidP="0071440F">
            <w:pPr>
              <w:spacing w:before="60" w:after="60" w:line="360" w:lineRule="exact"/>
              <w:ind w:left="720" w:hangingChars="300" w:hanging="720"/>
              <w:jc w:val="both"/>
              <w:rPr>
                <w:rFonts w:eastAsia="標楷體"/>
                <w:color w:val="000000" w:themeColor="text1"/>
              </w:rPr>
            </w:pPr>
            <w:r w:rsidRPr="001E5779">
              <w:rPr>
                <w:rFonts w:eastAsia="標楷體" w:hint="eastAsia"/>
                <w:color w:val="000000" w:themeColor="text1"/>
              </w:rPr>
              <w:t>二十</w:t>
            </w:r>
            <w:r>
              <w:rPr>
                <w:rFonts w:eastAsia="標楷體" w:hint="eastAsia"/>
                <w:color w:val="000000" w:themeColor="text1"/>
              </w:rPr>
              <w:t>七</w:t>
            </w:r>
            <w:r w:rsidRPr="001E5779">
              <w:rPr>
                <w:rFonts w:eastAsia="標楷體" w:hint="eastAsia"/>
                <w:color w:val="000000" w:themeColor="text1"/>
              </w:rPr>
              <w:t>、工地設置電器檢測箱（含絕緣地墊），定期每季檢測手工器具，降低漏電、感電風險，今年更改採充電式電動手工具降低感電風險。</w:t>
            </w:r>
          </w:p>
          <w:p w:rsidR="0075608C" w:rsidRDefault="00762C0A" w:rsidP="0071440F">
            <w:pPr>
              <w:spacing w:before="60" w:after="60" w:line="360" w:lineRule="exact"/>
              <w:ind w:left="720" w:hangingChars="300" w:hanging="720"/>
              <w:jc w:val="both"/>
              <w:rPr>
                <w:rFonts w:eastAsia="標楷體"/>
                <w:color w:val="000000" w:themeColor="text1"/>
              </w:rPr>
            </w:pPr>
            <w:r w:rsidRPr="00762C0A">
              <w:rPr>
                <w:rFonts w:eastAsia="標楷體" w:hint="eastAsia"/>
                <w:color w:val="000000" w:themeColor="text1"/>
              </w:rPr>
              <w:t>二十</w:t>
            </w:r>
            <w:r w:rsidR="001E5779">
              <w:rPr>
                <w:rFonts w:eastAsia="標楷體" w:hint="eastAsia"/>
                <w:color w:val="000000" w:themeColor="text1"/>
              </w:rPr>
              <w:t>八</w:t>
            </w:r>
            <w:r w:rsidRPr="00762C0A">
              <w:rPr>
                <w:rFonts w:eastAsia="標楷體" w:hint="eastAsia"/>
                <w:color w:val="000000" w:themeColor="text1"/>
              </w:rPr>
              <w:t>、工地設置空氣盒子檢測</w:t>
            </w:r>
            <w:r w:rsidRPr="00762C0A">
              <w:rPr>
                <w:rFonts w:eastAsia="標楷體" w:hint="eastAsia"/>
                <w:color w:val="000000" w:themeColor="text1"/>
              </w:rPr>
              <w:t>PM2.5</w:t>
            </w:r>
            <w:r w:rsidRPr="00762C0A">
              <w:rPr>
                <w:rFonts w:eastAsia="標楷體" w:hint="eastAsia"/>
                <w:color w:val="000000" w:themeColor="text1"/>
              </w:rPr>
              <w:t>、溫度與濕度，透過手機、電腦等物聯網平台，查詢工地即時空氣品質，配合政府防疫政策，針對新型冠狀病毒（</w:t>
            </w:r>
            <w:r w:rsidRPr="00762C0A">
              <w:rPr>
                <w:rFonts w:eastAsia="標楷體" w:hint="eastAsia"/>
                <w:color w:val="000000" w:themeColor="text1"/>
              </w:rPr>
              <w:t>Covid-19</w:t>
            </w:r>
            <w:r w:rsidRPr="00762C0A">
              <w:rPr>
                <w:rFonts w:eastAsia="標楷體" w:hint="eastAsia"/>
                <w:color w:val="000000" w:themeColor="text1"/>
              </w:rPr>
              <w:t>）防疫，主動提供勞工充足醫療級口罩，工地備有充足數量快篩計，每日上工前，先進行勞工身體狀況詢問，每日量測工人體溫，密切追蹤關心勞工身體狀況。</w:t>
            </w:r>
          </w:p>
          <w:p w:rsidR="00B12799" w:rsidRPr="00901E68" w:rsidRDefault="00B12799"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二</w:t>
            </w:r>
            <w:r w:rsidRPr="00B12799">
              <w:rPr>
                <w:rFonts w:eastAsia="標楷體" w:hint="eastAsia"/>
                <w:color w:val="000000" w:themeColor="text1"/>
              </w:rPr>
              <w:t>十</w:t>
            </w:r>
            <w:r w:rsidR="001E5779">
              <w:rPr>
                <w:rFonts w:eastAsia="標楷體" w:hint="eastAsia"/>
                <w:color w:val="000000" w:themeColor="text1"/>
              </w:rPr>
              <w:t>九</w:t>
            </w:r>
            <w:r w:rsidRPr="00B12799">
              <w:rPr>
                <w:rFonts w:eastAsia="標楷體" w:hint="eastAsia"/>
                <w:color w:val="000000" w:themeColor="text1"/>
              </w:rPr>
              <w:t>、善盡員工照顧責任，施工廠商每年定期辦理本國勞工身體健康檢查，勞工舒適環境管理，推動工作者保護責任。</w:t>
            </w:r>
          </w:p>
        </w:tc>
      </w:tr>
      <w:tr w:rsidR="009554F3" w:rsidRPr="00D5721E" w:rsidTr="0089525E">
        <w:trPr>
          <w:trHeight w:val="824"/>
        </w:trPr>
        <w:tc>
          <w:tcPr>
            <w:tcW w:w="2428" w:type="dxa"/>
            <w:vAlign w:val="center"/>
          </w:tcPr>
          <w:p w:rsidR="009554F3" w:rsidRPr="00D5721E" w:rsidRDefault="009554F3" w:rsidP="00151FA8">
            <w:pPr>
              <w:spacing w:before="60" w:after="60"/>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生態環境維護之措施</w:t>
            </w:r>
            <w:r w:rsidR="009C0EAA">
              <w:rPr>
                <w:rFonts w:eastAsia="標楷體"/>
                <w:b/>
                <w:color w:val="000000" w:themeColor="text1"/>
              </w:rPr>
              <w:t>（</w:t>
            </w:r>
            <w:r w:rsidRPr="00D5721E">
              <w:rPr>
                <w:rFonts w:eastAsia="標楷體" w:hint="eastAsia"/>
                <w:b/>
                <w:color w:val="000000" w:themeColor="text1"/>
              </w:rPr>
              <w:t>包括自然生態工法</w:t>
            </w:r>
            <w:r w:rsidR="009C0EAA">
              <w:rPr>
                <w:rFonts w:eastAsia="標楷體" w:hint="eastAsia"/>
                <w:b/>
                <w:color w:val="000000" w:themeColor="text1"/>
              </w:rPr>
              <w:t>）</w:t>
            </w:r>
            <w:r w:rsidR="00352C24" w:rsidRPr="00D5721E">
              <w:rPr>
                <w:rFonts w:eastAsia="標楷體" w:hint="eastAsia"/>
                <w:b/>
                <w:color w:val="000000" w:themeColor="text1"/>
              </w:rPr>
              <w:t>，</w:t>
            </w:r>
            <w:r w:rsidR="00042DD4" w:rsidRPr="00D5721E">
              <w:rPr>
                <w:rFonts w:eastAsia="標楷體" w:hint="eastAsia"/>
                <w:b/>
                <w:color w:val="000000" w:themeColor="text1"/>
              </w:rPr>
              <w:t>屬</w:t>
            </w:r>
            <w:r w:rsidR="00352C24" w:rsidRPr="00D5721E">
              <w:rPr>
                <w:rFonts w:ascii="標楷體" w:eastAsia="標楷體" w:hAnsi="標楷體" w:hint="eastAsia"/>
                <w:b/>
                <w:color w:val="000000" w:themeColor="text1"/>
              </w:rPr>
              <w:t>「公共工程生態檢核注意事項」</w:t>
            </w:r>
            <w:r w:rsidR="00042DD4" w:rsidRPr="00D5721E">
              <w:rPr>
                <w:rFonts w:ascii="標楷體" w:eastAsia="標楷體" w:hAnsi="標楷體" w:hint="eastAsia"/>
                <w:b/>
                <w:color w:val="000000" w:themeColor="text1"/>
              </w:rPr>
              <w:t>第二點需辦理生態檢核之工程，需符合</w:t>
            </w:r>
            <w:r w:rsidR="009C39C6" w:rsidRPr="00D5721E">
              <w:rPr>
                <w:rFonts w:ascii="標楷體" w:eastAsia="標楷體" w:hAnsi="標楷體" w:hint="eastAsia"/>
                <w:b/>
                <w:color w:val="000000" w:themeColor="text1"/>
              </w:rPr>
              <w:t>該注意事項</w:t>
            </w:r>
            <w:r w:rsidR="00352C24" w:rsidRPr="00D5721E">
              <w:rPr>
                <w:rFonts w:ascii="標楷體" w:eastAsia="標楷體" w:hAnsi="標楷體" w:hint="eastAsia"/>
                <w:b/>
                <w:color w:val="000000" w:themeColor="text1"/>
              </w:rPr>
              <w:t>第十二點及第十三點規定</w:t>
            </w:r>
          </w:p>
        </w:tc>
        <w:tc>
          <w:tcPr>
            <w:tcW w:w="7080" w:type="dxa"/>
            <w:gridSpan w:val="5"/>
          </w:tcPr>
          <w:p w:rsidR="009554F3" w:rsidRDefault="0082591C" w:rsidP="00713062">
            <w:pPr>
              <w:spacing w:afterLines="50" w:after="180" w:line="360" w:lineRule="exact"/>
              <w:ind w:firstLineChars="200" w:firstLine="480"/>
              <w:jc w:val="both"/>
              <w:rPr>
                <w:rFonts w:eastAsia="標楷體"/>
              </w:rPr>
            </w:pPr>
            <w:r w:rsidRPr="0089525E">
              <w:rPr>
                <w:rFonts w:eastAsia="標楷體" w:hint="eastAsia"/>
              </w:rPr>
              <w:t>本工程對於環境保育措施，於施工期間避免大型機具下至河床以迴避河道生態；採用樁柱式橋墩以縮小工程量體；大梁採預鑄吊裝施工、既有橋梁切割後吊離河床</w:t>
            </w:r>
            <w:r w:rsidR="00582F25">
              <w:rPr>
                <w:rFonts w:eastAsia="標楷體" w:hint="eastAsia"/>
              </w:rPr>
              <w:t>至梁場進行</w:t>
            </w:r>
            <w:r w:rsidRPr="0089525E">
              <w:rPr>
                <w:rFonts w:eastAsia="標楷體" w:hint="eastAsia"/>
              </w:rPr>
              <w:t>打除</w:t>
            </w:r>
            <w:r w:rsidR="00582F25">
              <w:rPr>
                <w:rFonts w:eastAsia="標楷體" w:hint="eastAsia"/>
              </w:rPr>
              <w:t>後運至棄土場</w:t>
            </w:r>
            <w:r w:rsidRPr="0089525E">
              <w:rPr>
                <w:rFonts w:eastAsia="標楷體" w:hint="eastAsia"/>
              </w:rPr>
              <w:t>、縮短河道內施工期程以減輕對環境影響；河道影響範圍內之原生植物，移植至河道上、下游側濕地以補償生態，使工程之推動兼顧生態環境保育。</w:t>
            </w:r>
          </w:p>
          <w:p w:rsidR="0089525E" w:rsidRPr="0089525E" w:rsidRDefault="0089525E" w:rsidP="0089525E">
            <w:pPr>
              <w:pStyle w:val="af"/>
              <w:numPr>
                <w:ilvl w:val="0"/>
                <w:numId w:val="35"/>
              </w:numPr>
              <w:spacing w:line="360" w:lineRule="exact"/>
              <w:ind w:leftChars="0"/>
              <w:jc w:val="both"/>
              <w:rPr>
                <w:rFonts w:eastAsia="標楷體"/>
              </w:rPr>
            </w:pPr>
            <w:r w:rsidRPr="0089525E">
              <w:rPr>
                <w:rFonts w:eastAsia="標楷體" w:hint="eastAsia"/>
              </w:rPr>
              <w:t>施工前辦理生態檢核公聽會，讓關心高美溼地周邊環境的公民團體了解本工程的生態敏感區位及施工階段友善生態環境之策略。</w:t>
            </w:r>
          </w:p>
          <w:p w:rsidR="0089525E" w:rsidRDefault="0089525E" w:rsidP="0089525E">
            <w:pPr>
              <w:pStyle w:val="af"/>
              <w:numPr>
                <w:ilvl w:val="0"/>
                <w:numId w:val="35"/>
              </w:numPr>
              <w:spacing w:line="360" w:lineRule="exact"/>
              <w:ind w:leftChars="0"/>
              <w:jc w:val="both"/>
              <w:rPr>
                <w:rFonts w:eastAsia="標楷體"/>
              </w:rPr>
            </w:pPr>
            <w:r w:rsidRPr="0089525E">
              <w:rPr>
                <w:rFonts w:eastAsia="標楷體" w:hint="eastAsia"/>
              </w:rPr>
              <w:lastRenderedPageBreak/>
              <w:t>目前已進行</w:t>
            </w:r>
            <w:r>
              <w:rPr>
                <w:rFonts w:eastAsia="標楷體" w:hint="eastAsia"/>
              </w:rPr>
              <w:t>3</w:t>
            </w:r>
            <w:r w:rsidRPr="0089525E">
              <w:rPr>
                <w:rFonts w:eastAsia="標楷體" w:hint="eastAsia"/>
              </w:rPr>
              <w:t>次施工中生態調查，包含施工前調查</w:t>
            </w:r>
            <w:r>
              <w:rPr>
                <w:rFonts w:eastAsia="標楷體" w:hint="eastAsia"/>
              </w:rPr>
              <w:t>1</w:t>
            </w:r>
            <w:r w:rsidRPr="0089525E">
              <w:rPr>
                <w:rFonts w:eastAsia="標楷體" w:hint="eastAsia"/>
              </w:rPr>
              <w:t>次、施工中調查</w:t>
            </w:r>
            <w:r>
              <w:rPr>
                <w:rFonts w:eastAsia="標楷體" w:hint="eastAsia"/>
              </w:rPr>
              <w:t>2</w:t>
            </w:r>
            <w:r w:rsidRPr="0089525E">
              <w:rPr>
                <w:rFonts w:eastAsia="標楷體" w:hint="eastAsia"/>
              </w:rPr>
              <w:t>次，確認施工廠商已確時按原訂友善生態之原則進行施作，並定期檢核是否有生態異常之情事。</w:t>
            </w:r>
          </w:p>
          <w:p w:rsidR="0089525E" w:rsidRDefault="0089525E" w:rsidP="0089525E">
            <w:pPr>
              <w:pStyle w:val="af"/>
              <w:numPr>
                <w:ilvl w:val="0"/>
                <w:numId w:val="35"/>
              </w:numPr>
              <w:spacing w:line="360" w:lineRule="exact"/>
              <w:ind w:leftChars="0"/>
              <w:jc w:val="both"/>
              <w:rPr>
                <w:rFonts w:eastAsia="標楷體"/>
              </w:rPr>
            </w:pPr>
            <w:r w:rsidRPr="0089525E">
              <w:rPr>
                <w:rFonts w:eastAsia="標楷體" w:hint="eastAsia"/>
              </w:rPr>
              <w:t>每月由施工廠商自主檢查保全對象之現況，並回報生態檢核執行團隊檢核執行狀況。</w:t>
            </w:r>
          </w:p>
          <w:p w:rsidR="006F7BFA" w:rsidRDefault="006F7BFA" w:rsidP="006F7BFA">
            <w:pPr>
              <w:pStyle w:val="af"/>
              <w:numPr>
                <w:ilvl w:val="0"/>
                <w:numId w:val="35"/>
              </w:numPr>
              <w:spacing w:line="360" w:lineRule="exact"/>
              <w:ind w:leftChars="0"/>
              <w:jc w:val="both"/>
              <w:rPr>
                <w:rFonts w:eastAsia="標楷體"/>
              </w:rPr>
            </w:pPr>
            <w:r w:rsidRPr="006F7BFA">
              <w:rPr>
                <w:rFonts w:eastAsia="標楷體" w:hint="eastAsia"/>
              </w:rPr>
              <w:t>施工階段新記錄有臺灣蒺藜拓殖至工務所旁裸露地，依</w:t>
            </w:r>
            <w:r w:rsidRPr="006F7BFA">
              <w:rPr>
                <w:rFonts w:eastAsia="標楷體" w:hint="eastAsia"/>
              </w:rPr>
              <w:t>2017</w:t>
            </w:r>
            <w:r w:rsidRPr="006F7BFA">
              <w:rPr>
                <w:rFonts w:eastAsia="標楷體" w:hint="eastAsia"/>
              </w:rPr>
              <w:t>臺灣維管束植物紅皮書名錄之評估結果，屬近危（</w:t>
            </w:r>
            <w:r w:rsidRPr="006F7BFA">
              <w:rPr>
                <w:rFonts w:eastAsia="標楷體" w:hint="eastAsia"/>
              </w:rPr>
              <w:t>Near Threatened, NT</w:t>
            </w:r>
            <w:r w:rsidRPr="006F7BFA">
              <w:rPr>
                <w:rFonts w:eastAsia="標楷體" w:hint="eastAsia"/>
              </w:rPr>
              <w:t>）等級之珍稀植物，故新增列為本案生態保全對象，禁止工程機械及施工人員擾動該棲地範圍。</w:t>
            </w:r>
          </w:p>
          <w:p w:rsidR="0089525E" w:rsidRDefault="0089525E" w:rsidP="0089525E">
            <w:pPr>
              <w:pStyle w:val="af"/>
              <w:numPr>
                <w:ilvl w:val="0"/>
                <w:numId w:val="35"/>
              </w:numPr>
              <w:spacing w:line="360" w:lineRule="exact"/>
              <w:ind w:leftChars="0"/>
              <w:jc w:val="both"/>
              <w:rPr>
                <w:rFonts w:eastAsia="標楷體"/>
              </w:rPr>
            </w:pPr>
            <w:r w:rsidRPr="0089525E">
              <w:rPr>
                <w:rFonts w:eastAsia="標楷體" w:hint="eastAsia"/>
              </w:rPr>
              <w:t>主辦機關</w:t>
            </w:r>
            <w:r w:rsidRPr="0089525E">
              <w:rPr>
                <w:rFonts w:eastAsia="標楷體" w:hint="eastAsia"/>
              </w:rPr>
              <w:t>111</w:t>
            </w:r>
            <w:r w:rsidRPr="0089525E">
              <w:rPr>
                <w:rFonts w:eastAsia="標楷體" w:hint="eastAsia"/>
              </w:rPr>
              <w:t>年</w:t>
            </w:r>
            <w:r w:rsidRPr="0089525E">
              <w:rPr>
                <w:rFonts w:eastAsia="標楷體" w:hint="eastAsia"/>
              </w:rPr>
              <w:t>7</w:t>
            </w:r>
            <w:r w:rsidRPr="0089525E">
              <w:rPr>
                <w:rFonts w:eastAsia="標楷體" w:hint="eastAsia"/>
              </w:rPr>
              <w:t>月</w:t>
            </w:r>
            <w:r w:rsidRPr="0089525E">
              <w:rPr>
                <w:rFonts w:eastAsia="標楷體" w:hint="eastAsia"/>
              </w:rPr>
              <w:t>12</w:t>
            </w:r>
            <w:r w:rsidRPr="0089525E">
              <w:rPr>
                <w:rFonts w:eastAsia="標楷體" w:hint="eastAsia"/>
              </w:rPr>
              <w:t>日辦理生態檢核輔導，肯定施工廠商生態友善執行成果，並給予相關提醒，期使保全對象之層面更加廣泛。</w:t>
            </w:r>
          </w:p>
          <w:p w:rsidR="0089525E" w:rsidRPr="0089525E" w:rsidRDefault="0089525E" w:rsidP="0089525E">
            <w:pPr>
              <w:pStyle w:val="af"/>
              <w:numPr>
                <w:ilvl w:val="0"/>
                <w:numId w:val="35"/>
              </w:numPr>
              <w:spacing w:line="360" w:lineRule="exact"/>
              <w:ind w:leftChars="0"/>
              <w:jc w:val="both"/>
              <w:rPr>
                <w:rFonts w:eastAsia="標楷體"/>
              </w:rPr>
            </w:pPr>
            <w:r w:rsidRPr="0089525E">
              <w:rPr>
                <w:rFonts w:eastAsia="標楷體" w:hint="eastAsia"/>
              </w:rPr>
              <w:t>主辦機關</w:t>
            </w:r>
            <w:r w:rsidRPr="0089525E">
              <w:rPr>
                <w:rFonts w:eastAsia="標楷體" w:hint="eastAsia"/>
              </w:rPr>
              <w:t>111</w:t>
            </w:r>
            <w:r w:rsidRPr="0089525E">
              <w:rPr>
                <w:rFonts w:eastAsia="標楷體" w:hint="eastAsia"/>
              </w:rPr>
              <w:t>年</w:t>
            </w:r>
            <w:r w:rsidRPr="0089525E">
              <w:rPr>
                <w:rFonts w:eastAsia="標楷體" w:hint="eastAsia"/>
              </w:rPr>
              <w:t>7</w:t>
            </w:r>
            <w:r w:rsidRPr="0089525E">
              <w:rPr>
                <w:rFonts w:eastAsia="標楷體" w:hint="eastAsia"/>
              </w:rPr>
              <w:t>月</w:t>
            </w:r>
            <w:r w:rsidRPr="0089525E">
              <w:rPr>
                <w:rFonts w:eastAsia="標楷體" w:hint="eastAsia"/>
              </w:rPr>
              <w:t>29</w:t>
            </w:r>
            <w:r w:rsidRPr="0089525E">
              <w:rPr>
                <w:rFonts w:eastAsia="標楷體" w:hint="eastAsia"/>
              </w:rPr>
              <w:t>日邀請生態專家檢視工區旁招潮蟹棲地狀況皆屬良好。</w:t>
            </w:r>
          </w:p>
        </w:tc>
      </w:tr>
      <w:tr w:rsidR="006F1C87" w:rsidRPr="00D5721E" w:rsidTr="00FD41AD">
        <w:trPr>
          <w:trHeight w:val="1140"/>
        </w:trPr>
        <w:tc>
          <w:tcPr>
            <w:tcW w:w="2428" w:type="dxa"/>
            <w:vAlign w:val="center"/>
          </w:tcPr>
          <w:p w:rsidR="006F1C87" w:rsidRPr="00D5721E" w:rsidRDefault="006F1C87" w:rsidP="003F7CF9">
            <w:pPr>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工程之創新性、</w:t>
            </w:r>
          </w:p>
          <w:p w:rsidR="006F1C87" w:rsidRPr="00D5721E" w:rsidRDefault="006F1C87" w:rsidP="003F7CF9">
            <w:pPr>
              <w:jc w:val="center"/>
              <w:rPr>
                <w:rFonts w:eastAsia="標楷體"/>
                <w:b/>
                <w:color w:val="000000" w:themeColor="text1"/>
              </w:rPr>
            </w:pPr>
            <w:r w:rsidRPr="00D5721E">
              <w:rPr>
                <w:rFonts w:eastAsia="標楷體" w:hint="eastAsia"/>
                <w:b/>
                <w:color w:val="000000" w:themeColor="text1"/>
              </w:rPr>
              <w:t>挑戰性及周延性</w:t>
            </w:r>
          </w:p>
        </w:tc>
        <w:tc>
          <w:tcPr>
            <w:tcW w:w="7080" w:type="dxa"/>
            <w:gridSpan w:val="5"/>
          </w:tcPr>
          <w:p w:rsidR="006F1C87" w:rsidRPr="006F1C87" w:rsidRDefault="006F1C87" w:rsidP="006F1C87">
            <w:pPr>
              <w:pStyle w:val="af"/>
              <w:numPr>
                <w:ilvl w:val="0"/>
                <w:numId w:val="29"/>
              </w:numPr>
              <w:spacing w:before="60" w:after="60" w:line="360" w:lineRule="exact"/>
              <w:ind w:leftChars="0"/>
              <w:jc w:val="both"/>
              <w:rPr>
                <w:rFonts w:eastAsia="標楷體"/>
                <w:color w:val="000000" w:themeColor="text1"/>
              </w:rPr>
            </w:pPr>
            <w:r w:rsidRPr="006F1C87">
              <w:rPr>
                <w:rFonts w:eastAsia="標楷體" w:hint="eastAsia"/>
                <w:color w:val="000000" w:themeColor="text1"/>
              </w:rPr>
              <w:t>縮小結構量體</w:t>
            </w:r>
            <w:r w:rsidR="0089525E">
              <w:rPr>
                <w:rFonts w:eastAsia="標楷體" w:hint="eastAsia"/>
                <w:color w:val="000000" w:themeColor="text1"/>
              </w:rPr>
              <w:t>（</w:t>
            </w:r>
            <w:r w:rsidRPr="006F1C87">
              <w:rPr>
                <w:rFonts w:eastAsia="標楷體" w:hint="eastAsia"/>
                <w:color w:val="000000" w:themeColor="text1"/>
              </w:rPr>
              <w:t>如樁柱式橋墩、大梁施拉預力等</w:t>
            </w:r>
            <w:r w:rsidR="0089525E">
              <w:rPr>
                <w:rFonts w:eastAsia="標楷體" w:hint="eastAsia"/>
                <w:color w:val="000000" w:themeColor="text1"/>
              </w:rPr>
              <w:t>）</w:t>
            </w:r>
            <w:r w:rsidRPr="006F1C87">
              <w:rPr>
                <w:rFonts w:eastAsia="標楷體" w:hint="eastAsia"/>
                <w:color w:val="000000" w:themeColor="text1"/>
              </w:rPr>
              <w:t>，以減少混凝土材料使用。</w:t>
            </w:r>
          </w:p>
          <w:p w:rsidR="006F1C87" w:rsidRPr="006F1C87" w:rsidRDefault="006F1C87" w:rsidP="006F1C87">
            <w:pPr>
              <w:pStyle w:val="af"/>
              <w:numPr>
                <w:ilvl w:val="0"/>
                <w:numId w:val="29"/>
              </w:numPr>
              <w:spacing w:before="60" w:after="60" w:line="360" w:lineRule="exact"/>
              <w:ind w:leftChars="0"/>
              <w:jc w:val="both"/>
              <w:rPr>
                <w:rFonts w:eastAsia="標楷體"/>
                <w:color w:val="000000" w:themeColor="text1"/>
              </w:rPr>
            </w:pPr>
            <w:r w:rsidRPr="006F1C87">
              <w:rPr>
                <w:rFonts w:eastAsia="標楷體" w:hint="eastAsia"/>
                <w:color w:val="000000" w:themeColor="text1"/>
              </w:rPr>
              <w:t>混凝土材料允許使用水泥替代品</w:t>
            </w:r>
            <w:r w:rsidR="0089525E">
              <w:rPr>
                <w:rFonts w:eastAsia="標楷體" w:hint="eastAsia"/>
                <w:color w:val="000000" w:themeColor="text1"/>
              </w:rPr>
              <w:t>（</w:t>
            </w:r>
            <w:r w:rsidRPr="006F1C87">
              <w:rPr>
                <w:rFonts w:eastAsia="標楷體" w:hint="eastAsia"/>
                <w:color w:val="000000" w:themeColor="text1"/>
              </w:rPr>
              <w:t>如飛灰、高爐石粉等</w:t>
            </w:r>
            <w:r w:rsidR="0089525E">
              <w:rPr>
                <w:rFonts w:eastAsia="標楷體" w:hint="eastAsia"/>
                <w:color w:val="000000" w:themeColor="text1"/>
              </w:rPr>
              <w:t>）</w:t>
            </w:r>
            <w:r w:rsidRPr="006F1C87">
              <w:rPr>
                <w:rFonts w:eastAsia="標楷體" w:hint="eastAsia"/>
                <w:color w:val="000000" w:themeColor="text1"/>
              </w:rPr>
              <w:t>以減少水泥用量。</w:t>
            </w:r>
          </w:p>
          <w:p w:rsidR="006F1C87" w:rsidRPr="006F1C87" w:rsidRDefault="006F1C87" w:rsidP="009B357F">
            <w:pPr>
              <w:pStyle w:val="af"/>
              <w:numPr>
                <w:ilvl w:val="0"/>
                <w:numId w:val="29"/>
              </w:numPr>
              <w:spacing w:before="60" w:after="60" w:line="360" w:lineRule="exact"/>
              <w:ind w:leftChars="0"/>
              <w:jc w:val="both"/>
              <w:rPr>
                <w:rFonts w:eastAsia="標楷體"/>
                <w:color w:val="000000" w:themeColor="text1"/>
              </w:rPr>
            </w:pPr>
            <w:r w:rsidRPr="006F1C87">
              <w:rPr>
                <w:rFonts w:eastAsia="標楷體" w:hint="eastAsia"/>
                <w:color w:val="000000" w:themeColor="text1"/>
              </w:rPr>
              <w:t>耐久性設計以主要結構零維修為目標。</w:t>
            </w:r>
          </w:p>
          <w:p w:rsidR="006F1C87" w:rsidRPr="006F1C87" w:rsidRDefault="006F1C87" w:rsidP="006F1C87">
            <w:pPr>
              <w:pStyle w:val="af"/>
              <w:numPr>
                <w:ilvl w:val="0"/>
                <w:numId w:val="29"/>
              </w:numPr>
              <w:spacing w:before="60" w:after="60" w:line="360" w:lineRule="exact"/>
              <w:ind w:leftChars="0"/>
              <w:jc w:val="both"/>
              <w:rPr>
                <w:rFonts w:eastAsia="標楷體"/>
                <w:color w:val="000000" w:themeColor="text1"/>
              </w:rPr>
            </w:pPr>
            <w:r w:rsidRPr="006F1C87">
              <w:rPr>
                <w:rFonts w:eastAsia="標楷體" w:hint="eastAsia"/>
                <w:color w:val="000000" w:themeColor="text1"/>
              </w:rPr>
              <w:t>燈具採用</w:t>
            </w:r>
            <w:r w:rsidRPr="006F1C87">
              <w:rPr>
                <w:rFonts w:eastAsia="標楷體" w:hint="eastAsia"/>
                <w:color w:val="000000" w:themeColor="text1"/>
              </w:rPr>
              <w:t>LED</w:t>
            </w:r>
            <w:r w:rsidRPr="006F1C87">
              <w:rPr>
                <w:rFonts w:eastAsia="標楷體" w:hint="eastAsia"/>
                <w:color w:val="000000" w:themeColor="text1"/>
              </w:rPr>
              <w:t>燈取代傳統照明。</w:t>
            </w:r>
          </w:p>
          <w:p w:rsidR="006F1C87" w:rsidRPr="006F1C87" w:rsidRDefault="006F1C87" w:rsidP="006F1C87">
            <w:pPr>
              <w:pStyle w:val="af"/>
              <w:numPr>
                <w:ilvl w:val="0"/>
                <w:numId w:val="29"/>
              </w:numPr>
              <w:spacing w:before="60" w:after="60" w:line="360" w:lineRule="exact"/>
              <w:ind w:leftChars="0"/>
              <w:jc w:val="both"/>
              <w:rPr>
                <w:rFonts w:eastAsia="標楷體"/>
                <w:color w:val="000000" w:themeColor="text1"/>
              </w:rPr>
            </w:pPr>
            <w:r w:rsidRPr="006F1C87">
              <w:rPr>
                <w:rFonts w:eastAsia="標楷體" w:hint="eastAsia"/>
                <w:color w:val="000000" w:themeColor="text1"/>
              </w:rPr>
              <w:t>採用再生瀝青混凝土、</w:t>
            </w:r>
            <w:r w:rsidRPr="006F1C87">
              <w:rPr>
                <w:rFonts w:eastAsia="標楷體" w:hint="eastAsia"/>
                <w:color w:val="000000" w:themeColor="text1"/>
              </w:rPr>
              <w:t>CLSM</w:t>
            </w:r>
            <w:r w:rsidRPr="006F1C87">
              <w:rPr>
                <w:rFonts w:eastAsia="標楷體" w:hint="eastAsia"/>
                <w:color w:val="000000" w:themeColor="text1"/>
              </w:rPr>
              <w:t>。</w:t>
            </w:r>
          </w:p>
          <w:p w:rsidR="006F1C87" w:rsidRPr="0089525E" w:rsidRDefault="006F1C87" w:rsidP="006F1C87">
            <w:pPr>
              <w:pStyle w:val="af"/>
              <w:numPr>
                <w:ilvl w:val="0"/>
                <w:numId w:val="29"/>
              </w:numPr>
              <w:spacing w:before="60" w:after="60" w:line="360" w:lineRule="exact"/>
              <w:ind w:leftChars="0"/>
              <w:jc w:val="both"/>
              <w:rPr>
                <w:rFonts w:eastAsia="標楷體"/>
                <w:color w:val="000000" w:themeColor="text1"/>
              </w:rPr>
            </w:pPr>
            <w:r w:rsidRPr="006F1C87">
              <w:rPr>
                <w:rFonts w:eastAsia="標楷體" w:hint="eastAsia"/>
                <w:color w:val="000000" w:themeColor="text1"/>
              </w:rPr>
              <w:t>減少水泥用量約</w:t>
            </w:r>
            <w:r w:rsidRPr="006F1C87">
              <w:rPr>
                <w:rFonts w:eastAsia="標楷體" w:hint="eastAsia"/>
                <w:color w:val="000000" w:themeColor="text1"/>
              </w:rPr>
              <w:t>1,458T</w:t>
            </w:r>
            <w:r w:rsidRPr="006F1C87">
              <w:rPr>
                <w:rFonts w:eastAsia="標楷體" w:hint="eastAsia"/>
                <w:color w:val="000000" w:themeColor="text1"/>
              </w:rPr>
              <w:t>，減排</w:t>
            </w:r>
            <w:r w:rsidRPr="006F1C87">
              <w:rPr>
                <w:rFonts w:eastAsia="標楷體" w:hint="eastAsia"/>
                <w:color w:val="000000" w:themeColor="text1"/>
              </w:rPr>
              <w:t>CO2</w:t>
            </w:r>
            <w:r w:rsidRPr="006F1C87">
              <w:rPr>
                <w:rFonts w:eastAsia="標楷體" w:hint="eastAsia"/>
                <w:color w:val="000000" w:themeColor="text1"/>
              </w:rPr>
              <w:t>：</w:t>
            </w:r>
            <w:r w:rsidRPr="006F1C87">
              <w:rPr>
                <w:rFonts w:eastAsia="標楷體" w:hint="eastAsia"/>
                <w:color w:val="000000" w:themeColor="text1"/>
              </w:rPr>
              <w:t>1,284 T</w:t>
            </w:r>
            <w:r w:rsidRPr="006F1C87">
              <w:rPr>
                <w:rFonts w:eastAsia="標楷體" w:hint="eastAsia"/>
                <w:color w:val="000000" w:themeColor="text1"/>
              </w:rPr>
              <w:t>。</w:t>
            </w:r>
          </w:p>
          <w:p w:rsidR="0089525E" w:rsidRPr="0089525E" w:rsidRDefault="0089525E" w:rsidP="0089525E">
            <w:pPr>
              <w:pStyle w:val="af"/>
              <w:numPr>
                <w:ilvl w:val="0"/>
                <w:numId w:val="29"/>
              </w:numPr>
              <w:spacing w:before="60" w:after="60" w:line="360" w:lineRule="exact"/>
              <w:ind w:leftChars="0"/>
              <w:jc w:val="both"/>
              <w:rPr>
                <w:rFonts w:eastAsia="標楷體"/>
                <w:color w:val="000000" w:themeColor="text1"/>
              </w:rPr>
            </w:pPr>
            <w:r w:rsidRPr="0089525E">
              <w:rPr>
                <w:rFonts w:eastAsia="標楷體" w:hint="eastAsia"/>
                <w:color w:val="000000" w:themeColor="text1"/>
              </w:rPr>
              <w:t>使用雲端</w:t>
            </w:r>
            <w:r w:rsidRPr="0089525E">
              <w:rPr>
                <w:rFonts w:eastAsia="標楷體" w:hint="eastAsia"/>
                <w:color w:val="000000" w:themeColor="text1"/>
              </w:rPr>
              <w:t>BIM</w:t>
            </w:r>
            <w:r w:rsidRPr="0089525E">
              <w:rPr>
                <w:rFonts w:eastAsia="標楷體" w:hint="eastAsia"/>
                <w:color w:val="000000" w:themeColor="text1"/>
              </w:rPr>
              <w:t>風險管理與監控儀表平台，以風險管理為導向，有系統地整合數位科技，持續改進施工安全風險管理效能。</w:t>
            </w:r>
          </w:p>
          <w:p w:rsidR="0089525E" w:rsidRPr="0089525E" w:rsidRDefault="0089525E" w:rsidP="0089525E">
            <w:pPr>
              <w:pStyle w:val="af"/>
              <w:numPr>
                <w:ilvl w:val="0"/>
                <w:numId w:val="29"/>
              </w:numPr>
              <w:spacing w:before="60" w:after="60" w:line="360" w:lineRule="exact"/>
              <w:ind w:leftChars="0" w:left="482" w:hanging="482"/>
              <w:jc w:val="both"/>
              <w:rPr>
                <w:rFonts w:eastAsia="標楷體"/>
                <w:color w:val="000000" w:themeColor="text1"/>
              </w:rPr>
            </w:pPr>
            <w:r w:rsidRPr="0089525E">
              <w:rPr>
                <w:rFonts w:eastAsia="標楷體" w:hint="eastAsia"/>
                <w:color w:val="000000" w:themeColor="text1"/>
              </w:rPr>
              <w:t>運用虛擬實境（</w:t>
            </w:r>
            <w:r w:rsidRPr="0089525E">
              <w:rPr>
                <w:rFonts w:eastAsia="標楷體" w:hint="eastAsia"/>
                <w:color w:val="000000" w:themeColor="text1"/>
              </w:rPr>
              <w:t>VR</w:t>
            </w:r>
            <w:r w:rsidRPr="0089525E">
              <w:rPr>
                <w:rFonts w:eastAsia="標楷體" w:hint="eastAsia"/>
                <w:color w:val="000000" w:themeColor="text1"/>
              </w:rPr>
              <w:t>）技術建置工地場景，並於進場前進行正確操作教育訓練，降低職災發生機率。</w:t>
            </w:r>
          </w:p>
          <w:p w:rsidR="0089525E" w:rsidRDefault="0089525E" w:rsidP="0089525E">
            <w:pPr>
              <w:pStyle w:val="af"/>
              <w:numPr>
                <w:ilvl w:val="0"/>
                <w:numId w:val="29"/>
              </w:numPr>
              <w:spacing w:before="60" w:after="60" w:line="360" w:lineRule="exact"/>
              <w:ind w:leftChars="0" w:left="482" w:hanging="482"/>
              <w:jc w:val="both"/>
              <w:rPr>
                <w:rFonts w:eastAsia="標楷體"/>
                <w:color w:val="000000" w:themeColor="text1"/>
              </w:rPr>
            </w:pPr>
            <w:r w:rsidRPr="0089525E">
              <w:rPr>
                <w:rFonts w:eastAsia="標楷體" w:hint="eastAsia"/>
                <w:color w:val="000000" w:themeColor="text1"/>
              </w:rPr>
              <w:t>採用建築資訊模型（</w:t>
            </w:r>
            <w:r w:rsidRPr="0089525E">
              <w:rPr>
                <w:rFonts w:eastAsia="標楷體" w:hint="eastAsia"/>
                <w:color w:val="000000" w:themeColor="text1"/>
              </w:rPr>
              <w:t>BIM</w:t>
            </w:r>
            <w:r w:rsidRPr="0089525E">
              <w:rPr>
                <w:rFonts w:eastAsia="標楷體" w:hint="eastAsia"/>
                <w:color w:val="000000" w:themeColor="text1"/>
              </w:rPr>
              <w:t>）實施施工安全應用，於進場前先行評估施工困難點之克服方式，縮短施工時程。</w:t>
            </w:r>
          </w:p>
          <w:p w:rsidR="0089525E" w:rsidRDefault="0089525E" w:rsidP="0071440F">
            <w:pPr>
              <w:spacing w:before="60" w:after="60" w:line="360" w:lineRule="exact"/>
              <w:ind w:left="480" w:hangingChars="200" w:hanging="480"/>
              <w:jc w:val="both"/>
              <w:rPr>
                <w:rFonts w:eastAsia="標楷體"/>
                <w:color w:val="000000" w:themeColor="text1"/>
              </w:rPr>
            </w:pPr>
            <w:r>
              <w:rPr>
                <w:rFonts w:eastAsia="標楷體" w:hint="eastAsia"/>
                <w:color w:val="000000" w:themeColor="text1"/>
              </w:rPr>
              <w:t>十、</w:t>
            </w:r>
            <w:r w:rsidRPr="0089525E">
              <w:rPr>
                <w:rFonts w:eastAsia="標楷體" w:hint="eastAsia"/>
                <w:color w:val="000000" w:themeColor="text1"/>
              </w:rPr>
              <w:t>採用物聯網（</w:t>
            </w:r>
            <w:r w:rsidRPr="0089525E">
              <w:rPr>
                <w:rFonts w:eastAsia="標楷體" w:hint="eastAsia"/>
                <w:color w:val="000000" w:themeColor="text1"/>
              </w:rPr>
              <w:t>IOT</w:t>
            </w:r>
            <w:r w:rsidRPr="0089525E">
              <w:rPr>
                <w:rFonts w:eastAsia="標楷體" w:hint="eastAsia"/>
                <w:color w:val="000000" w:themeColor="text1"/>
              </w:rPr>
              <w:t>）實施施工安全管理，透過資訊平台讓施工人員立即取得職業安全衛生設施施工圖。</w:t>
            </w:r>
          </w:p>
          <w:p w:rsidR="0089525E" w:rsidRPr="0089525E" w:rsidRDefault="0089525E" w:rsidP="0089525E">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w:t>
            </w:r>
            <w:r w:rsidR="0071440F">
              <w:rPr>
                <w:rFonts w:eastAsia="標楷體" w:hint="eastAsia"/>
                <w:color w:val="000000" w:themeColor="text1"/>
              </w:rPr>
              <w:t>一</w:t>
            </w:r>
            <w:r>
              <w:rPr>
                <w:rFonts w:eastAsia="標楷體" w:hint="eastAsia"/>
                <w:color w:val="000000" w:themeColor="text1"/>
              </w:rPr>
              <w:t>、</w:t>
            </w:r>
            <w:r w:rsidRPr="0089525E">
              <w:rPr>
                <w:rFonts w:eastAsia="標楷體" w:hint="eastAsia"/>
                <w:color w:val="000000" w:themeColor="text1"/>
              </w:rPr>
              <w:t>設置工地即時監控系統，有效監控相關作業，可藉由網路及智慧型手機進行遠端監控。</w:t>
            </w:r>
          </w:p>
          <w:p w:rsidR="0089525E" w:rsidRPr="0089525E" w:rsidRDefault="0089525E" w:rsidP="0089525E">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w:t>
            </w:r>
            <w:r w:rsidR="0071440F">
              <w:rPr>
                <w:rFonts w:eastAsia="標楷體" w:hint="eastAsia"/>
                <w:color w:val="000000" w:themeColor="text1"/>
              </w:rPr>
              <w:t>二</w:t>
            </w:r>
            <w:r>
              <w:rPr>
                <w:rFonts w:eastAsia="標楷體" w:hint="eastAsia"/>
                <w:color w:val="000000" w:themeColor="text1"/>
              </w:rPr>
              <w:t>、</w:t>
            </w:r>
            <w:r w:rsidRPr="0089525E">
              <w:rPr>
                <w:rFonts w:eastAsia="標楷體" w:hint="eastAsia"/>
                <w:color w:val="000000" w:themeColor="text1"/>
              </w:rPr>
              <w:t>採共同管道概念，於</w:t>
            </w:r>
            <w:r w:rsidRPr="0089525E">
              <w:rPr>
                <w:rFonts w:eastAsia="標楷體" w:hint="eastAsia"/>
                <w:color w:val="000000" w:themeColor="text1"/>
              </w:rPr>
              <w:t>#9</w:t>
            </w:r>
            <w:r w:rsidRPr="0089525E">
              <w:rPr>
                <w:rFonts w:eastAsia="標楷體" w:hint="eastAsia"/>
                <w:color w:val="000000" w:themeColor="text1"/>
              </w:rPr>
              <w:t>及</w:t>
            </w:r>
            <w:r w:rsidRPr="0089525E">
              <w:rPr>
                <w:rFonts w:eastAsia="標楷體" w:hint="eastAsia"/>
                <w:color w:val="000000" w:themeColor="text1"/>
              </w:rPr>
              <w:t>#10</w:t>
            </w:r>
            <w:r w:rsidRPr="0089525E">
              <w:rPr>
                <w:rFonts w:eastAsia="標楷體" w:hint="eastAsia"/>
                <w:color w:val="000000" w:themeColor="text1"/>
              </w:rPr>
              <w:t>預力梁之間規劃管線附掛區，統一收納電力、電信相關管線，並設置專用維修平台，供管線單位後續維修使用。</w:t>
            </w:r>
          </w:p>
          <w:p w:rsidR="0089525E" w:rsidRPr="0089525E" w:rsidRDefault="0089525E" w:rsidP="0089525E">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w:t>
            </w:r>
            <w:r w:rsidR="0071440F">
              <w:rPr>
                <w:rFonts w:eastAsia="標楷體" w:hint="eastAsia"/>
                <w:color w:val="000000" w:themeColor="text1"/>
              </w:rPr>
              <w:t>三</w:t>
            </w:r>
            <w:r>
              <w:rPr>
                <w:rFonts w:eastAsia="標楷體" w:hint="eastAsia"/>
                <w:color w:val="000000" w:themeColor="text1"/>
              </w:rPr>
              <w:t>、</w:t>
            </w:r>
            <w:r w:rsidRPr="0089525E">
              <w:rPr>
                <w:rFonts w:eastAsia="標楷體" w:hint="eastAsia"/>
                <w:color w:val="000000" w:themeColor="text1"/>
              </w:rPr>
              <w:t>設計採用樁基礎，減少河道開挖面，有利於生態環境之維護。</w:t>
            </w:r>
          </w:p>
          <w:p w:rsidR="0089525E" w:rsidRPr="0089525E" w:rsidRDefault="0089525E" w:rsidP="0089525E">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w:t>
            </w:r>
            <w:r w:rsidR="0071440F">
              <w:rPr>
                <w:rFonts w:eastAsia="標楷體" w:hint="eastAsia"/>
                <w:color w:val="000000" w:themeColor="text1"/>
              </w:rPr>
              <w:t>四</w:t>
            </w:r>
            <w:r>
              <w:rPr>
                <w:rFonts w:eastAsia="標楷體" w:hint="eastAsia"/>
                <w:color w:val="000000" w:themeColor="text1"/>
              </w:rPr>
              <w:t>、</w:t>
            </w:r>
            <w:r w:rsidRPr="0089525E">
              <w:rPr>
                <w:rFonts w:eastAsia="標楷體" w:hint="eastAsia"/>
                <w:color w:val="000000" w:themeColor="text1"/>
              </w:rPr>
              <w:t>規劃預鑄懸臂版底模，於預力梁吊裝前即先行設置安全欄杆，</w:t>
            </w:r>
            <w:r w:rsidRPr="0089525E">
              <w:rPr>
                <w:rFonts w:eastAsia="標楷體" w:hint="eastAsia"/>
                <w:color w:val="000000" w:themeColor="text1"/>
              </w:rPr>
              <w:lastRenderedPageBreak/>
              <w:t>降低鄰水作業之風險。</w:t>
            </w:r>
          </w:p>
          <w:p w:rsidR="0089525E" w:rsidRPr="0089525E" w:rsidRDefault="0089525E"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w:t>
            </w:r>
            <w:r w:rsidR="0071440F">
              <w:rPr>
                <w:rFonts w:eastAsia="標楷體" w:hint="eastAsia"/>
                <w:color w:val="000000" w:themeColor="text1"/>
              </w:rPr>
              <w:t>五</w:t>
            </w:r>
            <w:r>
              <w:rPr>
                <w:rFonts w:eastAsia="標楷體" w:hint="eastAsia"/>
                <w:color w:val="000000" w:themeColor="text1"/>
              </w:rPr>
              <w:t>、</w:t>
            </w:r>
            <w:r w:rsidRPr="0089525E">
              <w:rPr>
                <w:rFonts w:eastAsia="標楷體" w:hint="eastAsia"/>
                <w:color w:val="000000" w:themeColor="text1"/>
              </w:rPr>
              <w:t>墩柱、帽梁使用鍍鋅鋼筋，減少日後鋼筋鏽蝕之情事發生。</w:t>
            </w:r>
          </w:p>
        </w:tc>
      </w:tr>
      <w:tr w:rsidR="006F1C87" w:rsidRPr="00D5721E" w:rsidTr="00FD41AD">
        <w:trPr>
          <w:trHeight w:val="1140"/>
        </w:trPr>
        <w:tc>
          <w:tcPr>
            <w:tcW w:w="2428" w:type="dxa"/>
            <w:vAlign w:val="center"/>
          </w:tcPr>
          <w:p w:rsidR="006F1C87" w:rsidRPr="00D5721E" w:rsidRDefault="006F1C87" w:rsidP="003F7CF9">
            <w:pPr>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工程優良事蹟</w:t>
            </w:r>
          </w:p>
          <w:p w:rsidR="006F1C87" w:rsidRPr="00D5721E" w:rsidRDefault="006F1C87" w:rsidP="003F7CF9">
            <w:pPr>
              <w:jc w:val="center"/>
              <w:rPr>
                <w:rFonts w:eastAsia="標楷體"/>
                <w:b/>
                <w:color w:val="000000" w:themeColor="text1"/>
              </w:rPr>
            </w:pPr>
            <w:r w:rsidRPr="00D5721E">
              <w:rPr>
                <w:rFonts w:eastAsia="標楷體" w:hint="eastAsia"/>
                <w:b/>
                <w:color w:val="000000" w:themeColor="text1"/>
              </w:rPr>
              <w:t>及顯著效益</w:t>
            </w:r>
          </w:p>
        </w:tc>
        <w:tc>
          <w:tcPr>
            <w:tcW w:w="7080" w:type="dxa"/>
            <w:gridSpan w:val="5"/>
          </w:tcPr>
          <w:p w:rsidR="002C7870" w:rsidRDefault="002C7870" w:rsidP="002C7870">
            <w:pPr>
              <w:pStyle w:val="af"/>
              <w:numPr>
                <w:ilvl w:val="0"/>
                <w:numId w:val="30"/>
              </w:numPr>
              <w:spacing w:before="60" w:after="60" w:line="360" w:lineRule="exact"/>
              <w:ind w:leftChars="0"/>
              <w:jc w:val="both"/>
              <w:rPr>
                <w:rFonts w:eastAsia="標楷體"/>
                <w:color w:val="000000" w:themeColor="text1"/>
              </w:rPr>
            </w:pPr>
            <w:r w:rsidRPr="002C7870">
              <w:rPr>
                <w:rFonts w:eastAsia="標楷體" w:hint="eastAsia"/>
                <w:color w:val="000000" w:themeColor="text1"/>
              </w:rPr>
              <w:t>契約規定</w:t>
            </w:r>
            <w:r w:rsidRPr="002C7870">
              <w:rPr>
                <w:rFonts w:eastAsia="標楷體" w:hint="eastAsia"/>
                <w:color w:val="000000" w:themeColor="text1"/>
              </w:rPr>
              <w:t>30</w:t>
            </w:r>
            <w:r w:rsidRPr="002C7870">
              <w:rPr>
                <w:rFonts w:eastAsia="標楷體" w:hint="eastAsia"/>
                <w:color w:val="000000" w:themeColor="text1"/>
              </w:rPr>
              <w:t>工作天內完成估驗計價審核付款程序，本署使用專用工程資訊化工具並辦理系統教育訓練，電子化作業時程，縮短至平均</w:t>
            </w:r>
            <w:r w:rsidRPr="002C7870">
              <w:rPr>
                <w:rFonts w:eastAsia="標楷體" w:hint="eastAsia"/>
                <w:color w:val="000000" w:themeColor="text1"/>
              </w:rPr>
              <w:t>10</w:t>
            </w:r>
            <w:r w:rsidRPr="002C7870">
              <w:rPr>
                <w:rFonts w:eastAsia="標楷體" w:hint="eastAsia"/>
                <w:color w:val="000000" w:themeColor="text1"/>
              </w:rPr>
              <w:t>日內完成估驗計價撥付；減少退件情形，本工程估驗系統退件率為</w:t>
            </w:r>
            <w:r w:rsidRPr="002C7870">
              <w:rPr>
                <w:rFonts w:eastAsia="標楷體" w:hint="eastAsia"/>
                <w:color w:val="000000" w:themeColor="text1"/>
              </w:rPr>
              <w:t>0</w:t>
            </w:r>
            <w:r w:rsidRPr="002C7870">
              <w:rPr>
                <w:rFonts w:eastAsia="標楷體" w:hint="eastAsia"/>
                <w:color w:val="000000" w:themeColor="text1"/>
              </w:rPr>
              <w:t>％。</w:t>
            </w:r>
          </w:p>
          <w:p w:rsidR="0089525E" w:rsidRDefault="0089525E" w:rsidP="002C7870">
            <w:pPr>
              <w:pStyle w:val="af"/>
              <w:numPr>
                <w:ilvl w:val="0"/>
                <w:numId w:val="30"/>
              </w:numPr>
              <w:spacing w:before="60" w:after="60" w:line="360" w:lineRule="exact"/>
              <w:ind w:leftChars="0"/>
              <w:jc w:val="both"/>
              <w:rPr>
                <w:rFonts w:eastAsia="標楷體"/>
                <w:color w:val="000000" w:themeColor="text1"/>
              </w:rPr>
            </w:pPr>
            <w:r w:rsidRPr="0089525E">
              <w:rPr>
                <w:rFonts w:eastAsia="標楷體" w:hint="eastAsia"/>
                <w:color w:val="000000" w:themeColor="text1"/>
              </w:rPr>
              <w:t>預力梁預鑄採用系統模組化鋼模，澆置作業設置高架施工平台，預力施拉過程設置後方組擋鋼鍵噴射鋼鈑，避免人員不慎傷亡，吊掛作業人員站立於帽梁上方，周圍設置可拆卸式安全欄杆，降低工作人員墜落之風險。</w:t>
            </w:r>
          </w:p>
          <w:p w:rsidR="0089525E" w:rsidRPr="0089525E" w:rsidRDefault="0089525E" w:rsidP="0089525E">
            <w:pPr>
              <w:pStyle w:val="af"/>
              <w:numPr>
                <w:ilvl w:val="0"/>
                <w:numId w:val="30"/>
              </w:numPr>
              <w:spacing w:before="60" w:after="60" w:line="360" w:lineRule="exact"/>
              <w:ind w:leftChars="0"/>
              <w:jc w:val="both"/>
              <w:rPr>
                <w:rFonts w:eastAsia="標楷體"/>
                <w:color w:val="000000" w:themeColor="text1"/>
              </w:rPr>
            </w:pPr>
            <w:r w:rsidRPr="0089525E">
              <w:rPr>
                <w:rFonts w:eastAsia="標楷體" w:hint="eastAsia"/>
                <w:color w:val="000000" w:themeColor="text1"/>
              </w:rPr>
              <w:t>工地設置電子風速計、風速袋並使用指引看板，預力梁吊裝前落實風速、吊車規格型號、外伸撐座及配重檢查確保作業安全，此外，吊裝運梁作業派遣義交協助指揮，運輸路線申請車道封閉杜絕交通危害</w:t>
            </w:r>
            <w:r w:rsidR="00B12799">
              <w:rPr>
                <w:rFonts w:eastAsia="標楷體" w:hint="eastAsia"/>
                <w:color w:val="000000" w:themeColor="text1"/>
              </w:rPr>
              <w:t>，並於</w:t>
            </w:r>
            <w:r w:rsidR="00B12799">
              <w:rPr>
                <w:rFonts w:eastAsia="標楷體" w:hint="eastAsia"/>
                <w:color w:val="000000" w:themeColor="text1"/>
              </w:rPr>
              <w:t>5</w:t>
            </w:r>
            <w:r w:rsidR="00B12799">
              <w:rPr>
                <w:rFonts w:eastAsia="標楷體" w:hint="eastAsia"/>
                <w:color w:val="000000" w:themeColor="text1"/>
              </w:rPr>
              <w:t>天完成吊梁作業</w:t>
            </w:r>
            <w:r w:rsidRPr="0089525E">
              <w:rPr>
                <w:rFonts w:eastAsia="標楷體" w:hint="eastAsia"/>
                <w:color w:val="000000" w:themeColor="text1"/>
              </w:rPr>
              <w:t>。</w:t>
            </w:r>
          </w:p>
          <w:p w:rsidR="0089525E" w:rsidRPr="003C27CA" w:rsidRDefault="001E5779" w:rsidP="0071440F">
            <w:pPr>
              <w:spacing w:before="60" w:after="60" w:line="360" w:lineRule="exact"/>
              <w:ind w:left="480" w:hangingChars="200" w:hanging="480"/>
              <w:jc w:val="both"/>
              <w:rPr>
                <w:rFonts w:eastAsia="標楷體"/>
                <w:color w:val="000000" w:themeColor="text1"/>
              </w:rPr>
            </w:pPr>
            <w:r>
              <w:rPr>
                <w:rFonts w:eastAsia="標楷體" w:hint="eastAsia"/>
                <w:color w:val="000000" w:themeColor="text1"/>
              </w:rPr>
              <w:t>四</w:t>
            </w:r>
            <w:r w:rsidR="003C27CA">
              <w:rPr>
                <w:rFonts w:eastAsia="標楷體" w:hint="eastAsia"/>
                <w:color w:val="000000" w:themeColor="text1"/>
              </w:rPr>
              <w:t>、</w:t>
            </w:r>
            <w:r w:rsidR="0089525E" w:rsidRPr="003C27CA">
              <w:rPr>
                <w:rFonts w:eastAsia="標楷體" w:hint="eastAsia"/>
                <w:color w:val="000000" w:themeColor="text1"/>
              </w:rPr>
              <w:t>採購具備</w:t>
            </w:r>
            <w:r w:rsidR="0089525E" w:rsidRPr="003C27CA">
              <w:rPr>
                <w:rFonts w:eastAsia="標楷體" w:hint="eastAsia"/>
                <w:color w:val="000000" w:themeColor="text1"/>
              </w:rPr>
              <w:t>GPS</w:t>
            </w:r>
            <w:r w:rsidR="0089525E" w:rsidRPr="003C27CA">
              <w:rPr>
                <w:rFonts w:eastAsia="標楷體" w:hint="eastAsia"/>
                <w:color w:val="000000" w:themeColor="text1"/>
              </w:rPr>
              <w:t>定位安全帽，可藉由遠距定位監控施工人員活動外，更</w:t>
            </w:r>
            <w:r w:rsidR="00762C0A">
              <w:rPr>
                <w:rFonts w:eastAsia="標楷體" w:hint="eastAsia"/>
                <w:color w:val="000000" w:themeColor="text1"/>
              </w:rPr>
              <w:t>兼具</w:t>
            </w:r>
            <w:r w:rsidR="0089525E" w:rsidRPr="003C27CA">
              <w:rPr>
                <w:rFonts w:eastAsia="標楷體" w:hint="eastAsia"/>
                <w:color w:val="000000" w:themeColor="text1"/>
              </w:rPr>
              <w:t>預警廣播功能，透過安全帽語音警示第一時間告知勞工最新訊息達到即時預警最佳效果，此外為有效降低新進工地勞工安全，進場前七天均發放</w:t>
            </w:r>
            <w:r w:rsidR="0089525E" w:rsidRPr="003C27CA">
              <w:rPr>
                <w:rFonts w:eastAsia="標楷體" w:hint="eastAsia"/>
                <w:color w:val="000000" w:themeColor="text1"/>
              </w:rPr>
              <w:t>GPS</w:t>
            </w:r>
            <w:r w:rsidR="0089525E" w:rsidRPr="003C27CA">
              <w:rPr>
                <w:rFonts w:eastAsia="標楷體" w:hint="eastAsia"/>
                <w:color w:val="000000" w:themeColor="text1"/>
              </w:rPr>
              <w:t>追蹤器，照顧勞工安全，防範意外發生。</w:t>
            </w:r>
          </w:p>
          <w:p w:rsidR="00CA571A" w:rsidRDefault="001E5779" w:rsidP="0071440F">
            <w:pPr>
              <w:spacing w:before="60" w:after="60" w:line="360" w:lineRule="exact"/>
              <w:ind w:left="480" w:hangingChars="200" w:hanging="480"/>
              <w:jc w:val="both"/>
              <w:rPr>
                <w:rFonts w:eastAsia="標楷體"/>
                <w:color w:val="000000" w:themeColor="text1"/>
              </w:rPr>
            </w:pPr>
            <w:r>
              <w:rPr>
                <w:rFonts w:eastAsia="標楷體" w:hint="eastAsia"/>
                <w:color w:val="000000" w:themeColor="text1"/>
              </w:rPr>
              <w:t>五</w:t>
            </w:r>
            <w:r w:rsidRPr="001E5779">
              <w:rPr>
                <w:rFonts w:eastAsia="標楷體" w:hint="eastAsia"/>
                <w:color w:val="000000" w:themeColor="text1"/>
              </w:rPr>
              <w:t>、</w:t>
            </w:r>
            <w:r w:rsidR="00CA571A" w:rsidRPr="00CA571A">
              <w:rPr>
                <w:rFonts w:eastAsia="標楷體" w:hint="eastAsia"/>
                <w:color w:val="000000" w:themeColor="text1"/>
              </w:rPr>
              <w:t>橋梁改建後路面僅抬升</w:t>
            </w:r>
            <w:r w:rsidR="00CA571A" w:rsidRPr="00CA571A">
              <w:rPr>
                <w:rFonts w:eastAsia="標楷體" w:hint="eastAsia"/>
                <w:color w:val="000000" w:themeColor="text1"/>
              </w:rPr>
              <w:t>30</w:t>
            </w:r>
            <w:r w:rsidR="00CA571A" w:rsidRPr="00CA571A">
              <w:rPr>
                <w:rFonts w:eastAsia="標楷體" w:hint="eastAsia"/>
                <w:color w:val="000000" w:themeColor="text1"/>
              </w:rPr>
              <w:t>公分，並於橋梁兩側路口銜接平順，以避免大挖大填，力求土方平衡。</w:t>
            </w:r>
          </w:p>
          <w:p w:rsidR="00B83F02" w:rsidRDefault="00B83F02" w:rsidP="0071440F">
            <w:pPr>
              <w:spacing w:before="60" w:after="60" w:line="360" w:lineRule="exact"/>
              <w:ind w:left="480" w:hangingChars="200" w:hanging="480"/>
              <w:jc w:val="both"/>
              <w:rPr>
                <w:rFonts w:eastAsia="標楷體"/>
                <w:color w:val="000000" w:themeColor="text1"/>
              </w:rPr>
            </w:pPr>
            <w:r>
              <w:rPr>
                <w:rFonts w:eastAsia="標楷體" w:hint="eastAsia"/>
                <w:color w:val="000000" w:themeColor="text1"/>
              </w:rPr>
              <w:t>六</w:t>
            </w:r>
            <w:r w:rsidRPr="00B83F02">
              <w:rPr>
                <w:rFonts w:eastAsia="標楷體" w:hint="eastAsia"/>
                <w:color w:val="000000" w:themeColor="text1"/>
              </w:rPr>
              <w:t>、大梁斷面設計為矩形，其特性為斷面重心低，單根大梁在無橫向束制情況下也無傾倒之可能，可大幅提升施工性及安全性</w:t>
            </w:r>
            <w:r>
              <w:rPr>
                <w:rFonts w:eastAsia="標楷體" w:hint="eastAsia"/>
                <w:color w:val="000000" w:themeColor="text1"/>
              </w:rPr>
              <w:t>；</w:t>
            </w:r>
            <w:r w:rsidRPr="00B83F02">
              <w:rPr>
                <w:rFonts w:eastAsia="標楷體" w:hint="eastAsia"/>
                <w:color w:val="000000" w:themeColor="text1"/>
              </w:rPr>
              <w:t>採預鑄</w:t>
            </w:r>
            <w:r>
              <w:rPr>
                <w:rFonts w:eastAsia="標楷體" w:hint="eastAsia"/>
                <w:color w:val="000000" w:themeColor="text1"/>
              </w:rPr>
              <w:t>預力</w:t>
            </w:r>
            <w:r w:rsidRPr="00B83F02">
              <w:rPr>
                <w:rFonts w:eastAsia="標楷體" w:hint="eastAsia"/>
                <w:color w:val="000000" w:themeColor="text1"/>
              </w:rPr>
              <w:t>矩形</w:t>
            </w:r>
            <w:r>
              <w:rPr>
                <w:rFonts w:eastAsia="標楷體" w:hint="eastAsia"/>
                <w:color w:val="000000" w:themeColor="text1"/>
              </w:rPr>
              <w:t>梁</w:t>
            </w:r>
            <w:r w:rsidRPr="00B83F02">
              <w:rPr>
                <w:rFonts w:eastAsia="標楷體" w:hint="eastAsia"/>
                <w:color w:val="000000" w:themeColor="text1"/>
              </w:rPr>
              <w:t>具模組化、預鑄化、標準化及易於維護等優點以達材料設備經濟性。</w:t>
            </w:r>
          </w:p>
          <w:p w:rsidR="00B83F02" w:rsidRPr="00B83F02" w:rsidRDefault="00B83F02" w:rsidP="0071440F">
            <w:pPr>
              <w:spacing w:before="60" w:after="60" w:line="360" w:lineRule="exact"/>
              <w:ind w:left="480" w:hangingChars="200" w:hanging="480"/>
              <w:jc w:val="both"/>
              <w:rPr>
                <w:rFonts w:eastAsia="標楷體"/>
                <w:color w:val="000000" w:themeColor="text1"/>
              </w:rPr>
            </w:pPr>
            <w:r>
              <w:rPr>
                <w:rFonts w:eastAsia="標楷體" w:hint="eastAsia"/>
                <w:color w:val="000000" w:themeColor="text1"/>
              </w:rPr>
              <w:t>七</w:t>
            </w:r>
            <w:r w:rsidRPr="00B83F02">
              <w:rPr>
                <w:rFonts w:eastAsia="標楷體" w:hint="eastAsia"/>
                <w:color w:val="000000" w:themeColor="text1"/>
              </w:rPr>
              <w:t>、考量耐久、安全、景觀及特色，橋名柱及橋護欄採鋼筋混凝土造，擷取海浪及臺灣珍稀物種之白海豚為橋名柱設計元素，造型護欄搭配色彩呈現波浪意象，且護欄立柱間隙展現晨昏光影變化，不僅營造景觀特色，又可融入周邊環境。</w:t>
            </w:r>
            <w:r w:rsidRPr="00B83F02">
              <w:rPr>
                <w:rFonts w:eastAsia="標楷體" w:hint="eastAsia"/>
                <w:color w:val="000000" w:themeColor="text1"/>
              </w:rPr>
              <w:tab/>
            </w:r>
          </w:p>
          <w:p w:rsidR="003C27CA" w:rsidRPr="00713062" w:rsidRDefault="007F2924" w:rsidP="0071440F">
            <w:pPr>
              <w:spacing w:before="60" w:after="60" w:line="360" w:lineRule="exact"/>
              <w:ind w:left="480" w:hangingChars="200" w:hanging="480"/>
              <w:jc w:val="both"/>
              <w:rPr>
                <w:rFonts w:eastAsia="標楷體"/>
                <w:color w:val="000000" w:themeColor="text1"/>
              </w:rPr>
            </w:pPr>
            <w:r>
              <w:rPr>
                <w:rFonts w:eastAsia="標楷體" w:hint="eastAsia"/>
                <w:color w:val="000000" w:themeColor="text1"/>
              </w:rPr>
              <w:t>八</w:t>
            </w:r>
            <w:r w:rsidR="00713062">
              <w:rPr>
                <w:rFonts w:eastAsia="標楷體" w:hint="eastAsia"/>
                <w:color w:val="000000" w:themeColor="text1"/>
              </w:rPr>
              <w:t>、</w:t>
            </w:r>
            <w:r w:rsidR="003C27CA" w:rsidRPr="00713062">
              <w:rPr>
                <w:rFonts w:eastAsia="標楷體" w:hint="eastAsia"/>
                <w:color w:val="000000" w:themeColor="text1"/>
              </w:rPr>
              <w:t>於</w:t>
            </w:r>
            <w:r w:rsidR="003C27CA" w:rsidRPr="00713062">
              <w:rPr>
                <w:rFonts w:eastAsia="標楷體" w:hint="eastAsia"/>
                <w:color w:val="000000" w:themeColor="text1"/>
              </w:rPr>
              <w:t>111</w:t>
            </w:r>
            <w:r w:rsidR="003C27CA" w:rsidRPr="00713062">
              <w:rPr>
                <w:rFonts w:eastAsia="標楷體" w:hint="eastAsia"/>
                <w:color w:val="000000" w:themeColor="text1"/>
              </w:rPr>
              <w:t>年</w:t>
            </w:r>
            <w:r w:rsidR="003C27CA" w:rsidRPr="00713062">
              <w:rPr>
                <w:rFonts w:eastAsia="標楷體" w:hint="eastAsia"/>
                <w:color w:val="000000" w:themeColor="text1"/>
              </w:rPr>
              <w:t>7</w:t>
            </w:r>
            <w:r w:rsidR="003C27CA" w:rsidRPr="00713062">
              <w:rPr>
                <w:rFonts w:eastAsia="標楷體" w:hint="eastAsia"/>
                <w:color w:val="000000" w:themeColor="text1"/>
              </w:rPr>
              <w:t>月</w:t>
            </w:r>
            <w:r w:rsidR="003C27CA" w:rsidRPr="00713062">
              <w:rPr>
                <w:rFonts w:eastAsia="標楷體" w:hint="eastAsia"/>
                <w:color w:val="000000" w:themeColor="text1"/>
              </w:rPr>
              <w:t>28</w:t>
            </w:r>
            <w:r w:rsidR="003C27CA" w:rsidRPr="00713062">
              <w:rPr>
                <w:rFonts w:eastAsia="標楷體" w:hint="eastAsia"/>
                <w:color w:val="000000" w:themeColor="text1"/>
              </w:rPr>
              <w:t>日配合臺中市勞動檢查處及營造業中區職業安全衛生促進會辦理工地觀摩。</w:t>
            </w:r>
          </w:p>
          <w:p w:rsidR="003C27CA" w:rsidRPr="00713062" w:rsidRDefault="007F2924" w:rsidP="00713062">
            <w:pPr>
              <w:spacing w:before="60" w:after="60" w:line="360" w:lineRule="exact"/>
              <w:ind w:left="960" w:hangingChars="400" w:hanging="960"/>
              <w:jc w:val="both"/>
              <w:rPr>
                <w:rFonts w:eastAsia="標楷體"/>
                <w:color w:val="000000" w:themeColor="text1"/>
              </w:rPr>
            </w:pPr>
            <w:r>
              <w:rPr>
                <w:rFonts w:eastAsia="標楷體" w:hint="eastAsia"/>
                <w:color w:val="000000" w:themeColor="text1"/>
              </w:rPr>
              <w:t>九</w:t>
            </w:r>
            <w:r w:rsidR="00713062">
              <w:rPr>
                <w:rFonts w:eastAsia="標楷體" w:hint="eastAsia"/>
                <w:color w:val="000000" w:themeColor="text1"/>
              </w:rPr>
              <w:t>、</w:t>
            </w:r>
            <w:r w:rsidR="003C27CA" w:rsidRPr="00713062">
              <w:rPr>
                <w:rFonts w:eastAsia="標楷體" w:hint="eastAsia"/>
                <w:color w:val="000000" w:themeColor="text1"/>
              </w:rPr>
              <w:t>參加</w:t>
            </w:r>
            <w:r w:rsidR="003C27CA" w:rsidRPr="00713062">
              <w:rPr>
                <w:rFonts w:eastAsia="標楷體" w:hint="eastAsia"/>
                <w:color w:val="000000" w:themeColor="text1"/>
              </w:rPr>
              <w:t>111</w:t>
            </w:r>
            <w:r w:rsidR="003C27CA" w:rsidRPr="00713062">
              <w:rPr>
                <w:rFonts w:eastAsia="標楷體" w:hint="eastAsia"/>
                <w:color w:val="000000" w:themeColor="text1"/>
              </w:rPr>
              <w:t>年度臺中市政府金安心計畫評選獲頒「特優級」肯定。</w:t>
            </w:r>
          </w:p>
          <w:p w:rsidR="003C27CA" w:rsidRDefault="00713062" w:rsidP="0071440F">
            <w:pPr>
              <w:spacing w:before="60" w:after="60" w:line="360" w:lineRule="exact"/>
              <w:ind w:left="480" w:hangingChars="200" w:hanging="480"/>
              <w:jc w:val="both"/>
              <w:rPr>
                <w:rFonts w:eastAsia="標楷體"/>
                <w:color w:val="000000" w:themeColor="text1"/>
              </w:rPr>
            </w:pPr>
            <w:r>
              <w:rPr>
                <w:rFonts w:eastAsia="標楷體" w:hint="eastAsia"/>
                <w:color w:val="000000" w:themeColor="text1"/>
              </w:rPr>
              <w:t>十、</w:t>
            </w:r>
            <w:r w:rsidR="003C27CA" w:rsidRPr="00713062">
              <w:rPr>
                <w:rFonts w:eastAsia="標楷體" w:hint="eastAsia"/>
                <w:color w:val="000000" w:themeColor="text1"/>
              </w:rPr>
              <w:t>內政部</w:t>
            </w:r>
            <w:r w:rsidR="003C27CA" w:rsidRPr="00713062">
              <w:rPr>
                <w:rFonts w:eastAsia="標楷體" w:hint="eastAsia"/>
                <w:color w:val="000000" w:themeColor="text1"/>
              </w:rPr>
              <w:t>111</w:t>
            </w:r>
            <w:r w:rsidR="003C27CA" w:rsidRPr="00713062">
              <w:rPr>
                <w:rFonts w:eastAsia="標楷體" w:hint="eastAsia"/>
                <w:color w:val="000000" w:themeColor="text1"/>
              </w:rPr>
              <w:t>年</w:t>
            </w:r>
            <w:r w:rsidR="003C27CA" w:rsidRPr="00713062">
              <w:rPr>
                <w:rFonts w:eastAsia="標楷體" w:hint="eastAsia"/>
                <w:color w:val="000000" w:themeColor="text1"/>
              </w:rPr>
              <w:t>4</w:t>
            </w:r>
            <w:r w:rsidR="003C27CA" w:rsidRPr="00713062">
              <w:rPr>
                <w:rFonts w:eastAsia="標楷體" w:hint="eastAsia"/>
                <w:color w:val="000000" w:themeColor="text1"/>
              </w:rPr>
              <w:t>月</w:t>
            </w:r>
            <w:r w:rsidR="003C27CA" w:rsidRPr="00713062">
              <w:rPr>
                <w:rFonts w:eastAsia="標楷體" w:hint="eastAsia"/>
                <w:color w:val="000000" w:themeColor="text1"/>
              </w:rPr>
              <w:t>14</w:t>
            </w:r>
            <w:r w:rsidR="003C27CA" w:rsidRPr="00713062">
              <w:rPr>
                <w:rFonts w:eastAsia="標楷體" w:hint="eastAsia"/>
                <w:color w:val="000000" w:themeColor="text1"/>
              </w:rPr>
              <w:t>日工程查核獲得</w:t>
            </w:r>
            <w:r w:rsidR="003C27CA" w:rsidRPr="00713062">
              <w:rPr>
                <w:rFonts w:eastAsia="標楷體" w:hint="eastAsia"/>
                <w:color w:val="000000" w:themeColor="text1"/>
              </w:rPr>
              <w:t>86</w:t>
            </w:r>
            <w:r w:rsidR="003C27CA" w:rsidRPr="00713062">
              <w:rPr>
                <w:rFonts w:eastAsia="標楷體" w:hint="eastAsia"/>
                <w:color w:val="000000" w:themeColor="text1"/>
              </w:rPr>
              <w:t>分佳績，受薦參加</w:t>
            </w:r>
            <w:r w:rsidR="003C27CA" w:rsidRPr="00713062">
              <w:rPr>
                <w:rFonts w:eastAsia="標楷體" w:hint="eastAsia"/>
                <w:color w:val="000000" w:themeColor="text1"/>
              </w:rPr>
              <w:t>111</w:t>
            </w:r>
            <w:r w:rsidR="003C27CA" w:rsidRPr="00713062">
              <w:rPr>
                <w:rFonts w:eastAsia="標楷體" w:hint="eastAsia"/>
                <w:color w:val="000000" w:themeColor="text1"/>
              </w:rPr>
              <w:t>年度公共工程品質優良獎。</w:t>
            </w:r>
          </w:p>
          <w:p w:rsidR="007F2924" w:rsidRPr="007F2924" w:rsidRDefault="007F2924" w:rsidP="0071440F">
            <w:pPr>
              <w:spacing w:before="60" w:after="60" w:line="360" w:lineRule="exact"/>
              <w:ind w:left="720" w:hangingChars="300" w:hanging="720"/>
              <w:jc w:val="both"/>
              <w:rPr>
                <w:rFonts w:eastAsia="標楷體"/>
                <w:color w:val="000000" w:themeColor="text1"/>
              </w:rPr>
            </w:pPr>
            <w:r>
              <w:rPr>
                <w:rFonts w:eastAsia="標楷體" w:hint="eastAsia"/>
                <w:color w:val="000000" w:themeColor="text1"/>
              </w:rPr>
              <w:t>十一</w:t>
            </w:r>
            <w:r w:rsidRPr="007F2924">
              <w:rPr>
                <w:rFonts w:eastAsia="標楷體" w:hint="eastAsia"/>
                <w:color w:val="000000" w:themeColor="text1"/>
              </w:rPr>
              <w:t>、提供用路人安全無虞的通行空間</w:t>
            </w:r>
            <w:r>
              <w:rPr>
                <w:rFonts w:eastAsia="標楷體" w:hint="eastAsia"/>
                <w:color w:val="000000" w:themeColor="text1"/>
              </w:rPr>
              <w:t>，</w:t>
            </w:r>
            <w:r w:rsidRPr="007F2924">
              <w:rPr>
                <w:rFonts w:eastAsia="標楷體" w:hint="eastAsia"/>
                <w:color w:val="000000" w:themeColor="text1"/>
              </w:rPr>
              <w:t>改善交通瓶頸段，提升道路服務水準</w:t>
            </w:r>
            <w:r>
              <w:rPr>
                <w:rFonts w:eastAsia="標楷體" w:hint="eastAsia"/>
                <w:color w:val="000000" w:themeColor="text1"/>
              </w:rPr>
              <w:t>，</w:t>
            </w:r>
            <w:r w:rsidRPr="007F2924">
              <w:rPr>
                <w:rFonts w:eastAsia="標楷體" w:hint="eastAsia"/>
                <w:color w:val="000000" w:themeColor="text1"/>
              </w:rPr>
              <w:t>連接周邊人行道，提供行人安全及無障礙通行空間，營造友善人本環境</w:t>
            </w:r>
            <w:r>
              <w:rPr>
                <w:rFonts w:eastAsia="標楷體" w:hint="eastAsia"/>
                <w:color w:val="000000" w:themeColor="text1"/>
              </w:rPr>
              <w:t>，</w:t>
            </w:r>
            <w:r w:rsidRPr="007F2924">
              <w:rPr>
                <w:rFonts w:eastAsia="標楷體" w:hint="eastAsia"/>
                <w:color w:val="000000" w:themeColor="text1"/>
              </w:rPr>
              <w:t>周邊自行車道路網串聯，提供安</w:t>
            </w:r>
            <w:r w:rsidRPr="007F2924">
              <w:rPr>
                <w:rFonts w:eastAsia="標楷體" w:hint="eastAsia"/>
                <w:color w:val="000000" w:themeColor="text1"/>
              </w:rPr>
              <w:lastRenderedPageBreak/>
              <w:t>全、舒適自行車通行空間</w:t>
            </w:r>
            <w:r>
              <w:rPr>
                <w:rFonts w:eastAsia="標楷體" w:hint="eastAsia"/>
                <w:color w:val="000000" w:themeColor="text1"/>
              </w:rPr>
              <w:t>，</w:t>
            </w:r>
            <w:r w:rsidRPr="007F2924">
              <w:rPr>
                <w:rFonts w:eastAsia="標楷體" w:hint="eastAsia"/>
                <w:color w:val="000000" w:themeColor="text1"/>
              </w:rPr>
              <w:t>結合高美濕地天際線及景觀橋，提供休憩、觀景空間</w:t>
            </w:r>
            <w:r>
              <w:rPr>
                <w:rFonts w:eastAsia="標楷體" w:hint="eastAsia"/>
                <w:color w:val="000000" w:themeColor="text1"/>
              </w:rPr>
              <w:t>並</w:t>
            </w:r>
            <w:r w:rsidRPr="007F2924">
              <w:rPr>
                <w:rFonts w:eastAsia="標楷體" w:hint="eastAsia"/>
                <w:color w:val="000000" w:themeColor="text1"/>
              </w:rPr>
              <w:t>串聯周邊景點，活絡觀光經濟發展。</w:t>
            </w:r>
          </w:p>
        </w:tc>
      </w:tr>
      <w:tr w:rsidR="006F1C87" w:rsidRPr="00336912" w:rsidTr="00713062">
        <w:trPr>
          <w:trHeight w:val="2468"/>
        </w:trPr>
        <w:tc>
          <w:tcPr>
            <w:tcW w:w="2428" w:type="dxa"/>
            <w:vAlign w:val="center"/>
          </w:tcPr>
          <w:p w:rsidR="006F1C87" w:rsidRPr="00CC0262" w:rsidRDefault="006F1C87" w:rsidP="00606EE3">
            <w:pPr>
              <w:jc w:val="center"/>
              <w:rPr>
                <w:b/>
                <w:color w:val="FF0000"/>
                <w:u w:val="single"/>
              </w:rPr>
            </w:pPr>
            <w:r w:rsidRPr="00567DEC">
              <w:rPr>
                <w:rFonts w:eastAsia="標楷體"/>
                <w:b/>
                <w:color w:val="000000" w:themeColor="text1"/>
              </w:rPr>
              <w:lastRenderedPageBreak/>
              <w:t>施工單位所屬</w:t>
            </w:r>
            <w:r w:rsidRPr="00567DEC">
              <w:rPr>
                <w:rFonts w:eastAsia="標楷體" w:hint="eastAsia"/>
                <w:b/>
                <w:color w:val="000000" w:themeColor="text1"/>
              </w:rPr>
              <w:t>其他</w:t>
            </w:r>
            <w:r w:rsidRPr="00567DEC">
              <w:rPr>
                <w:rFonts w:eastAsia="標楷體"/>
                <w:b/>
                <w:color w:val="000000" w:themeColor="text1"/>
              </w:rPr>
              <w:t>工程</w:t>
            </w:r>
            <w:r w:rsidR="009C0EAA">
              <w:rPr>
                <w:rFonts w:eastAsia="標楷體"/>
                <w:b/>
                <w:color w:val="000000" w:themeColor="text1"/>
              </w:rPr>
              <w:t>（</w:t>
            </w:r>
            <w:r w:rsidRPr="00567DEC">
              <w:rPr>
                <w:rFonts w:eastAsia="標楷體"/>
                <w:b/>
                <w:color w:val="000000" w:themeColor="text1"/>
              </w:rPr>
              <w:t>含公共工程及民間工程</w:t>
            </w:r>
            <w:r w:rsidR="009C0EAA">
              <w:rPr>
                <w:rFonts w:eastAsia="標楷體"/>
                <w:b/>
                <w:color w:val="000000" w:themeColor="text1"/>
              </w:rPr>
              <w:t>）</w:t>
            </w:r>
            <w:r w:rsidRPr="00567DEC">
              <w:rPr>
                <w:rFonts w:eastAsia="標楷體"/>
                <w:b/>
                <w:color w:val="000000" w:themeColor="text1"/>
              </w:rPr>
              <w:t>於</w:t>
            </w:r>
            <w:r w:rsidRPr="00567DEC">
              <w:rPr>
                <w:rFonts w:eastAsia="標楷體" w:hint="eastAsia"/>
                <w:b/>
                <w:color w:val="000000" w:themeColor="text1"/>
              </w:rPr>
              <w:t>查核期程截止日前三年內，曾發生職業災害</w:t>
            </w:r>
            <w:r w:rsidRPr="00567DEC">
              <w:rPr>
                <w:rFonts w:eastAsia="標楷體"/>
                <w:b/>
                <w:color w:val="000000" w:themeColor="text1"/>
              </w:rPr>
              <w:t>（死亡</w:t>
            </w:r>
            <w:r>
              <w:rPr>
                <w:rFonts w:eastAsia="標楷體" w:hint="eastAsia"/>
                <w:b/>
                <w:color w:val="000000" w:themeColor="text1"/>
              </w:rPr>
              <w:t>災害</w:t>
            </w:r>
            <w:r w:rsidRPr="00567DEC">
              <w:rPr>
                <w:rFonts w:eastAsia="標楷體"/>
                <w:b/>
                <w:color w:val="000000" w:themeColor="text1"/>
              </w:rPr>
              <w:t>或三人以上罹災）</w:t>
            </w:r>
            <w:r w:rsidRPr="00567DEC">
              <w:rPr>
                <w:rFonts w:eastAsia="標楷體" w:hint="eastAsia"/>
                <w:b/>
                <w:color w:val="000000" w:themeColor="text1"/>
              </w:rPr>
              <w:t>情形逐項說明</w:t>
            </w:r>
          </w:p>
        </w:tc>
        <w:tc>
          <w:tcPr>
            <w:tcW w:w="7080" w:type="dxa"/>
            <w:gridSpan w:val="5"/>
            <w:vAlign w:val="center"/>
          </w:tcPr>
          <w:p w:rsidR="006F1C87" w:rsidRPr="00336912" w:rsidRDefault="006F1C87" w:rsidP="00713062">
            <w:pPr>
              <w:spacing w:before="60" w:after="60" w:line="480" w:lineRule="exact"/>
              <w:jc w:val="both"/>
              <w:rPr>
                <w:rFonts w:eastAsia="標楷體"/>
                <w:b/>
                <w:color w:val="000000" w:themeColor="text1"/>
              </w:rPr>
            </w:pPr>
            <w:r>
              <w:rPr>
                <w:rFonts w:eastAsia="標楷體"/>
                <w:b/>
                <w:color w:val="000000" w:themeColor="text1"/>
              </w:rPr>
              <w:t>無。</w:t>
            </w:r>
          </w:p>
        </w:tc>
      </w:tr>
    </w:tbl>
    <w:p w:rsidR="009554F3" w:rsidRPr="00D5721E" w:rsidRDefault="009554F3" w:rsidP="00742F93">
      <w:pPr>
        <w:spacing w:line="320" w:lineRule="exact"/>
        <w:ind w:left="1041" w:hangingChars="400" w:hanging="104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備註：1.機關名稱、單位名稱及工程名稱，請填正式名稱（不得為簡稱及簡體字）且與契約簽約名稱相符，如有變更請提佐證資料；若以開口契約子案推薦者，其工程名稱請填寫子案名稱，經費需占總工程契約金額百分之二十五以上，另該子案施工查核紀錄請專案於指定之資訊網路系統登錄。</w:t>
      </w:r>
    </w:p>
    <w:p w:rsidR="009554F3" w:rsidRPr="00D5721E" w:rsidRDefault="009554F3" w:rsidP="00742F93">
      <w:pPr>
        <w:spacing w:line="320" w:lineRule="exact"/>
        <w:ind w:leftChars="332" w:left="862" w:hangingChars="25" w:hanging="65"/>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2.有「※」符號者為必填之欄位，如有漏填即不予列入評審。</w:t>
      </w:r>
    </w:p>
    <w:p w:rsidR="009554F3" w:rsidRPr="00D5721E" w:rsidRDefault="009554F3" w:rsidP="00742F93">
      <w:pPr>
        <w:spacing w:line="320" w:lineRule="exac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3.建築師事務所之統一編號請填寫負責人身分證字號。</w:t>
      </w:r>
    </w:p>
    <w:p w:rsidR="009554F3" w:rsidRPr="00D5721E" w:rsidRDefault="009554F3" w:rsidP="00742F93">
      <w:pPr>
        <w:spacing w:line="320" w:lineRule="exac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4.分包廠商應由得標廠商將分包契約報備於工程主辦機關，且分包廠商之分包比率需達契約金額百分之二十五以上；其中分包比率以工程主辦機關與得標廠商間之契約金額（單價）為計算基準。統包工程亦同，惟設計單位屬分包廠商者，不受前述分包比率限制。</w:t>
      </w:r>
    </w:p>
    <w:p w:rsidR="009554F3" w:rsidRPr="00D5721E" w:rsidRDefault="009554F3" w:rsidP="00742F93">
      <w:pPr>
        <w:spacing w:line="320" w:lineRule="exac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5.分包廠商需經機關同意始得推薦，且分包契約之報備應於主管機關推薦參選前完成。</w:t>
      </w:r>
    </w:p>
    <w:p w:rsidR="009554F3" w:rsidRPr="00D5721E" w:rsidRDefault="009554F3" w:rsidP="00742F93">
      <w:pPr>
        <w:spacing w:line="320" w:lineRule="exac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6.機關提報「公共工程金質獎」之公共工程品質優良獎，應完整填報欲推薦機關及單位（例如：共同承攬廠商、符合推薦資格之分包廠商</w:t>
      </w:r>
      <w:r w:rsidRPr="00D5721E">
        <w:rPr>
          <w:rFonts w:ascii="標楷體" w:eastAsia="標楷體"/>
          <w:b/>
          <w:color w:val="000000" w:themeColor="text1"/>
          <w:sz w:val="26"/>
          <w:szCs w:val="26"/>
        </w:rPr>
        <w:t>…</w:t>
      </w:r>
      <w:r w:rsidRPr="00D5721E">
        <w:rPr>
          <w:rFonts w:ascii="標楷體" w:eastAsia="標楷體" w:hint="eastAsia"/>
          <w:b/>
          <w:color w:val="000000" w:themeColor="text1"/>
          <w:sz w:val="26"/>
          <w:szCs w:val="26"/>
        </w:rPr>
        <w:t>等）。本獎項之獎勵對象以推薦表之受推薦機關及單位為限。</w:t>
      </w:r>
    </w:p>
    <w:p w:rsidR="00213EA0" w:rsidRDefault="009554F3" w:rsidP="00742F93">
      <w:pPr>
        <w:spacing w:line="320" w:lineRule="exac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7.</w:t>
      </w:r>
      <w:r w:rsidR="0048468D" w:rsidRPr="00D5721E">
        <w:rPr>
          <w:rFonts w:ascii="標楷體" w:eastAsia="標楷體" w:hint="eastAsia"/>
          <w:b/>
          <w:color w:val="000000" w:themeColor="text1"/>
          <w:sz w:val="26"/>
          <w:szCs w:val="26"/>
        </w:rPr>
        <w:t>若推薦參選工程於履約期間有辦理變更契約、增減契約金額，則推薦級別以推薦</w:t>
      </w:r>
      <w:r w:rsidR="006A35E4" w:rsidRPr="00D5721E">
        <w:rPr>
          <w:rFonts w:ascii="標楷體" w:eastAsia="標楷體" w:hint="eastAsia"/>
          <w:b/>
          <w:color w:val="000000" w:themeColor="text1"/>
          <w:sz w:val="26"/>
          <w:szCs w:val="26"/>
        </w:rPr>
        <w:t>當</w:t>
      </w:r>
      <w:r w:rsidR="0048468D" w:rsidRPr="00D5721E">
        <w:rPr>
          <w:rFonts w:ascii="標楷體" w:eastAsia="標楷體" w:hint="eastAsia"/>
          <w:b/>
          <w:color w:val="000000" w:themeColor="text1"/>
          <w:sz w:val="26"/>
          <w:szCs w:val="26"/>
        </w:rPr>
        <w:t>時之契約金額認定。</w:t>
      </w:r>
    </w:p>
    <w:p w:rsidR="00F50382" w:rsidRPr="00D5721E" w:rsidRDefault="00097073" w:rsidP="00742F93">
      <w:pPr>
        <w:spacing w:line="320" w:lineRule="exact"/>
        <w:ind w:leftChars="332" w:left="1088" w:hangingChars="112" w:hanging="291"/>
        <w:jc w:val="both"/>
        <w:rPr>
          <w:rFonts w:ascii="標楷體" w:eastAsia="標楷體" w:hAnsi="標楷體"/>
          <w:sz w:val="32"/>
          <w:szCs w:val="32"/>
        </w:rPr>
      </w:pPr>
      <w:r w:rsidRPr="00567DEC">
        <w:rPr>
          <w:rFonts w:ascii="標楷體" w:eastAsia="標楷體" w:hint="eastAsia"/>
          <w:b/>
          <w:color w:val="000000" w:themeColor="text1"/>
          <w:sz w:val="26"/>
          <w:szCs w:val="26"/>
        </w:rPr>
        <w:t>8.若以財物採購兼有工程性質推薦者，其工程名稱請填寫該案工程之名稱，該案相關資料及施工查核紀錄請登載至公共工程標案管理糸統。</w:t>
      </w:r>
    </w:p>
    <w:sectPr w:rsidR="00F50382" w:rsidRPr="00D5721E" w:rsidSect="00AF2926">
      <w:footerReference w:type="even" r:id="rId9"/>
      <w:footerReference w:type="default" r:id="rId10"/>
      <w:pgSz w:w="11906" w:h="16838"/>
      <w:pgMar w:top="567" w:right="1230" w:bottom="720" w:left="123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D4" w:rsidRDefault="00B10FD4" w:rsidP="009554F3">
      <w:pPr>
        <w:spacing w:line="240" w:lineRule="auto"/>
      </w:pPr>
      <w:r>
        <w:separator/>
      </w:r>
    </w:p>
  </w:endnote>
  <w:endnote w:type="continuationSeparator" w:id="0">
    <w:p w:rsidR="00B10FD4" w:rsidRDefault="00B10FD4"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黑體">
    <w:altName w:val="細明體"/>
    <w:panose1 w:val="020B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68" w:rsidRDefault="00C53CE6" w:rsidP="003F7CF9">
    <w:pPr>
      <w:pStyle w:val="a5"/>
      <w:framePr w:wrap="around" w:vAnchor="text" w:hAnchor="margin" w:xAlign="center" w:y="1"/>
      <w:textDirection w:val="btLr"/>
      <w:rPr>
        <w:rStyle w:val="a7"/>
      </w:rPr>
    </w:pPr>
    <w:r>
      <w:rPr>
        <w:rStyle w:val="a7"/>
      </w:rPr>
      <w:fldChar w:fldCharType="begin"/>
    </w:r>
    <w:r w:rsidR="00901E68">
      <w:rPr>
        <w:rStyle w:val="a7"/>
      </w:rPr>
      <w:instrText xml:space="preserve">PAGE  </w:instrText>
    </w:r>
    <w:r>
      <w:rPr>
        <w:rStyle w:val="a7"/>
      </w:rPr>
      <w:fldChar w:fldCharType="separate"/>
    </w:r>
    <w:r w:rsidR="00901E68">
      <w:rPr>
        <w:rStyle w:val="a7"/>
        <w:noProof/>
      </w:rPr>
      <w:t>9</w:t>
    </w:r>
    <w:r>
      <w:rPr>
        <w:rStyle w:val="a7"/>
      </w:rPr>
      <w:fldChar w:fldCharType="end"/>
    </w:r>
  </w:p>
  <w:p w:rsidR="00901E68" w:rsidRDefault="00901E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68" w:rsidRDefault="00901E68">
    <w:pPr>
      <w:pStyle w:val="a5"/>
      <w:jc w:val="center"/>
    </w:pPr>
  </w:p>
  <w:p w:rsidR="00901E68" w:rsidRDefault="00901E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D4" w:rsidRDefault="00B10FD4" w:rsidP="009554F3">
      <w:pPr>
        <w:spacing w:line="240" w:lineRule="auto"/>
      </w:pPr>
      <w:r>
        <w:separator/>
      </w:r>
    </w:p>
  </w:footnote>
  <w:footnote w:type="continuationSeparator" w:id="0">
    <w:p w:rsidR="00B10FD4" w:rsidRDefault="00B10FD4" w:rsidP="009554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B47"/>
    <w:multiLevelType w:val="hybridMultilevel"/>
    <w:tmpl w:val="54189EA0"/>
    <w:lvl w:ilvl="0" w:tplc="6F72C4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5857DCC"/>
    <w:multiLevelType w:val="hybridMultilevel"/>
    <w:tmpl w:val="DD72067E"/>
    <w:lvl w:ilvl="0" w:tplc="B28E78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AE6624"/>
    <w:multiLevelType w:val="hybridMultilevel"/>
    <w:tmpl w:val="3AF2C6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009C9"/>
    <w:multiLevelType w:val="hybridMultilevel"/>
    <w:tmpl w:val="923C7EB4"/>
    <w:lvl w:ilvl="0" w:tplc="08644620">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7B48D0"/>
    <w:multiLevelType w:val="hybridMultilevel"/>
    <w:tmpl w:val="21B8DB52"/>
    <w:lvl w:ilvl="0" w:tplc="6A72FBEE">
      <w:start w:val="1"/>
      <w:numFmt w:val="decimal"/>
      <w:lvlText w:val="%1."/>
      <w:lvlJc w:val="left"/>
      <w:pPr>
        <w:ind w:left="240" w:hanging="24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A01336"/>
    <w:multiLevelType w:val="hybridMultilevel"/>
    <w:tmpl w:val="83BAEC3A"/>
    <w:lvl w:ilvl="0" w:tplc="7440521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0B943C9"/>
    <w:multiLevelType w:val="hybridMultilevel"/>
    <w:tmpl w:val="CA0A6B86"/>
    <w:lvl w:ilvl="0" w:tplc="8738D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C80E74"/>
    <w:multiLevelType w:val="hybridMultilevel"/>
    <w:tmpl w:val="45D0BEB4"/>
    <w:lvl w:ilvl="0" w:tplc="42F2AF8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7137849"/>
    <w:multiLevelType w:val="hybridMultilevel"/>
    <w:tmpl w:val="F2D0D54C"/>
    <w:lvl w:ilvl="0" w:tplc="B0762FC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EE1DFD"/>
    <w:multiLevelType w:val="hybridMultilevel"/>
    <w:tmpl w:val="86ACE5F0"/>
    <w:lvl w:ilvl="0" w:tplc="616241C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0D53F35"/>
    <w:multiLevelType w:val="hybridMultilevel"/>
    <w:tmpl w:val="3042DE7C"/>
    <w:lvl w:ilvl="0" w:tplc="5BBE09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81217B"/>
    <w:multiLevelType w:val="hybridMultilevel"/>
    <w:tmpl w:val="87B843CC"/>
    <w:lvl w:ilvl="0" w:tplc="C220C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134BE0"/>
    <w:multiLevelType w:val="hybridMultilevel"/>
    <w:tmpl w:val="DB5615AE"/>
    <w:lvl w:ilvl="0" w:tplc="8236F45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B45F6E"/>
    <w:multiLevelType w:val="hybridMultilevel"/>
    <w:tmpl w:val="B0180C94"/>
    <w:lvl w:ilvl="0" w:tplc="C1102C5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500FB8"/>
    <w:multiLevelType w:val="hybridMultilevel"/>
    <w:tmpl w:val="1BAE5206"/>
    <w:lvl w:ilvl="0" w:tplc="27AC4B88">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BA0C92"/>
    <w:multiLevelType w:val="hybridMultilevel"/>
    <w:tmpl w:val="C1A6AF4C"/>
    <w:lvl w:ilvl="0" w:tplc="56428C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CF1F61"/>
    <w:multiLevelType w:val="hybridMultilevel"/>
    <w:tmpl w:val="308CC762"/>
    <w:lvl w:ilvl="0" w:tplc="39E45304">
      <w:start w:val="1"/>
      <w:numFmt w:val="decimal"/>
      <w:lvlText w:val="%1."/>
      <w:lvlJc w:val="left"/>
      <w:pPr>
        <w:ind w:left="27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E45CE3"/>
    <w:multiLevelType w:val="hybridMultilevel"/>
    <w:tmpl w:val="1A266986"/>
    <w:lvl w:ilvl="0" w:tplc="AFE6B722">
      <w:start w:val="1"/>
      <w:numFmt w:val="decimal"/>
      <w:lvlText w:val="%1."/>
      <w:lvlJc w:val="left"/>
      <w:pPr>
        <w:ind w:left="255" w:hanging="2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E73A17"/>
    <w:multiLevelType w:val="hybridMultilevel"/>
    <w:tmpl w:val="7E3E8A62"/>
    <w:lvl w:ilvl="0" w:tplc="3616795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C57EFA"/>
    <w:multiLevelType w:val="hybridMultilevel"/>
    <w:tmpl w:val="D2A49810"/>
    <w:lvl w:ilvl="0" w:tplc="1F0C8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5056B7"/>
    <w:multiLevelType w:val="hybridMultilevel"/>
    <w:tmpl w:val="D97AB96A"/>
    <w:lvl w:ilvl="0" w:tplc="289EBAB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88114D"/>
    <w:multiLevelType w:val="hybridMultilevel"/>
    <w:tmpl w:val="A57297EC"/>
    <w:lvl w:ilvl="0" w:tplc="920C4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4672C7"/>
    <w:multiLevelType w:val="hybridMultilevel"/>
    <w:tmpl w:val="9D265DF6"/>
    <w:lvl w:ilvl="0" w:tplc="8EB65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40758A"/>
    <w:multiLevelType w:val="hybridMultilevel"/>
    <w:tmpl w:val="9B20C2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482E08"/>
    <w:multiLevelType w:val="hybridMultilevel"/>
    <w:tmpl w:val="F6581552"/>
    <w:lvl w:ilvl="0" w:tplc="392A5A18">
      <w:start w:val="1"/>
      <w:numFmt w:val="decimal"/>
      <w:lvlText w:val="%1."/>
      <w:lvlJc w:val="left"/>
      <w:pPr>
        <w:ind w:left="360" w:hanging="360"/>
      </w:pPr>
      <w:rPr>
        <w:rFonts w:hint="default"/>
        <w:color w:val="3333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C02954"/>
    <w:multiLevelType w:val="hybridMultilevel"/>
    <w:tmpl w:val="BC9C5492"/>
    <w:lvl w:ilvl="0" w:tplc="F15ACD2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073A31"/>
    <w:multiLevelType w:val="hybridMultilevel"/>
    <w:tmpl w:val="57D866B8"/>
    <w:lvl w:ilvl="0" w:tplc="674E7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7A5E96"/>
    <w:multiLevelType w:val="hybridMultilevel"/>
    <w:tmpl w:val="A782A8CA"/>
    <w:lvl w:ilvl="0" w:tplc="F7AAFD3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A93060D"/>
    <w:multiLevelType w:val="hybridMultilevel"/>
    <w:tmpl w:val="9D265DF6"/>
    <w:lvl w:ilvl="0" w:tplc="8EB65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6F73EE"/>
    <w:multiLevelType w:val="hybridMultilevel"/>
    <w:tmpl w:val="F3DE1F1C"/>
    <w:lvl w:ilvl="0" w:tplc="D76C04BE">
      <w:start w:val="1"/>
      <w:numFmt w:val="taiwaneseCountingThousand"/>
      <w:lvlText w:val="%1、"/>
      <w:lvlJc w:val="left"/>
      <w:pPr>
        <w:ind w:left="240" w:hanging="240"/>
      </w:pPr>
      <w:rPr>
        <w:rFonts w:ascii="標楷體" w:eastAsia="標楷體" w:hAnsi="標楷體" w:cs="華康中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E016D8"/>
    <w:multiLevelType w:val="hybridMultilevel"/>
    <w:tmpl w:val="8E388CC2"/>
    <w:lvl w:ilvl="0" w:tplc="A4DE67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4F3340"/>
    <w:multiLevelType w:val="hybridMultilevel"/>
    <w:tmpl w:val="EFAAF94A"/>
    <w:lvl w:ilvl="0" w:tplc="64709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A47A1C"/>
    <w:multiLevelType w:val="hybridMultilevel"/>
    <w:tmpl w:val="763EA0E2"/>
    <w:lvl w:ilvl="0" w:tplc="8D686028">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E11973"/>
    <w:multiLevelType w:val="hybridMultilevel"/>
    <w:tmpl w:val="6D746784"/>
    <w:lvl w:ilvl="0" w:tplc="A3F43A42">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871F5D"/>
    <w:multiLevelType w:val="hybridMultilevel"/>
    <w:tmpl w:val="3D182F0E"/>
    <w:lvl w:ilvl="0" w:tplc="B6043F4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376FEE"/>
    <w:multiLevelType w:val="hybridMultilevel"/>
    <w:tmpl w:val="84DEBB1A"/>
    <w:lvl w:ilvl="0" w:tplc="79E4A8D8">
      <w:start w:val="1"/>
      <w:numFmt w:val="decimal"/>
      <w:lvlText w:val="%1."/>
      <w:lvlJc w:val="left"/>
      <w:pPr>
        <w:ind w:left="360" w:hanging="360"/>
      </w:pPr>
      <w:rPr>
        <w:rFonts w:hint="default"/>
        <w:color w:val="3333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F0C37E5"/>
    <w:multiLevelType w:val="hybridMultilevel"/>
    <w:tmpl w:val="214A8BA4"/>
    <w:lvl w:ilvl="0" w:tplc="2EE8C5F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4"/>
  </w:num>
  <w:num w:numId="4">
    <w:abstractNumId w:val="18"/>
  </w:num>
  <w:num w:numId="5">
    <w:abstractNumId w:val="38"/>
  </w:num>
  <w:num w:numId="6">
    <w:abstractNumId w:val="34"/>
  </w:num>
  <w:num w:numId="7">
    <w:abstractNumId w:val="19"/>
  </w:num>
  <w:num w:numId="8">
    <w:abstractNumId w:val="16"/>
  </w:num>
  <w:num w:numId="9">
    <w:abstractNumId w:val="14"/>
  </w:num>
  <w:num w:numId="10">
    <w:abstractNumId w:val="11"/>
  </w:num>
  <w:num w:numId="11">
    <w:abstractNumId w:val="29"/>
  </w:num>
  <w:num w:numId="12">
    <w:abstractNumId w:val="0"/>
  </w:num>
  <w:num w:numId="13">
    <w:abstractNumId w:val="2"/>
  </w:num>
  <w:num w:numId="14">
    <w:abstractNumId w:val="37"/>
  </w:num>
  <w:num w:numId="15">
    <w:abstractNumId w:val="21"/>
  </w:num>
  <w:num w:numId="16">
    <w:abstractNumId w:val="23"/>
  </w:num>
  <w:num w:numId="17">
    <w:abstractNumId w:val="13"/>
  </w:num>
  <w:num w:numId="18">
    <w:abstractNumId w:val="28"/>
  </w:num>
  <w:num w:numId="19">
    <w:abstractNumId w:val="26"/>
  </w:num>
  <w:num w:numId="20">
    <w:abstractNumId w:val="7"/>
  </w:num>
  <w:num w:numId="21">
    <w:abstractNumId w:val="5"/>
  </w:num>
  <w:num w:numId="22">
    <w:abstractNumId w:val="35"/>
  </w:num>
  <w:num w:numId="23">
    <w:abstractNumId w:val="8"/>
  </w:num>
  <w:num w:numId="24">
    <w:abstractNumId w:val="6"/>
  </w:num>
  <w:num w:numId="25">
    <w:abstractNumId w:val="22"/>
  </w:num>
  <w:num w:numId="26">
    <w:abstractNumId w:val="36"/>
  </w:num>
  <w:num w:numId="27">
    <w:abstractNumId w:val="3"/>
  </w:num>
  <w:num w:numId="28">
    <w:abstractNumId w:val="31"/>
  </w:num>
  <w:num w:numId="29">
    <w:abstractNumId w:val="27"/>
  </w:num>
  <w:num w:numId="30">
    <w:abstractNumId w:val="10"/>
  </w:num>
  <w:num w:numId="31">
    <w:abstractNumId w:val="33"/>
  </w:num>
  <w:num w:numId="32">
    <w:abstractNumId w:val="12"/>
  </w:num>
  <w:num w:numId="33">
    <w:abstractNumId w:val="15"/>
  </w:num>
  <w:num w:numId="34">
    <w:abstractNumId w:val="20"/>
  </w:num>
  <w:num w:numId="35">
    <w:abstractNumId w:val="25"/>
  </w:num>
  <w:num w:numId="36">
    <w:abstractNumId w:val="32"/>
  </w:num>
  <w:num w:numId="37">
    <w:abstractNumId w:val="24"/>
  </w:num>
  <w:num w:numId="38">
    <w:abstractNumId w:val="30"/>
  </w:num>
  <w:num w:numId="3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8B"/>
    <w:rsid w:val="000049F8"/>
    <w:rsid w:val="00011976"/>
    <w:rsid w:val="00016DDB"/>
    <w:rsid w:val="00035843"/>
    <w:rsid w:val="00042DD4"/>
    <w:rsid w:val="000536E4"/>
    <w:rsid w:val="000718DA"/>
    <w:rsid w:val="0007333E"/>
    <w:rsid w:val="00077F47"/>
    <w:rsid w:val="000943E0"/>
    <w:rsid w:val="00097073"/>
    <w:rsid w:val="000A66B2"/>
    <w:rsid w:val="000B09CC"/>
    <w:rsid w:val="000B77F5"/>
    <w:rsid w:val="000D2B0A"/>
    <w:rsid w:val="00117107"/>
    <w:rsid w:val="00132300"/>
    <w:rsid w:val="00145FD8"/>
    <w:rsid w:val="00150F86"/>
    <w:rsid w:val="00151FA8"/>
    <w:rsid w:val="0016202C"/>
    <w:rsid w:val="00166D90"/>
    <w:rsid w:val="001739AD"/>
    <w:rsid w:val="00175592"/>
    <w:rsid w:val="00177C6B"/>
    <w:rsid w:val="00187717"/>
    <w:rsid w:val="0019343C"/>
    <w:rsid w:val="00195254"/>
    <w:rsid w:val="001956DB"/>
    <w:rsid w:val="001A0000"/>
    <w:rsid w:val="001A45CB"/>
    <w:rsid w:val="001C6865"/>
    <w:rsid w:val="001D2CD8"/>
    <w:rsid w:val="001E0610"/>
    <w:rsid w:val="001E0A23"/>
    <w:rsid w:val="001E24DB"/>
    <w:rsid w:val="001E5779"/>
    <w:rsid w:val="00213EA0"/>
    <w:rsid w:val="002175EC"/>
    <w:rsid w:val="00230FA9"/>
    <w:rsid w:val="00234548"/>
    <w:rsid w:val="0024006B"/>
    <w:rsid w:val="002626CA"/>
    <w:rsid w:val="00264E67"/>
    <w:rsid w:val="00276FEC"/>
    <w:rsid w:val="002B095F"/>
    <w:rsid w:val="002C7870"/>
    <w:rsid w:val="002E418B"/>
    <w:rsid w:val="002F1748"/>
    <w:rsid w:val="00316234"/>
    <w:rsid w:val="00317192"/>
    <w:rsid w:val="003224F5"/>
    <w:rsid w:val="00322B2B"/>
    <w:rsid w:val="00327E7B"/>
    <w:rsid w:val="0033241C"/>
    <w:rsid w:val="00352C24"/>
    <w:rsid w:val="00373143"/>
    <w:rsid w:val="00373E4B"/>
    <w:rsid w:val="00384FA1"/>
    <w:rsid w:val="00396A5C"/>
    <w:rsid w:val="003A3139"/>
    <w:rsid w:val="003C26D0"/>
    <w:rsid w:val="003C27CA"/>
    <w:rsid w:val="003D2E38"/>
    <w:rsid w:val="003E5BDA"/>
    <w:rsid w:val="003F7CF9"/>
    <w:rsid w:val="00400F23"/>
    <w:rsid w:val="00410DE3"/>
    <w:rsid w:val="00441765"/>
    <w:rsid w:val="0044608A"/>
    <w:rsid w:val="004628A0"/>
    <w:rsid w:val="0047091F"/>
    <w:rsid w:val="00481319"/>
    <w:rsid w:val="0048468D"/>
    <w:rsid w:val="0049530E"/>
    <w:rsid w:val="004A0555"/>
    <w:rsid w:val="004B0463"/>
    <w:rsid w:val="004B70AD"/>
    <w:rsid w:val="004D3FA4"/>
    <w:rsid w:val="00500710"/>
    <w:rsid w:val="00504356"/>
    <w:rsid w:val="00524CA9"/>
    <w:rsid w:val="00536F17"/>
    <w:rsid w:val="00544B08"/>
    <w:rsid w:val="00553FA0"/>
    <w:rsid w:val="00560E7F"/>
    <w:rsid w:val="005657E2"/>
    <w:rsid w:val="00565F79"/>
    <w:rsid w:val="00574156"/>
    <w:rsid w:val="00582F25"/>
    <w:rsid w:val="005859E5"/>
    <w:rsid w:val="0059110F"/>
    <w:rsid w:val="0059411F"/>
    <w:rsid w:val="005A30DE"/>
    <w:rsid w:val="005B569B"/>
    <w:rsid w:val="005B7DCE"/>
    <w:rsid w:val="005D2FB4"/>
    <w:rsid w:val="005D4E3C"/>
    <w:rsid w:val="005D5877"/>
    <w:rsid w:val="005D6B41"/>
    <w:rsid w:val="005E34BE"/>
    <w:rsid w:val="005F1DD9"/>
    <w:rsid w:val="005F432D"/>
    <w:rsid w:val="005F7E5F"/>
    <w:rsid w:val="00602BA8"/>
    <w:rsid w:val="00606EE3"/>
    <w:rsid w:val="00613592"/>
    <w:rsid w:val="00631069"/>
    <w:rsid w:val="006513D5"/>
    <w:rsid w:val="00657797"/>
    <w:rsid w:val="00661E9D"/>
    <w:rsid w:val="00675268"/>
    <w:rsid w:val="00696FE7"/>
    <w:rsid w:val="006A35E4"/>
    <w:rsid w:val="006A3F3C"/>
    <w:rsid w:val="006B28C0"/>
    <w:rsid w:val="006C18D9"/>
    <w:rsid w:val="006C2532"/>
    <w:rsid w:val="006C3C2E"/>
    <w:rsid w:val="006D4227"/>
    <w:rsid w:val="006D4908"/>
    <w:rsid w:val="006F1C87"/>
    <w:rsid w:val="006F7BFA"/>
    <w:rsid w:val="00713062"/>
    <w:rsid w:val="007143E8"/>
    <w:rsid w:val="0071440F"/>
    <w:rsid w:val="00737CB8"/>
    <w:rsid w:val="00742F93"/>
    <w:rsid w:val="00745E1E"/>
    <w:rsid w:val="0075608C"/>
    <w:rsid w:val="00762C0A"/>
    <w:rsid w:val="00767F35"/>
    <w:rsid w:val="00773A52"/>
    <w:rsid w:val="00776657"/>
    <w:rsid w:val="0078442F"/>
    <w:rsid w:val="00787EFF"/>
    <w:rsid w:val="00791F26"/>
    <w:rsid w:val="007C13BE"/>
    <w:rsid w:val="007D1ED4"/>
    <w:rsid w:val="007E3B5B"/>
    <w:rsid w:val="007F2924"/>
    <w:rsid w:val="00806E0D"/>
    <w:rsid w:val="00810515"/>
    <w:rsid w:val="0082591C"/>
    <w:rsid w:val="008403F5"/>
    <w:rsid w:val="00843510"/>
    <w:rsid w:val="0084530D"/>
    <w:rsid w:val="00855556"/>
    <w:rsid w:val="0087520C"/>
    <w:rsid w:val="0088328F"/>
    <w:rsid w:val="0089525E"/>
    <w:rsid w:val="008A439F"/>
    <w:rsid w:val="008A7D9A"/>
    <w:rsid w:val="008B4E5C"/>
    <w:rsid w:val="008C36D5"/>
    <w:rsid w:val="008E0747"/>
    <w:rsid w:val="008F2CFD"/>
    <w:rsid w:val="008F4518"/>
    <w:rsid w:val="00901E68"/>
    <w:rsid w:val="0091417E"/>
    <w:rsid w:val="00947A26"/>
    <w:rsid w:val="009549CE"/>
    <w:rsid w:val="009554F3"/>
    <w:rsid w:val="00972824"/>
    <w:rsid w:val="0098253D"/>
    <w:rsid w:val="00985840"/>
    <w:rsid w:val="00995819"/>
    <w:rsid w:val="009B2FA9"/>
    <w:rsid w:val="009B357F"/>
    <w:rsid w:val="009B701F"/>
    <w:rsid w:val="009C0EAA"/>
    <w:rsid w:val="009C39C6"/>
    <w:rsid w:val="009C743C"/>
    <w:rsid w:val="009D6774"/>
    <w:rsid w:val="00A117B4"/>
    <w:rsid w:val="00A15773"/>
    <w:rsid w:val="00A17301"/>
    <w:rsid w:val="00A20B97"/>
    <w:rsid w:val="00A23696"/>
    <w:rsid w:val="00A43090"/>
    <w:rsid w:val="00A468B8"/>
    <w:rsid w:val="00A47BA6"/>
    <w:rsid w:val="00A509F2"/>
    <w:rsid w:val="00A56437"/>
    <w:rsid w:val="00A66DAE"/>
    <w:rsid w:val="00A73DF1"/>
    <w:rsid w:val="00A81B5F"/>
    <w:rsid w:val="00A83118"/>
    <w:rsid w:val="00AA0FCD"/>
    <w:rsid w:val="00AA5028"/>
    <w:rsid w:val="00AB3511"/>
    <w:rsid w:val="00AB38EB"/>
    <w:rsid w:val="00AC0F1D"/>
    <w:rsid w:val="00AD12B0"/>
    <w:rsid w:val="00AF2926"/>
    <w:rsid w:val="00B00127"/>
    <w:rsid w:val="00B069DA"/>
    <w:rsid w:val="00B10FD4"/>
    <w:rsid w:val="00B12799"/>
    <w:rsid w:val="00B13FC6"/>
    <w:rsid w:val="00B43A28"/>
    <w:rsid w:val="00B43DF5"/>
    <w:rsid w:val="00B714E5"/>
    <w:rsid w:val="00B83F02"/>
    <w:rsid w:val="00B94EB6"/>
    <w:rsid w:val="00B967C4"/>
    <w:rsid w:val="00BA39AF"/>
    <w:rsid w:val="00BA4649"/>
    <w:rsid w:val="00BA6790"/>
    <w:rsid w:val="00BA6E79"/>
    <w:rsid w:val="00BA7910"/>
    <w:rsid w:val="00BD3A01"/>
    <w:rsid w:val="00BD5886"/>
    <w:rsid w:val="00BF2395"/>
    <w:rsid w:val="00BF3E38"/>
    <w:rsid w:val="00BF4131"/>
    <w:rsid w:val="00C13434"/>
    <w:rsid w:val="00C17329"/>
    <w:rsid w:val="00C42055"/>
    <w:rsid w:val="00C471E0"/>
    <w:rsid w:val="00C539E4"/>
    <w:rsid w:val="00C53CE6"/>
    <w:rsid w:val="00C60915"/>
    <w:rsid w:val="00C6355B"/>
    <w:rsid w:val="00C851D8"/>
    <w:rsid w:val="00CA571A"/>
    <w:rsid w:val="00CC01C3"/>
    <w:rsid w:val="00CC1446"/>
    <w:rsid w:val="00CD3446"/>
    <w:rsid w:val="00CE2239"/>
    <w:rsid w:val="00CE3872"/>
    <w:rsid w:val="00CE6AD7"/>
    <w:rsid w:val="00D01AAC"/>
    <w:rsid w:val="00D1155E"/>
    <w:rsid w:val="00D15A2E"/>
    <w:rsid w:val="00D21EB0"/>
    <w:rsid w:val="00D30391"/>
    <w:rsid w:val="00D54F46"/>
    <w:rsid w:val="00D5721E"/>
    <w:rsid w:val="00D775A6"/>
    <w:rsid w:val="00D84EF1"/>
    <w:rsid w:val="00D857F4"/>
    <w:rsid w:val="00D966B4"/>
    <w:rsid w:val="00DA6265"/>
    <w:rsid w:val="00DA6B9F"/>
    <w:rsid w:val="00DC11A0"/>
    <w:rsid w:val="00DC2D06"/>
    <w:rsid w:val="00DD4A3E"/>
    <w:rsid w:val="00DD7BE5"/>
    <w:rsid w:val="00DF4B4D"/>
    <w:rsid w:val="00E127B9"/>
    <w:rsid w:val="00E14062"/>
    <w:rsid w:val="00E23D6D"/>
    <w:rsid w:val="00E30C1E"/>
    <w:rsid w:val="00E42705"/>
    <w:rsid w:val="00E65CCF"/>
    <w:rsid w:val="00E76EE3"/>
    <w:rsid w:val="00EA44AB"/>
    <w:rsid w:val="00EA60BA"/>
    <w:rsid w:val="00EC03C8"/>
    <w:rsid w:val="00EC4A02"/>
    <w:rsid w:val="00ED2167"/>
    <w:rsid w:val="00EE1985"/>
    <w:rsid w:val="00EF2E00"/>
    <w:rsid w:val="00F06FA5"/>
    <w:rsid w:val="00F26E50"/>
    <w:rsid w:val="00F30CF3"/>
    <w:rsid w:val="00F3184B"/>
    <w:rsid w:val="00F50382"/>
    <w:rsid w:val="00F51083"/>
    <w:rsid w:val="00F53420"/>
    <w:rsid w:val="00F534E8"/>
    <w:rsid w:val="00F57C48"/>
    <w:rsid w:val="00F76C87"/>
    <w:rsid w:val="00F77AC1"/>
    <w:rsid w:val="00F8317A"/>
    <w:rsid w:val="00F93798"/>
    <w:rsid w:val="00FA63B7"/>
    <w:rsid w:val="00FB0009"/>
    <w:rsid w:val="00FB63D0"/>
    <w:rsid w:val="00FD4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A23696"/>
    <w:pPr>
      <w:spacing w:line="240" w:lineRule="auto"/>
    </w:pPr>
    <w:rPr>
      <w:rFonts w:ascii="細明體" w:eastAsia="細明體" w:hAnsi="Courier New"/>
      <w:kern w:val="2"/>
    </w:rPr>
  </w:style>
  <w:style w:type="paragraph" w:styleId="Web">
    <w:name w:val="Normal (Web)"/>
    <w:basedOn w:val="a"/>
    <w:uiPriority w:val="99"/>
    <w:semiHidden/>
    <w:unhideWhenUsed/>
    <w:rsid w:val="00B94EB6"/>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f2">
    <w:name w:val="footnote text"/>
    <w:basedOn w:val="a"/>
    <w:link w:val="af3"/>
    <w:uiPriority w:val="99"/>
    <w:semiHidden/>
    <w:unhideWhenUsed/>
    <w:rsid w:val="00AD12B0"/>
    <w:pPr>
      <w:snapToGrid w:val="0"/>
    </w:pPr>
    <w:rPr>
      <w:sz w:val="20"/>
    </w:rPr>
  </w:style>
  <w:style w:type="character" w:customStyle="1" w:styleId="af3">
    <w:name w:val="註腳文字 字元"/>
    <w:basedOn w:val="a0"/>
    <w:link w:val="af2"/>
    <w:uiPriority w:val="99"/>
    <w:semiHidden/>
    <w:rsid w:val="00AD12B0"/>
    <w:rPr>
      <w:rFonts w:ascii="Times New Roman" w:eastAsia="新細明體" w:hAnsi="Times New Roman" w:cs="Times New Roman"/>
      <w:kern w:val="0"/>
      <w:sz w:val="20"/>
      <w:szCs w:val="20"/>
    </w:rPr>
  </w:style>
  <w:style w:type="character" w:styleId="af4">
    <w:name w:val="footnote reference"/>
    <w:basedOn w:val="a0"/>
    <w:uiPriority w:val="99"/>
    <w:semiHidden/>
    <w:unhideWhenUsed/>
    <w:rsid w:val="00AD12B0"/>
    <w:rPr>
      <w:vertAlign w:val="superscript"/>
    </w:rPr>
  </w:style>
  <w:style w:type="character" w:styleId="af5">
    <w:name w:val="Placeholder Text"/>
    <w:basedOn w:val="a0"/>
    <w:uiPriority w:val="99"/>
    <w:semiHidden/>
    <w:rsid w:val="004D3F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A23696"/>
    <w:pPr>
      <w:spacing w:line="240" w:lineRule="auto"/>
    </w:pPr>
    <w:rPr>
      <w:rFonts w:ascii="細明體" w:eastAsia="細明體" w:hAnsi="Courier New"/>
      <w:kern w:val="2"/>
    </w:rPr>
  </w:style>
  <w:style w:type="paragraph" w:styleId="Web">
    <w:name w:val="Normal (Web)"/>
    <w:basedOn w:val="a"/>
    <w:uiPriority w:val="99"/>
    <w:semiHidden/>
    <w:unhideWhenUsed/>
    <w:rsid w:val="00B94EB6"/>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f2">
    <w:name w:val="footnote text"/>
    <w:basedOn w:val="a"/>
    <w:link w:val="af3"/>
    <w:uiPriority w:val="99"/>
    <w:semiHidden/>
    <w:unhideWhenUsed/>
    <w:rsid w:val="00AD12B0"/>
    <w:pPr>
      <w:snapToGrid w:val="0"/>
    </w:pPr>
    <w:rPr>
      <w:sz w:val="20"/>
    </w:rPr>
  </w:style>
  <w:style w:type="character" w:customStyle="1" w:styleId="af3">
    <w:name w:val="註腳文字 字元"/>
    <w:basedOn w:val="a0"/>
    <w:link w:val="af2"/>
    <w:uiPriority w:val="99"/>
    <w:semiHidden/>
    <w:rsid w:val="00AD12B0"/>
    <w:rPr>
      <w:rFonts w:ascii="Times New Roman" w:eastAsia="新細明體" w:hAnsi="Times New Roman" w:cs="Times New Roman"/>
      <w:kern w:val="0"/>
      <w:sz w:val="20"/>
      <w:szCs w:val="20"/>
    </w:rPr>
  </w:style>
  <w:style w:type="character" w:styleId="af4">
    <w:name w:val="footnote reference"/>
    <w:basedOn w:val="a0"/>
    <w:uiPriority w:val="99"/>
    <w:semiHidden/>
    <w:unhideWhenUsed/>
    <w:rsid w:val="00AD12B0"/>
    <w:rPr>
      <w:vertAlign w:val="superscript"/>
    </w:rPr>
  </w:style>
  <w:style w:type="character" w:styleId="af5">
    <w:name w:val="Placeholder Text"/>
    <w:basedOn w:val="a0"/>
    <w:uiPriority w:val="99"/>
    <w:semiHidden/>
    <w:rsid w:val="004D3F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07592">
      <w:bodyDiv w:val="1"/>
      <w:marLeft w:val="0"/>
      <w:marRight w:val="0"/>
      <w:marTop w:val="0"/>
      <w:marBottom w:val="0"/>
      <w:divBdr>
        <w:top w:val="none" w:sz="0" w:space="0" w:color="auto"/>
        <w:left w:val="none" w:sz="0" w:space="0" w:color="auto"/>
        <w:bottom w:val="none" w:sz="0" w:space="0" w:color="auto"/>
        <w:right w:val="none" w:sz="0" w:space="0" w:color="auto"/>
      </w:divBdr>
      <w:divsChild>
        <w:div w:id="165636028">
          <w:marLeft w:val="994"/>
          <w:marRight w:val="0"/>
          <w:marTop w:val="0"/>
          <w:marBottom w:val="0"/>
          <w:divBdr>
            <w:top w:val="none" w:sz="0" w:space="0" w:color="auto"/>
            <w:left w:val="none" w:sz="0" w:space="0" w:color="auto"/>
            <w:bottom w:val="none" w:sz="0" w:space="0" w:color="auto"/>
            <w:right w:val="none" w:sz="0" w:space="0" w:color="auto"/>
          </w:divBdr>
        </w:div>
      </w:divsChild>
    </w:div>
    <w:div w:id="12594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F50F8-5526-4C81-9E00-AFD13791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galaxy</cp:lastModifiedBy>
  <cp:revision>2</cp:revision>
  <cp:lastPrinted>2021-05-21T08:17:00Z</cp:lastPrinted>
  <dcterms:created xsi:type="dcterms:W3CDTF">2022-08-24T09:12:00Z</dcterms:created>
  <dcterms:modified xsi:type="dcterms:W3CDTF">2022-08-24T09:12:00Z</dcterms:modified>
</cp:coreProperties>
</file>