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063E" w14:textId="77777777" w:rsidR="00625A36" w:rsidRDefault="00000000">
      <w:pPr>
        <w:pStyle w:val="Standard"/>
        <w:spacing w:after="120" w:line="480" w:lineRule="exact"/>
        <w:jc w:val="center"/>
      </w:pPr>
      <w:r>
        <w:rPr>
          <w:rFonts w:eastAsia="標楷體"/>
          <w:b/>
          <w:color w:val="000000"/>
          <w:sz w:val="32"/>
        </w:rPr>
        <w:t>表</w:t>
      </w:r>
      <w:proofErr w:type="gramStart"/>
      <w:r>
        <w:rPr>
          <w:rFonts w:eastAsia="標楷體"/>
          <w:b/>
          <w:color w:val="000000"/>
          <w:sz w:val="32"/>
        </w:rPr>
        <w:t>一</w:t>
      </w:r>
      <w:proofErr w:type="gramEnd"/>
      <w:r>
        <w:rPr>
          <w:rFonts w:eastAsia="標楷體"/>
          <w:b/>
          <w:color w:val="000000"/>
          <w:sz w:val="32"/>
        </w:rPr>
        <w:t>：「公共工程金質獎」公共工程品質優良獎推薦表</w:t>
      </w:r>
    </w:p>
    <w:tbl>
      <w:tblPr>
        <w:tblW w:w="950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2326"/>
        <w:gridCol w:w="74"/>
        <w:gridCol w:w="2303"/>
        <w:gridCol w:w="216"/>
        <w:gridCol w:w="2160"/>
      </w:tblGrid>
      <w:tr w:rsidR="00E04E8D" w:rsidRPr="00E04E8D" w14:paraId="0AFC8B9E" w14:textId="77777777" w:rsidTr="00E04E8D">
        <w:trPr>
          <w:cantSplit/>
          <w:trHeight w:val="1757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B09647F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ascii="標楷體" w:eastAsia="標楷體" w:hAnsi="標楷體"/>
                <w:b/>
              </w:rPr>
              <w:t>※</w:t>
            </w:r>
            <w:r w:rsidRPr="00E04E8D">
              <w:rPr>
                <w:rFonts w:eastAsia="標楷體"/>
                <w:b/>
              </w:rPr>
              <w:t>推薦工程</w:t>
            </w:r>
          </w:p>
          <w:p w14:paraId="72612C3B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主管機關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4EADA4F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機關名稱：</w:t>
            </w:r>
            <w:proofErr w:type="gramStart"/>
            <w:r w:rsidRPr="00E04E8D">
              <w:rPr>
                <w:rFonts w:eastAsia="標楷體"/>
                <w:b/>
              </w:rPr>
              <w:t>臺</w:t>
            </w:r>
            <w:proofErr w:type="gramEnd"/>
            <w:r w:rsidRPr="00E04E8D">
              <w:rPr>
                <w:rFonts w:eastAsia="標楷體"/>
                <w:b/>
              </w:rPr>
              <w:t>中市政府</w:t>
            </w:r>
          </w:p>
          <w:p w14:paraId="10C5BA61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連絡人姓名及職稱：蔡逸智</w:t>
            </w:r>
            <w:r w:rsidRPr="00E04E8D">
              <w:rPr>
                <w:rFonts w:eastAsia="標楷體"/>
                <w:b/>
              </w:rPr>
              <w:t xml:space="preserve"> </w:t>
            </w:r>
            <w:r w:rsidRPr="00E04E8D">
              <w:rPr>
                <w:rFonts w:eastAsia="標楷體"/>
                <w:b/>
              </w:rPr>
              <w:t>股長</w:t>
            </w:r>
          </w:p>
          <w:p w14:paraId="0C8BDF20" w14:textId="7AD5529F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連絡電話：（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>22289111#21903</w:t>
            </w:r>
            <w:r w:rsidR="00E04E8D" w:rsidRPr="00E04E8D">
              <w:rPr>
                <w:rFonts w:eastAsia="標楷體"/>
                <w:b/>
              </w:rPr>
              <w:t xml:space="preserve">    </w:t>
            </w:r>
            <w:r w:rsidRPr="00E04E8D">
              <w:rPr>
                <w:rFonts w:eastAsia="標楷體"/>
                <w:b/>
              </w:rPr>
              <w:t>傳真電話：（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>22548626</w:t>
            </w:r>
          </w:p>
          <w:p w14:paraId="6CFB97D4" w14:textId="0591C0B9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E-mail</w:t>
            </w:r>
            <w:r w:rsidRPr="00E04E8D">
              <w:rPr>
                <w:rFonts w:eastAsia="標楷體"/>
                <w:b/>
              </w:rPr>
              <w:t>：</w:t>
            </w:r>
            <w:r w:rsidRPr="00E04E8D">
              <w:fldChar w:fldCharType="begin"/>
            </w:r>
            <w:r w:rsidRPr="00E04E8D">
              <w:instrText xml:space="preserve"> HYPERLINK "mailto:j226@taichung.gov.tw" </w:instrText>
            </w:r>
            <w:r w:rsidRPr="00E04E8D">
              <w:fldChar w:fldCharType="separate"/>
            </w:r>
            <w:r w:rsidR="00F137AC" w:rsidRPr="00E04E8D">
              <w:rPr>
                <w:rStyle w:val="af3"/>
                <w:rFonts w:eastAsia="標楷體"/>
                <w:b/>
                <w:color w:val="auto"/>
                <w:u w:val="none"/>
              </w:rPr>
              <w:t>j226@taichung.gov.tw</w:t>
            </w:r>
            <w:r w:rsidRPr="00E04E8D">
              <w:rPr>
                <w:rStyle w:val="af3"/>
                <w:rFonts w:eastAsia="標楷體"/>
                <w:b/>
                <w:color w:val="auto"/>
                <w:u w:val="none"/>
              </w:rPr>
              <w:fldChar w:fldCharType="end"/>
            </w:r>
          </w:p>
        </w:tc>
      </w:tr>
      <w:tr w:rsidR="00E04E8D" w:rsidRPr="00E04E8D" w14:paraId="2843E39D" w14:textId="77777777" w:rsidTr="00E04E8D">
        <w:trPr>
          <w:cantSplit/>
          <w:trHeight w:val="1757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584D995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center"/>
            </w:pPr>
            <w:r w:rsidRPr="00E04E8D">
              <w:rPr>
                <w:rFonts w:ascii="標楷體" w:eastAsia="標楷體" w:hAnsi="標楷體"/>
                <w:b/>
              </w:rPr>
              <w:t>※</w:t>
            </w:r>
            <w:r w:rsidRPr="00E04E8D">
              <w:rPr>
                <w:rFonts w:eastAsia="標楷體"/>
                <w:b/>
              </w:rPr>
              <w:t>工程主辦機關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49BF0EA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機關名稱：</w:t>
            </w:r>
            <w:proofErr w:type="gramStart"/>
            <w:r w:rsidRPr="00E04E8D">
              <w:rPr>
                <w:rFonts w:eastAsia="標楷體"/>
                <w:b/>
              </w:rPr>
              <w:t>臺</w:t>
            </w:r>
            <w:proofErr w:type="gramEnd"/>
            <w:r w:rsidRPr="00E04E8D">
              <w:rPr>
                <w:rFonts w:eastAsia="標楷體"/>
                <w:b/>
              </w:rPr>
              <w:t>中市新建工程處</w:t>
            </w:r>
          </w:p>
          <w:p w14:paraId="0D75F4F0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連絡人姓名及職稱：劉建宏</w:t>
            </w:r>
            <w:r w:rsidRPr="00E04E8D">
              <w:rPr>
                <w:rFonts w:eastAsia="標楷體"/>
                <w:b/>
              </w:rPr>
              <w:t xml:space="preserve"> </w:t>
            </w:r>
            <w:r w:rsidRPr="00E04E8D">
              <w:rPr>
                <w:rFonts w:eastAsia="標楷體"/>
                <w:b/>
              </w:rPr>
              <w:t>股長</w:t>
            </w:r>
          </w:p>
          <w:p w14:paraId="014249F2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連絡地址：</w:t>
            </w:r>
            <w:proofErr w:type="gramStart"/>
            <w:r w:rsidRPr="00E04E8D">
              <w:rPr>
                <w:rFonts w:eastAsia="標楷體"/>
                <w:b/>
              </w:rPr>
              <w:t>臺</w:t>
            </w:r>
            <w:proofErr w:type="gramEnd"/>
            <w:r w:rsidRPr="00E04E8D">
              <w:rPr>
                <w:rFonts w:eastAsia="標楷體"/>
                <w:b/>
              </w:rPr>
              <w:t>中市西屯區台灣大道三段</w:t>
            </w:r>
            <w:r w:rsidRPr="00E04E8D">
              <w:rPr>
                <w:rFonts w:eastAsia="標楷體"/>
                <w:b/>
              </w:rPr>
              <w:t>99</w:t>
            </w:r>
            <w:r w:rsidRPr="00E04E8D">
              <w:rPr>
                <w:rFonts w:eastAsia="標楷體"/>
                <w:b/>
              </w:rPr>
              <w:t>號</w:t>
            </w:r>
          </w:p>
          <w:p w14:paraId="671B8993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連絡電話：（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 xml:space="preserve">22289111#33240    </w:t>
            </w:r>
            <w:r w:rsidRPr="00E04E8D">
              <w:rPr>
                <w:rFonts w:eastAsia="標楷體"/>
                <w:b/>
              </w:rPr>
              <w:t>傳真電話：（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>22551023</w:t>
            </w:r>
          </w:p>
          <w:p w14:paraId="2679C33E" w14:textId="69F633CB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E-mail</w:t>
            </w:r>
            <w:r w:rsidRPr="00E04E8D">
              <w:rPr>
                <w:rFonts w:eastAsia="標楷體"/>
                <w:b/>
              </w:rPr>
              <w:t>：</w:t>
            </w:r>
            <w:r w:rsidRPr="00E04E8D">
              <w:fldChar w:fldCharType="begin"/>
            </w:r>
            <w:r w:rsidRPr="00E04E8D">
              <w:instrText xml:space="preserve"> HYPERLINK "mailto:liu04031@taichung.gov.tw" </w:instrText>
            </w:r>
            <w:r w:rsidRPr="00E04E8D">
              <w:fldChar w:fldCharType="separate"/>
            </w:r>
            <w:r w:rsidR="00F137AC" w:rsidRPr="00E04E8D">
              <w:rPr>
                <w:rStyle w:val="af3"/>
                <w:rFonts w:eastAsia="標楷體"/>
                <w:b/>
                <w:color w:val="auto"/>
                <w:u w:val="none"/>
              </w:rPr>
              <w:t>liu04031@taichung.gov.tw</w:t>
            </w:r>
            <w:r w:rsidRPr="00E04E8D">
              <w:rPr>
                <w:rStyle w:val="af3"/>
                <w:rFonts w:eastAsia="標楷體"/>
                <w:b/>
                <w:color w:val="auto"/>
                <w:u w:val="none"/>
              </w:rPr>
              <w:fldChar w:fldCharType="end"/>
            </w:r>
          </w:p>
        </w:tc>
      </w:tr>
      <w:tr w:rsidR="00E04E8D" w:rsidRPr="00E04E8D" w14:paraId="467E6E5B" w14:textId="77777777" w:rsidTr="00E04E8D">
        <w:trPr>
          <w:cantSplit/>
          <w:trHeight w:val="1757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F7FB974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代辦機關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1FA728D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機關名稱：</w:t>
            </w:r>
            <w:r w:rsidRPr="00E04E8D">
              <w:rPr>
                <w:rFonts w:eastAsia="標楷體"/>
                <w:b/>
              </w:rPr>
              <w:t xml:space="preserve">                    </w:t>
            </w:r>
          </w:p>
          <w:p w14:paraId="30097C24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統一編號：</w:t>
            </w:r>
            <w:r w:rsidRPr="00E04E8D">
              <w:rPr>
                <w:rFonts w:eastAsia="標楷體"/>
                <w:b/>
              </w:rPr>
              <w:t>(</w:t>
            </w:r>
            <w:r w:rsidRPr="00E04E8D">
              <w:rPr>
                <w:rFonts w:eastAsia="標楷體"/>
                <w:b/>
              </w:rPr>
              <w:t>廠商填寫</w:t>
            </w:r>
            <w:r w:rsidRPr="00E04E8D">
              <w:rPr>
                <w:rFonts w:eastAsia="標楷體"/>
                <w:b/>
              </w:rPr>
              <w:t>)</w:t>
            </w:r>
          </w:p>
          <w:p w14:paraId="76EC40B9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連絡地址：</w:t>
            </w:r>
          </w:p>
          <w:p w14:paraId="607BFCA1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連絡電話：（</w:t>
            </w:r>
            <w:r w:rsidRPr="00E04E8D">
              <w:rPr>
                <w:rFonts w:eastAsia="標楷體"/>
                <w:b/>
              </w:rPr>
              <w:t xml:space="preserve">  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 xml:space="preserve">               </w:t>
            </w:r>
            <w:r w:rsidRPr="00E04E8D">
              <w:rPr>
                <w:rFonts w:eastAsia="標楷體"/>
                <w:b/>
              </w:rPr>
              <w:t>傳真電話：（</w:t>
            </w:r>
            <w:r w:rsidRPr="00E04E8D">
              <w:rPr>
                <w:rFonts w:eastAsia="標楷體"/>
                <w:b/>
              </w:rPr>
              <w:t xml:space="preserve">  </w:t>
            </w:r>
            <w:r w:rsidRPr="00E04E8D">
              <w:rPr>
                <w:rFonts w:eastAsia="標楷體"/>
                <w:b/>
              </w:rPr>
              <w:t>）</w:t>
            </w:r>
          </w:p>
          <w:p w14:paraId="0F979D69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E-mail</w:t>
            </w:r>
            <w:r w:rsidRPr="00E04E8D">
              <w:rPr>
                <w:rFonts w:eastAsia="標楷體"/>
                <w:b/>
              </w:rPr>
              <w:t>：</w:t>
            </w:r>
          </w:p>
        </w:tc>
      </w:tr>
      <w:tr w:rsidR="00E04E8D" w:rsidRPr="00E04E8D" w14:paraId="44A598FC" w14:textId="77777777" w:rsidTr="00E04E8D">
        <w:trPr>
          <w:cantSplit/>
          <w:trHeight w:val="1757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B5C6F26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設計單位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420F9B2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單位名稱：</w:t>
            </w:r>
            <w:proofErr w:type="gramStart"/>
            <w:r w:rsidRPr="00E04E8D">
              <w:rPr>
                <w:rFonts w:eastAsia="標楷體"/>
                <w:b/>
              </w:rPr>
              <w:t>劦</w:t>
            </w:r>
            <w:proofErr w:type="gramEnd"/>
            <w:r w:rsidRPr="00E04E8D">
              <w:rPr>
                <w:rFonts w:eastAsia="標楷體"/>
                <w:b/>
              </w:rPr>
              <w:t>盛工程顧問有限公司</w:t>
            </w:r>
          </w:p>
          <w:p w14:paraId="2017E2EE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統一編號：</w:t>
            </w:r>
            <w:r w:rsidRPr="00E04E8D">
              <w:rPr>
                <w:rFonts w:eastAsia="標楷體"/>
                <w:b/>
              </w:rPr>
              <w:t>22220892</w:t>
            </w:r>
          </w:p>
          <w:p w14:paraId="4F697FF4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連絡地址：台中市北區忠明路</w:t>
            </w:r>
            <w:r w:rsidRPr="00E04E8D">
              <w:rPr>
                <w:rFonts w:eastAsia="標楷體"/>
                <w:b/>
              </w:rPr>
              <w:t>424</w:t>
            </w:r>
            <w:r w:rsidRPr="00E04E8D">
              <w:rPr>
                <w:rFonts w:eastAsia="標楷體"/>
                <w:b/>
              </w:rPr>
              <w:t>號</w:t>
            </w:r>
            <w:r w:rsidRPr="00E04E8D">
              <w:rPr>
                <w:rFonts w:eastAsia="標楷體"/>
                <w:b/>
              </w:rPr>
              <w:t>6</w:t>
            </w:r>
            <w:r w:rsidRPr="00E04E8D">
              <w:rPr>
                <w:rFonts w:eastAsia="標楷體"/>
                <w:b/>
              </w:rPr>
              <w:t>樓之</w:t>
            </w:r>
            <w:r w:rsidRPr="00E04E8D">
              <w:rPr>
                <w:rFonts w:eastAsia="標楷體"/>
                <w:b/>
              </w:rPr>
              <w:t>2</w:t>
            </w:r>
          </w:p>
          <w:p w14:paraId="1D5E9606" w14:textId="099BB91F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 xml:space="preserve">22021676     </w:t>
            </w:r>
            <w:r w:rsidR="00E04E8D" w:rsidRPr="00E04E8D">
              <w:rPr>
                <w:rFonts w:eastAsia="標楷體"/>
                <w:b/>
              </w:rPr>
              <w:t xml:space="preserve">        </w:t>
            </w:r>
            <w:r w:rsidRPr="00E04E8D">
              <w:rPr>
                <w:rFonts w:eastAsia="標楷體"/>
                <w:b/>
              </w:rPr>
              <w:t xml:space="preserve">  </w:t>
            </w:r>
            <w:r w:rsidRPr="00E04E8D">
              <w:rPr>
                <w:rFonts w:eastAsia="標楷體"/>
                <w:b/>
              </w:rPr>
              <w:t>傳真電話：（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>22021826</w:t>
            </w:r>
          </w:p>
          <w:p w14:paraId="50AE2A9D" w14:textId="1BCA7CDD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E-mail</w:t>
            </w:r>
            <w:r w:rsidRPr="00E04E8D">
              <w:rPr>
                <w:rFonts w:eastAsia="標楷體"/>
                <w:b/>
              </w:rPr>
              <w:t>：</w:t>
            </w:r>
            <w:r w:rsidRPr="00E04E8D">
              <w:fldChar w:fldCharType="begin"/>
            </w:r>
            <w:r w:rsidRPr="00E04E8D">
              <w:instrText xml:space="preserve"> HYPERLINK "mailto:amigo0511@gmail.com" </w:instrText>
            </w:r>
            <w:r w:rsidRPr="00E04E8D">
              <w:fldChar w:fldCharType="separate"/>
            </w:r>
            <w:r w:rsidR="00F137AC" w:rsidRPr="00E04E8D">
              <w:rPr>
                <w:rStyle w:val="af3"/>
                <w:rFonts w:eastAsia="標楷體"/>
                <w:b/>
                <w:color w:val="auto"/>
                <w:u w:val="none"/>
              </w:rPr>
              <w:t>amigo0511@gmail.com</w:t>
            </w:r>
            <w:r w:rsidRPr="00E04E8D">
              <w:rPr>
                <w:rStyle w:val="af3"/>
                <w:rFonts w:eastAsia="標楷體"/>
                <w:b/>
                <w:color w:val="auto"/>
                <w:u w:val="none"/>
              </w:rPr>
              <w:fldChar w:fldCharType="end"/>
            </w:r>
          </w:p>
        </w:tc>
      </w:tr>
      <w:tr w:rsidR="00E04E8D" w:rsidRPr="00E04E8D" w14:paraId="34B47FEF" w14:textId="77777777" w:rsidTr="00E04E8D">
        <w:trPr>
          <w:cantSplit/>
          <w:trHeight w:val="1757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EACE1F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監造單位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DF2352F" w14:textId="77777777" w:rsidR="00625A36" w:rsidRPr="00E04E8D" w:rsidRDefault="00000000" w:rsidP="00625D2F">
            <w:pPr>
              <w:pStyle w:val="Standard"/>
              <w:spacing w:line="340" w:lineRule="exact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單位名稱：</w:t>
            </w:r>
            <w:proofErr w:type="gramStart"/>
            <w:r w:rsidRPr="00E04E8D">
              <w:rPr>
                <w:rFonts w:eastAsia="標楷體"/>
                <w:b/>
              </w:rPr>
              <w:t>劦</w:t>
            </w:r>
            <w:proofErr w:type="gramEnd"/>
            <w:r w:rsidRPr="00E04E8D">
              <w:rPr>
                <w:rFonts w:eastAsia="標楷體"/>
                <w:b/>
              </w:rPr>
              <w:t>盛工程顧問有限公司</w:t>
            </w:r>
          </w:p>
          <w:p w14:paraId="1FEF0F36" w14:textId="77777777" w:rsidR="00625A36" w:rsidRPr="00E04E8D" w:rsidRDefault="00000000" w:rsidP="00625D2F">
            <w:pPr>
              <w:pStyle w:val="Standard"/>
              <w:spacing w:line="340" w:lineRule="exact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統一編號：</w:t>
            </w:r>
            <w:r w:rsidRPr="00E04E8D">
              <w:rPr>
                <w:rFonts w:eastAsia="標楷體"/>
                <w:b/>
              </w:rPr>
              <w:t>22220892</w:t>
            </w:r>
          </w:p>
          <w:p w14:paraId="31275ADE" w14:textId="77777777" w:rsidR="00625A36" w:rsidRPr="00E04E8D" w:rsidRDefault="00000000" w:rsidP="00625D2F">
            <w:pPr>
              <w:pStyle w:val="Standard"/>
              <w:spacing w:line="340" w:lineRule="exact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連絡地址：台中市北區忠明路</w:t>
            </w:r>
            <w:r w:rsidRPr="00E04E8D">
              <w:rPr>
                <w:rFonts w:eastAsia="標楷體"/>
                <w:b/>
              </w:rPr>
              <w:t>424</w:t>
            </w:r>
            <w:r w:rsidRPr="00E04E8D">
              <w:rPr>
                <w:rFonts w:eastAsia="標楷體"/>
                <w:b/>
              </w:rPr>
              <w:t>號</w:t>
            </w:r>
            <w:r w:rsidRPr="00E04E8D">
              <w:rPr>
                <w:rFonts w:eastAsia="標楷體"/>
                <w:b/>
              </w:rPr>
              <w:t>6</w:t>
            </w:r>
            <w:r w:rsidRPr="00E04E8D">
              <w:rPr>
                <w:rFonts w:eastAsia="標楷體"/>
                <w:b/>
              </w:rPr>
              <w:t>樓之</w:t>
            </w:r>
            <w:r w:rsidRPr="00E04E8D">
              <w:rPr>
                <w:rFonts w:eastAsia="標楷體"/>
                <w:b/>
              </w:rPr>
              <w:t>2</w:t>
            </w:r>
          </w:p>
          <w:p w14:paraId="4DD5BEBB" w14:textId="0F17298C" w:rsidR="00625A36" w:rsidRPr="00E04E8D" w:rsidRDefault="00000000" w:rsidP="00625D2F">
            <w:pPr>
              <w:pStyle w:val="Standard"/>
              <w:spacing w:line="340" w:lineRule="exact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連絡電話：（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 xml:space="preserve">22021676     </w:t>
            </w:r>
            <w:r w:rsidR="00E04E8D" w:rsidRPr="00E04E8D">
              <w:rPr>
                <w:rFonts w:eastAsia="標楷體"/>
                <w:b/>
              </w:rPr>
              <w:t xml:space="preserve">        </w:t>
            </w:r>
            <w:r w:rsidRPr="00E04E8D">
              <w:rPr>
                <w:rFonts w:eastAsia="標楷體"/>
                <w:b/>
              </w:rPr>
              <w:t xml:space="preserve">  </w:t>
            </w:r>
            <w:r w:rsidRPr="00E04E8D">
              <w:rPr>
                <w:rFonts w:eastAsia="標楷體"/>
                <w:b/>
              </w:rPr>
              <w:t>傳真電話：（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>22021826</w:t>
            </w:r>
          </w:p>
          <w:p w14:paraId="1C02DBBC" w14:textId="4321273C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E-mail</w:t>
            </w:r>
            <w:r w:rsidRPr="00E04E8D">
              <w:rPr>
                <w:rFonts w:eastAsia="標楷體"/>
                <w:b/>
              </w:rPr>
              <w:t>：</w:t>
            </w:r>
            <w:r w:rsidRPr="00E04E8D">
              <w:fldChar w:fldCharType="begin"/>
            </w:r>
            <w:r w:rsidRPr="00E04E8D">
              <w:instrText xml:space="preserve"> HYPERLINK "mailto:acewin@ms29.hinet.net" </w:instrText>
            </w:r>
            <w:r w:rsidRPr="00E04E8D">
              <w:fldChar w:fldCharType="separate"/>
            </w:r>
            <w:r w:rsidR="00F137AC" w:rsidRPr="00E04E8D">
              <w:rPr>
                <w:rStyle w:val="af3"/>
                <w:rFonts w:eastAsia="標楷體"/>
                <w:b/>
                <w:color w:val="auto"/>
                <w:u w:val="none"/>
              </w:rPr>
              <w:t>acewin@ms29.hinet.net</w:t>
            </w:r>
            <w:r w:rsidRPr="00E04E8D">
              <w:rPr>
                <w:rStyle w:val="af3"/>
                <w:rFonts w:eastAsia="標楷體"/>
                <w:b/>
                <w:color w:val="auto"/>
                <w:u w:val="none"/>
              </w:rPr>
              <w:fldChar w:fldCharType="end"/>
            </w:r>
          </w:p>
        </w:tc>
      </w:tr>
      <w:tr w:rsidR="00E04E8D" w:rsidRPr="00E04E8D" w14:paraId="18F4ECFD" w14:textId="77777777" w:rsidTr="00E04E8D">
        <w:trPr>
          <w:cantSplit/>
          <w:trHeight w:val="1757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B9CB5FD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施工單位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5FE6D4D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單位名稱：堃成營造股份有限公司</w:t>
            </w:r>
          </w:p>
          <w:p w14:paraId="5CB3D3E6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統一編號：</w:t>
            </w:r>
            <w:r w:rsidRPr="00E04E8D">
              <w:rPr>
                <w:rFonts w:eastAsia="標楷體"/>
                <w:b/>
              </w:rPr>
              <w:t>16412099</w:t>
            </w:r>
          </w:p>
          <w:p w14:paraId="79D50FD8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連絡地址：</w:t>
            </w:r>
            <w:proofErr w:type="gramStart"/>
            <w:r w:rsidRPr="00E04E8D">
              <w:rPr>
                <w:rFonts w:eastAsia="標楷體"/>
                <w:b/>
              </w:rPr>
              <w:t>臺</w:t>
            </w:r>
            <w:proofErr w:type="gramEnd"/>
            <w:r w:rsidRPr="00E04E8D">
              <w:rPr>
                <w:rFonts w:eastAsia="標楷體"/>
                <w:b/>
              </w:rPr>
              <w:t>中市西屯區文心路三段</w:t>
            </w:r>
            <w:r w:rsidRPr="00E04E8D">
              <w:rPr>
                <w:rFonts w:eastAsia="標楷體"/>
                <w:b/>
              </w:rPr>
              <w:t>241</w:t>
            </w:r>
            <w:r w:rsidRPr="00E04E8D">
              <w:rPr>
                <w:rFonts w:eastAsia="標楷體"/>
                <w:b/>
              </w:rPr>
              <w:t>號</w:t>
            </w:r>
            <w:r w:rsidRPr="00E04E8D">
              <w:rPr>
                <w:rFonts w:eastAsia="標楷體"/>
                <w:b/>
              </w:rPr>
              <w:t>4F-6</w:t>
            </w:r>
          </w:p>
          <w:p w14:paraId="7DCDC3E1" w14:textId="5778C874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 xml:space="preserve">22966352         </w:t>
            </w:r>
            <w:r w:rsidR="00E04E8D" w:rsidRPr="00E04E8D">
              <w:rPr>
                <w:rFonts w:eastAsia="標楷體"/>
                <w:b/>
              </w:rPr>
              <w:t xml:space="preserve"> </w:t>
            </w:r>
            <w:r w:rsidRPr="00E04E8D">
              <w:rPr>
                <w:rFonts w:eastAsia="標楷體"/>
                <w:b/>
              </w:rPr>
              <w:t xml:space="preserve">    </w:t>
            </w:r>
            <w:r w:rsidRPr="00E04E8D">
              <w:rPr>
                <w:rFonts w:eastAsia="標楷體"/>
                <w:b/>
              </w:rPr>
              <w:t>傳真電話：（</w:t>
            </w:r>
            <w:r w:rsidRPr="00E04E8D">
              <w:rPr>
                <w:rFonts w:eastAsia="標楷體"/>
                <w:b/>
              </w:rPr>
              <w:t>04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>22967297</w:t>
            </w:r>
          </w:p>
          <w:p w14:paraId="59E09D07" w14:textId="59460C45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E-mail</w:t>
            </w:r>
            <w:r w:rsidRPr="00E04E8D">
              <w:rPr>
                <w:rFonts w:eastAsia="標楷體"/>
                <w:b/>
              </w:rPr>
              <w:t>：</w:t>
            </w:r>
            <w:r w:rsidRPr="00E04E8D">
              <w:fldChar w:fldCharType="begin"/>
            </w:r>
            <w:r w:rsidRPr="00E04E8D">
              <w:instrText xml:space="preserve"> HYPERLINK "mailto:the.zin@msa.hinet.net" </w:instrText>
            </w:r>
            <w:r w:rsidRPr="00E04E8D">
              <w:fldChar w:fldCharType="separate"/>
            </w:r>
            <w:r w:rsidR="00F137AC" w:rsidRPr="00E04E8D">
              <w:rPr>
                <w:rStyle w:val="af3"/>
                <w:rFonts w:eastAsia="標楷體"/>
                <w:b/>
                <w:color w:val="auto"/>
                <w:u w:val="none"/>
              </w:rPr>
              <w:t>the.zin@msa.hinet.net</w:t>
            </w:r>
            <w:r w:rsidRPr="00E04E8D">
              <w:rPr>
                <w:rStyle w:val="af3"/>
                <w:rFonts w:eastAsia="標楷體"/>
                <w:b/>
                <w:color w:val="auto"/>
                <w:u w:val="none"/>
              </w:rPr>
              <w:fldChar w:fldCharType="end"/>
            </w:r>
          </w:p>
        </w:tc>
      </w:tr>
      <w:tr w:rsidR="00E04E8D" w:rsidRPr="00E04E8D" w14:paraId="7CF170E7" w14:textId="77777777" w:rsidTr="00E04E8D">
        <w:trPr>
          <w:cantSplit/>
          <w:trHeight w:val="1757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734586A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分包單位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309E50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單位名稱：（施工單位之分包廠商名稱）</w:t>
            </w:r>
            <w:r w:rsidRPr="00E04E8D">
              <w:rPr>
                <w:rFonts w:eastAsia="標楷體"/>
                <w:b/>
              </w:rPr>
              <w:t xml:space="preserve">                </w:t>
            </w:r>
          </w:p>
          <w:p w14:paraId="2A367207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統一編號：（廠商填寫）</w:t>
            </w:r>
          </w:p>
          <w:p w14:paraId="05C13FE7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連絡地址：</w:t>
            </w:r>
          </w:p>
          <w:p w14:paraId="61BD2DB9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連絡電話：（</w:t>
            </w:r>
            <w:r w:rsidRPr="00E04E8D">
              <w:rPr>
                <w:rFonts w:eastAsia="標楷體"/>
                <w:b/>
              </w:rPr>
              <w:t xml:space="preserve">  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 xml:space="preserve">               </w:t>
            </w:r>
            <w:r w:rsidRPr="00E04E8D">
              <w:rPr>
                <w:rFonts w:eastAsia="標楷體"/>
                <w:b/>
              </w:rPr>
              <w:t>傳真電話：（</w:t>
            </w:r>
            <w:r w:rsidRPr="00E04E8D">
              <w:rPr>
                <w:rFonts w:eastAsia="標楷體"/>
                <w:b/>
              </w:rPr>
              <w:t xml:space="preserve">  </w:t>
            </w:r>
            <w:r w:rsidRPr="00E04E8D">
              <w:rPr>
                <w:rFonts w:eastAsia="標楷體"/>
                <w:b/>
              </w:rPr>
              <w:t>）</w:t>
            </w:r>
          </w:p>
          <w:p w14:paraId="319003E0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E-mail</w:t>
            </w:r>
            <w:r w:rsidRPr="00E04E8D">
              <w:rPr>
                <w:rFonts w:eastAsia="標楷體"/>
                <w:b/>
              </w:rPr>
              <w:t>：</w:t>
            </w:r>
          </w:p>
        </w:tc>
      </w:tr>
      <w:tr w:rsidR="00E04E8D" w:rsidRPr="00E04E8D" w14:paraId="1F48AEFF" w14:textId="77777777" w:rsidTr="00E04E8D">
        <w:trPr>
          <w:cantSplit/>
          <w:trHeight w:val="1757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5854787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專案管理單位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515D863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機關名稱：</w:t>
            </w:r>
          </w:p>
          <w:p w14:paraId="621B3FB4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統一編號：</w:t>
            </w:r>
            <w:r w:rsidRPr="00E04E8D">
              <w:rPr>
                <w:rFonts w:eastAsia="標楷體"/>
                <w:b/>
              </w:rPr>
              <w:t>(</w:t>
            </w:r>
            <w:r w:rsidRPr="00E04E8D">
              <w:rPr>
                <w:rFonts w:eastAsia="標楷體"/>
                <w:b/>
              </w:rPr>
              <w:t>廠商填寫</w:t>
            </w:r>
            <w:r w:rsidRPr="00E04E8D">
              <w:rPr>
                <w:rFonts w:eastAsia="標楷體"/>
                <w:b/>
              </w:rPr>
              <w:t>)</w:t>
            </w:r>
          </w:p>
          <w:p w14:paraId="4A67D267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連絡地址：</w:t>
            </w:r>
          </w:p>
          <w:p w14:paraId="0BFF967B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連絡電話：（</w:t>
            </w:r>
            <w:r w:rsidRPr="00E04E8D">
              <w:rPr>
                <w:rFonts w:eastAsia="標楷體"/>
                <w:b/>
              </w:rPr>
              <w:t xml:space="preserve">  </w:t>
            </w:r>
            <w:r w:rsidRPr="00E04E8D">
              <w:rPr>
                <w:rFonts w:eastAsia="標楷體"/>
                <w:b/>
              </w:rPr>
              <w:t>）</w:t>
            </w:r>
            <w:r w:rsidRPr="00E04E8D">
              <w:rPr>
                <w:rFonts w:eastAsia="標楷體"/>
                <w:b/>
              </w:rPr>
              <w:t xml:space="preserve">               </w:t>
            </w:r>
            <w:r w:rsidRPr="00E04E8D">
              <w:rPr>
                <w:rFonts w:eastAsia="標楷體"/>
                <w:b/>
              </w:rPr>
              <w:t>傳真電話：（</w:t>
            </w:r>
            <w:r w:rsidRPr="00E04E8D">
              <w:rPr>
                <w:rFonts w:eastAsia="標楷體"/>
                <w:b/>
              </w:rPr>
              <w:t xml:space="preserve">  </w:t>
            </w:r>
            <w:r w:rsidRPr="00E04E8D">
              <w:rPr>
                <w:rFonts w:eastAsia="標楷體"/>
                <w:b/>
              </w:rPr>
              <w:t>）</w:t>
            </w:r>
          </w:p>
          <w:p w14:paraId="673CB716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E-mail</w:t>
            </w:r>
            <w:r w:rsidRPr="00E04E8D">
              <w:rPr>
                <w:rFonts w:eastAsia="標楷體"/>
                <w:b/>
              </w:rPr>
              <w:t>：</w:t>
            </w:r>
          </w:p>
        </w:tc>
      </w:tr>
      <w:tr w:rsidR="00E04E8D" w:rsidRPr="00E04E8D" w14:paraId="2B24FE16" w14:textId="77777777" w:rsidTr="00E04E8D">
        <w:trPr>
          <w:cantSplit/>
          <w:trHeight w:val="680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26E249C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ascii="標楷體" w:eastAsia="標楷體" w:hAnsi="標楷體"/>
                <w:b/>
              </w:rPr>
              <w:lastRenderedPageBreak/>
              <w:t>※</w:t>
            </w:r>
            <w:r w:rsidRPr="00E04E8D">
              <w:rPr>
                <w:rFonts w:eastAsia="標楷體"/>
                <w:b/>
              </w:rPr>
              <w:t>機關別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7F4273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  <w:bCs/>
              </w:rPr>
              <w:t>中央</w:t>
            </w:r>
            <w:r w:rsidRPr="00E04E8D">
              <w:rPr>
                <w:rFonts w:eastAsia="標楷體"/>
                <w:b/>
              </w:rPr>
              <w:t xml:space="preserve">  ■</w:t>
            </w:r>
            <w:r w:rsidRPr="00E04E8D">
              <w:rPr>
                <w:rFonts w:eastAsia="標楷體"/>
                <w:b/>
                <w:bCs/>
              </w:rPr>
              <w:t>地方</w:t>
            </w:r>
          </w:p>
        </w:tc>
      </w:tr>
      <w:tr w:rsidR="00E04E8D" w:rsidRPr="00E04E8D" w14:paraId="12E923CC" w14:textId="77777777">
        <w:trPr>
          <w:cantSplit/>
          <w:trHeight w:val="2140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5345055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ascii="標楷體" w:eastAsia="標楷體" w:hAnsi="標楷體"/>
                <w:b/>
              </w:rPr>
              <w:t>※</w:t>
            </w:r>
            <w:r w:rsidRPr="00E04E8D">
              <w:rPr>
                <w:rFonts w:eastAsia="標楷體"/>
                <w:b/>
              </w:rPr>
              <w:t>工程類別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2FAAB84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  <w:sz w:val="32"/>
              </w:rPr>
              <w:t>■</w:t>
            </w:r>
            <w:r w:rsidRPr="00E04E8D">
              <w:rPr>
                <w:rFonts w:eastAsia="標楷體"/>
                <w:b/>
              </w:rPr>
              <w:t>土木類（</w:t>
            </w: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</w:rPr>
              <w:t>第一級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第二級</w:t>
            </w:r>
            <w:r w:rsidRPr="00E04E8D">
              <w:rPr>
                <w:rFonts w:eastAsia="標楷體"/>
                <w:b/>
              </w:rPr>
              <w:t xml:space="preserve"> </w:t>
            </w:r>
            <w:r w:rsidRPr="00E04E8D">
              <w:rPr>
                <w:rFonts w:eastAsia="標楷體"/>
                <w:b/>
                <w:sz w:val="32"/>
              </w:rPr>
              <w:t>■</w:t>
            </w:r>
            <w:r w:rsidRPr="00E04E8D">
              <w:rPr>
                <w:rFonts w:eastAsia="標楷體"/>
                <w:b/>
              </w:rPr>
              <w:t>第三級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第四級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第五級）</w:t>
            </w:r>
          </w:p>
          <w:p w14:paraId="6592AA3D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</w:rPr>
              <w:t>水利類（</w:t>
            </w: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</w:rPr>
              <w:t>第一級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第二級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第三級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第四級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第五級）</w:t>
            </w:r>
          </w:p>
          <w:p w14:paraId="4699C459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</w:rPr>
              <w:t>建築類（</w:t>
            </w: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</w:rPr>
              <w:t>第一級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第二級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第三級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第四級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第五級）</w:t>
            </w:r>
          </w:p>
          <w:p w14:paraId="140E612D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</w:rPr>
              <w:t>設施類（</w:t>
            </w: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</w:rPr>
              <w:t>第一級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第二級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第三級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第四級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第五級）</w:t>
            </w:r>
          </w:p>
          <w:p w14:paraId="06B2C2D5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</w:rPr>
              <w:t>軌道類（</w:t>
            </w:r>
            <w:r w:rsidRPr="00E04E8D">
              <w:rPr>
                <w:rFonts w:eastAsia="標楷體"/>
                <w:b/>
              </w:rPr>
              <w:t>□</w:t>
            </w:r>
            <w:r w:rsidRPr="00E04E8D">
              <w:rPr>
                <w:rFonts w:eastAsia="標楷體"/>
                <w:b/>
              </w:rPr>
              <w:t>第一級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第二級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第三級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第四級</w:t>
            </w:r>
            <w:r w:rsidRPr="00E04E8D">
              <w:rPr>
                <w:rFonts w:eastAsia="標楷體"/>
                <w:b/>
              </w:rPr>
              <w:t xml:space="preserve"> □</w:t>
            </w:r>
            <w:r w:rsidRPr="00E04E8D">
              <w:rPr>
                <w:rFonts w:eastAsia="標楷體"/>
                <w:b/>
              </w:rPr>
              <w:t>第五級）</w:t>
            </w:r>
          </w:p>
        </w:tc>
      </w:tr>
      <w:tr w:rsidR="00E04E8D" w:rsidRPr="00E04E8D" w14:paraId="722C8D7B" w14:textId="77777777" w:rsidTr="00E04E8D">
        <w:trPr>
          <w:cantSplit/>
          <w:trHeight w:val="680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50F085A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ascii="標楷體" w:eastAsia="標楷體" w:hAnsi="標楷體"/>
                <w:b/>
              </w:rPr>
              <w:t>※</w:t>
            </w:r>
            <w:r w:rsidRPr="00E04E8D">
              <w:rPr>
                <w:rFonts w:eastAsia="標楷體"/>
                <w:b/>
              </w:rPr>
              <w:t>工程名稱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CC023DB" w14:textId="65567EF1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牛</w:t>
            </w:r>
            <w:proofErr w:type="gramStart"/>
            <w:r w:rsidR="00B53100" w:rsidRPr="00E04E8D">
              <w:rPr>
                <w:rFonts w:eastAsia="標楷體" w:hint="eastAsia"/>
                <w:b/>
              </w:rPr>
              <w:t>埔</w:t>
            </w:r>
            <w:proofErr w:type="gramEnd"/>
            <w:r w:rsidRPr="00E04E8D">
              <w:rPr>
                <w:rFonts w:eastAsia="標楷體"/>
                <w:b/>
              </w:rPr>
              <w:t>橋改建工程</w:t>
            </w:r>
          </w:p>
        </w:tc>
      </w:tr>
      <w:tr w:rsidR="00E04E8D" w:rsidRPr="00E04E8D" w14:paraId="1E483B95" w14:textId="77777777" w:rsidTr="00E04E8D">
        <w:trPr>
          <w:cantSplit/>
          <w:trHeight w:val="680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23C8A84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ascii="標楷體" w:eastAsia="標楷體" w:hAnsi="標楷體"/>
                <w:b/>
              </w:rPr>
              <w:t>※</w:t>
            </w:r>
            <w:r w:rsidRPr="00E04E8D">
              <w:rPr>
                <w:rFonts w:eastAsia="標楷體"/>
                <w:b/>
              </w:rPr>
              <w:t>施工地點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9AB3E8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proofErr w:type="gramStart"/>
            <w:r w:rsidRPr="00E04E8D">
              <w:rPr>
                <w:rFonts w:eastAsia="標楷體"/>
                <w:b/>
              </w:rPr>
              <w:t>臺</w:t>
            </w:r>
            <w:proofErr w:type="gramEnd"/>
            <w:r w:rsidRPr="00E04E8D">
              <w:rPr>
                <w:rFonts w:eastAsia="標楷體"/>
                <w:b/>
              </w:rPr>
              <w:t>中市西屯區</w:t>
            </w:r>
          </w:p>
        </w:tc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F4AFD5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工程契約金額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A0A7571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jc w:val="right"/>
            </w:pPr>
            <w:r w:rsidRPr="00E04E8D">
              <w:rPr>
                <w:rFonts w:eastAsia="標楷體"/>
                <w:b/>
              </w:rPr>
              <w:t>108,070</w:t>
            </w:r>
            <w:r w:rsidRPr="00E04E8D">
              <w:rPr>
                <w:rFonts w:eastAsia="標楷體"/>
                <w:b/>
              </w:rPr>
              <w:t>仟元</w:t>
            </w:r>
          </w:p>
        </w:tc>
      </w:tr>
      <w:tr w:rsidR="00E04E8D" w:rsidRPr="00E04E8D" w14:paraId="14686FC6" w14:textId="77777777">
        <w:trPr>
          <w:cantSplit/>
          <w:trHeight w:val="675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4227A33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工程內容</w:t>
            </w:r>
          </w:p>
          <w:p w14:paraId="49B6E3C6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（工程概述、期程）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84CF654" w14:textId="386085D9" w:rsidR="00625A36" w:rsidRPr="00E04E8D" w:rsidRDefault="00000000" w:rsidP="00625D2F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E04E8D">
              <w:rPr>
                <w:rFonts w:ascii="標楷體" w:eastAsia="標楷體" w:hAnsi="標楷體" w:cs="標楷體"/>
                <w:b/>
                <w:szCs w:val="24"/>
              </w:rPr>
              <w:t>工程概</w:t>
            </w:r>
            <w:r w:rsidR="00B53100" w:rsidRPr="00E04E8D">
              <w:rPr>
                <w:rFonts w:ascii="標楷體" w:eastAsia="標楷體" w:hAnsi="標楷體" w:cs="標楷體" w:hint="eastAsia"/>
                <w:b/>
                <w:szCs w:val="24"/>
              </w:rPr>
              <w:t>述</w:t>
            </w:r>
            <w:r w:rsidRPr="00E04E8D">
              <w:rPr>
                <w:rFonts w:ascii="標楷體" w:eastAsia="標楷體" w:hAnsi="標楷體" w:cs="標楷體"/>
                <w:b/>
                <w:szCs w:val="24"/>
              </w:rPr>
              <w:t>：</w:t>
            </w:r>
          </w:p>
          <w:p w14:paraId="0B92AE5D" w14:textId="79FB855E" w:rsidR="00625A36" w:rsidRPr="00E04E8D" w:rsidRDefault="00000000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E04E8D">
              <w:rPr>
                <w:rFonts w:ascii="標楷體" w:eastAsia="標楷體" w:hAnsi="標楷體"/>
                <w:bCs/>
                <w:szCs w:val="24"/>
              </w:rPr>
              <w:t>牛</w:t>
            </w:r>
            <w:proofErr w:type="gramStart"/>
            <w:r w:rsidRPr="00E04E8D">
              <w:rPr>
                <w:rFonts w:ascii="標楷體" w:eastAsia="標楷體" w:hAnsi="標楷體"/>
                <w:bCs/>
                <w:szCs w:val="24"/>
              </w:rPr>
              <w:t>埔</w:t>
            </w:r>
            <w:proofErr w:type="gramEnd"/>
            <w:r w:rsidRPr="00E04E8D">
              <w:rPr>
                <w:rFonts w:ascii="標楷體" w:eastAsia="標楷體" w:hAnsi="標楷體"/>
                <w:bCs/>
                <w:szCs w:val="24"/>
              </w:rPr>
              <w:t>橋位於省道台1乙線跨越港尾子溪，下游</w:t>
            </w:r>
            <w:r w:rsidR="00A81A88" w:rsidRPr="00E04E8D">
              <w:rPr>
                <w:rFonts w:ascii="標楷體" w:eastAsia="標楷體" w:hAnsi="標楷體" w:hint="eastAsia"/>
                <w:bCs/>
                <w:szCs w:val="24"/>
              </w:rPr>
              <w:t>側河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道寬度</w:t>
            </w:r>
            <w:r w:rsidR="00A81A88" w:rsidRPr="00E04E8D">
              <w:rPr>
                <w:rFonts w:ascii="標楷體" w:eastAsia="標楷體" w:hAnsi="標楷體" w:hint="eastAsia"/>
                <w:bCs/>
                <w:szCs w:val="24"/>
              </w:rPr>
              <w:t>經整治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達25公尺(Q</w:t>
            </w:r>
            <w:r w:rsidRPr="00E04E8D">
              <w:rPr>
                <w:rFonts w:ascii="標楷體" w:eastAsia="標楷體" w:hAnsi="標楷體"/>
                <w:bCs/>
                <w:szCs w:val="24"/>
                <w:vertAlign w:val="subscript"/>
              </w:rPr>
              <w:t>10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保護標準)，改建前</w:t>
            </w:r>
            <w:r w:rsidR="00A81A88" w:rsidRPr="00E04E8D">
              <w:rPr>
                <w:rFonts w:ascii="標楷體" w:eastAsia="標楷體" w:hAnsi="標楷體" w:hint="eastAsia"/>
                <w:bCs/>
                <w:szCs w:val="24"/>
              </w:rPr>
              <w:t>因上游尚未拓寬及舊橋下</w:t>
            </w:r>
            <w:proofErr w:type="gramStart"/>
            <w:r w:rsidR="00A81A88" w:rsidRPr="00E04E8D">
              <w:rPr>
                <w:rFonts w:ascii="標楷體" w:eastAsia="標楷體" w:hAnsi="標楷體" w:hint="eastAsia"/>
                <w:bCs/>
                <w:szCs w:val="24"/>
              </w:rPr>
              <w:t>河道束縮</w:t>
            </w:r>
            <w:proofErr w:type="gramEnd"/>
            <w:r w:rsidR="00A81A88" w:rsidRPr="00E04E8D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A81A88" w:rsidRPr="00E04E8D">
              <w:rPr>
                <w:rFonts w:ascii="標楷體" w:eastAsia="標楷體" w:hAnsi="標楷體"/>
                <w:bCs/>
                <w:szCs w:val="24"/>
              </w:rPr>
              <w:t>寬度約17公尺</w:t>
            </w:r>
            <w:r w:rsidR="00A81A88" w:rsidRPr="00E04E8D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，造成</w:t>
            </w:r>
            <w:r w:rsidR="00A81A88" w:rsidRPr="00E04E8D">
              <w:rPr>
                <w:rFonts w:ascii="標楷體" w:eastAsia="標楷體" w:hAnsi="標楷體" w:hint="eastAsia"/>
                <w:bCs/>
                <w:szCs w:val="24"/>
              </w:rPr>
              <w:t>舊</w:t>
            </w:r>
            <w:proofErr w:type="gramStart"/>
            <w:r w:rsidRPr="00E04E8D">
              <w:rPr>
                <w:rFonts w:ascii="標楷體" w:eastAsia="標楷體" w:hAnsi="標楷體"/>
                <w:bCs/>
                <w:szCs w:val="24"/>
              </w:rPr>
              <w:t>橋處河道通洪</w:t>
            </w:r>
            <w:proofErr w:type="gramEnd"/>
            <w:r w:rsidRPr="00E04E8D">
              <w:rPr>
                <w:rFonts w:ascii="標楷體" w:eastAsia="標楷體" w:hAnsi="標楷體"/>
                <w:bCs/>
                <w:szCs w:val="24"/>
              </w:rPr>
              <w:t>空間不足，汛期豪雨常造成</w:t>
            </w:r>
            <w:r w:rsidR="00AC4264" w:rsidRPr="00E04E8D">
              <w:rPr>
                <w:rFonts w:ascii="標楷體" w:eastAsia="標楷體" w:hAnsi="標楷體" w:hint="eastAsia"/>
                <w:bCs/>
                <w:szCs w:val="24"/>
              </w:rPr>
              <w:t>暴漲與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淹水</w:t>
            </w:r>
            <w:r w:rsidR="00AC4264" w:rsidRPr="00E04E8D">
              <w:rPr>
                <w:rFonts w:ascii="標楷體" w:eastAsia="標楷體" w:hAnsi="標楷體"/>
                <w:bCs/>
                <w:szCs w:val="24"/>
              </w:rPr>
              <w:t>，影響民眾生命財產及公共建設安全</w:t>
            </w:r>
            <w:r w:rsidR="00AC4264" w:rsidRPr="00E04E8D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如水</w:t>
            </w:r>
            <w:proofErr w:type="gramStart"/>
            <w:r w:rsidRPr="00E04E8D">
              <w:rPr>
                <w:rFonts w:ascii="標楷體" w:eastAsia="標楷體" w:hAnsi="標楷體"/>
                <w:bCs/>
                <w:szCs w:val="24"/>
              </w:rPr>
              <w:t>湳</w:t>
            </w:r>
            <w:proofErr w:type="gramEnd"/>
            <w:r w:rsidRPr="00E04E8D">
              <w:rPr>
                <w:rFonts w:ascii="標楷體" w:eastAsia="標楷體" w:hAnsi="標楷體"/>
                <w:bCs/>
                <w:szCs w:val="24"/>
              </w:rPr>
              <w:t>經貿園區、</w:t>
            </w:r>
            <w:proofErr w:type="gramStart"/>
            <w:r w:rsidRPr="00E04E8D">
              <w:rPr>
                <w:rFonts w:ascii="標楷體" w:eastAsia="標楷體" w:hAnsi="標楷體"/>
                <w:bCs/>
                <w:szCs w:val="24"/>
              </w:rPr>
              <w:t>臺</w:t>
            </w:r>
            <w:proofErr w:type="gramEnd"/>
            <w:r w:rsidRPr="00E04E8D">
              <w:rPr>
                <w:rFonts w:ascii="標楷體" w:eastAsia="標楷體" w:hAnsi="標楷體"/>
                <w:bCs/>
                <w:szCs w:val="24"/>
              </w:rPr>
              <w:t>中市中科經貿自辦市地重劃區等</w:t>
            </w:r>
            <w:r w:rsidR="00AC4264" w:rsidRPr="00E04E8D">
              <w:rPr>
                <w:rFonts w:ascii="標楷體" w:eastAsia="標楷體" w:hAnsi="標楷體" w:hint="eastAsia"/>
                <w:bCs/>
                <w:szCs w:val="24"/>
              </w:rPr>
              <w:t>)，橋梁改建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採用全封閉方式</w:t>
            </w:r>
            <w:r w:rsidR="00AC4264" w:rsidRPr="00E04E8D">
              <w:rPr>
                <w:rFonts w:ascii="標楷體" w:eastAsia="標楷體" w:hAnsi="標楷體"/>
                <w:bCs/>
                <w:szCs w:val="24"/>
              </w:rPr>
              <w:t>施工</w:t>
            </w:r>
            <w:r w:rsidR="00AC4264" w:rsidRPr="00E04E8D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配合</w:t>
            </w:r>
            <w:r w:rsidR="00AC4264" w:rsidRPr="00E04E8D">
              <w:rPr>
                <w:rFonts w:ascii="標楷體" w:eastAsia="標楷體" w:hAnsi="標楷體" w:hint="eastAsia"/>
                <w:bCs/>
                <w:szCs w:val="24"/>
              </w:rPr>
              <w:t>鋼便橋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交維改道辦理。</w:t>
            </w:r>
          </w:p>
          <w:p w14:paraId="3027F23E" w14:textId="1545C7D6" w:rsidR="00625A36" w:rsidRPr="00E04E8D" w:rsidRDefault="00B53100" w:rsidP="00625D2F">
            <w:pPr>
              <w:pStyle w:val="Standard"/>
              <w:spacing w:line="340" w:lineRule="exact"/>
              <w:rPr>
                <w:rFonts w:eastAsia="標楷體"/>
                <w:b/>
                <w:szCs w:val="24"/>
              </w:rPr>
            </w:pPr>
            <w:r w:rsidRPr="00E04E8D">
              <w:rPr>
                <w:rFonts w:eastAsia="標楷體" w:hint="eastAsia"/>
                <w:b/>
                <w:szCs w:val="24"/>
              </w:rPr>
              <w:t>施工</w:t>
            </w:r>
            <w:r w:rsidRPr="00E04E8D">
              <w:rPr>
                <w:rFonts w:eastAsia="標楷體"/>
                <w:b/>
                <w:szCs w:val="24"/>
              </w:rPr>
              <w:t>期程：</w:t>
            </w:r>
          </w:p>
          <w:p w14:paraId="2E0D38DB" w14:textId="0FB05643" w:rsidR="00625A36" w:rsidRPr="00E04E8D" w:rsidRDefault="00AC4264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szCs w:val="24"/>
              </w:rPr>
            </w:pPr>
            <w:r w:rsidRPr="00E04E8D">
              <w:rPr>
                <w:rFonts w:ascii="標楷體" w:eastAsia="標楷體" w:hAnsi="標楷體"/>
                <w:szCs w:val="24"/>
              </w:rPr>
              <w:t>契約工期</w:t>
            </w:r>
            <w:r w:rsidR="000E617F" w:rsidRPr="00E04E8D">
              <w:rPr>
                <w:rFonts w:ascii="標楷體" w:eastAsia="標楷體" w:hAnsi="標楷體" w:hint="eastAsia"/>
                <w:szCs w:val="24"/>
              </w:rPr>
              <w:t>559日曆天(=契約</w:t>
            </w:r>
            <w:r w:rsidRPr="00E04E8D">
              <w:rPr>
                <w:rFonts w:ascii="標楷體" w:eastAsia="標楷體" w:hAnsi="標楷體"/>
                <w:szCs w:val="24"/>
              </w:rPr>
              <w:t>540</w:t>
            </w:r>
            <w:r w:rsidR="000E617F" w:rsidRPr="00E04E8D">
              <w:rPr>
                <w:rFonts w:ascii="標楷體" w:eastAsia="標楷體" w:hAnsi="標楷體" w:hint="eastAsia"/>
                <w:szCs w:val="24"/>
              </w:rPr>
              <w:t>+展延19)</w:t>
            </w:r>
            <w:r w:rsidRPr="00E04E8D">
              <w:rPr>
                <w:rFonts w:ascii="標楷體" w:eastAsia="標楷體" w:hAnsi="標楷體"/>
                <w:szCs w:val="24"/>
              </w:rPr>
              <w:t>，於110年9月30日開工，預計</w:t>
            </w:r>
            <w:r w:rsidRPr="00E04E8D">
              <w:rPr>
                <w:rFonts w:ascii="標楷體" w:eastAsia="標楷體" w:hAnsi="標楷體" w:hint="eastAsia"/>
                <w:szCs w:val="24"/>
              </w:rPr>
              <w:t>於</w:t>
            </w:r>
            <w:r w:rsidRPr="00E04E8D">
              <w:rPr>
                <w:rFonts w:ascii="標楷體" w:eastAsia="標楷體" w:hAnsi="標楷體"/>
                <w:szCs w:val="24"/>
              </w:rPr>
              <w:t>112年4月16日</w:t>
            </w:r>
            <w:r w:rsidRPr="00E04E8D">
              <w:rPr>
                <w:rFonts w:ascii="標楷體" w:eastAsia="標楷體" w:hAnsi="標楷體" w:hint="eastAsia"/>
                <w:szCs w:val="24"/>
              </w:rPr>
              <w:t>竣</w:t>
            </w:r>
            <w:r w:rsidRPr="00E04E8D">
              <w:rPr>
                <w:rFonts w:ascii="標楷體" w:eastAsia="標楷體" w:hAnsi="標楷體"/>
                <w:szCs w:val="24"/>
              </w:rPr>
              <w:t>工。</w:t>
            </w:r>
          </w:p>
          <w:p w14:paraId="4C4AE26E" w14:textId="77777777" w:rsidR="00B53100" w:rsidRPr="00E04E8D" w:rsidRDefault="00B53100" w:rsidP="00625D2F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E04E8D">
              <w:rPr>
                <w:rFonts w:ascii="標楷體" w:eastAsia="標楷體" w:hAnsi="標楷體" w:cs="標楷體"/>
                <w:b/>
                <w:szCs w:val="24"/>
              </w:rPr>
              <w:t>主要施工項目：</w:t>
            </w:r>
          </w:p>
          <w:p w14:paraId="1C508612" w14:textId="3DDC3248" w:rsidR="00B53100" w:rsidRPr="00E04E8D" w:rsidRDefault="00B53100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E04E8D">
              <w:rPr>
                <w:rFonts w:ascii="標楷體" w:eastAsia="標楷體" w:hAnsi="標楷體"/>
                <w:bCs/>
                <w:szCs w:val="24"/>
              </w:rPr>
              <w:t>主線全長</w:t>
            </w:r>
            <w:r w:rsidR="000E617F" w:rsidRPr="00E04E8D">
              <w:rPr>
                <w:rFonts w:ascii="標楷體" w:eastAsia="標楷體" w:hAnsi="標楷體" w:hint="eastAsia"/>
                <w:bCs/>
                <w:szCs w:val="24"/>
              </w:rPr>
              <w:t>約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100公尺，包含橋梁段30公尺、道路段70公尺</w:t>
            </w:r>
            <w:r w:rsidR="000E617F" w:rsidRPr="00E04E8D">
              <w:rPr>
                <w:rFonts w:ascii="標楷體" w:eastAsia="標楷體" w:hAnsi="標楷體" w:hint="eastAsia"/>
                <w:bCs/>
                <w:szCs w:val="24"/>
              </w:rPr>
              <w:t>，計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新建橋台2座、預力</w:t>
            </w:r>
            <w:proofErr w:type="gramStart"/>
            <w:r w:rsidRPr="00E04E8D">
              <w:rPr>
                <w:rFonts w:ascii="標楷體" w:eastAsia="標楷體" w:hAnsi="標楷體"/>
                <w:bCs/>
                <w:szCs w:val="24"/>
              </w:rPr>
              <w:t>ㄩ型梁</w:t>
            </w:r>
            <w:proofErr w:type="gramEnd"/>
            <w:r w:rsidRPr="00E04E8D">
              <w:rPr>
                <w:rFonts w:ascii="標楷體" w:eastAsia="標楷體" w:hAnsi="標楷體"/>
                <w:bCs/>
                <w:szCs w:val="24"/>
              </w:rPr>
              <w:t>10支(</w:t>
            </w:r>
            <w:r w:rsidRPr="00E04E8D">
              <w:rPr>
                <w:rFonts w:ascii="標楷體" w:eastAsia="標楷體" w:hAnsi="標楷體" w:hint="eastAsia"/>
                <w:bCs/>
                <w:szCs w:val="24"/>
              </w:rPr>
              <w:t>L=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27.5公尺)，橋</w:t>
            </w:r>
            <w:proofErr w:type="gramStart"/>
            <w:r w:rsidRPr="00E04E8D">
              <w:rPr>
                <w:rFonts w:ascii="標楷體" w:eastAsia="標楷體" w:hAnsi="標楷體"/>
                <w:bCs/>
                <w:szCs w:val="24"/>
              </w:rPr>
              <w:t>面總寬30公尺</w:t>
            </w:r>
            <w:proofErr w:type="gramEnd"/>
            <w:r w:rsidRPr="00E04E8D">
              <w:rPr>
                <w:rFonts w:ascii="標楷體" w:eastAsia="標楷體" w:hAnsi="標楷體"/>
                <w:bCs/>
                <w:szCs w:val="24"/>
              </w:rPr>
              <w:t>、車道淨寬24.14公尺。</w:t>
            </w:r>
          </w:p>
          <w:p w14:paraId="58342373" w14:textId="77777777" w:rsidR="00B53100" w:rsidRPr="00E04E8D" w:rsidRDefault="00B53100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E04E8D">
              <w:rPr>
                <w:rFonts w:ascii="標楷體" w:eastAsia="標楷體" w:hAnsi="標楷體"/>
                <w:bCs/>
                <w:szCs w:val="24"/>
              </w:rPr>
              <w:t>上、下游護岸銜接懸臂式擋土牆L=33公尺。</w:t>
            </w:r>
          </w:p>
          <w:p w14:paraId="4C6003D2" w14:textId="1F498F29" w:rsidR="00457442" w:rsidRPr="00E04E8D" w:rsidRDefault="00457442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E04E8D">
              <w:rPr>
                <w:rFonts w:ascii="標楷體" w:eastAsia="標楷體" w:hAnsi="標楷體"/>
                <w:bCs/>
                <w:szCs w:val="24"/>
              </w:rPr>
              <w:t>上游側</w:t>
            </w:r>
            <w:r w:rsidR="00B53100" w:rsidRPr="00E04E8D">
              <w:rPr>
                <w:rFonts w:ascii="標楷體" w:eastAsia="標楷體" w:hAnsi="標楷體"/>
                <w:bCs/>
                <w:szCs w:val="24"/>
              </w:rPr>
              <w:t>臨時鋼便橋</w:t>
            </w:r>
            <w:r w:rsidRPr="00E04E8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B53100" w:rsidRPr="00E04E8D">
              <w:rPr>
                <w:rFonts w:ascii="標楷體" w:eastAsia="標楷體" w:hAnsi="標楷體"/>
                <w:bCs/>
                <w:szCs w:val="24"/>
              </w:rPr>
              <w:t>座</w:t>
            </w:r>
            <w:r w:rsidRPr="00E04E8D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proofErr w:type="spellStart"/>
            <w:r w:rsidR="00B53100" w:rsidRPr="00E04E8D">
              <w:rPr>
                <w:rFonts w:ascii="標楷體" w:eastAsia="標楷體" w:hAnsi="標楷體"/>
                <w:bCs/>
                <w:szCs w:val="24"/>
              </w:rPr>
              <w:t>W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x</w:t>
            </w:r>
            <w:r w:rsidR="00B53100" w:rsidRPr="00E04E8D">
              <w:rPr>
                <w:rFonts w:ascii="標楷體" w:eastAsia="標楷體" w:hAnsi="標楷體"/>
                <w:bCs/>
                <w:szCs w:val="24"/>
              </w:rPr>
              <w:t>L</w:t>
            </w:r>
            <w:proofErr w:type="spellEnd"/>
            <w:r w:rsidR="00B53100" w:rsidRPr="00E04E8D">
              <w:rPr>
                <w:rFonts w:ascii="標楷體" w:eastAsia="標楷體" w:hAnsi="標楷體"/>
                <w:bCs/>
                <w:szCs w:val="24"/>
              </w:rPr>
              <w:t>=5.7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x</w:t>
            </w:r>
            <w:r w:rsidR="00B53100" w:rsidRPr="00E04E8D">
              <w:rPr>
                <w:rFonts w:ascii="標楷體" w:eastAsia="標楷體" w:hAnsi="標楷體"/>
                <w:bCs/>
                <w:szCs w:val="24"/>
              </w:rPr>
              <w:t>20公尺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6340D47B" w14:textId="6405D14A" w:rsidR="00B53100" w:rsidRPr="00E04E8D" w:rsidRDefault="00B53100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E04E8D">
              <w:rPr>
                <w:rFonts w:ascii="標楷體" w:eastAsia="標楷體" w:hAnsi="標楷體"/>
                <w:bCs/>
                <w:szCs w:val="24"/>
              </w:rPr>
              <w:t>下游</w:t>
            </w:r>
            <w:r w:rsidR="00457442" w:rsidRPr="00E04E8D">
              <w:rPr>
                <w:rFonts w:ascii="標楷體" w:eastAsia="標楷體" w:hAnsi="標楷體"/>
                <w:bCs/>
                <w:szCs w:val="24"/>
              </w:rPr>
              <w:t>側臨時鋼便橋</w:t>
            </w:r>
            <w:r w:rsidR="00457442" w:rsidRPr="00E04E8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457442" w:rsidRPr="00E04E8D">
              <w:rPr>
                <w:rFonts w:ascii="標楷體" w:eastAsia="標楷體" w:hAnsi="標楷體"/>
                <w:bCs/>
                <w:szCs w:val="24"/>
              </w:rPr>
              <w:t>座</w:t>
            </w:r>
            <w:r w:rsidR="00457442" w:rsidRPr="00E04E8D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proofErr w:type="spellStart"/>
            <w:r w:rsidRPr="00E04E8D">
              <w:rPr>
                <w:rFonts w:ascii="標楷體" w:eastAsia="標楷體" w:hAnsi="標楷體"/>
                <w:bCs/>
                <w:szCs w:val="24"/>
              </w:rPr>
              <w:t>W</w:t>
            </w:r>
            <w:r w:rsidR="00457442" w:rsidRPr="00E04E8D">
              <w:rPr>
                <w:rFonts w:ascii="標楷體" w:eastAsia="標楷體" w:hAnsi="標楷體"/>
                <w:bCs/>
                <w:szCs w:val="24"/>
              </w:rPr>
              <w:t>x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L</w:t>
            </w:r>
            <w:proofErr w:type="spellEnd"/>
            <w:r w:rsidRPr="00E04E8D">
              <w:rPr>
                <w:rFonts w:ascii="標楷體" w:eastAsia="標楷體" w:hAnsi="標楷體"/>
                <w:bCs/>
                <w:szCs w:val="24"/>
              </w:rPr>
              <w:t>=16.3</w:t>
            </w:r>
            <w:r w:rsidR="00457442" w:rsidRPr="00E04E8D">
              <w:rPr>
                <w:rFonts w:ascii="標楷體" w:eastAsia="標楷體" w:hAnsi="標楷體"/>
                <w:bCs/>
                <w:szCs w:val="24"/>
              </w:rPr>
              <w:t>x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29.55公尺</w:t>
            </w:r>
            <w:r w:rsidR="00457442" w:rsidRPr="00E04E8D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49246D7E" w14:textId="68828A1F" w:rsidR="00B53100" w:rsidRPr="00E04E8D" w:rsidRDefault="00B53100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E04E8D">
              <w:rPr>
                <w:rFonts w:ascii="標楷體" w:eastAsia="標楷體" w:hAnsi="標楷體"/>
                <w:bCs/>
                <w:szCs w:val="24"/>
              </w:rPr>
              <w:t>臨時管架橋1座</w:t>
            </w:r>
            <w:proofErr w:type="spellStart"/>
            <w:r w:rsidRPr="00E04E8D">
              <w:rPr>
                <w:rFonts w:ascii="標楷體" w:eastAsia="標楷體" w:hAnsi="標楷體"/>
                <w:bCs/>
                <w:szCs w:val="24"/>
              </w:rPr>
              <w:t>W</w:t>
            </w:r>
            <w:r w:rsidR="00457442" w:rsidRPr="00E04E8D">
              <w:rPr>
                <w:rFonts w:ascii="標楷體" w:eastAsia="標楷體" w:hAnsi="標楷體" w:hint="eastAsia"/>
                <w:bCs/>
                <w:szCs w:val="24"/>
              </w:rPr>
              <w:t>x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L</w:t>
            </w:r>
            <w:proofErr w:type="spellEnd"/>
            <w:r w:rsidRPr="00E04E8D">
              <w:rPr>
                <w:rFonts w:ascii="標楷體" w:eastAsia="標楷體" w:hAnsi="標楷體"/>
                <w:bCs/>
                <w:szCs w:val="24"/>
              </w:rPr>
              <w:t>=3.0</w:t>
            </w:r>
            <w:r w:rsidR="00457442" w:rsidRPr="00E04E8D">
              <w:rPr>
                <w:rFonts w:ascii="標楷體" w:eastAsia="標楷體" w:hAnsi="標楷體"/>
                <w:bCs/>
                <w:szCs w:val="24"/>
              </w:rPr>
              <w:t>x</w:t>
            </w:r>
            <w:r w:rsidRPr="00E04E8D">
              <w:rPr>
                <w:rFonts w:ascii="標楷體" w:eastAsia="標楷體" w:hAnsi="標楷體"/>
                <w:bCs/>
                <w:szCs w:val="24"/>
              </w:rPr>
              <w:t>27公尺</w:t>
            </w:r>
            <w:r w:rsidR="00457442" w:rsidRPr="00E04E8D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15894973" w14:textId="77777777" w:rsidR="00B53100" w:rsidRPr="00E04E8D" w:rsidRDefault="00B53100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E04E8D">
              <w:rPr>
                <w:rFonts w:ascii="標楷體" w:eastAsia="標楷體" w:hAnsi="標楷體"/>
                <w:bCs/>
                <w:szCs w:val="24"/>
              </w:rPr>
              <w:t>既有人行道及路面復原工程。</w:t>
            </w:r>
          </w:p>
          <w:p w14:paraId="4ED38FFA" w14:textId="77777777" w:rsidR="00B53100" w:rsidRPr="00E04E8D" w:rsidRDefault="00B53100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E04E8D">
              <w:rPr>
                <w:rFonts w:ascii="標楷體" w:eastAsia="標楷體" w:hAnsi="標楷體"/>
                <w:bCs/>
                <w:szCs w:val="24"/>
              </w:rPr>
              <w:t>中央分隔島復原工程。</w:t>
            </w:r>
          </w:p>
          <w:p w14:paraId="07850048" w14:textId="39D8B439" w:rsidR="00A81A88" w:rsidRPr="00E04E8D" w:rsidRDefault="00B53100" w:rsidP="00625D2F">
            <w:pPr>
              <w:suppressAutoHyphens w:val="0"/>
              <w:snapToGrid w:val="0"/>
              <w:spacing w:line="340" w:lineRule="exact"/>
              <w:ind w:left="262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E04E8D">
              <w:rPr>
                <w:rFonts w:ascii="標楷體" w:eastAsia="標楷體" w:hAnsi="標楷體"/>
                <w:bCs/>
                <w:szCs w:val="24"/>
              </w:rPr>
              <w:t>號</w:t>
            </w:r>
            <w:proofErr w:type="gramStart"/>
            <w:r w:rsidRPr="00E04E8D">
              <w:rPr>
                <w:rFonts w:ascii="標楷體" w:eastAsia="標楷體" w:hAnsi="標楷體"/>
                <w:bCs/>
                <w:szCs w:val="24"/>
              </w:rPr>
              <w:t>誌</w:t>
            </w:r>
            <w:proofErr w:type="gramEnd"/>
            <w:r w:rsidRPr="00E04E8D">
              <w:rPr>
                <w:rFonts w:ascii="標楷體" w:eastAsia="標楷體" w:hAnsi="標楷體"/>
                <w:bCs/>
                <w:szCs w:val="24"/>
              </w:rPr>
              <w:t>及照明工程。</w:t>
            </w:r>
          </w:p>
        </w:tc>
      </w:tr>
      <w:tr w:rsidR="00E04E8D" w:rsidRPr="00E04E8D" w14:paraId="49F382EC" w14:textId="77777777">
        <w:trPr>
          <w:trHeight w:val="818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594B974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推薦時預定施工進度</w:t>
            </w:r>
          </w:p>
          <w:p w14:paraId="359B454C" w14:textId="3F427E53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（</w:t>
            </w:r>
            <w:r w:rsidRPr="00E04E8D">
              <w:rPr>
                <w:rFonts w:eastAsia="標楷體"/>
                <w:b/>
              </w:rPr>
              <w:t>111</w:t>
            </w:r>
            <w:r w:rsidRPr="00E04E8D">
              <w:rPr>
                <w:rFonts w:eastAsia="標楷體"/>
                <w:b/>
              </w:rPr>
              <w:t>年</w:t>
            </w:r>
            <w:r w:rsidRPr="00E04E8D">
              <w:rPr>
                <w:rFonts w:eastAsia="標楷體"/>
                <w:b/>
              </w:rPr>
              <w:t>8</w:t>
            </w:r>
            <w:r w:rsidRPr="00E04E8D">
              <w:rPr>
                <w:rFonts w:eastAsia="標楷體"/>
                <w:b/>
              </w:rPr>
              <w:t>月</w:t>
            </w:r>
            <w:r w:rsidR="000E617F" w:rsidRPr="00E04E8D">
              <w:rPr>
                <w:rFonts w:eastAsia="標楷體" w:hint="eastAsia"/>
                <w:b/>
              </w:rPr>
              <w:t>1</w:t>
            </w:r>
            <w:r w:rsidRPr="00E04E8D">
              <w:rPr>
                <w:rFonts w:eastAsia="標楷體"/>
                <w:b/>
              </w:rPr>
              <w:t>5</w:t>
            </w:r>
            <w:r w:rsidRPr="00E04E8D">
              <w:rPr>
                <w:rFonts w:eastAsia="標楷體"/>
                <w:b/>
              </w:rPr>
              <w:t>日）</w:t>
            </w:r>
          </w:p>
        </w:tc>
        <w:tc>
          <w:tcPr>
            <w:tcW w:w="2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0BE4A41" w14:textId="1F05DED6" w:rsidR="00625A36" w:rsidRPr="00E04E8D" w:rsidRDefault="00000000" w:rsidP="00625D2F">
            <w:pPr>
              <w:pStyle w:val="Standard"/>
              <w:snapToGrid w:val="0"/>
              <w:spacing w:line="340" w:lineRule="exact"/>
              <w:jc w:val="both"/>
            </w:pPr>
            <w:r w:rsidRPr="00E04E8D">
              <w:rPr>
                <w:rFonts w:eastAsia="標楷體"/>
                <w:b/>
              </w:rPr>
              <w:t xml:space="preserve">    </w:t>
            </w:r>
            <w:proofErr w:type="gramStart"/>
            <w:r w:rsidR="00457442" w:rsidRPr="00E04E8D">
              <w:rPr>
                <w:rFonts w:eastAsia="標楷體"/>
                <w:b/>
              </w:rPr>
              <w:t>6</w:t>
            </w:r>
            <w:r w:rsidR="000E617F" w:rsidRPr="00E04E8D">
              <w:rPr>
                <w:rFonts w:eastAsia="標楷體" w:hint="eastAsia"/>
                <w:b/>
              </w:rPr>
              <w:t>4</w:t>
            </w:r>
            <w:r w:rsidRPr="00E04E8D">
              <w:rPr>
                <w:rFonts w:eastAsia="標楷體"/>
                <w:b/>
              </w:rPr>
              <w:t>.42  %</w:t>
            </w:r>
            <w:proofErr w:type="gramEnd"/>
          </w:p>
        </w:tc>
        <w:tc>
          <w:tcPr>
            <w:tcW w:w="2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336AB1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推薦時實際施工進度</w:t>
            </w:r>
          </w:p>
          <w:p w14:paraId="3290E24A" w14:textId="74F51409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（</w:t>
            </w:r>
            <w:r w:rsidRPr="00E04E8D">
              <w:rPr>
                <w:rFonts w:eastAsia="標楷體"/>
                <w:b/>
              </w:rPr>
              <w:t>111</w:t>
            </w:r>
            <w:r w:rsidRPr="00E04E8D">
              <w:rPr>
                <w:rFonts w:eastAsia="標楷體"/>
                <w:b/>
              </w:rPr>
              <w:t>年</w:t>
            </w:r>
            <w:r w:rsidRPr="00E04E8D">
              <w:rPr>
                <w:rFonts w:eastAsia="標楷體"/>
                <w:b/>
              </w:rPr>
              <w:t>8</w:t>
            </w:r>
            <w:r w:rsidRPr="00E04E8D">
              <w:rPr>
                <w:rFonts w:eastAsia="標楷體"/>
                <w:b/>
              </w:rPr>
              <w:t>月</w:t>
            </w:r>
            <w:r w:rsidR="000E617F" w:rsidRPr="00E04E8D">
              <w:rPr>
                <w:rFonts w:eastAsia="標楷體" w:hint="eastAsia"/>
                <w:b/>
              </w:rPr>
              <w:t>1</w:t>
            </w:r>
            <w:r w:rsidRPr="00E04E8D">
              <w:rPr>
                <w:rFonts w:eastAsia="標楷體"/>
                <w:b/>
              </w:rPr>
              <w:t>5</w:t>
            </w:r>
            <w:r w:rsidRPr="00E04E8D">
              <w:rPr>
                <w:rFonts w:eastAsia="標楷體"/>
                <w:b/>
              </w:rPr>
              <w:t>日）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B46107D" w14:textId="77777777" w:rsidR="00625A36" w:rsidRPr="00E04E8D" w:rsidRDefault="00000000" w:rsidP="00625D2F">
            <w:pPr>
              <w:pStyle w:val="Standard"/>
              <w:spacing w:line="340" w:lineRule="exact"/>
              <w:jc w:val="right"/>
            </w:pPr>
            <w:r w:rsidRPr="00E04E8D">
              <w:rPr>
                <w:rFonts w:eastAsia="標楷體"/>
                <w:b/>
              </w:rPr>
              <w:t>83.28%</w:t>
            </w:r>
          </w:p>
        </w:tc>
      </w:tr>
      <w:tr w:rsidR="00E04E8D" w:rsidRPr="00E04E8D" w14:paraId="79E02E58" w14:textId="77777777" w:rsidTr="00E04E8D">
        <w:trPr>
          <w:cantSplit/>
          <w:trHeight w:val="680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DF266C9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查核機關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B1AB009" w14:textId="77777777" w:rsidR="00625A36" w:rsidRPr="00E04E8D" w:rsidRDefault="00000000" w:rsidP="00625D2F">
            <w:pPr>
              <w:pStyle w:val="Standard"/>
              <w:snapToGrid w:val="0"/>
              <w:spacing w:line="340" w:lineRule="exact"/>
              <w:rPr>
                <w:rFonts w:eastAsia="標楷體"/>
                <w:b/>
              </w:rPr>
            </w:pPr>
            <w:proofErr w:type="gramStart"/>
            <w:r w:rsidRPr="00E04E8D">
              <w:rPr>
                <w:rFonts w:eastAsia="標楷體"/>
                <w:b/>
              </w:rPr>
              <w:t>臺</w:t>
            </w:r>
            <w:proofErr w:type="gramEnd"/>
            <w:r w:rsidRPr="00E04E8D">
              <w:rPr>
                <w:rFonts w:eastAsia="標楷體"/>
                <w:b/>
              </w:rPr>
              <w:t>中市政府</w:t>
            </w:r>
          </w:p>
        </w:tc>
      </w:tr>
      <w:tr w:rsidR="00E04E8D" w:rsidRPr="00E04E8D" w14:paraId="3B19721F" w14:textId="77777777" w:rsidTr="00E04E8D">
        <w:trPr>
          <w:trHeight w:val="680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5EE786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歷次查核日期</w:t>
            </w:r>
          </w:p>
        </w:tc>
        <w:tc>
          <w:tcPr>
            <w:tcW w:w="2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0101352" w14:textId="77777777" w:rsidR="00625A36" w:rsidRPr="00E04E8D" w:rsidRDefault="00000000" w:rsidP="00625D2F">
            <w:pPr>
              <w:pStyle w:val="Standard"/>
              <w:spacing w:line="340" w:lineRule="exact"/>
              <w:jc w:val="both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111</w:t>
            </w:r>
            <w:r w:rsidRPr="00E04E8D">
              <w:rPr>
                <w:rFonts w:eastAsia="標楷體"/>
                <w:b/>
              </w:rPr>
              <w:t>年</w:t>
            </w:r>
            <w:r w:rsidRPr="00E04E8D">
              <w:rPr>
                <w:rFonts w:eastAsia="標楷體"/>
                <w:b/>
              </w:rPr>
              <w:t>6</w:t>
            </w:r>
            <w:r w:rsidRPr="00E04E8D">
              <w:rPr>
                <w:rFonts w:eastAsia="標楷體"/>
                <w:b/>
              </w:rPr>
              <w:t>月</w:t>
            </w:r>
            <w:r w:rsidRPr="00E04E8D">
              <w:rPr>
                <w:rFonts w:eastAsia="標楷體"/>
                <w:b/>
              </w:rPr>
              <w:t>23</w:t>
            </w:r>
            <w:r w:rsidRPr="00E04E8D">
              <w:rPr>
                <w:rFonts w:eastAsia="標楷體"/>
                <w:b/>
              </w:rPr>
              <w:t>日</w:t>
            </w:r>
          </w:p>
        </w:tc>
        <w:tc>
          <w:tcPr>
            <w:tcW w:w="2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3C22800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歷次查核分數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9FBC74C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  <w:rPr>
                <w:rFonts w:eastAsia="標楷體"/>
                <w:b/>
              </w:rPr>
            </w:pPr>
            <w:r w:rsidRPr="00E04E8D">
              <w:rPr>
                <w:rFonts w:eastAsia="標楷體"/>
                <w:b/>
              </w:rPr>
              <w:t>87</w:t>
            </w:r>
            <w:r w:rsidRPr="00E04E8D">
              <w:rPr>
                <w:rFonts w:eastAsia="標楷體"/>
                <w:b/>
              </w:rPr>
              <w:t>分</w:t>
            </w:r>
          </w:p>
        </w:tc>
      </w:tr>
      <w:tr w:rsidR="00E04E8D" w:rsidRPr="00E04E8D" w14:paraId="48EDFC40" w14:textId="77777777">
        <w:trPr>
          <w:cantSplit/>
          <w:trHeight w:val="875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A3BDBFD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lastRenderedPageBreak/>
              <w:t>遭遇困難問題之解決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52C7AD5" w14:textId="39A97613" w:rsidR="006F6766" w:rsidRPr="00E04E8D" w:rsidRDefault="00000000" w:rsidP="00625D2F">
            <w:pPr>
              <w:pStyle w:val="a9"/>
              <w:numPr>
                <w:ilvl w:val="0"/>
                <w:numId w:val="66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/>
                <w:b/>
              </w:rPr>
              <w:t>跨越港尾</w:t>
            </w:r>
            <w:r w:rsidR="00CD6136" w:rsidRPr="00E04E8D">
              <w:rPr>
                <w:rFonts w:ascii="標楷體" w:eastAsia="標楷體" w:hAnsi="標楷體" w:hint="eastAsia"/>
                <w:b/>
              </w:rPr>
              <w:t>子</w:t>
            </w:r>
            <w:proofErr w:type="gramStart"/>
            <w:r w:rsidRPr="00E04E8D">
              <w:rPr>
                <w:rFonts w:ascii="標楷體" w:eastAsia="標楷體" w:hAnsi="標楷體"/>
                <w:b/>
              </w:rPr>
              <w:t>溪通洪</w:t>
            </w:r>
            <w:proofErr w:type="gramEnd"/>
            <w:r w:rsidRPr="00E04E8D">
              <w:rPr>
                <w:rFonts w:ascii="標楷體" w:eastAsia="標楷體" w:hAnsi="標楷體"/>
                <w:b/>
              </w:rPr>
              <w:t>改善方案評估擇定</w:t>
            </w:r>
          </w:p>
          <w:p w14:paraId="743A616B" w14:textId="2019172A" w:rsidR="00625A36" w:rsidRPr="00E04E8D" w:rsidRDefault="00000000" w:rsidP="00625D2F">
            <w:pPr>
              <w:snapToGrid w:val="0"/>
              <w:spacing w:line="340" w:lineRule="exact"/>
              <w:ind w:left="523" w:right="96" w:firstLine="490"/>
              <w:jc w:val="both"/>
            </w:pPr>
            <w:r w:rsidRPr="00E04E8D">
              <w:rPr>
                <w:rFonts w:ascii="標楷體" w:eastAsia="標楷體" w:hAnsi="標楷體"/>
              </w:rPr>
              <w:t>牛</w:t>
            </w:r>
            <w:proofErr w:type="gramStart"/>
            <w:r w:rsidRPr="00E04E8D">
              <w:rPr>
                <w:rFonts w:ascii="標楷體" w:eastAsia="標楷體" w:hAnsi="標楷體"/>
              </w:rPr>
              <w:t>埔</w:t>
            </w:r>
            <w:proofErr w:type="gramEnd"/>
            <w:r w:rsidRPr="00E04E8D">
              <w:rPr>
                <w:rFonts w:ascii="標楷體" w:eastAsia="標楷體" w:hAnsi="標楷體"/>
              </w:rPr>
              <w:t>橋橫跨港尾</w:t>
            </w:r>
            <w:r w:rsidR="00CD6136" w:rsidRPr="00E04E8D">
              <w:rPr>
                <w:rFonts w:ascii="標楷體" w:eastAsia="標楷體" w:hAnsi="標楷體" w:hint="eastAsia"/>
              </w:rPr>
              <w:t>子</w:t>
            </w:r>
            <w:r w:rsidRPr="00E04E8D">
              <w:rPr>
                <w:rFonts w:ascii="標楷體" w:eastAsia="標楷體" w:hAnsi="標楷體"/>
              </w:rPr>
              <w:t>溪，</w:t>
            </w:r>
            <w:proofErr w:type="gramStart"/>
            <w:r w:rsidRPr="00E04E8D">
              <w:rPr>
                <w:rFonts w:ascii="標楷體" w:eastAsia="標楷體" w:hAnsi="標楷體"/>
              </w:rPr>
              <w:t>囿</w:t>
            </w:r>
            <w:proofErr w:type="gramEnd"/>
            <w:r w:rsidRPr="00E04E8D">
              <w:rPr>
                <w:rFonts w:ascii="標楷體" w:eastAsia="標楷體" w:hAnsi="標楷體"/>
              </w:rPr>
              <w:t>於牛</w:t>
            </w:r>
            <w:proofErr w:type="gramStart"/>
            <w:r w:rsidRPr="00E04E8D">
              <w:rPr>
                <w:rFonts w:ascii="標楷體" w:eastAsia="標楷體" w:hAnsi="標楷體"/>
              </w:rPr>
              <w:t>埔橋處河道通洪</w:t>
            </w:r>
            <w:proofErr w:type="gramEnd"/>
            <w:r w:rsidRPr="00E04E8D">
              <w:rPr>
                <w:rFonts w:ascii="標楷體" w:eastAsia="標楷體" w:hAnsi="標楷體"/>
              </w:rPr>
              <w:t>空間不足，汛期豪雨常造成溪水上漲</w:t>
            </w:r>
            <w:proofErr w:type="gramStart"/>
            <w:r w:rsidRPr="00E04E8D">
              <w:rPr>
                <w:rFonts w:ascii="標楷體" w:eastAsia="標楷體" w:hAnsi="標楷體"/>
              </w:rPr>
              <w:t>接近梁底及</w:t>
            </w:r>
            <w:proofErr w:type="gramEnd"/>
            <w:r w:rsidRPr="00E04E8D">
              <w:rPr>
                <w:rFonts w:ascii="標楷體" w:eastAsia="標楷體" w:hAnsi="標楷體"/>
              </w:rPr>
              <w:t>周邊區域淹水，影響民眾生命財產及用路人行車安全，依據經濟部水利署第三河川局98年6月「港尾子溪區域排水整治及環境營造」計畫分期辦理整治，以提升港尾子溪排水保護標準及水</w:t>
            </w:r>
            <w:proofErr w:type="gramStart"/>
            <w:r w:rsidRPr="00E04E8D">
              <w:rPr>
                <w:rFonts w:ascii="標楷體" w:eastAsia="標楷體" w:hAnsi="標楷體"/>
              </w:rPr>
              <w:t>湳</w:t>
            </w:r>
            <w:proofErr w:type="gramEnd"/>
            <w:r w:rsidRPr="00E04E8D">
              <w:rPr>
                <w:rFonts w:ascii="標楷體" w:eastAsia="標楷體" w:hAnsi="標楷體"/>
              </w:rPr>
              <w:t>經貿園區聯外道路防洪能力，確保防洪機能無虞，惟現況牛</w:t>
            </w:r>
            <w:proofErr w:type="gramStart"/>
            <w:r w:rsidRPr="00E04E8D">
              <w:rPr>
                <w:rFonts w:ascii="標楷體" w:eastAsia="標楷體" w:hAnsi="標楷體"/>
              </w:rPr>
              <w:t>埔橋通洪</w:t>
            </w:r>
            <w:proofErr w:type="gramEnd"/>
            <w:r w:rsidRPr="00E04E8D">
              <w:rPr>
                <w:rFonts w:ascii="標楷體" w:eastAsia="標楷體" w:hAnsi="標楷體"/>
              </w:rPr>
              <w:t>斷面不足，溪水上漲導致中清路沿線側溝排水匯入不易，堤內部份地區</w:t>
            </w:r>
            <w:proofErr w:type="gramStart"/>
            <w:r w:rsidRPr="00E04E8D">
              <w:rPr>
                <w:rFonts w:ascii="標楷體" w:eastAsia="標楷體" w:hAnsi="標楷體"/>
              </w:rPr>
              <w:t>淹</w:t>
            </w:r>
            <w:proofErr w:type="gramEnd"/>
            <w:r w:rsidRPr="00E04E8D">
              <w:rPr>
                <w:rFonts w:ascii="標楷體" w:eastAsia="標楷體" w:hAnsi="標楷體"/>
              </w:rPr>
              <w:t>積水頻繁，影響周邊道路(中清路、黎明路等)及中清交流道之用路安全，橋梁改建後可符合經濟部水利署99年公告『港尾子溪排水系統-港尾子溪排水、四塊</w:t>
            </w:r>
            <w:proofErr w:type="gramStart"/>
            <w:r w:rsidRPr="00E04E8D">
              <w:rPr>
                <w:rFonts w:ascii="標楷體" w:eastAsia="標楷體" w:hAnsi="標楷體"/>
              </w:rPr>
              <w:t>厝圳</w:t>
            </w:r>
            <w:proofErr w:type="gramEnd"/>
            <w:r w:rsidRPr="00E04E8D">
              <w:rPr>
                <w:rFonts w:ascii="標楷體" w:eastAsia="標楷體" w:hAnsi="標楷體"/>
              </w:rPr>
              <w:t>支線、十四張</w:t>
            </w:r>
            <w:proofErr w:type="gramStart"/>
            <w:r w:rsidRPr="00E04E8D">
              <w:rPr>
                <w:rFonts w:ascii="標楷體" w:eastAsia="標楷體" w:hAnsi="標楷體"/>
              </w:rPr>
              <w:t>圳</w:t>
            </w:r>
            <w:proofErr w:type="gramEnd"/>
            <w:r w:rsidRPr="00E04E8D">
              <w:rPr>
                <w:rFonts w:ascii="標楷體" w:eastAsia="標楷體" w:hAnsi="標楷體"/>
              </w:rPr>
              <w:t>支線、員寶</w:t>
            </w:r>
            <w:proofErr w:type="gramStart"/>
            <w:r w:rsidRPr="00E04E8D">
              <w:rPr>
                <w:rFonts w:ascii="標楷體" w:eastAsia="標楷體" w:hAnsi="標楷體"/>
              </w:rPr>
              <w:t>庄圳</w:t>
            </w:r>
            <w:proofErr w:type="gramEnd"/>
            <w:r w:rsidRPr="00E04E8D">
              <w:rPr>
                <w:rFonts w:ascii="標楷體" w:eastAsia="標楷體" w:hAnsi="標楷體"/>
              </w:rPr>
              <w:t>支線及大埔</w:t>
            </w:r>
            <w:proofErr w:type="gramStart"/>
            <w:r w:rsidRPr="00E04E8D">
              <w:rPr>
                <w:rFonts w:ascii="標楷體" w:eastAsia="標楷體" w:hAnsi="標楷體"/>
              </w:rPr>
              <w:t>厝圳</w:t>
            </w:r>
            <w:proofErr w:type="gramEnd"/>
            <w:r w:rsidRPr="00E04E8D">
              <w:rPr>
                <w:rFonts w:ascii="標楷體" w:eastAsia="標楷體" w:hAnsi="標楷體"/>
              </w:rPr>
              <w:t>支線治理計畫』保護標準(10年</w:t>
            </w:r>
            <w:proofErr w:type="gramStart"/>
            <w:r w:rsidRPr="00E04E8D">
              <w:rPr>
                <w:rFonts w:ascii="標楷體" w:eastAsia="標楷體" w:hAnsi="標楷體"/>
              </w:rPr>
              <w:t>重現期距之</w:t>
            </w:r>
            <w:proofErr w:type="gramEnd"/>
            <w:r w:rsidRPr="00E04E8D">
              <w:rPr>
                <w:rFonts w:ascii="標楷體" w:eastAsia="標楷體" w:hAnsi="標楷體"/>
              </w:rPr>
              <w:t>洪峰</w:t>
            </w:r>
            <w:proofErr w:type="gramStart"/>
            <w:r w:rsidRPr="00E04E8D">
              <w:rPr>
                <w:rFonts w:ascii="標楷體" w:eastAsia="標楷體" w:hAnsi="標楷體"/>
              </w:rPr>
              <w:t>流量加出水</w:t>
            </w:r>
            <w:proofErr w:type="gramEnd"/>
            <w:r w:rsidRPr="00E04E8D">
              <w:rPr>
                <w:rFonts w:ascii="標楷體" w:eastAsia="標楷體" w:hAnsi="標楷體"/>
              </w:rPr>
              <w:t>高0.5公尺，且滿足25年不溢堤)，</w:t>
            </w:r>
            <w:proofErr w:type="gramStart"/>
            <w:r w:rsidRPr="00E04E8D">
              <w:rPr>
                <w:rFonts w:ascii="標楷體" w:eastAsia="標楷體" w:hAnsi="標楷體"/>
              </w:rPr>
              <w:t>臺</w:t>
            </w:r>
            <w:proofErr w:type="gramEnd"/>
            <w:r w:rsidRPr="00E04E8D">
              <w:rPr>
                <w:rFonts w:ascii="標楷體" w:eastAsia="標楷體" w:hAnsi="標楷體"/>
              </w:rPr>
              <w:t>中市政府多次邀集經濟部水利署第三河川局、</w:t>
            </w:r>
            <w:proofErr w:type="gramStart"/>
            <w:r w:rsidRPr="00E04E8D">
              <w:rPr>
                <w:rFonts w:ascii="標楷體" w:eastAsia="標楷體" w:hAnsi="標楷體"/>
              </w:rPr>
              <w:t>臺</w:t>
            </w:r>
            <w:proofErr w:type="gramEnd"/>
            <w:r w:rsidRPr="00E04E8D">
              <w:rPr>
                <w:rFonts w:ascii="標楷體" w:eastAsia="標楷體" w:hAnsi="標楷體"/>
              </w:rPr>
              <w:t>中市政府水利局等</w:t>
            </w:r>
            <w:proofErr w:type="gramStart"/>
            <w:r w:rsidRPr="00E04E8D">
              <w:rPr>
                <w:rFonts w:ascii="標楷體" w:eastAsia="標楷體" w:hAnsi="標楷體"/>
              </w:rPr>
              <w:t>研</w:t>
            </w:r>
            <w:proofErr w:type="gramEnd"/>
            <w:r w:rsidRPr="00E04E8D">
              <w:rPr>
                <w:rFonts w:ascii="標楷體" w:eastAsia="標楷體" w:hAnsi="標楷體"/>
              </w:rPr>
              <w:t>商改建方案，因上游</w:t>
            </w:r>
            <w:proofErr w:type="gramStart"/>
            <w:r w:rsidRPr="00E04E8D">
              <w:rPr>
                <w:rFonts w:ascii="標楷體" w:eastAsia="標楷體" w:hAnsi="標楷體"/>
              </w:rPr>
              <w:t>兩側均為私人</w:t>
            </w:r>
            <w:proofErr w:type="gramEnd"/>
            <w:r w:rsidRPr="00E04E8D">
              <w:rPr>
                <w:rFonts w:ascii="標楷體" w:eastAsia="標楷體" w:hAnsi="標楷體"/>
              </w:rPr>
              <w:t>土地徵收不易，護岸無法併同牛埔橋改建拓寬，歷經多次研商，最終擇定以</w:t>
            </w:r>
            <w:r w:rsidRPr="00E04E8D">
              <w:rPr>
                <w:rFonts w:ascii="新細明體" w:hAnsi="新細明體"/>
              </w:rPr>
              <w:t>「</w:t>
            </w:r>
            <w:r w:rsidRPr="00E04E8D">
              <w:rPr>
                <w:rFonts w:ascii="標楷體" w:eastAsia="標楷體" w:hAnsi="標楷體"/>
              </w:rPr>
              <w:t>公有土地範圍內，先辦理牛埔橋改建，打開河道，解除瓶頸段，上下游護岸平順銜接</w:t>
            </w:r>
            <w:r w:rsidRPr="00E04E8D">
              <w:rPr>
                <w:rFonts w:ascii="新細明體" w:hAnsi="新細明體"/>
              </w:rPr>
              <w:t>」</w:t>
            </w:r>
            <w:r w:rsidRPr="00E04E8D">
              <w:rPr>
                <w:rFonts w:ascii="標楷體" w:eastAsia="標楷體" w:hAnsi="標楷體"/>
              </w:rPr>
              <w:t>辦理。</w:t>
            </w:r>
          </w:p>
          <w:p w14:paraId="7EB8459F" w14:textId="6DA9C39C" w:rsidR="00625A36" w:rsidRPr="00E04E8D" w:rsidRDefault="00000000" w:rsidP="00625D2F">
            <w:pPr>
              <w:pStyle w:val="a9"/>
              <w:numPr>
                <w:ilvl w:val="0"/>
                <w:numId w:val="66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/>
                <w:b/>
              </w:rPr>
              <w:t>施工風險評估及策略</w:t>
            </w:r>
          </w:p>
          <w:p w14:paraId="7E53D96C" w14:textId="77777777" w:rsidR="00625A36" w:rsidRPr="00E04E8D" w:rsidRDefault="00000000" w:rsidP="00625D2F">
            <w:pPr>
              <w:snapToGrid w:val="0"/>
              <w:spacing w:line="340" w:lineRule="exact"/>
              <w:ind w:left="523" w:right="96" w:firstLine="490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施工中遭遇之風險可</w:t>
            </w:r>
            <w:proofErr w:type="gramStart"/>
            <w:r w:rsidRPr="00E04E8D">
              <w:rPr>
                <w:rFonts w:ascii="標楷體" w:eastAsia="標楷體" w:hAnsi="標楷體"/>
              </w:rPr>
              <w:t>分為工址環境</w:t>
            </w:r>
            <w:proofErr w:type="gramEnd"/>
            <w:r w:rsidRPr="00E04E8D">
              <w:rPr>
                <w:rFonts w:ascii="標楷體" w:eastAsia="標楷體" w:hAnsi="標楷體"/>
              </w:rPr>
              <w:t>潛在危害、工程功能需求造成危害等，透過風險辨識、分析、評量及對策</w:t>
            </w:r>
            <w:proofErr w:type="gramStart"/>
            <w:r w:rsidRPr="00E04E8D">
              <w:rPr>
                <w:rFonts w:ascii="標楷體" w:eastAsia="標楷體" w:hAnsi="標楷體"/>
              </w:rPr>
              <w:t>研</w:t>
            </w:r>
            <w:proofErr w:type="gramEnd"/>
            <w:r w:rsidRPr="00E04E8D">
              <w:rPr>
                <w:rFonts w:ascii="標楷體" w:eastAsia="標楷體" w:hAnsi="標楷體"/>
              </w:rPr>
              <w:t>擬，將風險控制在最低合理可行範圍，有效提升施工安全。</w:t>
            </w:r>
          </w:p>
          <w:p w14:paraId="71C8FD64" w14:textId="77777777" w:rsidR="00625A36" w:rsidRPr="00E04E8D" w:rsidRDefault="00000000" w:rsidP="00625D2F">
            <w:pPr>
              <w:snapToGrid w:val="0"/>
              <w:spacing w:line="340" w:lineRule="exact"/>
              <w:ind w:left="523" w:right="96" w:firstLine="16"/>
              <w:jc w:val="both"/>
              <w:rPr>
                <w:rFonts w:ascii="標楷體" w:eastAsia="標楷體" w:hAnsi="標楷體"/>
              </w:rPr>
            </w:pPr>
            <w:proofErr w:type="gramStart"/>
            <w:r w:rsidRPr="00E04E8D">
              <w:rPr>
                <w:rFonts w:ascii="標楷體" w:eastAsia="標楷體" w:hAnsi="標楷體"/>
              </w:rPr>
              <w:t>工址環境</w:t>
            </w:r>
            <w:proofErr w:type="gramEnd"/>
            <w:r w:rsidRPr="00E04E8D">
              <w:rPr>
                <w:rFonts w:ascii="標楷體" w:eastAsia="標楷體" w:hAnsi="標楷體"/>
              </w:rPr>
              <w:t>潛在風險:</w:t>
            </w:r>
          </w:p>
          <w:p w14:paraId="46ADDA97" w14:textId="77777777" w:rsidR="00625A36" w:rsidRPr="00E04E8D" w:rsidRDefault="00000000" w:rsidP="00625D2F">
            <w:pPr>
              <w:pStyle w:val="a9"/>
              <w:numPr>
                <w:ilvl w:val="3"/>
                <w:numId w:val="37"/>
              </w:numPr>
              <w:snapToGrid w:val="0"/>
              <w:spacing w:line="340" w:lineRule="exact"/>
              <w:ind w:left="802" w:right="96" w:hanging="257"/>
              <w:jc w:val="both"/>
            </w:pPr>
            <w:r w:rsidRPr="00E04E8D">
              <w:rPr>
                <w:rFonts w:ascii="標楷體" w:eastAsia="標楷體" w:hAnsi="標楷體"/>
              </w:rPr>
              <w:t>施工期間交通如何維持-牛</w:t>
            </w:r>
            <w:proofErr w:type="gramStart"/>
            <w:r w:rsidRPr="00E04E8D">
              <w:rPr>
                <w:rFonts w:ascii="標楷體" w:eastAsia="標楷體" w:hAnsi="標楷體"/>
              </w:rPr>
              <w:t>埔</w:t>
            </w:r>
            <w:proofErr w:type="gramEnd"/>
            <w:r w:rsidRPr="00E04E8D">
              <w:rPr>
                <w:rFonts w:ascii="標楷體" w:eastAsia="標楷體" w:hAnsi="標楷體"/>
              </w:rPr>
              <w:t>橋位於省道台1乙線(中清路)上，中清路是台中市通往市區與海線區域重要市區道路之一，緊鄰大雅交流道與台74線環中路，每小時交通量超過5,000pcu，尖峰時間</w:t>
            </w:r>
            <w:r w:rsidRPr="00E04E8D">
              <w:rPr>
                <w:rFonts w:ascii="標楷體" w:eastAsia="標楷體" w:hAnsi="標楷體" w:cs="F"/>
                <w:kern w:val="3"/>
                <w:szCs w:val="22"/>
              </w:rPr>
              <w:t>07:00am~08:00pm，台中市有名的五大魔鬼塞車路之一，上下班時刻有如大停車場一般，施工期間面臨交通黑暗期，施工人員、車輛進出工地皆有被撞、碰撞</w:t>
            </w:r>
            <w:r w:rsidRPr="00E04E8D">
              <w:rPr>
                <w:rFonts w:ascii="標楷體" w:eastAsia="標楷體" w:hAnsi="標楷體"/>
              </w:rPr>
              <w:t>。</w:t>
            </w:r>
          </w:p>
          <w:p w14:paraId="16A7B70A" w14:textId="77777777" w:rsidR="00625A36" w:rsidRPr="00E04E8D" w:rsidRDefault="00000000" w:rsidP="00625D2F">
            <w:pPr>
              <w:pStyle w:val="a9"/>
              <w:numPr>
                <w:ilvl w:val="3"/>
                <w:numId w:val="37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維生管線眾多-考究過去歷史，中清路存在78年(1944年~2022)是一條歷史悠久的道路，意味著其重要性，然而道路下方埋設六大維生管線(台電、中華電信、自來水、瓦斯、軍方油管、寬頻)，年代久遠新舊管線錯綜複雜，主幹管影響層面廣，</w:t>
            </w:r>
            <w:proofErr w:type="gramStart"/>
            <w:r w:rsidRPr="00E04E8D">
              <w:rPr>
                <w:rFonts w:ascii="標楷體" w:eastAsia="標楷體" w:hAnsi="標楷體"/>
              </w:rPr>
              <w:t>圖資精度</w:t>
            </w:r>
            <w:proofErr w:type="gramEnd"/>
            <w:r w:rsidRPr="00E04E8D">
              <w:rPr>
                <w:rFonts w:ascii="標楷體" w:eastAsia="標楷體" w:hAnsi="標楷體"/>
              </w:rPr>
              <w:t>不佳，埋設位置、難以精確掌握，施工稍有不慎，將面臨氣體爆炸、火災、</w:t>
            </w:r>
            <w:proofErr w:type="gramStart"/>
            <w:r w:rsidRPr="00E04E8D">
              <w:rPr>
                <w:rFonts w:ascii="標楷體" w:eastAsia="標楷體" w:hAnsi="標楷體"/>
              </w:rPr>
              <w:t>感電或</w:t>
            </w:r>
            <w:proofErr w:type="gramEnd"/>
            <w:r w:rsidRPr="00E04E8D">
              <w:rPr>
                <w:rFonts w:ascii="標楷體" w:eastAsia="標楷體" w:hAnsi="標楷體"/>
              </w:rPr>
              <w:t>寬頻斷網損失等災害。</w:t>
            </w:r>
          </w:p>
          <w:p w14:paraId="3B25A87D" w14:textId="77777777" w:rsidR="00625A36" w:rsidRPr="00E04E8D" w:rsidRDefault="00000000" w:rsidP="00625D2F">
            <w:pPr>
              <w:pStyle w:val="a9"/>
              <w:numPr>
                <w:ilvl w:val="3"/>
                <w:numId w:val="37"/>
              </w:numPr>
              <w:snapToGrid w:val="0"/>
              <w:spacing w:line="340" w:lineRule="exact"/>
              <w:ind w:left="802" w:right="96" w:hanging="257"/>
              <w:jc w:val="both"/>
            </w:pPr>
            <w:r w:rsidRPr="00E04E8D">
              <w:rPr>
                <w:rFonts w:ascii="標楷體" w:eastAsia="標楷體" w:hAnsi="標楷體"/>
              </w:rPr>
              <w:t>港尾</w:t>
            </w:r>
            <w:proofErr w:type="gramStart"/>
            <w:r w:rsidRPr="00E04E8D">
              <w:rPr>
                <w:rFonts w:ascii="標楷體" w:eastAsia="標楷體" w:hAnsi="標楷體"/>
              </w:rPr>
              <w:t>子溪窄河道</w:t>
            </w:r>
            <w:proofErr w:type="gramEnd"/>
            <w:r w:rsidRPr="00E04E8D">
              <w:rPr>
                <w:rFonts w:ascii="標楷體" w:eastAsia="標楷體" w:hAnsi="標楷體"/>
              </w:rPr>
              <w:t>、急流時間短-牛</w:t>
            </w:r>
            <w:proofErr w:type="gramStart"/>
            <w:r w:rsidRPr="00E04E8D">
              <w:rPr>
                <w:rFonts w:ascii="標楷體" w:eastAsia="標楷體" w:hAnsi="標楷體"/>
              </w:rPr>
              <w:t>埔</w:t>
            </w:r>
            <w:proofErr w:type="gramEnd"/>
            <w:r w:rsidRPr="00E04E8D">
              <w:rPr>
                <w:rFonts w:ascii="標楷體" w:eastAsia="標楷體" w:hAnsi="標楷體"/>
              </w:rPr>
              <w:t>橋河道里程3K+886，上游集水面積17km</w:t>
            </w:r>
            <w:r w:rsidRPr="00E04E8D">
              <w:rPr>
                <w:rFonts w:ascii="標楷體" w:eastAsia="標楷體" w:hAnsi="標楷體"/>
                <w:vertAlign w:val="superscript"/>
              </w:rPr>
              <w:t>2</w:t>
            </w:r>
            <w:r w:rsidRPr="00E04E8D">
              <w:rPr>
                <w:rFonts w:ascii="標楷體" w:eastAsia="標楷體" w:hAnsi="標楷體"/>
              </w:rPr>
              <w:t>、流量326cms，急流時間1小時，窄河道溪水上漲快，A1</w:t>
            </w:r>
            <w:proofErr w:type="gramStart"/>
            <w:r w:rsidRPr="00E04E8D">
              <w:rPr>
                <w:rFonts w:ascii="標楷體" w:eastAsia="標楷體" w:hAnsi="標楷體"/>
              </w:rPr>
              <w:t>橋台破堤</w:t>
            </w:r>
            <w:proofErr w:type="gramEnd"/>
            <w:r w:rsidRPr="00E04E8D">
              <w:rPr>
                <w:rFonts w:ascii="標楷體" w:eastAsia="標楷體" w:hAnsi="標楷體"/>
              </w:rPr>
              <w:t>汛期施工，河防安全維護及施工人員臨水作業安全維護。</w:t>
            </w:r>
          </w:p>
          <w:p w14:paraId="3C37E70F" w14:textId="77777777" w:rsidR="00625A36" w:rsidRPr="00E04E8D" w:rsidRDefault="00000000" w:rsidP="00625D2F">
            <w:pPr>
              <w:pStyle w:val="a9"/>
              <w:numPr>
                <w:ilvl w:val="3"/>
                <w:numId w:val="37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本工程主要工項為直接基礎橋台施工、</w:t>
            </w:r>
            <w:proofErr w:type="gramStart"/>
            <w:r w:rsidRPr="00E04E8D">
              <w:rPr>
                <w:rFonts w:ascii="標楷體" w:eastAsia="標楷體" w:hAnsi="標楷體"/>
              </w:rPr>
              <w:t>預鑄預力</w:t>
            </w:r>
            <w:proofErr w:type="gramEnd"/>
            <w:r w:rsidRPr="00E04E8D">
              <w:rPr>
                <w:rFonts w:ascii="標楷體" w:eastAsia="標楷體" w:hAnsi="標楷體"/>
              </w:rPr>
              <w:t>混凝土</w:t>
            </w:r>
            <w:proofErr w:type="gramStart"/>
            <w:r w:rsidRPr="00E04E8D">
              <w:rPr>
                <w:rFonts w:ascii="標楷體" w:eastAsia="標楷體" w:hAnsi="標楷體"/>
              </w:rPr>
              <w:t>ㄩ型梁</w:t>
            </w:r>
            <w:proofErr w:type="gramEnd"/>
            <w:r w:rsidRPr="00E04E8D">
              <w:rPr>
                <w:rFonts w:ascii="標楷體" w:eastAsia="標楷體" w:hAnsi="標楷體"/>
              </w:rPr>
              <w:t>施工、臨時通行便橋施工、</w:t>
            </w:r>
            <w:proofErr w:type="gramStart"/>
            <w:r w:rsidRPr="00E04E8D">
              <w:rPr>
                <w:rFonts w:ascii="標楷體" w:eastAsia="標楷體" w:hAnsi="標楷體"/>
              </w:rPr>
              <w:t>臨遷管</w:t>
            </w:r>
            <w:proofErr w:type="gramEnd"/>
            <w:r w:rsidRPr="00E04E8D">
              <w:rPr>
                <w:rFonts w:ascii="標楷體" w:eastAsia="標楷體" w:hAnsi="標楷體"/>
              </w:rPr>
              <w:t>架橋施工、上下游護岸銜接、管線附掛架等項目，為降低工程施工中危害，</w:t>
            </w:r>
            <w:r w:rsidRPr="00E04E8D">
              <w:rPr>
                <w:rFonts w:ascii="標楷體" w:eastAsia="標楷體" w:hAnsi="標楷體"/>
              </w:rPr>
              <w:lastRenderedPageBreak/>
              <w:t>針對本工程之因應作為如下：</w:t>
            </w:r>
          </w:p>
          <w:p w14:paraId="46301397" w14:textId="77777777" w:rsidR="001F3C50" w:rsidRPr="00E04E8D" w:rsidRDefault="00000000" w:rsidP="00625D2F">
            <w:pPr>
              <w:pStyle w:val="a9"/>
              <w:numPr>
                <w:ilvl w:val="0"/>
                <w:numId w:val="64"/>
              </w:numPr>
              <w:tabs>
                <w:tab w:val="left" w:pos="2160"/>
              </w:tabs>
              <w:snapToGrid w:val="0"/>
              <w:spacing w:line="340" w:lineRule="exact"/>
              <w:ind w:right="170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設計階段要求設計單位依本工程之工程特性成立制定「設計階段風險評估報告」，同時將招標文件之安全圖說、規格與經費、安全衛生項目等充分量化，工程發包完成後，將規劃、設計階段之風險評估成果傳遞施工廠商，同時要求施工廠商訂定對應之「施工安全風險控制對策執行計畫」以控制防範危害發生。</w:t>
            </w:r>
          </w:p>
          <w:p w14:paraId="13859EE3" w14:textId="561D897B" w:rsidR="00625A36" w:rsidRPr="00E04E8D" w:rsidRDefault="00000000" w:rsidP="00625D2F">
            <w:pPr>
              <w:pStyle w:val="a9"/>
              <w:numPr>
                <w:ilvl w:val="0"/>
                <w:numId w:val="64"/>
              </w:numPr>
              <w:tabs>
                <w:tab w:val="left" w:pos="2160"/>
              </w:tabs>
              <w:snapToGrid w:val="0"/>
              <w:spacing w:line="340" w:lineRule="exact"/>
              <w:ind w:right="170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發包策略以「公開招標適用最有利標決標」方式，評選出有履約能力之優質廠商，以提升採購效率及品質。</w:t>
            </w:r>
          </w:p>
          <w:p w14:paraId="082D1AF2" w14:textId="210EF377" w:rsidR="00625A36" w:rsidRPr="00E04E8D" w:rsidRDefault="00000000" w:rsidP="00625D2F">
            <w:pPr>
              <w:pStyle w:val="a9"/>
              <w:numPr>
                <w:ilvl w:val="0"/>
                <w:numId w:val="66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/>
                <w:b/>
              </w:rPr>
              <w:t>交通維持替代道路之困難及排除</w:t>
            </w:r>
          </w:p>
          <w:p w14:paraId="612A7078" w14:textId="518CEEE1" w:rsidR="00625A36" w:rsidRPr="00E04E8D" w:rsidRDefault="00000000" w:rsidP="00625D2F">
            <w:pPr>
              <w:snapToGrid w:val="0"/>
              <w:spacing w:line="340" w:lineRule="exact"/>
              <w:ind w:left="523" w:right="96" w:firstLine="490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本工程發包後接獲地方</w:t>
            </w:r>
            <w:r w:rsidR="000A783A" w:rsidRPr="00E04E8D">
              <w:rPr>
                <w:rFonts w:ascii="標楷體" w:eastAsia="標楷體" w:hAnsi="標楷體"/>
              </w:rPr>
              <w:t>里長</w:t>
            </w:r>
            <w:r w:rsidRPr="00E04E8D">
              <w:rPr>
                <w:rFonts w:ascii="標楷體" w:eastAsia="標楷體" w:hAnsi="標楷體"/>
              </w:rPr>
              <w:t>反映原設計</w:t>
            </w:r>
            <w:proofErr w:type="gramStart"/>
            <w:r w:rsidRPr="00E04E8D">
              <w:rPr>
                <w:rFonts w:ascii="標楷體" w:eastAsia="標楷體" w:hAnsi="標楷體"/>
              </w:rPr>
              <w:t>半半施</w:t>
            </w:r>
            <w:proofErr w:type="gramEnd"/>
            <w:r w:rsidRPr="00E04E8D">
              <w:rPr>
                <w:rFonts w:ascii="標楷體" w:eastAsia="標楷體" w:hAnsi="標楷體"/>
              </w:rPr>
              <w:t>作工期較長，透過</w:t>
            </w:r>
            <w:r w:rsidR="000A783A" w:rsidRPr="00E04E8D">
              <w:rPr>
                <w:rFonts w:ascii="標楷體" w:eastAsia="標楷體" w:hAnsi="標楷體" w:hint="eastAsia"/>
              </w:rPr>
              <w:t>地方民代</w:t>
            </w:r>
            <w:r w:rsidRPr="00E04E8D">
              <w:rPr>
                <w:rFonts w:ascii="標楷體" w:eastAsia="標楷體" w:hAnsi="標楷體"/>
              </w:rPr>
              <w:t>提議，</w:t>
            </w:r>
            <w:r w:rsidR="00093BE2" w:rsidRPr="00E04E8D">
              <w:rPr>
                <w:rFonts w:ascii="標楷體" w:eastAsia="標楷體" w:hAnsi="標楷體" w:hint="eastAsia"/>
              </w:rPr>
              <w:t>配合水</w:t>
            </w:r>
            <w:proofErr w:type="gramStart"/>
            <w:r w:rsidR="00093BE2" w:rsidRPr="00E04E8D">
              <w:rPr>
                <w:rFonts w:ascii="標楷體" w:eastAsia="標楷體" w:hAnsi="標楷體" w:hint="eastAsia"/>
              </w:rPr>
              <w:t>湳</w:t>
            </w:r>
            <w:proofErr w:type="gramEnd"/>
            <w:r w:rsidR="00093BE2" w:rsidRPr="00E04E8D">
              <w:rPr>
                <w:rFonts w:ascii="標楷體" w:eastAsia="標楷體" w:hAnsi="標楷體" w:hint="eastAsia"/>
              </w:rPr>
              <w:t>重劃區替代道路陸續</w:t>
            </w:r>
            <w:proofErr w:type="gramStart"/>
            <w:r w:rsidR="00093BE2" w:rsidRPr="00E04E8D">
              <w:rPr>
                <w:rFonts w:ascii="標楷體" w:eastAsia="標楷體" w:hAnsi="標楷體" w:hint="eastAsia"/>
              </w:rPr>
              <w:t>開通，</w:t>
            </w:r>
            <w:proofErr w:type="gramEnd"/>
            <w:r w:rsidRPr="00E04E8D">
              <w:rPr>
                <w:rFonts w:ascii="標楷體" w:eastAsia="標楷體" w:hAnsi="標楷體"/>
              </w:rPr>
              <w:t>交通局</w:t>
            </w:r>
            <w:r w:rsidR="00093BE2" w:rsidRPr="00E04E8D">
              <w:rPr>
                <w:rFonts w:ascii="標楷體" w:eastAsia="標楷體" w:hAnsi="標楷體" w:hint="eastAsia"/>
              </w:rPr>
              <w:t>亦</w:t>
            </w:r>
            <w:r w:rsidRPr="00E04E8D">
              <w:rPr>
                <w:rFonts w:ascii="標楷體" w:eastAsia="標楷體" w:hAnsi="標楷體"/>
              </w:rPr>
              <w:t>支持</w:t>
            </w:r>
            <w:r w:rsidR="00093BE2" w:rsidRPr="00E04E8D">
              <w:rPr>
                <w:rFonts w:ascii="標楷體" w:eastAsia="標楷體" w:hAnsi="標楷體"/>
              </w:rPr>
              <w:t>重新</w:t>
            </w:r>
            <w:proofErr w:type="gramStart"/>
            <w:r w:rsidR="00093BE2" w:rsidRPr="00E04E8D">
              <w:rPr>
                <w:rFonts w:ascii="標楷體" w:eastAsia="標楷體" w:hAnsi="標楷體"/>
              </w:rPr>
              <w:t>檢視全橋封閉</w:t>
            </w:r>
            <w:proofErr w:type="gramEnd"/>
            <w:r w:rsidR="00093BE2" w:rsidRPr="00E04E8D">
              <w:rPr>
                <w:rFonts w:ascii="標楷體" w:eastAsia="標楷體" w:hAnsi="標楷體"/>
              </w:rPr>
              <w:t>改建可行性，</w:t>
            </w:r>
            <w:r w:rsidRPr="00E04E8D">
              <w:rPr>
                <w:rFonts w:ascii="標楷體" w:eastAsia="標楷體" w:hAnsi="標楷體"/>
              </w:rPr>
              <w:t>縮短交通黑暗期，以利</w:t>
            </w:r>
            <w:proofErr w:type="gramStart"/>
            <w:r w:rsidRPr="00E04E8D">
              <w:rPr>
                <w:rFonts w:ascii="標楷體" w:eastAsia="標楷體" w:hAnsi="標楷體"/>
              </w:rPr>
              <w:t>整體工進之</w:t>
            </w:r>
            <w:proofErr w:type="gramEnd"/>
            <w:r w:rsidRPr="00E04E8D">
              <w:rPr>
                <w:rFonts w:ascii="標楷體" w:eastAsia="標楷體" w:hAnsi="標楷體"/>
              </w:rPr>
              <w:t>推展，本議題經充分檢討評估後，於中平路與中平北路口</w:t>
            </w:r>
            <w:r w:rsidR="000A783A" w:rsidRPr="00E04E8D">
              <w:rPr>
                <w:rFonts w:ascii="標楷體" w:eastAsia="標楷體" w:hAnsi="標楷體" w:hint="eastAsia"/>
              </w:rPr>
              <w:t>設置</w:t>
            </w:r>
            <w:r w:rsidRPr="00E04E8D">
              <w:rPr>
                <w:rFonts w:ascii="標楷體" w:eastAsia="標楷體" w:hAnsi="標楷體"/>
              </w:rPr>
              <w:t>「</w:t>
            </w:r>
            <w:r w:rsidR="000A783A" w:rsidRPr="00E04E8D">
              <w:rPr>
                <w:rFonts w:ascii="標楷體" w:eastAsia="標楷體" w:hAnsi="標楷體" w:hint="eastAsia"/>
              </w:rPr>
              <w:t>臨時</w:t>
            </w:r>
            <w:r w:rsidRPr="00E04E8D">
              <w:rPr>
                <w:rFonts w:ascii="標楷體" w:eastAsia="標楷體" w:hAnsi="標楷體"/>
              </w:rPr>
              <w:t>鋼便橋」，降低交通衝擊</w:t>
            </w:r>
            <w:r w:rsidR="000A783A" w:rsidRPr="00E04E8D">
              <w:rPr>
                <w:rFonts w:ascii="標楷體" w:eastAsia="標楷體" w:hAnsi="標楷體" w:hint="eastAsia"/>
              </w:rPr>
              <w:t>，</w:t>
            </w:r>
            <w:r w:rsidR="00093BE2" w:rsidRPr="00E04E8D">
              <w:rPr>
                <w:rFonts w:ascii="標楷體" w:eastAsia="標楷體" w:hAnsi="標楷體" w:hint="eastAsia"/>
              </w:rPr>
              <w:t>施工</w:t>
            </w:r>
            <w:r w:rsidR="000A783A" w:rsidRPr="00E04E8D">
              <w:rPr>
                <w:rFonts w:ascii="標楷體" w:eastAsia="標楷體" w:hAnsi="標楷體" w:hint="eastAsia"/>
              </w:rPr>
              <w:t>期間</w:t>
            </w:r>
            <w:r w:rsidRPr="00E04E8D">
              <w:rPr>
                <w:rFonts w:ascii="標楷體" w:eastAsia="標楷體" w:hAnsi="標楷體"/>
              </w:rPr>
              <w:t>交通</w:t>
            </w:r>
            <w:proofErr w:type="gramStart"/>
            <w:r w:rsidRPr="00E04E8D">
              <w:rPr>
                <w:rFonts w:ascii="標楷體" w:eastAsia="標楷體" w:hAnsi="標楷體"/>
              </w:rPr>
              <w:t>尖峰時間均無發生</w:t>
            </w:r>
            <w:proofErr w:type="gramEnd"/>
            <w:r w:rsidRPr="00E04E8D">
              <w:rPr>
                <w:rFonts w:ascii="標楷體" w:eastAsia="標楷體" w:hAnsi="標楷體"/>
              </w:rPr>
              <w:t>瓶頸情形。</w:t>
            </w:r>
          </w:p>
          <w:p w14:paraId="34299133" w14:textId="559EE6DC" w:rsidR="00625A36" w:rsidRPr="00E04E8D" w:rsidRDefault="00000000" w:rsidP="00625D2F">
            <w:pPr>
              <w:pStyle w:val="a9"/>
              <w:numPr>
                <w:ilvl w:val="0"/>
                <w:numId w:val="66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/>
                <w:b/>
              </w:rPr>
              <w:t>施工階段之困難排除</w:t>
            </w:r>
          </w:p>
          <w:p w14:paraId="39B410B1" w14:textId="18BEA200" w:rsidR="00625A36" w:rsidRPr="00E04E8D" w:rsidRDefault="00000000" w:rsidP="00625D2F">
            <w:pPr>
              <w:pStyle w:val="a9"/>
              <w:numPr>
                <w:ilvl w:val="3"/>
                <w:numId w:val="65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管線障礙：兩側橋台上游</w:t>
            </w:r>
            <w:proofErr w:type="gramStart"/>
            <w:r w:rsidRPr="00E04E8D">
              <w:rPr>
                <w:rFonts w:ascii="標楷體" w:eastAsia="標楷體" w:hAnsi="標楷體"/>
              </w:rPr>
              <w:t>側試挖後</w:t>
            </w:r>
            <w:proofErr w:type="gramEnd"/>
            <w:r w:rsidRPr="00E04E8D">
              <w:rPr>
                <w:rFonts w:ascii="標楷體" w:eastAsia="標楷體" w:hAnsi="標楷體"/>
              </w:rPr>
              <w:t>發現埋設</w:t>
            </w:r>
            <w:r w:rsidR="0024764D" w:rsidRPr="00E04E8D">
              <w:rPr>
                <w:rFonts w:ascii="微軟正黑體" w:eastAsia="微軟正黑體" w:hAnsi="微軟正黑體" w:hint="eastAsia"/>
              </w:rPr>
              <w:t>∮</w:t>
            </w:r>
            <w:r w:rsidRPr="00E04E8D">
              <w:rPr>
                <w:rFonts w:ascii="標楷體" w:eastAsia="標楷體" w:hAnsi="標楷體"/>
              </w:rPr>
              <w:t>800</w:t>
            </w:r>
            <w:r w:rsidR="0024764D" w:rsidRPr="00E04E8D">
              <w:rPr>
                <w:rFonts w:ascii="標楷體" w:eastAsia="標楷體" w:hAnsi="標楷體"/>
              </w:rPr>
              <w:t>mm</w:t>
            </w:r>
            <w:r w:rsidRPr="00E04E8D">
              <w:rPr>
                <w:rFonts w:ascii="標楷體" w:eastAsia="標楷體" w:hAnsi="標楷體"/>
              </w:rPr>
              <w:t>自來水管線、</w:t>
            </w:r>
            <w:proofErr w:type="gramStart"/>
            <w:r w:rsidRPr="00E04E8D">
              <w:rPr>
                <w:rFonts w:ascii="標楷體" w:eastAsia="標楷體" w:hAnsi="標楷體"/>
              </w:rPr>
              <w:t>下游測</w:t>
            </w:r>
            <w:proofErr w:type="gramEnd"/>
            <w:r w:rsidR="0024764D" w:rsidRPr="00E04E8D">
              <w:rPr>
                <w:rFonts w:ascii="微軟正黑體" w:eastAsia="微軟正黑體" w:hAnsi="微軟正黑體" w:hint="eastAsia"/>
              </w:rPr>
              <w:t>∮</w:t>
            </w:r>
            <w:r w:rsidRPr="00E04E8D">
              <w:rPr>
                <w:rFonts w:ascii="標楷體" w:eastAsia="標楷體" w:hAnsi="標楷體"/>
              </w:rPr>
              <w:t>1200</w:t>
            </w:r>
            <w:r w:rsidR="0024764D" w:rsidRPr="00E04E8D">
              <w:rPr>
                <w:rFonts w:ascii="標楷體" w:eastAsia="標楷體" w:hAnsi="標楷體"/>
              </w:rPr>
              <w:t>mm</w:t>
            </w:r>
            <w:r w:rsidRPr="00E04E8D">
              <w:rPr>
                <w:rFonts w:ascii="標楷體" w:eastAsia="標楷體" w:hAnsi="標楷體"/>
              </w:rPr>
              <w:t>自來水管線及軍方管線與原管線單位提供的</w:t>
            </w:r>
            <w:proofErr w:type="gramStart"/>
            <w:r w:rsidRPr="00E04E8D">
              <w:rPr>
                <w:rFonts w:ascii="標楷體" w:eastAsia="標楷體" w:hAnsi="標楷體"/>
              </w:rPr>
              <w:t>圖資位置均不</w:t>
            </w:r>
            <w:proofErr w:type="gramEnd"/>
            <w:r w:rsidRPr="00E04E8D">
              <w:rPr>
                <w:rFonts w:ascii="標楷體" w:eastAsia="標楷體" w:hAnsi="標楷體"/>
              </w:rPr>
              <w:t>一致，經施工廠商反應後，積極協調管線單位配合遷移，另為減少道路重覆施工挖掘情形，相關管線遷移工程由</w:t>
            </w:r>
            <w:proofErr w:type="gramStart"/>
            <w:r w:rsidRPr="00E04E8D">
              <w:rPr>
                <w:rFonts w:ascii="標楷體" w:eastAsia="標楷體" w:hAnsi="標楷體"/>
              </w:rPr>
              <w:t>臺</w:t>
            </w:r>
            <w:proofErr w:type="gramEnd"/>
            <w:r w:rsidRPr="00E04E8D">
              <w:rPr>
                <w:rFonts w:ascii="標楷體" w:eastAsia="標楷體" w:hAnsi="標楷體"/>
              </w:rPr>
              <w:t>中市政府建設局納入「統一挖補」作業，並縮短</w:t>
            </w:r>
            <w:proofErr w:type="gramStart"/>
            <w:r w:rsidRPr="00E04E8D">
              <w:rPr>
                <w:rFonts w:ascii="標楷體" w:eastAsia="標楷體" w:hAnsi="標楷體"/>
              </w:rPr>
              <w:t>管遷期</w:t>
            </w:r>
            <w:proofErr w:type="gramEnd"/>
            <w:r w:rsidRPr="00E04E8D">
              <w:rPr>
                <w:rFonts w:ascii="標楷體" w:eastAsia="標楷體" w:hAnsi="標楷體"/>
              </w:rPr>
              <w:t>程，利於後續基樁工程之鑽掘作業。</w:t>
            </w:r>
          </w:p>
          <w:p w14:paraId="4BF134DC" w14:textId="36168949" w:rsidR="00625A36" w:rsidRPr="00E04E8D" w:rsidRDefault="00000000" w:rsidP="00625D2F">
            <w:pPr>
              <w:pStyle w:val="a9"/>
              <w:numPr>
                <w:ilvl w:val="3"/>
                <w:numId w:val="65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鄰房影響：工區地層屬卵礫石層(N&gt;100)，型鋼打設進度相當緩慢，前由設計階段風險評估後以增加氣動</w:t>
            </w:r>
            <w:proofErr w:type="gramStart"/>
            <w:r w:rsidRPr="00E04E8D">
              <w:rPr>
                <w:rFonts w:ascii="標楷體" w:eastAsia="標楷體" w:hAnsi="標楷體"/>
              </w:rPr>
              <w:t>式引孔</w:t>
            </w:r>
            <w:proofErr w:type="gramEnd"/>
            <w:r w:rsidRPr="00E04E8D">
              <w:rPr>
                <w:rFonts w:ascii="標楷體" w:eastAsia="標楷體" w:hAnsi="標楷體"/>
              </w:rPr>
              <w:t>項目來降低打設的震動及垂直度，型鋼樁打設進度得以符合原設定之總體進度要求。</w:t>
            </w:r>
          </w:p>
          <w:p w14:paraId="7F85BE99" w14:textId="16FCF53E" w:rsidR="00625A36" w:rsidRPr="00E04E8D" w:rsidRDefault="00000000" w:rsidP="00625D2F">
            <w:pPr>
              <w:pStyle w:val="a9"/>
              <w:numPr>
                <w:ilvl w:val="3"/>
                <w:numId w:val="65"/>
              </w:numPr>
              <w:snapToGrid w:val="0"/>
              <w:spacing w:line="340" w:lineRule="exact"/>
              <w:ind w:left="802" w:right="96" w:hanging="257"/>
              <w:jc w:val="both"/>
            </w:pPr>
            <w:r w:rsidRPr="00E04E8D">
              <w:rPr>
                <w:rFonts w:ascii="標楷體" w:eastAsia="標楷體" w:hAnsi="標楷體"/>
              </w:rPr>
              <w:t>預</w:t>
            </w:r>
            <w:proofErr w:type="gramStart"/>
            <w:r w:rsidRPr="00E04E8D">
              <w:rPr>
                <w:rFonts w:ascii="標楷體" w:eastAsia="標楷體" w:hAnsi="標楷體"/>
              </w:rPr>
              <w:t>力梁吊</w:t>
            </w:r>
            <w:proofErr w:type="gramEnd"/>
            <w:r w:rsidRPr="00E04E8D">
              <w:rPr>
                <w:rFonts w:ascii="標楷體" w:eastAsia="標楷體" w:hAnsi="標楷體"/>
              </w:rPr>
              <w:t>裝作業：跨越港尾子</w:t>
            </w:r>
            <w:proofErr w:type="gramStart"/>
            <w:r w:rsidRPr="00E04E8D">
              <w:rPr>
                <w:rFonts w:ascii="標楷體" w:eastAsia="標楷體" w:hAnsi="標楷體"/>
              </w:rPr>
              <w:t>溪預力梁吊</w:t>
            </w:r>
            <w:proofErr w:type="gramEnd"/>
            <w:r w:rsidRPr="00E04E8D">
              <w:rPr>
                <w:rFonts w:ascii="標楷體" w:eastAsia="標楷體" w:hAnsi="標楷體"/>
              </w:rPr>
              <w:t>裝階段規劃在一天內施作完成，以避免影響既有道路的交通運輸功能。因此，預</w:t>
            </w:r>
            <w:proofErr w:type="gramStart"/>
            <w:r w:rsidRPr="00E04E8D">
              <w:rPr>
                <w:rFonts w:ascii="標楷體" w:eastAsia="標楷體" w:hAnsi="標楷體"/>
              </w:rPr>
              <w:t>力梁吊</w:t>
            </w:r>
            <w:proofErr w:type="gramEnd"/>
            <w:r w:rsidRPr="00E04E8D">
              <w:rPr>
                <w:rFonts w:ascii="標楷體" w:eastAsia="標楷體" w:hAnsi="標楷體"/>
              </w:rPr>
              <w:t>裝作業之時間、程序與步驟等皆需控制精</w:t>
            </w:r>
            <w:proofErr w:type="gramStart"/>
            <w:r w:rsidRPr="00E04E8D">
              <w:rPr>
                <w:rFonts w:ascii="標楷體" w:eastAsia="標楷體" w:hAnsi="標楷體"/>
              </w:rPr>
              <w:t>準</w:t>
            </w:r>
            <w:proofErr w:type="gramEnd"/>
            <w:r w:rsidRPr="00E04E8D">
              <w:rPr>
                <w:rFonts w:ascii="標楷體" w:eastAsia="標楷體" w:hAnsi="標楷體"/>
              </w:rPr>
              <w:t>，搭配欄杆先行及DECK</w:t>
            </w:r>
            <w:proofErr w:type="gramStart"/>
            <w:r w:rsidRPr="00E04E8D">
              <w:rPr>
                <w:rFonts w:ascii="標楷體" w:eastAsia="標楷體" w:hAnsi="標楷體"/>
              </w:rPr>
              <w:t>版預鋪</w:t>
            </w:r>
            <w:proofErr w:type="gramEnd"/>
            <w:r w:rsidRPr="00E04E8D">
              <w:rPr>
                <w:rFonts w:ascii="標楷體" w:eastAsia="標楷體" w:hAnsi="標楷體"/>
              </w:rPr>
              <w:t>，橋面施工無缺口，提升橋面施工安全性，透過施工廠商BIM技術模擬整個施工吊裝組裝過程，如吊車佇立位置、移動範圍、迴轉半徑、吊車吊臂伸展長度、臂杆角度、</w:t>
            </w:r>
            <w:proofErr w:type="gramStart"/>
            <w:r w:rsidRPr="00E04E8D">
              <w:rPr>
                <w:rFonts w:ascii="標楷體" w:eastAsia="標楷體" w:hAnsi="標楷體"/>
              </w:rPr>
              <w:t>吊點等</w:t>
            </w:r>
            <w:proofErr w:type="gramEnd"/>
            <w:r w:rsidRPr="00E04E8D">
              <w:rPr>
                <w:rFonts w:ascii="標楷體" w:eastAsia="標楷體" w:hAnsi="標楷體"/>
              </w:rPr>
              <w:t>三維立體模擬，藉由模擬容易直觀整個吊裝過程，</w:t>
            </w:r>
            <w:proofErr w:type="gramStart"/>
            <w:r w:rsidRPr="00E04E8D">
              <w:rPr>
                <w:rFonts w:ascii="標楷體" w:eastAsia="標楷體" w:hAnsi="標楷體"/>
              </w:rPr>
              <w:t>預判吊裝</w:t>
            </w:r>
            <w:proofErr w:type="gramEnd"/>
            <w:r w:rsidRPr="00E04E8D">
              <w:rPr>
                <w:rFonts w:ascii="標楷體" w:eastAsia="標楷體" w:hAnsi="標楷體"/>
              </w:rPr>
              <w:t>成果。</w:t>
            </w:r>
          </w:p>
        </w:tc>
      </w:tr>
      <w:tr w:rsidR="00E04E8D" w:rsidRPr="00E04E8D" w14:paraId="07923CA3" w14:textId="77777777">
        <w:trPr>
          <w:cantSplit/>
          <w:trHeight w:val="1140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CF30913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lastRenderedPageBreak/>
              <w:t>工地安全衛生管理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A26D96" w14:textId="5B60EE36" w:rsidR="00625A36" w:rsidRPr="00E04E8D" w:rsidRDefault="00000000" w:rsidP="00B905E9">
            <w:pPr>
              <w:pStyle w:val="a9"/>
              <w:numPr>
                <w:ilvl w:val="0"/>
                <w:numId w:val="68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/>
                <w:b/>
              </w:rPr>
              <w:t>開工前相關計畫核定，包含監造計畫、施工計畫、品質計畫、職業安全衛生管理計畫、施工風險評估計畫、交通維持計畫(</w:t>
            </w:r>
            <w:proofErr w:type="gramStart"/>
            <w:r w:rsidRPr="00E04E8D">
              <w:rPr>
                <w:rFonts w:ascii="標楷體" w:eastAsia="標楷體" w:hAnsi="標楷體"/>
                <w:b/>
              </w:rPr>
              <w:t>全橋封閉</w:t>
            </w:r>
            <w:proofErr w:type="gramEnd"/>
            <w:r w:rsidRPr="00E04E8D">
              <w:rPr>
                <w:rFonts w:ascii="標楷體" w:eastAsia="標楷體" w:hAnsi="標楷體"/>
                <w:b/>
              </w:rPr>
              <w:t>)等，以利</w:t>
            </w:r>
            <w:proofErr w:type="gramStart"/>
            <w:r w:rsidRPr="00E04E8D">
              <w:rPr>
                <w:rFonts w:ascii="標楷體" w:eastAsia="標楷體" w:hAnsi="標楷體"/>
                <w:b/>
              </w:rPr>
              <w:t>整體工進作業</w:t>
            </w:r>
            <w:proofErr w:type="gramEnd"/>
            <w:r w:rsidRPr="00E04E8D">
              <w:rPr>
                <w:rFonts w:ascii="標楷體" w:eastAsia="標楷體" w:hAnsi="標楷體"/>
                <w:b/>
              </w:rPr>
              <w:t>之推展。</w:t>
            </w:r>
          </w:p>
          <w:p w14:paraId="4F575879" w14:textId="219811B1" w:rsidR="00625A36" w:rsidRPr="00E04E8D" w:rsidRDefault="00501695" w:rsidP="00B905E9">
            <w:pPr>
              <w:pStyle w:val="a9"/>
              <w:numPr>
                <w:ilvl w:val="0"/>
                <w:numId w:val="68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 w:hint="eastAsia"/>
                <w:b/>
              </w:rPr>
              <w:t>落實「職業安全衛生管理」，於施工期間執行各階段危害分析及管控降低工程施工風險，確保人員財產安全，達到零工安指標。</w:t>
            </w:r>
          </w:p>
          <w:p w14:paraId="3622BBD5" w14:textId="77777777" w:rsidR="00501695" w:rsidRPr="00E04E8D" w:rsidRDefault="00501695" w:rsidP="00B905E9">
            <w:pPr>
              <w:pStyle w:val="a9"/>
              <w:numPr>
                <w:ilvl w:val="0"/>
                <w:numId w:val="68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/>
                <w:b/>
              </w:rPr>
              <w:t>出入口專人指揮管制</w:t>
            </w:r>
            <w:r w:rsidRPr="00E04E8D">
              <w:rPr>
                <w:rFonts w:ascii="標楷體" w:eastAsia="標楷體" w:hAnsi="標楷體" w:hint="eastAsia"/>
                <w:b/>
              </w:rPr>
              <w:t>，並設智慧人臉辨識系統進行人員出入管制(可結合</w:t>
            </w:r>
            <w:proofErr w:type="gramStart"/>
            <w:r w:rsidRPr="00E04E8D">
              <w:rPr>
                <w:rFonts w:ascii="標楷體" w:eastAsia="標楷體" w:hAnsi="標楷體" w:hint="eastAsia"/>
                <w:b/>
              </w:rPr>
              <w:t>臺灣職安卡</w:t>
            </w:r>
            <w:proofErr w:type="gramEnd"/>
            <w:r w:rsidRPr="00E04E8D">
              <w:rPr>
                <w:rFonts w:ascii="標楷體" w:eastAsia="標楷體" w:hAnsi="標楷體" w:hint="eastAsia"/>
                <w:b/>
              </w:rPr>
              <w:t>與體溫檢測)</w:t>
            </w:r>
            <w:r w:rsidRPr="00E04E8D">
              <w:rPr>
                <w:rFonts w:ascii="標楷體" w:eastAsia="標楷體" w:hAnsi="標楷體"/>
                <w:b/>
              </w:rPr>
              <w:t>。</w:t>
            </w:r>
          </w:p>
          <w:p w14:paraId="49C853F0" w14:textId="77777777" w:rsidR="00B905E9" w:rsidRPr="00E04E8D" w:rsidRDefault="00B905E9" w:rsidP="00B905E9">
            <w:pPr>
              <w:pStyle w:val="a9"/>
              <w:numPr>
                <w:ilvl w:val="0"/>
                <w:numId w:val="68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 w:hint="eastAsia"/>
                <w:b/>
              </w:rPr>
              <w:t>工地手工器具升級採用充電式電動手工具，</w:t>
            </w:r>
            <w:proofErr w:type="gramStart"/>
            <w:r w:rsidRPr="00E04E8D">
              <w:rPr>
                <w:rFonts w:ascii="標楷體" w:eastAsia="標楷體" w:hAnsi="標楷體" w:hint="eastAsia"/>
                <w:b/>
              </w:rPr>
              <w:t>避免感電風險</w:t>
            </w:r>
            <w:proofErr w:type="gramEnd"/>
            <w:r w:rsidRPr="00E04E8D">
              <w:rPr>
                <w:rFonts w:ascii="標楷體" w:eastAsia="標楷體" w:hAnsi="標楷體" w:hint="eastAsia"/>
                <w:b/>
              </w:rPr>
              <w:t>。</w:t>
            </w:r>
          </w:p>
          <w:p w14:paraId="254908BD" w14:textId="77777777" w:rsidR="00B905E9" w:rsidRPr="00E04E8D" w:rsidRDefault="00B905E9" w:rsidP="00B905E9">
            <w:pPr>
              <w:pStyle w:val="a9"/>
              <w:numPr>
                <w:ilvl w:val="0"/>
                <w:numId w:val="68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 w:hint="eastAsia"/>
                <w:b/>
              </w:rPr>
              <w:t>鋼便橋建立封橋機制與自動化安全監測(水位</w:t>
            </w:r>
            <w:proofErr w:type="gramStart"/>
            <w:r w:rsidRPr="00E04E8D">
              <w:rPr>
                <w:rFonts w:ascii="標楷體" w:eastAsia="標楷體" w:hAnsi="標楷體" w:hint="eastAsia"/>
                <w:b/>
              </w:rPr>
              <w:t>及變位</w:t>
            </w:r>
            <w:proofErr w:type="gramEnd"/>
            <w:r w:rsidRPr="00E04E8D">
              <w:rPr>
                <w:rFonts w:ascii="標楷體" w:eastAsia="標楷體" w:hAnsi="標楷體" w:hint="eastAsia"/>
                <w:b/>
              </w:rPr>
              <w:t>)，並辦理</w:t>
            </w:r>
            <w:proofErr w:type="gramStart"/>
            <w:r w:rsidRPr="00E04E8D">
              <w:rPr>
                <w:rFonts w:ascii="標楷體" w:eastAsia="標楷體" w:hAnsi="標楷體" w:hint="eastAsia"/>
                <w:b/>
              </w:rPr>
              <w:t>封橋實兵</w:t>
            </w:r>
            <w:proofErr w:type="gramEnd"/>
            <w:r w:rsidRPr="00E04E8D">
              <w:rPr>
                <w:rFonts w:ascii="標楷體" w:eastAsia="標楷體" w:hAnsi="標楷體" w:hint="eastAsia"/>
                <w:b/>
              </w:rPr>
              <w:t>演練。</w:t>
            </w:r>
          </w:p>
          <w:p w14:paraId="31114734" w14:textId="77777777" w:rsidR="00B905E9" w:rsidRPr="00E04E8D" w:rsidRDefault="00B905E9" w:rsidP="00B905E9">
            <w:pPr>
              <w:pStyle w:val="a9"/>
              <w:numPr>
                <w:ilvl w:val="0"/>
                <w:numId w:val="68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 w:hint="eastAsia"/>
                <w:b/>
              </w:rPr>
              <w:t>榮獲</w:t>
            </w:r>
            <w:proofErr w:type="gramStart"/>
            <w:r w:rsidRPr="00E04E8D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E04E8D">
              <w:rPr>
                <w:rFonts w:ascii="標楷體" w:eastAsia="標楷體" w:hAnsi="標楷體"/>
                <w:b/>
              </w:rPr>
              <w:t>中市政府「金安心工程計畫」</w:t>
            </w:r>
            <w:r w:rsidRPr="00E04E8D">
              <w:rPr>
                <w:rFonts w:ascii="標楷體" w:eastAsia="標楷體" w:hAnsi="標楷體" w:hint="eastAsia"/>
                <w:b/>
              </w:rPr>
              <w:t>-</w:t>
            </w:r>
            <w:r w:rsidRPr="00E04E8D">
              <w:rPr>
                <w:rFonts w:ascii="標楷體" w:eastAsia="標楷體" w:hAnsi="標楷體"/>
                <w:b/>
              </w:rPr>
              <w:t>特優獎。</w:t>
            </w:r>
          </w:p>
          <w:p w14:paraId="7BE12696" w14:textId="60D710BF" w:rsidR="00B905E9" w:rsidRPr="00E04E8D" w:rsidRDefault="00B905E9" w:rsidP="00B905E9">
            <w:pPr>
              <w:pStyle w:val="a9"/>
              <w:numPr>
                <w:ilvl w:val="0"/>
                <w:numId w:val="68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 w:hint="eastAsia"/>
                <w:b/>
              </w:rPr>
              <w:t>獲</w:t>
            </w:r>
            <w:proofErr w:type="gramStart"/>
            <w:r w:rsidRPr="00E04E8D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E04E8D">
              <w:rPr>
                <w:rFonts w:ascii="標楷體" w:eastAsia="標楷體" w:hAnsi="標楷體" w:hint="eastAsia"/>
                <w:b/>
              </w:rPr>
              <w:t>中市勞動檢查處及主辦機關推薦參加勞動部111年第16屆「</w:t>
            </w:r>
            <w:r w:rsidRPr="00E04E8D">
              <w:rPr>
                <w:rFonts w:ascii="標楷體" w:eastAsia="標楷體" w:hAnsi="標楷體"/>
                <w:b/>
              </w:rPr>
              <w:t>推動職業安全衛生優良工程金安獎</w:t>
            </w:r>
            <w:r w:rsidRPr="00E04E8D">
              <w:rPr>
                <w:rFonts w:ascii="標楷體" w:eastAsia="標楷體" w:hAnsi="標楷體" w:hint="eastAsia"/>
                <w:b/>
              </w:rPr>
              <w:t>」爭取佳績。</w:t>
            </w:r>
          </w:p>
        </w:tc>
      </w:tr>
      <w:tr w:rsidR="00E04E8D" w:rsidRPr="00E04E8D" w14:paraId="1D8227EB" w14:textId="77777777">
        <w:trPr>
          <w:cantSplit/>
          <w:trHeight w:val="824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2CE6B3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ascii="標楷體" w:eastAsia="標楷體" w:hAnsi="標楷體"/>
                <w:b/>
              </w:rPr>
              <w:t>※</w:t>
            </w:r>
            <w:r w:rsidRPr="00E04E8D">
              <w:rPr>
                <w:rFonts w:eastAsia="標楷體"/>
                <w:b/>
              </w:rPr>
              <w:t>生態環境維護之措施</w:t>
            </w:r>
            <w:r w:rsidRPr="00E04E8D">
              <w:rPr>
                <w:rFonts w:eastAsia="標楷體"/>
                <w:b/>
              </w:rPr>
              <w:t>(</w:t>
            </w:r>
            <w:r w:rsidRPr="00E04E8D">
              <w:rPr>
                <w:rFonts w:eastAsia="標楷體"/>
                <w:b/>
              </w:rPr>
              <w:t>包括自然生態工法</w:t>
            </w:r>
            <w:r w:rsidRPr="00E04E8D">
              <w:rPr>
                <w:rFonts w:eastAsia="標楷體"/>
                <w:b/>
              </w:rPr>
              <w:t>)</w:t>
            </w:r>
            <w:r w:rsidRPr="00E04E8D">
              <w:rPr>
                <w:rFonts w:eastAsia="標楷體"/>
                <w:b/>
              </w:rPr>
              <w:t>，屬</w:t>
            </w:r>
            <w:r w:rsidRPr="00E04E8D">
              <w:rPr>
                <w:rFonts w:ascii="標楷體" w:eastAsia="標楷體" w:hAnsi="標楷體"/>
                <w:b/>
              </w:rPr>
              <w:t>「公共工程生態檢核注意事項」第二點需辦理生態檢核之工程，需符合該注意事項第十二點及第十三點規定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AE6F998" w14:textId="26791C0F" w:rsidR="00625A36" w:rsidRPr="00E04E8D" w:rsidRDefault="00EB5A48" w:rsidP="00625D2F">
            <w:pPr>
              <w:pStyle w:val="a9"/>
              <w:numPr>
                <w:ilvl w:val="0"/>
                <w:numId w:val="69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 w:hint="eastAsia"/>
                <w:b/>
              </w:rPr>
              <w:t>本工程</w:t>
            </w:r>
            <w:r w:rsidRPr="00E04E8D">
              <w:rPr>
                <w:rFonts w:ascii="標楷體" w:eastAsia="標楷體" w:hAnsi="標楷體"/>
                <w:b/>
              </w:rPr>
              <w:t>依據</w:t>
            </w:r>
            <w:r w:rsidR="00686B3F" w:rsidRPr="00E04E8D">
              <w:rPr>
                <w:rFonts w:ascii="標楷體" w:eastAsia="標楷體" w:hAnsi="標楷體" w:hint="eastAsia"/>
                <w:b/>
              </w:rPr>
              <w:t>「</w:t>
            </w:r>
            <w:r w:rsidRPr="00E04E8D">
              <w:rPr>
                <w:rFonts w:ascii="標楷體" w:eastAsia="標楷體" w:hAnsi="標楷體"/>
                <w:b/>
              </w:rPr>
              <w:t>公共工程生態檢核注意事項</w:t>
            </w:r>
            <w:r w:rsidR="00686B3F" w:rsidRPr="00E04E8D">
              <w:rPr>
                <w:rFonts w:ascii="標楷體" w:eastAsia="標楷體" w:hAnsi="標楷體"/>
                <w:b/>
              </w:rPr>
              <w:t>第二點</w:t>
            </w:r>
            <w:r w:rsidRPr="00E04E8D">
              <w:rPr>
                <w:rFonts w:ascii="標楷體" w:eastAsia="標楷體" w:hAnsi="標楷體"/>
                <w:b/>
              </w:rPr>
              <w:t>」</w:t>
            </w:r>
            <w:r w:rsidR="00686B3F" w:rsidRPr="00E04E8D">
              <w:rPr>
                <w:rFonts w:ascii="標楷體" w:eastAsia="標楷體" w:hAnsi="標楷體" w:hint="eastAsia"/>
                <w:b/>
              </w:rPr>
              <w:t>屬</w:t>
            </w:r>
            <w:r w:rsidRPr="00E04E8D">
              <w:rPr>
                <w:rFonts w:ascii="標楷體" w:eastAsia="標楷體" w:hAnsi="標楷體"/>
                <w:b/>
              </w:rPr>
              <w:t>原構造物範圍內之整建或改善，得免辦生態檢核，惟設計階段仍透過現地生態調查，掌握陸域(大卷尾、樹鵲、八哥等鳥類)</w:t>
            </w:r>
            <w:r w:rsidR="00686B3F" w:rsidRPr="00E04E8D">
              <w:rPr>
                <w:rFonts w:ascii="標楷體" w:eastAsia="標楷體" w:hAnsi="標楷體" w:hint="eastAsia"/>
                <w:b/>
              </w:rPr>
              <w:t>、</w:t>
            </w:r>
            <w:r w:rsidRPr="00E04E8D">
              <w:rPr>
                <w:rFonts w:ascii="標楷體" w:eastAsia="標楷體" w:hAnsi="標楷體"/>
                <w:b/>
              </w:rPr>
              <w:t>水域(紅冠水雞、白鷺鷥、鱉)等</w:t>
            </w:r>
            <w:r w:rsidR="00686B3F" w:rsidRPr="00E04E8D">
              <w:rPr>
                <w:rFonts w:ascii="標楷體" w:eastAsia="標楷體" w:hAnsi="標楷體"/>
                <w:b/>
              </w:rPr>
              <w:t>物種</w:t>
            </w:r>
            <w:r w:rsidRPr="00E04E8D">
              <w:rPr>
                <w:rFonts w:ascii="標楷體" w:eastAsia="標楷體" w:hAnsi="標楷體"/>
                <w:b/>
              </w:rPr>
              <w:t>，設計工法以關注物種及保留棲地為原則規劃，</w:t>
            </w:r>
            <w:r w:rsidR="00686B3F" w:rsidRPr="00E04E8D">
              <w:rPr>
                <w:rFonts w:ascii="標楷體" w:eastAsia="標楷體" w:hAnsi="標楷體" w:hint="eastAsia"/>
                <w:b/>
              </w:rPr>
              <w:t>並</w:t>
            </w:r>
            <w:r w:rsidRPr="00E04E8D">
              <w:rPr>
                <w:rFonts w:ascii="標楷體" w:eastAsia="標楷體" w:hAnsi="標楷體"/>
                <w:b/>
              </w:rPr>
              <w:t>以「迴避策略」降低對周遭環境樣貌的衝擊</w:t>
            </w:r>
            <w:r w:rsidR="00686B3F" w:rsidRPr="00E04E8D">
              <w:rPr>
                <w:rFonts w:ascii="標楷體" w:eastAsia="標楷體" w:hAnsi="標楷體" w:hint="eastAsia"/>
                <w:b/>
              </w:rPr>
              <w:t>。</w:t>
            </w:r>
          </w:p>
          <w:p w14:paraId="1A0212D7" w14:textId="7E2F9925" w:rsidR="00625A36" w:rsidRPr="00E04E8D" w:rsidRDefault="00000000" w:rsidP="00625D2F">
            <w:pPr>
              <w:pStyle w:val="a9"/>
              <w:numPr>
                <w:ilvl w:val="0"/>
                <w:numId w:val="69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/>
                <w:b/>
              </w:rPr>
              <w:t>本工程位密集都市區內</w:t>
            </w:r>
            <w:r w:rsidR="00265C45" w:rsidRPr="00E04E8D">
              <w:rPr>
                <w:rFonts w:ascii="標楷體" w:eastAsia="標楷體" w:hAnsi="標楷體" w:hint="eastAsia"/>
                <w:b/>
              </w:rPr>
              <w:t>的</w:t>
            </w:r>
            <w:r w:rsidRPr="00E04E8D">
              <w:rPr>
                <w:rFonts w:ascii="標楷體" w:eastAsia="標楷體" w:hAnsi="標楷體"/>
                <w:b/>
              </w:rPr>
              <w:t>藍帶空間裡，實現土地與人和諧共存的機制</w:t>
            </w:r>
            <w:r w:rsidR="001A7963" w:rsidRPr="00E04E8D">
              <w:rPr>
                <w:rFonts w:ascii="標楷體" w:eastAsia="標楷體" w:hAnsi="標楷體" w:hint="eastAsia"/>
                <w:b/>
              </w:rPr>
              <w:t>，生態保育策略</w:t>
            </w:r>
            <w:r w:rsidRPr="00E04E8D">
              <w:rPr>
                <w:rFonts w:ascii="標楷體" w:eastAsia="標楷體" w:hAnsi="標楷體"/>
                <w:b/>
              </w:rPr>
              <w:t>如下說明</w:t>
            </w:r>
            <w:r w:rsidR="00686B3F" w:rsidRPr="00E04E8D">
              <w:rPr>
                <w:rFonts w:ascii="標楷體" w:eastAsia="標楷體" w:hAnsi="標楷體" w:hint="eastAsia"/>
                <w:b/>
              </w:rPr>
              <w:t>：</w:t>
            </w:r>
          </w:p>
          <w:p w14:paraId="2271C909" w14:textId="405A4ECC" w:rsidR="001A7963" w:rsidRPr="00E04E8D" w:rsidRDefault="00265C45" w:rsidP="00625D2F">
            <w:pPr>
              <w:pStyle w:val="a9"/>
              <w:numPr>
                <w:ilvl w:val="3"/>
                <w:numId w:val="70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迴避</w:t>
            </w:r>
            <w:r w:rsidRPr="00E04E8D">
              <w:rPr>
                <w:rFonts w:ascii="標楷體" w:eastAsia="標楷體" w:hAnsi="標楷體" w:hint="eastAsia"/>
              </w:rPr>
              <w:t>：</w:t>
            </w:r>
            <w:r w:rsidRPr="00E04E8D">
              <w:rPr>
                <w:rFonts w:ascii="標楷體" w:eastAsia="標楷體" w:hAnsi="標楷體"/>
              </w:rPr>
              <w:t>臨時通行鋼便橋、管架橋選址避開上</w:t>
            </w:r>
            <w:r w:rsidRPr="00E04E8D">
              <w:rPr>
                <w:rFonts w:ascii="標楷體" w:eastAsia="標楷體" w:hAnsi="標楷體" w:hint="eastAsia"/>
              </w:rPr>
              <w:t>、</w:t>
            </w:r>
            <w:r w:rsidRPr="00E04E8D">
              <w:rPr>
                <w:rFonts w:ascii="標楷體" w:eastAsia="標楷體" w:hAnsi="標楷體"/>
              </w:rPr>
              <w:t>下游</w:t>
            </w:r>
            <w:r w:rsidRPr="00E04E8D">
              <w:rPr>
                <w:rFonts w:ascii="標楷體" w:eastAsia="標楷體" w:hAnsi="標楷體" w:hint="eastAsia"/>
              </w:rPr>
              <w:t>生態保全對象(</w:t>
            </w:r>
            <w:proofErr w:type="gramStart"/>
            <w:r w:rsidRPr="00E04E8D">
              <w:rPr>
                <w:rFonts w:ascii="標楷體" w:eastAsia="標楷體" w:hAnsi="標楷體"/>
              </w:rPr>
              <w:t>喬木植群</w:t>
            </w:r>
            <w:proofErr w:type="gramEnd"/>
            <w:r w:rsidRPr="00E04E8D">
              <w:rPr>
                <w:rFonts w:ascii="標楷體" w:eastAsia="標楷體" w:hAnsi="標楷體" w:hint="eastAsia"/>
              </w:rPr>
              <w:t>，</w:t>
            </w:r>
            <w:r w:rsidRPr="00E04E8D">
              <w:rPr>
                <w:rFonts w:ascii="標楷體" w:eastAsia="標楷體" w:hAnsi="標楷體"/>
              </w:rPr>
              <w:t>保留鳥類棲息地)。</w:t>
            </w:r>
          </w:p>
          <w:p w14:paraId="5921EB2A" w14:textId="0A3F9E08" w:rsidR="00265C45" w:rsidRPr="00E04E8D" w:rsidRDefault="00265C45" w:rsidP="00625D2F">
            <w:pPr>
              <w:pStyle w:val="a9"/>
              <w:numPr>
                <w:ilvl w:val="3"/>
                <w:numId w:val="70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 w:hint="eastAsia"/>
              </w:rPr>
              <w:t>縮小：施工</w:t>
            </w:r>
            <w:proofErr w:type="gramStart"/>
            <w:r w:rsidRPr="00E04E8D">
              <w:rPr>
                <w:rFonts w:ascii="標楷體" w:eastAsia="標楷體" w:hAnsi="標楷體" w:hint="eastAsia"/>
              </w:rPr>
              <w:t>期間</w:t>
            </w:r>
            <w:r w:rsidRPr="00E04E8D">
              <w:rPr>
                <w:rFonts w:ascii="標楷體" w:eastAsia="標楷體" w:hAnsi="標楷體"/>
              </w:rPr>
              <w:t>吊</w:t>
            </w:r>
            <w:r w:rsidRPr="00E04E8D">
              <w:rPr>
                <w:rFonts w:ascii="標楷體" w:eastAsia="標楷體" w:hAnsi="標楷體" w:hint="eastAsia"/>
              </w:rPr>
              <w:t>梁</w:t>
            </w:r>
            <w:proofErr w:type="gramEnd"/>
            <w:r w:rsidRPr="00E04E8D">
              <w:rPr>
                <w:rFonts w:ascii="標楷體" w:eastAsia="標楷體" w:hAnsi="標楷體"/>
              </w:rPr>
              <w:t>、便橋</w:t>
            </w:r>
            <w:proofErr w:type="gramStart"/>
            <w:r w:rsidRPr="00E04E8D">
              <w:rPr>
                <w:rFonts w:ascii="標楷體" w:eastAsia="標楷體" w:hAnsi="標楷體"/>
              </w:rPr>
              <w:t>立柱打設</w:t>
            </w:r>
            <w:proofErr w:type="gramEnd"/>
            <w:r w:rsidRPr="00E04E8D">
              <w:rPr>
                <w:rFonts w:ascii="標楷體" w:eastAsia="標楷體" w:hAnsi="標楷體" w:hint="eastAsia"/>
              </w:rPr>
              <w:t>作業，機具皆</w:t>
            </w:r>
            <w:r w:rsidRPr="00E04E8D">
              <w:rPr>
                <w:rFonts w:ascii="標楷體" w:eastAsia="標楷體" w:hAnsi="標楷體"/>
              </w:rPr>
              <w:t>在護岸上</w:t>
            </w:r>
            <w:r w:rsidRPr="00E04E8D">
              <w:rPr>
                <w:rFonts w:ascii="標楷體" w:eastAsia="標楷體" w:hAnsi="標楷體" w:hint="eastAsia"/>
              </w:rPr>
              <w:t>進行，限制臨時設施物對工程周圍環境之影響。</w:t>
            </w:r>
          </w:p>
          <w:p w14:paraId="529ABE85" w14:textId="77777777" w:rsidR="00625A36" w:rsidRPr="00E04E8D" w:rsidRDefault="00265C45" w:rsidP="00625D2F">
            <w:pPr>
              <w:pStyle w:val="a9"/>
              <w:numPr>
                <w:ilvl w:val="3"/>
                <w:numId w:val="70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 w:hint="eastAsia"/>
              </w:rPr>
              <w:t>減輕：</w:t>
            </w:r>
            <w:r w:rsidR="003C60B5" w:rsidRPr="00E04E8D">
              <w:rPr>
                <w:rFonts w:ascii="標楷體" w:eastAsia="標楷體" w:hAnsi="標楷體" w:hint="eastAsia"/>
              </w:rPr>
              <w:t>包含</w:t>
            </w:r>
            <w:r w:rsidR="006A65D5" w:rsidRPr="00E04E8D">
              <w:rPr>
                <w:rFonts w:ascii="標楷體" w:eastAsia="標楷體" w:hAnsi="標楷體"/>
              </w:rPr>
              <w:t>橋台基礎施工</w:t>
            </w:r>
            <w:proofErr w:type="gramStart"/>
            <w:r w:rsidR="006A65D5" w:rsidRPr="00E04E8D">
              <w:rPr>
                <w:rFonts w:ascii="標楷體" w:eastAsia="標楷體" w:hAnsi="標楷體"/>
              </w:rPr>
              <w:t>採</w:t>
            </w:r>
            <w:proofErr w:type="gramEnd"/>
            <w:r w:rsidR="006A65D5" w:rsidRPr="00E04E8D">
              <w:rPr>
                <w:rFonts w:ascii="標楷體" w:eastAsia="標楷體" w:hAnsi="標楷體"/>
              </w:rPr>
              <w:t>土包</w:t>
            </w:r>
            <w:proofErr w:type="gramStart"/>
            <w:r w:rsidR="006A65D5" w:rsidRPr="00E04E8D">
              <w:rPr>
                <w:rFonts w:ascii="標楷體" w:eastAsia="標楷體" w:hAnsi="標楷體"/>
              </w:rPr>
              <w:t>袋圍水</w:t>
            </w:r>
            <w:proofErr w:type="gramEnd"/>
            <w:r w:rsidR="006A65D5" w:rsidRPr="00E04E8D">
              <w:rPr>
                <w:rFonts w:ascii="標楷體" w:eastAsia="標楷體" w:hAnsi="標楷體"/>
              </w:rPr>
              <w:t>，避免汙水流入河道</w:t>
            </w:r>
            <w:r w:rsidR="003C60B5" w:rsidRPr="00E04E8D">
              <w:rPr>
                <w:rFonts w:ascii="標楷體" w:eastAsia="標楷體" w:hAnsi="標楷體" w:hint="eastAsia"/>
              </w:rPr>
              <w:t>；</w:t>
            </w:r>
            <w:proofErr w:type="gramStart"/>
            <w:r w:rsidR="006A65D5" w:rsidRPr="00E04E8D">
              <w:rPr>
                <w:rFonts w:ascii="標楷體" w:eastAsia="標楷體" w:hAnsi="標楷體"/>
              </w:rPr>
              <w:t>舊</w:t>
            </w:r>
            <w:r w:rsidR="003C60B5" w:rsidRPr="00E04E8D">
              <w:rPr>
                <w:rFonts w:ascii="標楷體" w:eastAsia="標楷體" w:hAnsi="標楷體"/>
              </w:rPr>
              <w:t>拆</w:t>
            </w:r>
            <w:r w:rsidR="006A65D5" w:rsidRPr="00E04E8D">
              <w:rPr>
                <w:rFonts w:ascii="標楷體" w:eastAsia="標楷體" w:hAnsi="標楷體"/>
              </w:rPr>
              <w:t>橋</w:t>
            </w:r>
            <w:proofErr w:type="gramEnd"/>
            <w:r w:rsidR="006A65D5" w:rsidRPr="00E04E8D">
              <w:rPr>
                <w:rFonts w:ascii="標楷體" w:eastAsia="標楷體" w:hAnsi="標楷體"/>
              </w:rPr>
              <w:t>除</w:t>
            </w:r>
            <w:proofErr w:type="gramStart"/>
            <w:r w:rsidR="006A65D5" w:rsidRPr="00E04E8D">
              <w:rPr>
                <w:rFonts w:ascii="標楷體" w:eastAsia="標楷體" w:hAnsi="標楷體"/>
              </w:rPr>
              <w:t>採</w:t>
            </w:r>
            <w:proofErr w:type="gramEnd"/>
            <w:r w:rsidR="006A65D5" w:rsidRPr="00E04E8D">
              <w:rPr>
                <w:rFonts w:ascii="標楷體" w:eastAsia="標楷體" w:hAnsi="標楷體"/>
              </w:rPr>
              <w:t>單元切割</w:t>
            </w:r>
            <w:r w:rsidR="006A65D5" w:rsidRPr="00E04E8D">
              <w:rPr>
                <w:rFonts w:ascii="標楷體" w:eastAsia="標楷體" w:hAnsi="標楷體" w:hint="eastAsia"/>
              </w:rPr>
              <w:t>後</w:t>
            </w:r>
            <w:r w:rsidR="006A65D5" w:rsidRPr="00E04E8D">
              <w:rPr>
                <w:rFonts w:ascii="標楷體" w:eastAsia="標楷體" w:hAnsi="標楷體"/>
              </w:rPr>
              <w:t>，</w:t>
            </w:r>
            <w:r w:rsidR="006A65D5" w:rsidRPr="00E04E8D">
              <w:rPr>
                <w:rFonts w:ascii="標楷體" w:eastAsia="標楷體" w:hAnsi="標楷體" w:hint="eastAsia"/>
              </w:rPr>
              <w:t>立即</w:t>
            </w:r>
            <w:r w:rsidR="006A65D5" w:rsidRPr="00E04E8D">
              <w:rPr>
                <w:rFonts w:ascii="標楷體" w:eastAsia="標楷體" w:hAnsi="標楷體"/>
              </w:rPr>
              <w:t>吊</w:t>
            </w:r>
            <w:r w:rsidR="006A65D5" w:rsidRPr="00E04E8D">
              <w:rPr>
                <w:rFonts w:ascii="標楷體" w:eastAsia="標楷體" w:hAnsi="標楷體" w:hint="eastAsia"/>
              </w:rPr>
              <w:t>運至適當處再</w:t>
            </w:r>
            <w:r w:rsidR="006A65D5" w:rsidRPr="00E04E8D">
              <w:rPr>
                <w:rFonts w:ascii="標楷體" w:eastAsia="標楷體" w:hAnsi="標楷體"/>
              </w:rPr>
              <w:t>打除，降低噪音及粉塵汙染</w:t>
            </w:r>
            <w:r w:rsidR="006A65D5" w:rsidRPr="00E04E8D">
              <w:rPr>
                <w:rFonts w:ascii="標楷體" w:eastAsia="標楷體" w:hAnsi="標楷體" w:hint="eastAsia"/>
              </w:rPr>
              <w:t>，保護施工範圍內既有水域環境</w:t>
            </w:r>
            <w:r w:rsidR="006A65D5" w:rsidRPr="00E04E8D">
              <w:rPr>
                <w:rFonts w:ascii="標楷體" w:eastAsia="標楷體" w:hAnsi="標楷體"/>
              </w:rPr>
              <w:t>。</w:t>
            </w:r>
          </w:p>
          <w:p w14:paraId="47442D14" w14:textId="797E6168" w:rsidR="003C60B5" w:rsidRPr="00E04E8D" w:rsidRDefault="003C60B5" w:rsidP="00625D2F">
            <w:pPr>
              <w:pStyle w:val="a9"/>
              <w:numPr>
                <w:ilvl w:val="3"/>
                <w:numId w:val="70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 w:hint="eastAsia"/>
              </w:rPr>
              <w:t>補償：</w:t>
            </w:r>
            <w:r w:rsidR="00F137AC" w:rsidRPr="00E04E8D">
              <w:rPr>
                <w:rFonts w:ascii="標楷體" w:eastAsia="標楷體" w:hAnsi="標楷體" w:hint="eastAsia"/>
              </w:rPr>
              <w:t>橋梁段</w:t>
            </w:r>
            <w:r w:rsidR="0024764D" w:rsidRPr="00E04E8D">
              <w:rPr>
                <w:rFonts w:ascii="標楷體" w:eastAsia="標楷體" w:hAnsi="標楷體" w:hint="eastAsia"/>
              </w:rPr>
              <w:t>以外</w:t>
            </w:r>
            <w:r w:rsidR="00F137AC" w:rsidRPr="00E04E8D">
              <w:rPr>
                <w:rFonts w:ascii="標楷體" w:eastAsia="標楷體" w:hAnsi="標楷體" w:hint="eastAsia"/>
              </w:rPr>
              <w:t>上、下游</w:t>
            </w:r>
            <w:r w:rsidR="0024764D" w:rsidRPr="00E04E8D">
              <w:rPr>
                <w:rFonts w:ascii="標楷體" w:eastAsia="標楷體" w:hAnsi="標楷體" w:hint="eastAsia"/>
              </w:rPr>
              <w:t>河道</w:t>
            </w:r>
            <w:r w:rsidR="00F137AC" w:rsidRPr="00E04E8D">
              <w:rPr>
                <w:rFonts w:ascii="標楷體" w:eastAsia="標楷體" w:hAnsi="標楷體" w:hint="eastAsia"/>
              </w:rPr>
              <w:t>皆為自然河道，</w:t>
            </w:r>
            <w:proofErr w:type="gramStart"/>
            <w:r w:rsidR="0024764D" w:rsidRPr="00E04E8D">
              <w:rPr>
                <w:rFonts w:ascii="標楷體" w:eastAsia="標楷體" w:hAnsi="標楷體" w:hint="eastAsia"/>
              </w:rPr>
              <w:t>惟</w:t>
            </w:r>
            <w:r w:rsidRPr="00E04E8D">
              <w:rPr>
                <w:rFonts w:ascii="標楷體" w:eastAsia="標楷體" w:hAnsi="標楷體" w:hint="eastAsia"/>
              </w:rPr>
              <w:t>舊橋下</w:t>
            </w:r>
            <w:proofErr w:type="gramEnd"/>
            <w:r w:rsidRPr="00E04E8D">
              <w:rPr>
                <w:rFonts w:ascii="標楷體" w:eastAsia="標楷體" w:hAnsi="標楷體" w:hint="eastAsia"/>
              </w:rPr>
              <w:t>方為RC基礎</w:t>
            </w:r>
            <w:r w:rsidR="0024764D" w:rsidRPr="00E04E8D">
              <w:rPr>
                <w:rFonts w:ascii="標楷體" w:eastAsia="標楷體" w:hAnsi="標楷體" w:hint="eastAsia"/>
              </w:rPr>
              <w:t>河道</w:t>
            </w:r>
            <w:r w:rsidRPr="00E04E8D">
              <w:rPr>
                <w:rFonts w:ascii="標楷體" w:eastAsia="標楷體" w:hAnsi="標楷體" w:hint="eastAsia"/>
              </w:rPr>
              <w:t>，</w:t>
            </w:r>
            <w:r w:rsidR="0024764D" w:rsidRPr="00E04E8D">
              <w:rPr>
                <w:rFonts w:ascii="標楷體" w:eastAsia="標楷體" w:hAnsi="標楷體" w:hint="eastAsia"/>
              </w:rPr>
              <w:t>藉本工程將橋下河道復原為自然河道並消弭跌落設施，以補償棲地之完整性，讓</w:t>
            </w:r>
            <w:r w:rsidRPr="00E04E8D">
              <w:rPr>
                <w:rFonts w:ascii="標楷體" w:eastAsia="標楷體" w:hAnsi="標楷體" w:hint="eastAsia"/>
              </w:rPr>
              <w:t>自然棲地復育。</w:t>
            </w:r>
          </w:p>
        </w:tc>
      </w:tr>
      <w:tr w:rsidR="00E04E8D" w:rsidRPr="00E04E8D" w14:paraId="5706D292" w14:textId="77777777">
        <w:trPr>
          <w:cantSplit/>
          <w:trHeight w:val="249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21912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ascii="標楷體" w:eastAsia="標楷體" w:hAnsi="標楷體"/>
                <w:b/>
              </w:rPr>
              <w:lastRenderedPageBreak/>
              <w:t>※</w:t>
            </w:r>
            <w:r w:rsidRPr="00E04E8D">
              <w:rPr>
                <w:rFonts w:eastAsia="標楷體"/>
                <w:b/>
              </w:rPr>
              <w:t>工程之創新性、</w:t>
            </w:r>
          </w:p>
          <w:p w14:paraId="73C891F1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挑戰性及周延性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7093B28C" w14:textId="77777777" w:rsidR="00625A36" w:rsidRPr="00E04E8D" w:rsidRDefault="00000000" w:rsidP="00625D2F">
            <w:pPr>
              <w:pStyle w:val="a9"/>
              <w:numPr>
                <w:ilvl w:val="0"/>
                <w:numId w:val="72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Cs/>
              </w:rPr>
            </w:pPr>
            <w:r w:rsidRPr="00E04E8D">
              <w:rPr>
                <w:rFonts w:ascii="標楷體" w:eastAsia="標楷體" w:hAnsi="標楷體"/>
                <w:bCs/>
              </w:rPr>
              <w:t>剛構架式橋梁設計-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工址周邊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商家林立，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引道抬升將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影響住商家出入，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梁底須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滿足計畫堤頂高EL.117.53，現況路面高程EL.119.00，扣除橋面板及AC厚度，大梁僅剩1.25m空間，傳統預力梁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梁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深1.5m，無法符合需求，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採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剛構架式橋梁設計，預鑄PCU梁透過預力克服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自重撓度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，大梁吊裝後，與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橋台固接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，再行辦理橋面板、護欄及AC鋪設，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固端負彎矩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減少跨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中央活載及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部分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靜載造成正彎矩，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此作法有效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壓低梁深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(PCU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梁深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1.15m，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跨深比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1/23.5優於傳統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預力梁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1/18)，達引道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不抬升目標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；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另剛構架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式橋梁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端部固接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，橋梁溫度力影響，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短跨距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橋梁較不明顯，可透過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下構與背填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土承擔。</w:t>
            </w:r>
          </w:p>
          <w:p w14:paraId="6D35A98E" w14:textId="77777777" w:rsidR="00625A36" w:rsidRPr="00E04E8D" w:rsidRDefault="00000000" w:rsidP="00625D2F">
            <w:pPr>
              <w:pStyle w:val="a9"/>
              <w:numPr>
                <w:ilvl w:val="0"/>
                <w:numId w:val="72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Cs/>
              </w:rPr>
            </w:pPr>
            <w:r w:rsidRPr="00E04E8D">
              <w:rPr>
                <w:rFonts w:ascii="標楷體" w:eastAsia="標楷體" w:hAnsi="標楷體"/>
                <w:bCs/>
              </w:rPr>
              <w:t>考量中清路交通量大，辦理橋梁改建或維修不易，主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結構朝零維修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為設計目標，在材質選用RC構造、混凝土強度由350kgf/cm2提升至420kgf/cm2，增加緻密性、預力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施拉全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斷面壓力設計，無裂縫產生、透過預鑄工法確保品質，期許橋梁使用百年。</w:t>
            </w:r>
          </w:p>
          <w:p w14:paraId="3EB6A0CD" w14:textId="77777777" w:rsidR="00625A36" w:rsidRPr="00E04E8D" w:rsidRDefault="00000000" w:rsidP="00625D2F">
            <w:pPr>
              <w:pStyle w:val="a9"/>
              <w:numPr>
                <w:ilvl w:val="0"/>
                <w:numId w:val="72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Cs/>
              </w:rPr>
            </w:pPr>
            <w:r w:rsidRPr="00E04E8D">
              <w:rPr>
                <w:rFonts w:ascii="標楷體" w:eastAsia="標楷體" w:hAnsi="標楷體"/>
                <w:bCs/>
              </w:rPr>
              <w:t>牛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埔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橋引道橫交4路口，轉向車輛多，行車安全須注意，且有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鑑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於現況交通量大，伸縮縫維護不易，透過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剛構式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橋梁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端部固接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可免設伸縮縫，不但解決機慢車轉向安全性問題，亦可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減少維管項目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。</w:t>
            </w:r>
          </w:p>
          <w:p w14:paraId="7F43A7D1" w14:textId="77777777" w:rsidR="00625A36" w:rsidRPr="00E04E8D" w:rsidRDefault="00000000" w:rsidP="00625D2F">
            <w:pPr>
              <w:pStyle w:val="a9"/>
              <w:numPr>
                <w:ilvl w:val="0"/>
                <w:numId w:val="72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Cs/>
              </w:rPr>
            </w:pPr>
            <w:r w:rsidRPr="00E04E8D">
              <w:rPr>
                <w:rFonts w:ascii="標楷體" w:eastAsia="標楷體" w:hAnsi="標楷體"/>
                <w:bCs/>
              </w:rPr>
              <w:t>PCU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梁低重心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設計-係由兩支PCI梁透過底版連結而成，低重心，大梁寬底版自立性佳，抗傾倒能力提升，有別於傳統預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力梁吊梁後，隔梁施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作前，存有落橋倒塌之風險。</w:t>
            </w:r>
          </w:p>
          <w:p w14:paraId="618A0AD7" w14:textId="77777777" w:rsidR="00625A36" w:rsidRPr="00E04E8D" w:rsidRDefault="00000000" w:rsidP="00625D2F">
            <w:pPr>
              <w:pStyle w:val="a9"/>
              <w:numPr>
                <w:ilvl w:val="0"/>
                <w:numId w:val="72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Cs/>
              </w:rPr>
            </w:pPr>
            <w:r w:rsidRPr="00E04E8D">
              <w:rPr>
                <w:rFonts w:ascii="標楷體" w:eastAsia="標楷體" w:hAnsi="標楷體"/>
                <w:bCs/>
              </w:rPr>
              <w:t>橋台、大梁同步施工，縮短交維改道造成的交通黑暗期，加快橋梁改建期程。</w:t>
            </w:r>
          </w:p>
          <w:p w14:paraId="07CEB526" w14:textId="77777777" w:rsidR="00625A36" w:rsidRPr="00E04E8D" w:rsidRDefault="00000000" w:rsidP="00625D2F">
            <w:pPr>
              <w:pStyle w:val="a9"/>
              <w:numPr>
                <w:ilvl w:val="0"/>
                <w:numId w:val="72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Cs/>
              </w:rPr>
            </w:pPr>
            <w:r w:rsidRPr="00E04E8D">
              <w:rPr>
                <w:rFonts w:ascii="標楷體" w:eastAsia="標楷體" w:hAnsi="標楷體"/>
                <w:bCs/>
              </w:rPr>
              <w:t>PCU梁延伸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上翼板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，懸臂端密接，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配合外梁欄杆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先行及DECK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版預鋪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達橋面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施工無缺口，提升施工安全性。</w:t>
            </w:r>
          </w:p>
          <w:p w14:paraId="20081A85" w14:textId="77777777" w:rsidR="00625A36" w:rsidRPr="00E04E8D" w:rsidRDefault="00000000" w:rsidP="00625D2F">
            <w:pPr>
              <w:pStyle w:val="a9"/>
              <w:numPr>
                <w:ilvl w:val="0"/>
                <w:numId w:val="72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Cs/>
              </w:rPr>
            </w:pPr>
            <w:r w:rsidRPr="00E04E8D">
              <w:rPr>
                <w:rFonts w:ascii="標楷體" w:eastAsia="標楷體" w:hAnsi="標楷體"/>
                <w:bCs/>
              </w:rPr>
              <w:t>橋梁檢測/維修通道設定，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維護橋檢及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維修人員安全性，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上構檢查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利用兩側人行道，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下構檢查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將利用估水期低水位時，透過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護籠爬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梯下至河道，橋台增設扶手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供橋檢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人員檢測時，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勾掛安全帶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。</w:t>
            </w:r>
          </w:p>
          <w:p w14:paraId="71EE1E21" w14:textId="77777777" w:rsidR="00625A36" w:rsidRPr="00E04E8D" w:rsidRDefault="00000000" w:rsidP="00625D2F">
            <w:pPr>
              <w:pStyle w:val="a9"/>
              <w:numPr>
                <w:ilvl w:val="0"/>
                <w:numId w:val="72"/>
              </w:numPr>
              <w:snapToGrid w:val="0"/>
              <w:spacing w:line="340" w:lineRule="exact"/>
              <w:ind w:right="96"/>
              <w:jc w:val="both"/>
              <w:rPr>
                <w:rFonts w:ascii="標楷體" w:eastAsia="標楷體" w:hAnsi="標楷體"/>
                <w:bCs/>
              </w:rPr>
            </w:pPr>
            <w:r w:rsidRPr="00E04E8D">
              <w:rPr>
                <w:rFonts w:ascii="標楷體" w:eastAsia="標楷體" w:hAnsi="標楷體"/>
                <w:bCs/>
              </w:rPr>
              <w:t>建立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內置預力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監測系統-預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力老劣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化、</w:t>
            </w:r>
            <w:proofErr w:type="gramStart"/>
            <w:r w:rsidRPr="00E04E8D">
              <w:rPr>
                <w:rFonts w:ascii="標楷體" w:eastAsia="標楷體" w:hAnsi="標楷體"/>
                <w:bCs/>
              </w:rPr>
              <w:t>潛變等</w:t>
            </w:r>
            <w:proofErr w:type="gramEnd"/>
            <w:r w:rsidRPr="00E04E8D">
              <w:rPr>
                <w:rFonts w:ascii="標楷體" w:eastAsia="標楷體" w:hAnsi="標楷體"/>
                <w:bCs/>
              </w:rPr>
              <w:t>難以目視檢查或量化數據，橋梁完成後，通車前於跨中央裝設應變計，透過動態標準車載，探求健康大梁應變初始值，動態應變值不受溫度力影響，完工後5年~10年再辦理1~2次動態車載試驗確認大梁EI值有無變化(中性軸是否下降)，作為橋梁健康度判定依據。</w:t>
            </w:r>
          </w:p>
        </w:tc>
      </w:tr>
      <w:tr w:rsidR="00E04E8D" w:rsidRPr="00E04E8D" w14:paraId="6493C067" w14:textId="77777777">
        <w:trPr>
          <w:cantSplit/>
          <w:trHeight w:val="1140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BC90B2C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ascii="標楷體" w:eastAsia="標楷體" w:hAnsi="標楷體"/>
                <w:b/>
              </w:rPr>
              <w:lastRenderedPageBreak/>
              <w:t>※</w:t>
            </w:r>
            <w:r w:rsidRPr="00E04E8D">
              <w:rPr>
                <w:rFonts w:eastAsia="標楷體"/>
                <w:b/>
              </w:rPr>
              <w:t>工程優良事蹟</w:t>
            </w:r>
          </w:p>
          <w:p w14:paraId="2ABE728C" w14:textId="77777777" w:rsidR="00625A36" w:rsidRPr="00E04E8D" w:rsidRDefault="00000000" w:rsidP="00625D2F">
            <w:pPr>
              <w:pStyle w:val="Standard"/>
              <w:spacing w:line="340" w:lineRule="exact"/>
              <w:jc w:val="center"/>
            </w:pPr>
            <w:r w:rsidRPr="00E04E8D">
              <w:rPr>
                <w:rFonts w:eastAsia="標楷體"/>
                <w:b/>
              </w:rPr>
              <w:t>及顯著效益</w:t>
            </w:r>
          </w:p>
        </w:tc>
        <w:tc>
          <w:tcPr>
            <w:tcW w:w="7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673D3D59" w14:textId="66D2E6AF" w:rsidR="00625A36" w:rsidRPr="00E04E8D" w:rsidRDefault="00000000" w:rsidP="00625D2F">
            <w:pPr>
              <w:pStyle w:val="a9"/>
              <w:numPr>
                <w:ilvl w:val="3"/>
                <w:numId w:val="38"/>
              </w:numPr>
              <w:snapToGrid w:val="0"/>
              <w:spacing w:line="340" w:lineRule="exact"/>
              <w:ind w:left="548" w:right="96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  <w:b/>
              </w:rPr>
              <w:t>交通宣導成效顯著</w:t>
            </w:r>
            <w:r w:rsidR="00BC2B07" w:rsidRPr="00E04E8D">
              <w:rPr>
                <w:rFonts w:ascii="標楷體" w:eastAsia="標楷體" w:hAnsi="標楷體" w:hint="eastAsia"/>
              </w:rPr>
              <w:t>：</w:t>
            </w:r>
            <w:r w:rsidRPr="00E04E8D">
              <w:rPr>
                <w:rFonts w:ascii="標楷體" w:eastAsia="標楷體" w:hAnsi="標楷體"/>
              </w:rPr>
              <w:t>中清路市區往大雅交流道方向，為台中市著名五大魔鬼塞車路之一，上下班時段有如大停車場，透過改道前積極宣導(國道CMS資訊看板、細胞簡訊發送、Google導航改道顯示、大型牌面告示)及路口義交引導，交通提前分流，改道後反倒較為順暢。</w:t>
            </w:r>
          </w:p>
          <w:p w14:paraId="33676D07" w14:textId="384095B1" w:rsidR="00625A36" w:rsidRPr="00E04E8D" w:rsidRDefault="00000000" w:rsidP="00625D2F">
            <w:pPr>
              <w:pStyle w:val="a9"/>
              <w:numPr>
                <w:ilvl w:val="3"/>
                <w:numId w:val="38"/>
              </w:numPr>
              <w:snapToGrid w:val="0"/>
              <w:spacing w:line="340" w:lineRule="exact"/>
              <w:ind w:left="548" w:right="96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  <w:b/>
              </w:rPr>
              <w:t>預見問題、積極排除，主線提前</w:t>
            </w:r>
            <w:r w:rsidR="00625D2F" w:rsidRPr="00E04E8D">
              <w:rPr>
                <w:rFonts w:ascii="標楷體" w:eastAsia="標楷體" w:hAnsi="標楷體" w:hint="eastAsia"/>
                <w:b/>
              </w:rPr>
              <w:t>至少</w:t>
            </w:r>
            <w:r w:rsidR="00625D2F" w:rsidRPr="00E04E8D">
              <w:rPr>
                <w:rFonts w:ascii="標楷體" w:eastAsia="標楷體" w:hAnsi="標楷體"/>
                <w:b/>
              </w:rPr>
              <w:t>69天</w:t>
            </w:r>
            <w:r w:rsidR="00093BE2" w:rsidRPr="00E04E8D">
              <w:rPr>
                <w:rFonts w:ascii="標楷體" w:eastAsia="標楷體" w:hAnsi="標楷體" w:hint="eastAsia"/>
                <w:b/>
              </w:rPr>
              <w:t>開放</w:t>
            </w:r>
            <w:r w:rsidRPr="00E04E8D">
              <w:rPr>
                <w:rFonts w:ascii="標楷體" w:eastAsia="標楷體" w:hAnsi="標楷體"/>
                <w:b/>
              </w:rPr>
              <w:t>通車</w:t>
            </w:r>
            <w:r w:rsidR="00625D2F" w:rsidRPr="00E04E8D">
              <w:rPr>
                <w:rFonts w:ascii="標楷體" w:eastAsia="標楷體" w:hAnsi="標楷體" w:hint="eastAsia"/>
                <w:b/>
              </w:rPr>
              <w:t>。</w:t>
            </w:r>
            <w:r w:rsidRPr="00E04E8D">
              <w:rPr>
                <w:rFonts w:ascii="標楷體" w:eastAsia="標楷體" w:hAnsi="標楷體"/>
                <w:b/>
              </w:rPr>
              <w:t>(原訂111</w:t>
            </w:r>
            <w:r w:rsidR="00D514F9" w:rsidRPr="00E04E8D">
              <w:rPr>
                <w:rFonts w:ascii="標楷體" w:eastAsia="標楷體" w:hAnsi="標楷體" w:hint="eastAsia"/>
                <w:b/>
              </w:rPr>
              <w:t>年</w:t>
            </w:r>
            <w:r w:rsidRPr="00E04E8D">
              <w:rPr>
                <w:rFonts w:ascii="標楷體" w:eastAsia="標楷體" w:hAnsi="標楷體"/>
                <w:b/>
              </w:rPr>
              <w:t>12</w:t>
            </w:r>
            <w:r w:rsidR="00D514F9" w:rsidRPr="00E04E8D">
              <w:rPr>
                <w:rFonts w:ascii="標楷體" w:eastAsia="標楷體" w:hAnsi="標楷體" w:hint="eastAsia"/>
                <w:b/>
              </w:rPr>
              <w:t>月</w:t>
            </w:r>
            <w:r w:rsidRPr="00E04E8D">
              <w:rPr>
                <w:rFonts w:ascii="標楷體" w:eastAsia="標楷體" w:hAnsi="標楷體"/>
                <w:b/>
              </w:rPr>
              <w:t>8</w:t>
            </w:r>
            <w:r w:rsidR="00D514F9" w:rsidRPr="00E04E8D">
              <w:rPr>
                <w:rFonts w:ascii="標楷體" w:eastAsia="標楷體" w:hAnsi="標楷體" w:hint="eastAsia"/>
                <w:b/>
              </w:rPr>
              <w:t>日</w:t>
            </w:r>
            <w:r w:rsidRPr="00E04E8D">
              <w:rPr>
                <w:rFonts w:ascii="標楷體" w:eastAsia="標楷體" w:hAnsi="標楷體"/>
                <w:b/>
              </w:rPr>
              <w:t>、預計111</w:t>
            </w:r>
            <w:r w:rsidR="00D514F9" w:rsidRPr="00E04E8D">
              <w:rPr>
                <w:rFonts w:ascii="標楷體" w:eastAsia="標楷體" w:hAnsi="標楷體" w:hint="eastAsia"/>
                <w:b/>
              </w:rPr>
              <w:t>年</w:t>
            </w:r>
            <w:r w:rsidRPr="00E04E8D">
              <w:rPr>
                <w:rFonts w:ascii="標楷體" w:eastAsia="標楷體" w:hAnsi="標楷體"/>
                <w:b/>
              </w:rPr>
              <w:t>9</w:t>
            </w:r>
            <w:r w:rsidR="00D514F9" w:rsidRPr="00E04E8D">
              <w:rPr>
                <w:rFonts w:ascii="標楷體" w:eastAsia="標楷體" w:hAnsi="標楷體" w:hint="eastAsia"/>
                <w:b/>
              </w:rPr>
              <w:t>月</w:t>
            </w:r>
            <w:r w:rsidRPr="00E04E8D">
              <w:rPr>
                <w:rFonts w:ascii="標楷體" w:eastAsia="標楷體" w:hAnsi="標楷體"/>
                <w:b/>
              </w:rPr>
              <w:t>30</w:t>
            </w:r>
            <w:r w:rsidR="00D514F9" w:rsidRPr="00E04E8D">
              <w:rPr>
                <w:rFonts w:ascii="標楷體" w:eastAsia="標楷體" w:hAnsi="標楷體" w:hint="eastAsia"/>
                <w:b/>
              </w:rPr>
              <w:t>日前</w:t>
            </w:r>
            <w:r w:rsidRPr="00E04E8D">
              <w:rPr>
                <w:rFonts w:ascii="標楷體" w:eastAsia="標楷體" w:hAnsi="標楷體"/>
                <w:b/>
              </w:rPr>
              <w:t>)</w:t>
            </w:r>
          </w:p>
          <w:p w14:paraId="21CE7C63" w14:textId="44238C33" w:rsidR="00625A36" w:rsidRPr="00E04E8D" w:rsidRDefault="00000000" w:rsidP="00625D2F">
            <w:pPr>
              <w:pStyle w:val="a9"/>
              <w:numPr>
                <w:ilvl w:val="3"/>
                <w:numId w:val="73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管線遷移常造成工程延宕，交通要道的中清路，維生管線多，改道前，臨時管架橋及通行便橋皆須先行完成，除設計階段妥適</w:t>
            </w:r>
            <w:proofErr w:type="gramStart"/>
            <w:r w:rsidRPr="00E04E8D">
              <w:rPr>
                <w:rFonts w:ascii="標楷體" w:eastAsia="標楷體" w:hAnsi="標楷體"/>
              </w:rPr>
              <w:t>規劃臨遷作業</w:t>
            </w:r>
            <w:proofErr w:type="gramEnd"/>
            <w:r w:rsidRPr="00E04E8D">
              <w:rPr>
                <w:rFonts w:ascii="標楷體" w:eastAsia="標楷體" w:hAnsi="標楷體"/>
              </w:rPr>
              <w:t>外，施工單位亦預見Covid-19及原物料上漲影響，先行訂製上、下游通行便橋所需</w:t>
            </w:r>
            <w:proofErr w:type="gramStart"/>
            <w:r w:rsidRPr="00E04E8D">
              <w:rPr>
                <w:rFonts w:ascii="標楷體" w:eastAsia="標楷體" w:hAnsi="標楷體"/>
              </w:rPr>
              <w:t>鋼構用料</w:t>
            </w:r>
            <w:proofErr w:type="gramEnd"/>
            <w:r w:rsidRPr="00E04E8D">
              <w:rPr>
                <w:rFonts w:ascii="標楷體" w:eastAsia="標楷體" w:hAnsi="標楷體"/>
              </w:rPr>
              <w:t>，</w:t>
            </w:r>
            <w:proofErr w:type="gramStart"/>
            <w:r w:rsidRPr="00E04E8D">
              <w:rPr>
                <w:rFonts w:ascii="標楷體" w:eastAsia="標楷體" w:hAnsi="標楷體"/>
              </w:rPr>
              <w:t>全橋封閉</w:t>
            </w:r>
            <w:proofErr w:type="gramEnd"/>
            <w:r w:rsidRPr="00E04E8D">
              <w:rPr>
                <w:rFonts w:ascii="標楷體" w:eastAsia="標楷體" w:hAnsi="標楷體"/>
              </w:rPr>
              <w:t>改道原預定111</w:t>
            </w:r>
            <w:r w:rsidR="00D514F9" w:rsidRPr="00E04E8D">
              <w:rPr>
                <w:rFonts w:ascii="標楷體" w:eastAsia="標楷體" w:hAnsi="標楷體" w:hint="eastAsia"/>
              </w:rPr>
              <w:t>年</w:t>
            </w:r>
            <w:r w:rsidRPr="00E04E8D">
              <w:rPr>
                <w:rFonts w:ascii="標楷體" w:eastAsia="標楷體" w:hAnsi="標楷體"/>
              </w:rPr>
              <w:t>2</w:t>
            </w:r>
            <w:r w:rsidR="00D514F9" w:rsidRPr="00E04E8D">
              <w:rPr>
                <w:rFonts w:ascii="標楷體" w:eastAsia="標楷體" w:hAnsi="標楷體" w:hint="eastAsia"/>
              </w:rPr>
              <w:t>月</w:t>
            </w:r>
            <w:r w:rsidRPr="00E04E8D">
              <w:rPr>
                <w:rFonts w:ascii="標楷體" w:eastAsia="標楷體" w:hAnsi="標楷體"/>
              </w:rPr>
              <w:t>11</w:t>
            </w:r>
            <w:r w:rsidR="00D514F9" w:rsidRPr="00E04E8D">
              <w:rPr>
                <w:rFonts w:ascii="標楷體" w:eastAsia="標楷體" w:hAnsi="標楷體" w:hint="eastAsia"/>
              </w:rPr>
              <w:t>日</w:t>
            </w:r>
            <w:r w:rsidRPr="00E04E8D">
              <w:rPr>
                <w:rFonts w:ascii="標楷體" w:eastAsia="標楷體" w:hAnsi="標楷體"/>
              </w:rPr>
              <w:t>，實際110</w:t>
            </w:r>
            <w:r w:rsidR="00D514F9" w:rsidRPr="00E04E8D">
              <w:rPr>
                <w:rFonts w:ascii="標楷體" w:eastAsia="標楷體" w:hAnsi="標楷體" w:hint="eastAsia"/>
              </w:rPr>
              <w:t>年</w:t>
            </w:r>
            <w:r w:rsidRPr="00E04E8D">
              <w:rPr>
                <w:rFonts w:ascii="標楷體" w:eastAsia="標楷體" w:hAnsi="標楷體"/>
              </w:rPr>
              <w:t>12</w:t>
            </w:r>
            <w:r w:rsidR="00D514F9" w:rsidRPr="00E04E8D">
              <w:rPr>
                <w:rFonts w:ascii="標楷體" w:eastAsia="標楷體" w:hAnsi="標楷體" w:hint="eastAsia"/>
              </w:rPr>
              <w:t>月</w:t>
            </w:r>
            <w:r w:rsidRPr="00E04E8D">
              <w:rPr>
                <w:rFonts w:ascii="標楷體" w:eastAsia="標楷體" w:hAnsi="標楷體"/>
              </w:rPr>
              <w:t>20</w:t>
            </w:r>
            <w:r w:rsidR="00D514F9" w:rsidRPr="00E04E8D">
              <w:rPr>
                <w:rFonts w:ascii="標楷體" w:eastAsia="標楷體" w:hAnsi="標楷體" w:hint="eastAsia"/>
              </w:rPr>
              <w:t>日</w:t>
            </w:r>
            <w:r w:rsidRPr="00E04E8D">
              <w:rPr>
                <w:rFonts w:ascii="標楷體" w:eastAsia="標楷體" w:hAnsi="標楷體"/>
              </w:rPr>
              <w:t>改道完成，提前53天，奠定工程提前完工的契機。</w:t>
            </w:r>
          </w:p>
          <w:p w14:paraId="0986A973" w14:textId="65235590" w:rsidR="00625A36" w:rsidRPr="00E04E8D" w:rsidRDefault="00000000" w:rsidP="00625D2F">
            <w:pPr>
              <w:pStyle w:val="a9"/>
              <w:numPr>
                <w:ilvl w:val="3"/>
                <w:numId w:val="73"/>
              </w:numPr>
              <w:snapToGrid w:val="0"/>
              <w:spacing w:line="340" w:lineRule="exact"/>
              <w:ind w:left="802" w:right="96" w:hanging="257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/>
              </w:rPr>
              <w:t>自來水舊管</w:t>
            </w:r>
            <w:proofErr w:type="gramStart"/>
            <w:r w:rsidRPr="00E04E8D">
              <w:rPr>
                <w:rFonts w:ascii="標楷體" w:eastAsia="標楷體" w:hAnsi="標楷體"/>
              </w:rPr>
              <w:t>汰</w:t>
            </w:r>
            <w:proofErr w:type="gramEnd"/>
            <w:r w:rsidRPr="00E04E8D">
              <w:rPr>
                <w:rFonts w:ascii="標楷體" w:eastAsia="標楷體" w:hAnsi="標楷體"/>
              </w:rPr>
              <w:t>換工程延宕36天，透過增開工作面(兩側橋台同時施工)，原</w:t>
            </w:r>
            <w:proofErr w:type="gramStart"/>
            <w:r w:rsidRPr="00E04E8D">
              <w:rPr>
                <w:rFonts w:ascii="標楷體" w:eastAsia="標楷體" w:hAnsi="標楷體"/>
              </w:rPr>
              <w:t>預定吊梁時間</w:t>
            </w:r>
            <w:proofErr w:type="gramEnd"/>
            <w:r w:rsidRPr="00E04E8D">
              <w:rPr>
                <w:rFonts w:ascii="標楷體" w:eastAsia="標楷體" w:hAnsi="標楷體"/>
              </w:rPr>
              <w:t>111</w:t>
            </w:r>
            <w:r w:rsidR="00D514F9" w:rsidRPr="00E04E8D">
              <w:rPr>
                <w:rFonts w:ascii="標楷體" w:eastAsia="標楷體" w:hAnsi="標楷體" w:hint="eastAsia"/>
              </w:rPr>
              <w:t>年</w:t>
            </w:r>
            <w:r w:rsidRPr="00E04E8D">
              <w:rPr>
                <w:rFonts w:ascii="標楷體" w:eastAsia="標楷體" w:hAnsi="標楷體"/>
              </w:rPr>
              <w:t>8</w:t>
            </w:r>
            <w:r w:rsidR="00D514F9" w:rsidRPr="00E04E8D">
              <w:rPr>
                <w:rFonts w:ascii="標楷體" w:eastAsia="標楷體" w:hAnsi="標楷體" w:hint="eastAsia"/>
              </w:rPr>
              <w:t>月</w:t>
            </w:r>
            <w:r w:rsidRPr="00E04E8D">
              <w:rPr>
                <w:rFonts w:ascii="標楷體" w:eastAsia="標楷體" w:hAnsi="標楷體"/>
              </w:rPr>
              <w:t>10</w:t>
            </w:r>
            <w:r w:rsidR="00D514F9" w:rsidRPr="00E04E8D">
              <w:rPr>
                <w:rFonts w:ascii="標楷體" w:eastAsia="標楷體" w:hAnsi="標楷體" w:hint="eastAsia"/>
              </w:rPr>
              <w:t>日</w:t>
            </w:r>
            <w:r w:rsidRPr="00E04E8D">
              <w:rPr>
                <w:rFonts w:ascii="標楷體" w:eastAsia="標楷體" w:hAnsi="標楷體"/>
              </w:rPr>
              <w:t>，仍提前至111</w:t>
            </w:r>
            <w:r w:rsidR="00D514F9" w:rsidRPr="00E04E8D">
              <w:rPr>
                <w:rFonts w:ascii="標楷體" w:eastAsia="標楷體" w:hAnsi="標楷體" w:hint="eastAsia"/>
              </w:rPr>
              <w:t>年</w:t>
            </w:r>
            <w:r w:rsidRPr="00E04E8D">
              <w:rPr>
                <w:rFonts w:ascii="標楷體" w:eastAsia="標楷體" w:hAnsi="標楷體"/>
              </w:rPr>
              <w:t>6</w:t>
            </w:r>
            <w:r w:rsidR="00D514F9" w:rsidRPr="00E04E8D">
              <w:rPr>
                <w:rFonts w:ascii="標楷體" w:eastAsia="標楷體" w:hAnsi="標楷體" w:hint="eastAsia"/>
              </w:rPr>
              <w:t>月</w:t>
            </w:r>
            <w:r w:rsidRPr="00E04E8D">
              <w:rPr>
                <w:rFonts w:ascii="標楷體" w:eastAsia="標楷體" w:hAnsi="標楷體"/>
              </w:rPr>
              <w:t>12</w:t>
            </w:r>
            <w:r w:rsidR="00D514F9" w:rsidRPr="00E04E8D">
              <w:rPr>
                <w:rFonts w:ascii="標楷體" w:eastAsia="標楷體" w:hAnsi="標楷體" w:hint="eastAsia"/>
              </w:rPr>
              <w:t>日</w:t>
            </w:r>
            <w:r w:rsidRPr="00E04E8D">
              <w:rPr>
                <w:rFonts w:ascii="標楷體" w:eastAsia="標楷體" w:hAnsi="標楷體"/>
              </w:rPr>
              <w:t>，提早59天達標。</w:t>
            </w:r>
          </w:p>
          <w:p w14:paraId="17965AFE" w14:textId="3969C2C7" w:rsidR="00B905E9" w:rsidRPr="00E04E8D" w:rsidRDefault="00B905E9" w:rsidP="00B905E9">
            <w:pPr>
              <w:pStyle w:val="a9"/>
              <w:numPr>
                <w:ilvl w:val="3"/>
                <w:numId w:val="38"/>
              </w:numPr>
              <w:tabs>
                <w:tab w:val="left" w:pos="566"/>
              </w:tabs>
              <w:snapToGrid w:val="0"/>
              <w:spacing w:line="340" w:lineRule="exact"/>
              <w:ind w:left="548"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 w:hint="eastAsia"/>
                <w:b/>
              </w:rPr>
              <w:t>111年5月27日港尾子溪水位暴漲，團隊配合緊急應變辦理封橋，</w:t>
            </w:r>
            <w:proofErr w:type="gramStart"/>
            <w:r w:rsidRPr="00E04E8D">
              <w:rPr>
                <w:rFonts w:ascii="標楷體" w:eastAsia="標楷體" w:hAnsi="標楷體" w:hint="eastAsia"/>
                <w:b/>
              </w:rPr>
              <w:t>俟</w:t>
            </w:r>
            <w:proofErr w:type="gramEnd"/>
            <w:r w:rsidRPr="00E04E8D">
              <w:rPr>
                <w:rFonts w:ascii="標楷體" w:eastAsia="標楷體" w:hAnsi="標楷體" w:hint="eastAsia"/>
                <w:b/>
              </w:rPr>
              <w:t>水位下降由</w:t>
            </w:r>
            <w:proofErr w:type="gramStart"/>
            <w:r w:rsidRPr="00E04E8D">
              <w:rPr>
                <w:rFonts w:ascii="標楷體" w:eastAsia="標楷體" w:hAnsi="標楷體" w:hint="eastAsia"/>
                <w:b/>
              </w:rPr>
              <w:t>監造與廠商</w:t>
            </w:r>
            <w:proofErr w:type="gramEnd"/>
            <w:r w:rsidRPr="00E04E8D">
              <w:rPr>
                <w:rFonts w:ascii="標楷體" w:eastAsia="標楷體" w:hAnsi="標楷體" w:hint="eastAsia"/>
                <w:b/>
              </w:rPr>
              <w:t>確認便橋安全無虞，回報機關後恢復通車，期間無任何車輛、機具或人員傷亡。</w:t>
            </w:r>
          </w:p>
          <w:p w14:paraId="32A7F5E8" w14:textId="5FD63501" w:rsidR="00625D2F" w:rsidRPr="00E04E8D" w:rsidRDefault="00000000" w:rsidP="00B905E9">
            <w:pPr>
              <w:pStyle w:val="a9"/>
              <w:numPr>
                <w:ilvl w:val="3"/>
                <w:numId w:val="38"/>
              </w:numPr>
              <w:tabs>
                <w:tab w:val="left" w:pos="566"/>
              </w:tabs>
              <w:snapToGrid w:val="0"/>
              <w:spacing w:line="340" w:lineRule="exact"/>
              <w:ind w:left="548" w:right="96"/>
              <w:jc w:val="both"/>
              <w:rPr>
                <w:rFonts w:ascii="標楷體" w:eastAsia="標楷體" w:hAnsi="標楷體"/>
                <w:b/>
              </w:rPr>
            </w:pPr>
            <w:r w:rsidRPr="00E04E8D">
              <w:rPr>
                <w:rFonts w:ascii="標楷體" w:eastAsia="標楷體" w:hAnsi="標楷體"/>
                <w:b/>
              </w:rPr>
              <w:t>施工</w:t>
            </w:r>
            <w:proofErr w:type="gramStart"/>
            <w:r w:rsidRPr="00E04E8D">
              <w:rPr>
                <w:rFonts w:ascii="標楷體" w:eastAsia="標楷體" w:hAnsi="標楷體"/>
                <w:b/>
              </w:rPr>
              <w:t>期間零</w:t>
            </w:r>
            <w:proofErr w:type="gramEnd"/>
            <w:r w:rsidRPr="00E04E8D">
              <w:rPr>
                <w:rFonts w:ascii="標楷體" w:eastAsia="標楷體" w:hAnsi="標楷體"/>
                <w:b/>
              </w:rPr>
              <w:t>工安，</w:t>
            </w:r>
            <w:r w:rsidR="009A27AE" w:rsidRPr="00E04E8D">
              <w:rPr>
                <w:rFonts w:ascii="標楷體" w:eastAsia="標楷體" w:hAnsi="標楷體" w:hint="eastAsia"/>
                <w:b/>
              </w:rPr>
              <w:t>榮獲</w:t>
            </w:r>
            <w:proofErr w:type="gramStart"/>
            <w:r w:rsidRPr="00E04E8D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E04E8D">
              <w:rPr>
                <w:rFonts w:ascii="標楷體" w:eastAsia="標楷體" w:hAnsi="標楷體"/>
                <w:b/>
              </w:rPr>
              <w:t>中市政府</w:t>
            </w:r>
            <w:proofErr w:type="gramStart"/>
            <w:r w:rsidR="009A27AE" w:rsidRPr="00E04E8D">
              <w:rPr>
                <w:rFonts w:ascii="標楷體" w:eastAsia="標楷體" w:hAnsi="標楷體"/>
                <w:b/>
              </w:rPr>
              <w:t>臺</w:t>
            </w:r>
            <w:proofErr w:type="gramEnd"/>
            <w:r w:rsidR="009A27AE" w:rsidRPr="00E04E8D">
              <w:rPr>
                <w:rFonts w:ascii="標楷體" w:eastAsia="標楷體" w:hAnsi="標楷體"/>
                <w:b/>
              </w:rPr>
              <w:t>中市政府「金安心工程計畫」</w:t>
            </w:r>
            <w:r w:rsidR="009A27AE" w:rsidRPr="00E04E8D">
              <w:rPr>
                <w:rFonts w:ascii="標楷體" w:eastAsia="標楷體" w:hAnsi="標楷體" w:hint="eastAsia"/>
                <w:b/>
              </w:rPr>
              <w:t>-</w:t>
            </w:r>
            <w:r w:rsidR="009A27AE" w:rsidRPr="00E04E8D">
              <w:rPr>
                <w:rFonts w:ascii="標楷體" w:eastAsia="標楷體" w:hAnsi="標楷體"/>
                <w:b/>
              </w:rPr>
              <w:t>特優獎</w:t>
            </w:r>
            <w:r w:rsidRPr="00E04E8D">
              <w:rPr>
                <w:rFonts w:ascii="標楷體" w:eastAsia="標楷體" w:hAnsi="標楷體"/>
                <w:b/>
              </w:rPr>
              <w:t>殊榮</w:t>
            </w:r>
            <w:r w:rsidR="009A27AE" w:rsidRPr="00E04E8D">
              <w:rPr>
                <w:rFonts w:ascii="標楷體" w:eastAsia="標楷體" w:hAnsi="標楷體" w:hint="eastAsia"/>
                <w:b/>
              </w:rPr>
              <w:t>，並獲</w:t>
            </w:r>
            <w:proofErr w:type="gramStart"/>
            <w:r w:rsidR="009A27AE" w:rsidRPr="00E04E8D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="009A27AE" w:rsidRPr="00E04E8D">
              <w:rPr>
                <w:rFonts w:ascii="標楷體" w:eastAsia="標楷體" w:hAnsi="標楷體" w:hint="eastAsia"/>
                <w:b/>
              </w:rPr>
              <w:t>中市勞動檢查處及主辦機關推薦參加勞動部111年第16屆「</w:t>
            </w:r>
            <w:r w:rsidR="009A27AE" w:rsidRPr="00E04E8D">
              <w:rPr>
                <w:rFonts w:ascii="標楷體" w:eastAsia="標楷體" w:hAnsi="標楷體"/>
                <w:b/>
              </w:rPr>
              <w:t>推動職業安全衛生優良工程金安獎</w:t>
            </w:r>
            <w:r w:rsidR="009A27AE" w:rsidRPr="00E04E8D">
              <w:rPr>
                <w:rFonts w:ascii="標楷體" w:eastAsia="標楷體" w:hAnsi="標楷體" w:hint="eastAsia"/>
                <w:b/>
              </w:rPr>
              <w:t>」爭取佳績。</w:t>
            </w:r>
          </w:p>
          <w:p w14:paraId="0E1F5F32" w14:textId="12DA1A70" w:rsidR="00625A36" w:rsidRPr="00E04E8D" w:rsidRDefault="00145CFE" w:rsidP="00B905E9">
            <w:pPr>
              <w:pStyle w:val="a9"/>
              <w:numPr>
                <w:ilvl w:val="3"/>
                <w:numId w:val="38"/>
              </w:numPr>
              <w:tabs>
                <w:tab w:val="left" w:pos="566"/>
              </w:tabs>
              <w:snapToGrid w:val="0"/>
              <w:spacing w:line="340" w:lineRule="exact"/>
              <w:ind w:left="548" w:right="96"/>
              <w:jc w:val="both"/>
              <w:rPr>
                <w:rFonts w:ascii="標楷體" w:eastAsia="標楷體" w:hAnsi="標楷體"/>
              </w:rPr>
            </w:pPr>
            <w:r w:rsidRPr="00E04E8D">
              <w:rPr>
                <w:rFonts w:ascii="標楷體" w:eastAsia="標楷體" w:hAnsi="標楷體" w:hint="eastAsia"/>
                <w:b/>
              </w:rPr>
              <w:t>本工程經</w:t>
            </w:r>
            <w:proofErr w:type="gramStart"/>
            <w:r w:rsidRPr="00E04E8D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E04E8D">
              <w:rPr>
                <w:rFonts w:ascii="標楷體" w:eastAsia="標楷體" w:hAnsi="標楷體"/>
                <w:b/>
              </w:rPr>
              <w:t>中市政府施工查核小組111年6月23日辦理工程施工查核，成績為甲等(87分)</w:t>
            </w:r>
            <w:r w:rsidR="00BC2B07" w:rsidRPr="00E04E8D">
              <w:rPr>
                <w:rFonts w:ascii="標楷體" w:eastAsia="標楷體" w:hAnsi="標楷體" w:hint="eastAsia"/>
                <w:b/>
              </w:rPr>
              <w:t>，</w:t>
            </w:r>
            <w:proofErr w:type="gramStart"/>
            <w:r w:rsidRPr="00E04E8D">
              <w:rPr>
                <w:rFonts w:ascii="標楷體" w:eastAsia="標楷體" w:hAnsi="標楷體" w:hint="eastAsia"/>
                <w:b/>
              </w:rPr>
              <w:t>並</w:t>
            </w:r>
            <w:r w:rsidR="00BC2B07" w:rsidRPr="00E04E8D">
              <w:rPr>
                <w:rFonts w:ascii="標楷體" w:eastAsia="標楷體" w:hAnsi="標楷體" w:hint="eastAsia"/>
                <w:b/>
              </w:rPr>
              <w:t>受薦參加</w:t>
            </w:r>
            <w:proofErr w:type="gramEnd"/>
            <w:r w:rsidR="00BC2B07" w:rsidRPr="00E04E8D">
              <w:rPr>
                <w:rFonts w:ascii="標楷體" w:eastAsia="標楷體" w:hAnsi="標楷體" w:hint="eastAsia"/>
                <w:b/>
              </w:rPr>
              <w:t>111年公共工程金質獎</w:t>
            </w:r>
            <w:r w:rsidRPr="00E04E8D">
              <w:rPr>
                <w:rFonts w:ascii="標楷體" w:eastAsia="標楷體" w:hAnsi="標楷體" w:hint="eastAsia"/>
                <w:b/>
              </w:rPr>
              <w:t>爭取佳績。</w:t>
            </w:r>
          </w:p>
        </w:tc>
      </w:tr>
    </w:tbl>
    <w:p w14:paraId="134914F3" w14:textId="77777777" w:rsidR="00625A36" w:rsidRDefault="00000000">
      <w:pPr>
        <w:pStyle w:val="Standard"/>
        <w:spacing w:line="0" w:lineRule="atLeast"/>
        <w:ind w:left="1041" w:hanging="1041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備註：1.機關名稱、單位名稱及工程名稱，請填正式名稱（不得為簡稱及簡體字）且與契約簽約名稱相符，如有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變更請提佐證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>資料；若以開口契約子案推薦者，其工程名稱請填寫子案名稱，經費需占總工程契約金額百分之二十五以上，另該子案施工查核紀錄請專案於指定之資訊網路系統登錄。</w:t>
      </w:r>
    </w:p>
    <w:p w14:paraId="75B56678" w14:textId="77777777" w:rsidR="00625A36" w:rsidRDefault="00000000">
      <w:pPr>
        <w:pStyle w:val="Standard"/>
        <w:spacing w:line="0" w:lineRule="atLeast"/>
        <w:ind w:left="862" w:hanging="65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2.有「※」符號者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為必填之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>欄位，如有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漏填即不予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>列入評審。</w:t>
      </w:r>
    </w:p>
    <w:p w14:paraId="4B2912A3" w14:textId="77777777" w:rsidR="00625A36" w:rsidRDefault="00000000">
      <w:pPr>
        <w:pStyle w:val="Standard"/>
        <w:spacing w:line="0" w:lineRule="atLeast"/>
        <w:ind w:left="1088" w:hanging="291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3.建築師事務所之統一編號請填寫負責人身分證字號。</w:t>
      </w:r>
    </w:p>
    <w:p w14:paraId="01BCD99A" w14:textId="77777777" w:rsidR="00625A36" w:rsidRDefault="00000000">
      <w:pPr>
        <w:pStyle w:val="Standard"/>
        <w:spacing w:line="0" w:lineRule="atLeast"/>
        <w:ind w:left="1088" w:hanging="291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4.分包廠商應由得標廠商將分包契約報備於工程主辦機關，且分包廠商之分包比率需達契約金額百分之二十五以上；其中分包比率以工程主辦機關與得標廠商間之契約金額（單價）為計算基準。統包工程亦同，惟設計單位屬分包廠商者，不受前述分包比率限制。</w:t>
      </w:r>
    </w:p>
    <w:p w14:paraId="44F48904" w14:textId="77777777" w:rsidR="00625A36" w:rsidRDefault="00000000">
      <w:pPr>
        <w:pStyle w:val="Standard"/>
        <w:spacing w:line="0" w:lineRule="atLeast"/>
        <w:ind w:left="1088" w:hanging="291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5.分包廠商需經機關同意始得推薦，且分包契約之報備應於主管機關推薦參選前完成。</w:t>
      </w:r>
    </w:p>
    <w:p w14:paraId="74392E67" w14:textId="77777777" w:rsidR="00625A36" w:rsidRDefault="00000000">
      <w:pPr>
        <w:pStyle w:val="Standard"/>
        <w:spacing w:line="0" w:lineRule="atLeast"/>
        <w:ind w:left="1088" w:hanging="291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6.機關提報「公共工程金質獎」之公共工程品質優良獎，應完整填報欲推薦機關及單位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>例如：共同承攬廠商、符合推薦資格之分包廠商…等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>。本獎項之獎勵對象以推薦表之受推薦機關及單位為限。</w:t>
      </w:r>
    </w:p>
    <w:p w14:paraId="50B60EFE" w14:textId="77777777" w:rsidR="00625A36" w:rsidRDefault="00000000">
      <w:pPr>
        <w:pStyle w:val="Standard"/>
        <w:spacing w:line="0" w:lineRule="atLeast"/>
        <w:ind w:left="1088" w:hanging="291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7.若推薦參選工程於履約期間有辦理變更契約、增減契約金額，則推薦級別以推薦當時之契約金額認定。</w:t>
      </w:r>
    </w:p>
    <w:sectPr w:rsidR="00625A36" w:rsidSect="00B62DE6">
      <w:footerReference w:type="default" r:id="rId7"/>
      <w:pgSz w:w="11906" w:h="16838"/>
      <w:pgMar w:top="851" w:right="1230" w:bottom="851" w:left="1230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6102" w14:textId="77777777" w:rsidR="001433E0" w:rsidRDefault="001433E0">
      <w:r>
        <w:separator/>
      </w:r>
    </w:p>
  </w:endnote>
  <w:endnote w:type="continuationSeparator" w:id="0">
    <w:p w14:paraId="4BF006E9" w14:textId="77777777" w:rsidR="001433E0" w:rsidRDefault="0014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新細明體, PMingLiU">
    <w:altName w:val="新細明體"/>
    <w:charset w:val="00"/>
    <w:family w:val="roman"/>
    <w:pitch w:val="variable"/>
  </w:font>
  <w:font w:name="華康楷書體W5, 'Arial Unicode MS'">
    <w:altName w:val="Calibri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黑, 新細明體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全真楷書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2E88" w14:textId="20A8FF13" w:rsidR="00E14AE2" w:rsidRDefault="00E04E8D">
    <w:pPr>
      <w:pStyle w:val="a5"/>
      <w:jc w:val="center"/>
    </w:pPr>
    <w:r>
      <w:rPr>
        <w:rFonts w:ascii="標楷體" w:eastAsia="標楷體" w:hAnsi="標楷體" w:hint="eastAsia"/>
      </w:rPr>
      <w:t>表</w:t>
    </w:r>
    <w:proofErr w:type="gramStart"/>
    <w:r>
      <w:rPr>
        <w:rFonts w:ascii="標楷體" w:eastAsia="標楷體" w:hAnsi="標楷體" w:hint="eastAsia"/>
      </w:rPr>
      <w:t>一</w:t>
    </w:r>
    <w:proofErr w:type="gramEnd"/>
    <w:r w:rsidR="00000000">
      <w:t>-</w:t>
    </w:r>
    <w:r w:rsidR="00000000">
      <w:rPr>
        <w:lang w:val="zh-TW"/>
      </w:rPr>
      <w:fldChar w:fldCharType="begin"/>
    </w:r>
    <w:r w:rsidR="00000000">
      <w:rPr>
        <w:lang w:val="zh-TW"/>
      </w:rPr>
      <w:instrText xml:space="preserve"> PAGE </w:instrText>
    </w:r>
    <w:r w:rsidR="00000000">
      <w:rPr>
        <w:lang w:val="zh-TW"/>
      </w:rPr>
      <w:fldChar w:fldCharType="separate"/>
    </w:r>
    <w:r w:rsidR="00000000">
      <w:rPr>
        <w:lang w:val="zh-TW"/>
      </w:rPr>
      <w:t>28</w:t>
    </w:r>
    <w:r w:rsidR="00000000">
      <w:rPr>
        <w:lang w:val="zh-TW"/>
      </w:rPr>
      <w:fldChar w:fldCharType="end"/>
    </w:r>
  </w:p>
  <w:p w14:paraId="5F5DF4EA" w14:textId="77777777" w:rsidR="00E14AE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6DAA" w14:textId="77777777" w:rsidR="001433E0" w:rsidRDefault="001433E0">
      <w:r>
        <w:rPr>
          <w:color w:val="000000"/>
        </w:rPr>
        <w:separator/>
      </w:r>
    </w:p>
  </w:footnote>
  <w:footnote w:type="continuationSeparator" w:id="0">
    <w:p w14:paraId="023DA7DC" w14:textId="77777777" w:rsidR="001433E0" w:rsidRDefault="0014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381"/>
    <w:multiLevelType w:val="multilevel"/>
    <w:tmpl w:val="EB62BF7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016C5"/>
    <w:multiLevelType w:val="multilevel"/>
    <w:tmpl w:val="59BE27B6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C3F46"/>
    <w:multiLevelType w:val="multilevel"/>
    <w:tmpl w:val="37B2370E"/>
    <w:lvl w:ilvl="0">
      <w:start w:val="1"/>
      <w:numFmt w:val="upperLetter"/>
      <w:suff w:val="nothing"/>
      <w:lvlText w:val="%1."/>
      <w:lvlJc w:val="left"/>
      <w:pPr>
        <w:ind w:left="132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6C1410B"/>
    <w:multiLevelType w:val="hybridMultilevel"/>
    <w:tmpl w:val="82A0BDFA"/>
    <w:lvl w:ilvl="0" w:tplc="FFFFFFFF">
      <w:start w:val="1"/>
      <w:numFmt w:val="taiwaneseCountingThousand"/>
      <w:lvlText w:val="%1、"/>
      <w:lvlJc w:val="left"/>
      <w:pPr>
        <w:ind w:left="626" w:hanging="50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2" w:hanging="480"/>
      </w:pPr>
    </w:lvl>
    <w:lvl w:ilvl="2" w:tplc="FFFFFFFF" w:tentative="1">
      <w:start w:val="1"/>
      <w:numFmt w:val="lowerRoman"/>
      <w:lvlText w:val="%3."/>
      <w:lvlJc w:val="right"/>
      <w:pPr>
        <w:ind w:left="1562" w:hanging="480"/>
      </w:pPr>
    </w:lvl>
    <w:lvl w:ilvl="3" w:tplc="FFFFFFFF" w:tentative="1">
      <w:start w:val="1"/>
      <w:numFmt w:val="decimal"/>
      <w:lvlText w:val="%4."/>
      <w:lvlJc w:val="left"/>
      <w:pPr>
        <w:ind w:left="20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2" w:hanging="480"/>
      </w:pPr>
    </w:lvl>
    <w:lvl w:ilvl="5" w:tplc="FFFFFFFF" w:tentative="1">
      <w:start w:val="1"/>
      <w:numFmt w:val="lowerRoman"/>
      <w:lvlText w:val="%6."/>
      <w:lvlJc w:val="right"/>
      <w:pPr>
        <w:ind w:left="3002" w:hanging="480"/>
      </w:pPr>
    </w:lvl>
    <w:lvl w:ilvl="6" w:tplc="FFFFFFFF" w:tentative="1">
      <w:start w:val="1"/>
      <w:numFmt w:val="decimal"/>
      <w:lvlText w:val="%7."/>
      <w:lvlJc w:val="left"/>
      <w:pPr>
        <w:ind w:left="34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2" w:hanging="480"/>
      </w:pPr>
    </w:lvl>
    <w:lvl w:ilvl="8" w:tplc="FFFFFFFF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4" w15:restartNumberingAfterBreak="0">
    <w:nsid w:val="08387DD7"/>
    <w:multiLevelType w:val="multilevel"/>
    <w:tmpl w:val="0C5EDEF4"/>
    <w:styleLink w:val="WWNum30"/>
    <w:lvl w:ilvl="0">
      <w:numFmt w:val="bullet"/>
      <w:lvlText w:val="＊"/>
      <w:lvlJc w:val="left"/>
      <w:pPr>
        <w:ind w:left="240" w:hanging="240"/>
      </w:pPr>
      <w:rPr>
        <w:rFonts w:ascii="標楷體" w:eastAsia="標楷體" w:hAnsi="標楷體" w:cs="Times New Roman"/>
        <w:sz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0AAE59B1"/>
    <w:multiLevelType w:val="multilevel"/>
    <w:tmpl w:val="6E5ADA2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1E04C8"/>
    <w:multiLevelType w:val="multilevel"/>
    <w:tmpl w:val="140A225C"/>
    <w:lvl w:ilvl="0">
      <w:start w:val="1"/>
      <w:numFmt w:val="upperLetter"/>
      <w:lvlText w:val="%1."/>
      <w:lvlJc w:val="left"/>
      <w:pPr>
        <w:ind w:left="1090" w:hanging="480"/>
      </w:pPr>
    </w:lvl>
    <w:lvl w:ilvl="1">
      <w:start w:val="1"/>
      <w:numFmt w:val="ideographTraditional"/>
      <w:lvlText w:val="%2、"/>
      <w:lvlJc w:val="left"/>
      <w:pPr>
        <w:ind w:left="1570" w:hanging="480"/>
      </w:pPr>
    </w:lvl>
    <w:lvl w:ilvl="2">
      <w:start w:val="1"/>
      <w:numFmt w:val="lowerRoman"/>
      <w:lvlText w:val="%3."/>
      <w:lvlJc w:val="right"/>
      <w:pPr>
        <w:ind w:left="2050" w:hanging="480"/>
      </w:pPr>
    </w:lvl>
    <w:lvl w:ilvl="3">
      <w:start w:val="1"/>
      <w:numFmt w:val="decimal"/>
      <w:lvlText w:val="%4."/>
      <w:lvlJc w:val="left"/>
      <w:pPr>
        <w:ind w:left="2530" w:hanging="480"/>
      </w:pPr>
    </w:lvl>
    <w:lvl w:ilvl="4">
      <w:start w:val="1"/>
      <w:numFmt w:val="ideographTraditional"/>
      <w:lvlText w:val="%5、"/>
      <w:lvlJc w:val="left"/>
      <w:pPr>
        <w:ind w:left="3010" w:hanging="480"/>
      </w:pPr>
    </w:lvl>
    <w:lvl w:ilvl="5">
      <w:start w:val="1"/>
      <w:numFmt w:val="lowerRoman"/>
      <w:lvlText w:val="%6."/>
      <w:lvlJc w:val="right"/>
      <w:pPr>
        <w:ind w:left="3490" w:hanging="480"/>
      </w:pPr>
    </w:lvl>
    <w:lvl w:ilvl="6">
      <w:start w:val="1"/>
      <w:numFmt w:val="decimal"/>
      <w:lvlText w:val="%7."/>
      <w:lvlJc w:val="left"/>
      <w:pPr>
        <w:ind w:left="3970" w:hanging="480"/>
      </w:pPr>
    </w:lvl>
    <w:lvl w:ilvl="7">
      <w:start w:val="1"/>
      <w:numFmt w:val="ideographTraditional"/>
      <w:lvlText w:val="%8、"/>
      <w:lvlJc w:val="left"/>
      <w:pPr>
        <w:ind w:left="4450" w:hanging="480"/>
      </w:pPr>
    </w:lvl>
    <w:lvl w:ilvl="8">
      <w:start w:val="1"/>
      <w:numFmt w:val="lowerRoman"/>
      <w:lvlText w:val="%9."/>
      <w:lvlJc w:val="right"/>
      <w:pPr>
        <w:ind w:left="4930" w:hanging="480"/>
      </w:pPr>
    </w:lvl>
  </w:abstractNum>
  <w:abstractNum w:abstractNumId="7" w15:restartNumberingAfterBreak="0">
    <w:nsid w:val="0CAD062B"/>
    <w:multiLevelType w:val="multilevel"/>
    <w:tmpl w:val="C1BAA4CA"/>
    <w:styleLink w:val="WWNum7"/>
    <w:lvl w:ilvl="0">
      <w:start w:val="3"/>
      <w:numFmt w:val="decimal"/>
      <w:lvlText w:val="%1."/>
      <w:lvlJc w:val="left"/>
      <w:pPr>
        <w:ind w:left="360" w:hanging="360"/>
      </w:pPr>
      <w:rPr>
        <w:rFonts w:cs="華康中黑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BB0AFF"/>
    <w:multiLevelType w:val="multilevel"/>
    <w:tmpl w:val="249E1194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6F35B7"/>
    <w:multiLevelType w:val="multilevel"/>
    <w:tmpl w:val="F1F4A68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4325"/>
    <w:multiLevelType w:val="multilevel"/>
    <w:tmpl w:val="23560988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824A1C"/>
    <w:multiLevelType w:val="hybridMultilevel"/>
    <w:tmpl w:val="82A0BDFA"/>
    <w:lvl w:ilvl="0" w:tplc="FFFFFFFF">
      <w:start w:val="1"/>
      <w:numFmt w:val="taiwaneseCountingThousand"/>
      <w:lvlText w:val="%1、"/>
      <w:lvlJc w:val="left"/>
      <w:pPr>
        <w:ind w:left="626" w:hanging="50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2" w:hanging="480"/>
      </w:pPr>
    </w:lvl>
    <w:lvl w:ilvl="2" w:tplc="FFFFFFFF" w:tentative="1">
      <w:start w:val="1"/>
      <w:numFmt w:val="lowerRoman"/>
      <w:lvlText w:val="%3."/>
      <w:lvlJc w:val="right"/>
      <w:pPr>
        <w:ind w:left="1562" w:hanging="480"/>
      </w:pPr>
    </w:lvl>
    <w:lvl w:ilvl="3" w:tplc="FFFFFFFF" w:tentative="1">
      <w:start w:val="1"/>
      <w:numFmt w:val="decimal"/>
      <w:lvlText w:val="%4."/>
      <w:lvlJc w:val="left"/>
      <w:pPr>
        <w:ind w:left="20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2" w:hanging="480"/>
      </w:pPr>
    </w:lvl>
    <w:lvl w:ilvl="5" w:tplc="FFFFFFFF" w:tentative="1">
      <w:start w:val="1"/>
      <w:numFmt w:val="lowerRoman"/>
      <w:lvlText w:val="%6."/>
      <w:lvlJc w:val="right"/>
      <w:pPr>
        <w:ind w:left="3002" w:hanging="480"/>
      </w:pPr>
    </w:lvl>
    <w:lvl w:ilvl="6" w:tplc="FFFFFFFF" w:tentative="1">
      <w:start w:val="1"/>
      <w:numFmt w:val="decimal"/>
      <w:lvlText w:val="%7."/>
      <w:lvlJc w:val="left"/>
      <w:pPr>
        <w:ind w:left="34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2" w:hanging="480"/>
      </w:pPr>
    </w:lvl>
    <w:lvl w:ilvl="8" w:tplc="FFFFFFFF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2" w15:restartNumberingAfterBreak="0">
    <w:nsid w:val="12190F88"/>
    <w:multiLevelType w:val="hybridMultilevel"/>
    <w:tmpl w:val="66A41BC2"/>
    <w:lvl w:ilvl="0" w:tplc="D850129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C33B45"/>
    <w:multiLevelType w:val="multilevel"/>
    <w:tmpl w:val="E60637AC"/>
    <w:lvl w:ilvl="0">
      <w:start w:val="1"/>
      <w:numFmt w:val="upperLetter"/>
      <w:lvlText w:val="%1."/>
      <w:lvlJc w:val="left"/>
      <w:pPr>
        <w:ind w:left="950" w:hanging="480"/>
      </w:pPr>
    </w:lvl>
    <w:lvl w:ilvl="1">
      <w:start w:val="1"/>
      <w:numFmt w:val="ideographTraditional"/>
      <w:lvlText w:val="%2、"/>
      <w:lvlJc w:val="left"/>
      <w:pPr>
        <w:ind w:left="1430" w:hanging="480"/>
      </w:pPr>
    </w:lvl>
    <w:lvl w:ilvl="2">
      <w:start w:val="1"/>
      <w:numFmt w:val="lowerRoman"/>
      <w:lvlText w:val="%3."/>
      <w:lvlJc w:val="right"/>
      <w:pPr>
        <w:ind w:left="1910" w:hanging="480"/>
      </w:pPr>
    </w:lvl>
    <w:lvl w:ilvl="3">
      <w:start w:val="1"/>
      <w:numFmt w:val="decimal"/>
      <w:lvlText w:val="%4."/>
      <w:lvlJc w:val="left"/>
      <w:pPr>
        <w:ind w:left="2390" w:hanging="480"/>
      </w:pPr>
    </w:lvl>
    <w:lvl w:ilvl="4">
      <w:start w:val="1"/>
      <w:numFmt w:val="ideographTraditional"/>
      <w:lvlText w:val="%5、"/>
      <w:lvlJc w:val="left"/>
      <w:pPr>
        <w:ind w:left="2870" w:hanging="480"/>
      </w:pPr>
    </w:lvl>
    <w:lvl w:ilvl="5">
      <w:start w:val="1"/>
      <w:numFmt w:val="lowerRoman"/>
      <w:lvlText w:val="%6."/>
      <w:lvlJc w:val="right"/>
      <w:pPr>
        <w:ind w:left="3350" w:hanging="480"/>
      </w:pPr>
    </w:lvl>
    <w:lvl w:ilvl="6">
      <w:start w:val="1"/>
      <w:numFmt w:val="decimal"/>
      <w:lvlText w:val="%7."/>
      <w:lvlJc w:val="left"/>
      <w:pPr>
        <w:ind w:left="3830" w:hanging="480"/>
      </w:pPr>
    </w:lvl>
    <w:lvl w:ilvl="7">
      <w:start w:val="1"/>
      <w:numFmt w:val="ideographTraditional"/>
      <w:lvlText w:val="%8、"/>
      <w:lvlJc w:val="left"/>
      <w:pPr>
        <w:ind w:left="4310" w:hanging="480"/>
      </w:pPr>
    </w:lvl>
    <w:lvl w:ilvl="8">
      <w:start w:val="1"/>
      <w:numFmt w:val="lowerRoman"/>
      <w:lvlText w:val="%9."/>
      <w:lvlJc w:val="right"/>
      <w:pPr>
        <w:ind w:left="4790" w:hanging="480"/>
      </w:pPr>
    </w:lvl>
  </w:abstractNum>
  <w:abstractNum w:abstractNumId="14" w15:restartNumberingAfterBreak="0">
    <w:nsid w:val="180C3E11"/>
    <w:multiLevelType w:val="hybridMultilevel"/>
    <w:tmpl w:val="6B5C3D54"/>
    <w:lvl w:ilvl="0" w:tplc="3C70FC72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15" w15:restartNumberingAfterBreak="0">
    <w:nsid w:val="183973C4"/>
    <w:multiLevelType w:val="multilevel"/>
    <w:tmpl w:val="0E88C6D8"/>
    <w:lvl w:ilvl="0">
      <w:start w:val="1"/>
      <w:numFmt w:val="ideographTraditional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18D0168B"/>
    <w:multiLevelType w:val="multilevel"/>
    <w:tmpl w:val="2236C362"/>
    <w:styleLink w:val="WWNum18"/>
    <w:lvl w:ilvl="0">
      <w:start w:val="3"/>
      <w:numFmt w:val="decimal"/>
      <w:lvlText w:val="%1."/>
      <w:lvlJc w:val="left"/>
      <w:pPr>
        <w:ind w:left="360" w:hanging="360"/>
      </w:pPr>
      <w:rPr>
        <w:rFonts w:cs="華康中黑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991030"/>
    <w:multiLevelType w:val="multilevel"/>
    <w:tmpl w:val="679EA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DD1AD5"/>
    <w:multiLevelType w:val="multilevel"/>
    <w:tmpl w:val="4994074C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09953FF"/>
    <w:multiLevelType w:val="multilevel"/>
    <w:tmpl w:val="29C49C7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42A0F67"/>
    <w:multiLevelType w:val="multilevel"/>
    <w:tmpl w:val="373429D0"/>
    <w:styleLink w:val="WWNum4"/>
    <w:lvl w:ilvl="0">
      <w:start w:val="1"/>
      <w:numFmt w:val="decimal"/>
      <w:lvlText w:val="%1."/>
      <w:lvlJc w:val="left"/>
      <w:pPr>
        <w:ind w:left="225" w:hanging="2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47A10AF"/>
    <w:multiLevelType w:val="multilevel"/>
    <w:tmpl w:val="62502180"/>
    <w:styleLink w:val="WWNum1"/>
    <w:lvl w:ilvl="0">
      <w:start w:val="1"/>
      <w:numFmt w:val="decimal"/>
      <w:lvlText w:val="%1."/>
      <w:lvlJc w:val="left"/>
      <w:pPr>
        <w:ind w:left="225" w:hanging="2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6D440DE"/>
    <w:multiLevelType w:val="multilevel"/>
    <w:tmpl w:val="A51A61A8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B30CAF"/>
    <w:multiLevelType w:val="multilevel"/>
    <w:tmpl w:val="A7A2706A"/>
    <w:styleLink w:val="WWOutlineListStyle2"/>
    <w:lvl w:ilvl="0">
      <w:start w:val="1"/>
      <w:numFmt w:val="none"/>
      <w:lvlText w:val="%1"/>
      <w:lvlJc w:val="left"/>
    </w:lvl>
    <w:lvl w:ilvl="1">
      <w:start w:val="20"/>
      <w:numFmt w:val="japaneseCounting"/>
      <w:lvlText w:val="第條　%2"/>
      <w:lvlJc w:val="left"/>
      <w:rPr>
        <w:rFonts w:ascii="新細明體, PMingLiU" w:eastAsia="新細明體, PMingLiU" w:hAnsi="新細明體, PMingLiU" w:cs="華康楷書體W5, 'Arial Unicode MS'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.%8"/>
      <w:lvlJc w:val="left"/>
      <w:rPr>
        <w:rFonts w:ascii="Arial" w:hAnsi="Arial" w:cs="華康楷書體W5, 'Arial Unicode MS'"/>
        <w:b/>
        <w:i w:val="0"/>
        <w:sz w:val="24"/>
      </w:rPr>
    </w:lvl>
    <w:lvl w:ilvl="8">
      <w:start w:val="1"/>
      <w:numFmt w:val="lowerRoman"/>
      <w:lvlText w:val="%9"/>
      <w:lvlJc w:val="left"/>
      <w:rPr>
        <w:rFonts w:ascii="華康儷粗黑, 新細明體" w:eastAsia="華康儷粗黑, 新細明體" w:hAnsi="華康儷粗黑, 新細明體"/>
        <w:b w:val="0"/>
        <w:i w:val="0"/>
        <w:sz w:val="24"/>
      </w:rPr>
    </w:lvl>
  </w:abstractNum>
  <w:abstractNum w:abstractNumId="24" w15:restartNumberingAfterBreak="0">
    <w:nsid w:val="2B0C2873"/>
    <w:multiLevelType w:val="multilevel"/>
    <w:tmpl w:val="E4868B5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C642EFF"/>
    <w:multiLevelType w:val="multilevel"/>
    <w:tmpl w:val="679EA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C41569"/>
    <w:multiLevelType w:val="multilevel"/>
    <w:tmpl w:val="1048FECC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F480B74"/>
    <w:multiLevelType w:val="multilevel"/>
    <w:tmpl w:val="499AE694"/>
    <w:styleLink w:val="WWNum6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japaneseCounting"/>
      <w:lvlText w:val="（%2）"/>
      <w:lvlJc w:val="left"/>
      <w:pPr>
        <w:ind w:left="1440" w:hanging="960"/>
      </w:pPr>
      <w:rPr>
        <w:sz w:val="32"/>
        <w:szCs w:val="32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1194937"/>
    <w:multiLevelType w:val="multilevel"/>
    <w:tmpl w:val="1E40075A"/>
    <w:lvl w:ilvl="0">
      <w:start w:val="1"/>
      <w:numFmt w:val="ideographTraditional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356F330C"/>
    <w:multiLevelType w:val="multilevel"/>
    <w:tmpl w:val="FFF286A2"/>
    <w:styleLink w:val="WWNum28"/>
    <w:lvl w:ilvl="0">
      <w:start w:val="1"/>
      <w:numFmt w:val="decimal"/>
      <w:lvlText w:val="%1."/>
      <w:lvlJc w:val="left"/>
      <w:pPr>
        <w:ind w:left="225" w:hanging="2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5B36566"/>
    <w:multiLevelType w:val="multilevel"/>
    <w:tmpl w:val="69E60B5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36580EB9"/>
    <w:multiLevelType w:val="multilevel"/>
    <w:tmpl w:val="FF8EA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B1E1F4D"/>
    <w:multiLevelType w:val="multilevel"/>
    <w:tmpl w:val="E53E40C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5D7D1C"/>
    <w:multiLevelType w:val="multilevel"/>
    <w:tmpl w:val="03D097C8"/>
    <w:lvl w:ilvl="0">
      <w:start w:val="1"/>
      <w:numFmt w:val="upperLetter"/>
      <w:suff w:val="nothing"/>
      <w:lvlText w:val="%1."/>
      <w:lvlJc w:val="left"/>
      <w:pPr>
        <w:ind w:left="132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468804C4"/>
    <w:multiLevelType w:val="multilevel"/>
    <w:tmpl w:val="0C8CAFC4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47BB0C1D"/>
    <w:multiLevelType w:val="multilevel"/>
    <w:tmpl w:val="B9D6E29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8786932"/>
    <w:multiLevelType w:val="multilevel"/>
    <w:tmpl w:val="679EA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965604E"/>
    <w:multiLevelType w:val="multilevel"/>
    <w:tmpl w:val="BDF6060A"/>
    <w:lvl w:ilvl="0">
      <w:start w:val="1"/>
      <w:numFmt w:val="upperLetter"/>
      <w:suff w:val="nothing"/>
      <w:lvlText w:val="%1."/>
      <w:lvlJc w:val="left"/>
      <w:pPr>
        <w:ind w:left="132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49AD2F75"/>
    <w:multiLevelType w:val="multilevel"/>
    <w:tmpl w:val="679EA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A735665"/>
    <w:multiLevelType w:val="multilevel"/>
    <w:tmpl w:val="679EA73E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C5A5277"/>
    <w:multiLevelType w:val="multilevel"/>
    <w:tmpl w:val="D0E21BCA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DEF13A6"/>
    <w:multiLevelType w:val="multilevel"/>
    <w:tmpl w:val="F8381CCA"/>
    <w:lvl w:ilvl="0">
      <w:start w:val="1"/>
      <w:numFmt w:val="upperLetter"/>
      <w:lvlText w:val="%1."/>
      <w:lvlJc w:val="left"/>
      <w:pPr>
        <w:ind w:left="1090" w:hanging="480"/>
      </w:pPr>
    </w:lvl>
    <w:lvl w:ilvl="1">
      <w:start w:val="1"/>
      <w:numFmt w:val="ideographTraditional"/>
      <w:lvlText w:val="%2、"/>
      <w:lvlJc w:val="left"/>
      <w:pPr>
        <w:ind w:left="1570" w:hanging="480"/>
      </w:pPr>
    </w:lvl>
    <w:lvl w:ilvl="2">
      <w:start w:val="1"/>
      <w:numFmt w:val="lowerRoman"/>
      <w:lvlText w:val="%3."/>
      <w:lvlJc w:val="right"/>
      <w:pPr>
        <w:ind w:left="2050" w:hanging="480"/>
      </w:pPr>
    </w:lvl>
    <w:lvl w:ilvl="3">
      <w:start w:val="1"/>
      <w:numFmt w:val="decimal"/>
      <w:lvlText w:val="%4."/>
      <w:lvlJc w:val="left"/>
      <w:pPr>
        <w:ind w:left="2530" w:hanging="480"/>
      </w:pPr>
    </w:lvl>
    <w:lvl w:ilvl="4">
      <w:start w:val="1"/>
      <w:numFmt w:val="ideographTraditional"/>
      <w:lvlText w:val="%5、"/>
      <w:lvlJc w:val="left"/>
      <w:pPr>
        <w:ind w:left="3010" w:hanging="480"/>
      </w:pPr>
    </w:lvl>
    <w:lvl w:ilvl="5">
      <w:start w:val="1"/>
      <w:numFmt w:val="lowerRoman"/>
      <w:lvlText w:val="%6."/>
      <w:lvlJc w:val="right"/>
      <w:pPr>
        <w:ind w:left="3490" w:hanging="480"/>
      </w:pPr>
    </w:lvl>
    <w:lvl w:ilvl="6">
      <w:start w:val="1"/>
      <w:numFmt w:val="decimal"/>
      <w:lvlText w:val="%7."/>
      <w:lvlJc w:val="left"/>
      <w:pPr>
        <w:ind w:left="3970" w:hanging="480"/>
      </w:pPr>
    </w:lvl>
    <w:lvl w:ilvl="7">
      <w:start w:val="1"/>
      <w:numFmt w:val="ideographTraditional"/>
      <w:lvlText w:val="%8、"/>
      <w:lvlJc w:val="left"/>
      <w:pPr>
        <w:ind w:left="4450" w:hanging="480"/>
      </w:pPr>
    </w:lvl>
    <w:lvl w:ilvl="8">
      <w:start w:val="1"/>
      <w:numFmt w:val="lowerRoman"/>
      <w:lvlText w:val="%9."/>
      <w:lvlJc w:val="right"/>
      <w:pPr>
        <w:ind w:left="4930" w:hanging="480"/>
      </w:pPr>
    </w:lvl>
  </w:abstractNum>
  <w:abstractNum w:abstractNumId="42" w15:restartNumberingAfterBreak="0">
    <w:nsid w:val="4F955A25"/>
    <w:multiLevelType w:val="multilevel"/>
    <w:tmpl w:val="1CC2C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14170F5"/>
    <w:multiLevelType w:val="multilevel"/>
    <w:tmpl w:val="7B14392C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536F14D7"/>
    <w:multiLevelType w:val="multilevel"/>
    <w:tmpl w:val="59D4ACF0"/>
    <w:lvl w:ilvl="0">
      <w:start w:val="1"/>
      <w:numFmt w:val="upperLetter"/>
      <w:suff w:val="nothing"/>
      <w:lvlText w:val="%1."/>
      <w:lvlJc w:val="left"/>
      <w:pPr>
        <w:ind w:left="132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5" w15:restartNumberingAfterBreak="0">
    <w:nsid w:val="54285C6E"/>
    <w:multiLevelType w:val="multilevel"/>
    <w:tmpl w:val="60040016"/>
    <w:lvl w:ilvl="0">
      <w:start w:val="1"/>
      <w:numFmt w:val="ideographTraditional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6" w15:restartNumberingAfterBreak="0">
    <w:nsid w:val="562A4878"/>
    <w:multiLevelType w:val="multilevel"/>
    <w:tmpl w:val="B4E40DB0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64135AF"/>
    <w:multiLevelType w:val="multilevel"/>
    <w:tmpl w:val="6BAE6480"/>
    <w:styleLink w:val="WWNum2"/>
    <w:lvl w:ilvl="0">
      <w:start w:val="1"/>
      <w:numFmt w:val="decimal"/>
      <w:lvlText w:val="%1."/>
      <w:lvlJc w:val="left"/>
      <w:pPr>
        <w:ind w:left="225" w:hanging="2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69A1EB2"/>
    <w:multiLevelType w:val="hybridMultilevel"/>
    <w:tmpl w:val="0B38B4CA"/>
    <w:lvl w:ilvl="0" w:tplc="377AA1AE">
      <w:start w:val="1"/>
      <w:numFmt w:val="bullet"/>
      <w:lvlText w:val=""/>
      <w:lvlJc w:val="left"/>
      <w:pPr>
        <w:ind w:left="1189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9" w15:restartNumberingAfterBreak="0">
    <w:nsid w:val="56DC0ECC"/>
    <w:multiLevelType w:val="hybridMultilevel"/>
    <w:tmpl w:val="82A0BDFA"/>
    <w:lvl w:ilvl="0" w:tplc="FFFFFFFF">
      <w:start w:val="1"/>
      <w:numFmt w:val="taiwaneseCountingThousand"/>
      <w:lvlText w:val="%1、"/>
      <w:lvlJc w:val="left"/>
      <w:pPr>
        <w:ind w:left="626" w:hanging="50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2" w:hanging="480"/>
      </w:pPr>
    </w:lvl>
    <w:lvl w:ilvl="2" w:tplc="FFFFFFFF" w:tentative="1">
      <w:start w:val="1"/>
      <w:numFmt w:val="lowerRoman"/>
      <w:lvlText w:val="%3."/>
      <w:lvlJc w:val="right"/>
      <w:pPr>
        <w:ind w:left="1562" w:hanging="480"/>
      </w:pPr>
    </w:lvl>
    <w:lvl w:ilvl="3" w:tplc="FFFFFFFF" w:tentative="1">
      <w:start w:val="1"/>
      <w:numFmt w:val="decimal"/>
      <w:lvlText w:val="%4."/>
      <w:lvlJc w:val="left"/>
      <w:pPr>
        <w:ind w:left="20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2" w:hanging="480"/>
      </w:pPr>
    </w:lvl>
    <w:lvl w:ilvl="5" w:tplc="FFFFFFFF" w:tentative="1">
      <w:start w:val="1"/>
      <w:numFmt w:val="lowerRoman"/>
      <w:lvlText w:val="%6."/>
      <w:lvlJc w:val="right"/>
      <w:pPr>
        <w:ind w:left="3002" w:hanging="480"/>
      </w:pPr>
    </w:lvl>
    <w:lvl w:ilvl="6" w:tplc="FFFFFFFF" w:tentative="1">
      <w:start w:val="1"/>
      <w:numFmt w:val="decimal"/>
      <w:lvlText w:val="%7."/>
      <w:lvlJc w:val="left"/>
      <w:pPr>
        <w:ind w:left="34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2" w:hanging="480"/>
      </w:pPr>
    </w:lvl>
    <w:lvl w:ilvl="8" w:tplc="FFFFFFFF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50" w15:restartNumberingAfterBreak="0">
    <w:nsid w:val="5B6D2BA4"/>
    <w:multiLevelType w:val="multilevel"/>
    <w:tmpl w:val="D23CE4D4"/>
    <w:styleLink w:val="WWOutlineListStyle3"/>
    <w:lvl w:ilvl="0">
      <w:start w:val="1"/>
      <w:numFmt w:val="none"/>
      <w:lvlText w:val="%1"/>
      <w:lvlJc w:val="left"/>
    </w:lvl>
    <w:lvl w:ilvl="1">
      <w:start w:val="20"/>
      <w:numFmt w:val="japaneseCounting"/>
      <w:lvlText w:val="第條　%2"/>
      <w:lvlJc w:val="left"/>
      <w:rPr>
        <w:rFonts w:ascii="新細明體, PMingLiU" w:eastAsia="新細明體, PMingLiU" w:hAnsi="新細明體, PMingLiU" w:cs="華康楷書體W5, 'Arial Unicode MS'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.%8"/>
      <w:lvlJc w:val="left"/>
      <w:rPr>
        <w:rFonts w:ascii="Arial" w:hAnsi="Arial" w:cs="華康楷書體W5, 'Arial Unicode MS'"/>
        <w:b/>
        <w:i w:val="0"/>
        <w:sz w:val="24"/>
      </w:rPr>
    </w:lvl>
    <w:lvl w:ilvl="8">
      <w:start w:val="1"/>
      <w:numFmt w:val="lowerRoman"/>
      <w:lvlText w:val="%9"/>
      <w:lvlJc w:val="left"/>
      <w:rPr>
        <w:rFonts w:ascii="華康儷粗黑, 新細明體" w:eastAsia="華康儷粗黑, 新細明體" w:hAnsi="華康儷粗黑, 新細明體"/>
        <w:b w:val="0"/>
        <w:i w:val="0"/>
        <w:sz w:val="24"/>
      </w:rPr>
    </w:lvl>
  </w:abstractNum>
  <w:abstractNum w:abstractNumId="51" w15:restartNumberingAfterBreak="0">
    <w:nsid w:val="5C4C16FC"/>
    <w:multiLevelType w:val="multilevel"/>
    <w:tmpl w:val="D36E9E64"/>
    <w:lvl w:ilvl="0">
      <w:start w:val="1"/>
      <w:numFmt w:val="upperLetter"/>
      <w:suff w:val="nothing"/>
      <w:lvlText w:val="%1."/>
      <w:lvlJc w:val="left"/>
      <w:pPr>
        <w:ind w:left="1320" w:hanging="48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52" w15:restartNumberingAfterBreak="0">
    <w:nsid w:val="5C904823"/>
    <w:multiLevelType w:val="multilevel"/>
    <w:tmpl w:val="59B4C31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A8204A"/>
    <w:multiLevelType w:val="multilevel"/>
    <w:tmpl w:val="D96CC59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EB21C5E"/>
    <w:multiLevelType w:val="multilevel"/>
    <w:tmpl w:val="0DA27D2C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2813152"/>
    <w:multiLevelType w:val="multilevel"/>
    <w:tmpl w:val="B07CF814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43877E5"/>
    <w:multiLevelType w:val="multilevel"/>
    <w:tmpl w:val="E0A6CCAC"/>
    <w:lvl w:ilvl="0">
      <w:start w:val="1"/>
      <w:numFmt w:val="upperLetter"/>
      <w:suff w:val="nothing"/>
      <w:lvlText w:val="%1."/>
      <w:lvlJc w:val="left"/>
      <w:pPr>
        <w:ind w:left="132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57" w15:restartNumberingAfterBreak="0">
    <w:nsid w:val="6A3A79F8"/>
    <w:multiLevelType w:val="hybridMultilevel"/>
    <w:tmpl w:val="82A0BDFA"/>
    <w:lvl w:ilvl="0" w:tplc="6D40CD1E">
      <w:start w:val="1"/>
      <w:numFmt w:val="taiwaneseCountingThousand"/>
      <w:lvlText w:val="%1、"/>
      <w:lvlJc w:val="left"/>
      <w:pPr>
        <w:ind w:left="6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58" w15:restartNumberingAfterBreak="0">
    <w:nsid w:val="6B4C1E95"/>
    <w:multiLevelType w:val="multilevel"/>
    <w:tmpl w:val="679EA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EBF612A"/>
    <w:multiLevelType w:val="multilevel"/>
    <w:tmpl w:val="AD424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F9D3889"/>
    <w:multiLevelType w:val="multilevel"/>
    <w:tmpl w:val="3646A99A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cs="華康中黑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FCD4D29"/>
    <w:multiLevelType w:val="multilevel"/>
    <w:tmpl w:val="C930B5CA"/>
    <w:styleLink w:val="WWOutlineListStyle4"/>
    <w:lvl w:ilvl="0">
      <w:start w:val="1"/>
      <w:numFmt w:val="none"/>
      <w:lvlText w:val=""/>
      <w:lvlJc w:val="left"/>
    </w:lvl>
    <w:lvl w:ilvl="1">
      <w:start w:val="20"/>
      <w:numFmt w:val="japaneseCounting"/>
      <w:pStyle w:val="2"/>
      <w:lvlText w:val="第條　%2"/>
      <w:lvlJc w:val="left"/>
      <w:rPr>
        <w:rFonts w:ascii="新細明體, PMingLiU" w:eastAsia="新細明體, PMingLiU" w:hAnsi="新細明體, PMingLiU" w:cs="華康楷書體W5, 'Arial Unicode MS'"/>
        <w:b w:val="0"/>
        <w:i w:val="0"/>
        <w:sz w:val="24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lowerRoman"/>
      <w:pStyle w:val="8"/>
      <w:lvlText w:val=".%8"/>
      <w:lvlJc w:val="left"/>
      <w:rPr>
        <w:rFonts w:ascii="Arial" w:hAnsi="Arial" w:cs="華康楷書體W5, 'Arial Unicode MS'"/>
        <w:b/>
        <w:i w:val="0"/>
        <w:sz w:val="24"/>
      </w:rPr>
    </w:lvl>
    <w:lvl w:ilvl="8">
      <w:start w:val="1"/>
      <w:numFmt w:val="lowerRoman"/>
      <w:pStyle w:val="9"/>
      <w:lvlText w:val="%9"/>
      <w:lvlJc w:val="left"/>
      <w:rPr>
        <w:rFonts w:ascii="華康儷粗黑, 新細明體" w:eastAsia="華康儷粗黑, 新細明體" w:hAnsi="華康儷粗黑, 新細明體"/>
        <w:b w:val="0"/>
        <w:i w:val="0"/>
        <w:sz w:val="24"/>
      </w:rPr>
    </w:lvl>
  </w:abstractNum>
  <w:abstractNum w:abstractNumId="62" w15:restartNumberingAfterBreak="0">
    <w:nsid w:val="729225E4"/>
    <w:multiLevelType w:val="multilevel"/>
    <w:tmpl w:val="89FCFBC2"/>
    <w:lvl w:ilvl="0">
      <w:start w:val="1"/>
      <w:numFmt w:val="decimal"/>
      <w:lvlText w:val="%1、"/>
      <w:lvlJc w:val="left"/>
      <w:pPr>
        <w:ind w:left="937" w:hanging="390"/>
      </w:pPr>
    </w:lvl>
    <w:lvl w:ilvl="1">
      <w:start w:val="1"/>
      <w:numFmt w:val="ideographTraditional"/>
      <w:lvlText w:val="%2、"/>
      <w:lvlJc w:val="left"/>
      <w:pPr>
        <w:ind w:left="1507" w:hanging="480"/>
      </w:pPr>
    </w:lvl>
    <w:lvl w:ilvl="2">
      <w:start w:val="1"/>
      <w:numFmt w:val="lowerRoman"/>
      <w:lvlText w:val="%3."/>
      <w:lvlJc w:val="right"/>
      <w:pPr>
        <w:ind w:left="1987" w:hanging="480"/>
      </w:pPr>
    </w:lvl>
    <w:lvl w:ilvl="3">
      <w:start w:val="1"/>
      <w:numFmt w:val="taiwaneseCountingThousand"/>
      <w:lvlText w:val="%4、"/>
      <w:lvlJc w:val="left"/>
      <w:pPr>
        <w:ind w:left="2467" w:hanging="480"/>
      </w:pPr>
    </w:lvl>
    <w:lvl w:ilvl="4">
      <w:start w:val="1"/>
      <w:numFmt w:val="ideographTraditional"/>
      <w:lvlText w:val="%5、"/>
      <w:lvlJc w:val="left"/>
      <w:pPr>
        <w:ind w:left="2947" w:hanging="480"/>
      </w:pPr>
    </w:lvl>
    <w:lvl w:ilvl="5">
      <w:start w:val="1"/>
      <w:numFmt w:val="lowerRoman"/>
      <w:lvlText w:val="%6."/>
      <w:lvlJc w:val="right"/>
      <w:pPr>
        <w:ind w:left="3427" w:hanging="480"/>
      </w:pPr>
    </w:lvl>
    <w:lvl w:ilvl="6">
      <w:start w:val="1"/>
      <w:numFmt w:val="decimal"/>
      <w:lvlText w:val="%7."/>
      <w:lvlJc w:val="left"/>
      <w:pPr>
        <w:ind w:left="3907" w:hanging="480"/>
      </w:pPr>
    </w:lvl>
    <w:lvl w:ilvl="7">
      <w:start w:val="1"/>
      <w:numFmt w:val="ideographTraditional"/>
      <w:lvlText w:val="%8、"/>
      <w:lvlJc w:val="left"/>
      <w:pPr>
        <w:ind w:left="4387" w:hanging="480"/>
      </w:pPr>
    </w:lvl>
    <w:lvl w:ilvl="8">
      <w:start w:val="1"/>
      <w:numFmt w:val="lowerRoman"/>
      <w:lvlText w:val="%9."/>
      <w:lvlJc w:val="right"/>
      <w:pPr>
        <w:ind w:left="4867" w:hanging="480"/>
      </w:pPr>
    </w:lvl>
  </w:abstractNum>
  <w:abstractNum w:abstractNumId="63" w15:restartNumberingAfterBreak="0">
    <w:nsid w:val="736402C8"/>
    <w:multiLevelType w:val="multilevel"/>
    <w:tmpl w:val="89FCFBC2"/>
    <w:lvl w:ilvl="0">
      <w:start w:val="1"/>
      <w:numFmt w:val="decimal"/>
      <w:lvlText w:val="%1、"/>
      <w:lvlJc w:val="left"/>
      <w:pPr>
        <w:ind w:left="937" w:hanging="390"/>
      </w:pPr>
    </w:lvl>
    <w:lvl w:ilvl="1">
      <w:start w:val="1"/>
      <w:numFmt w:val="ideographTraditional"/>
      <w:lvlText w:val="%2、"/>
      <w:lvlJc w:val="left"/>
      <w:pPr>
        <w:ind w:left="1507" w:hanging="480"/>
      </w:pPr>
    </w:lvl>
    <w:lvl w:ilvl="2">
      <w:start w:val="1"/>
      <w:numFmt w:val="lowerRoman"/>
      <w:lvlText w:val="%3."/>
      <w:lvlJc w:val="right"/>
      <w:pPr>
        <w:ind w:left="1987" w:hanging="480"/>
      </w:pPr>
    </w:lvl>
    <w:lvl w:ilvl="3">
      <w:start w:val="1"/>
      <w:numFmt w:val="taiwaneseCountingThousand"/>
      <w:lvlText w:val="%4、"/>
      <w:lvlJc w:val="left"/>
      <w:pPr>
        <w:ind w:left="2467" w:hanging="480"/>
      </w:pPr>
    </w:lvl>
    <w:lvl w:ilvl="4">
      <w:start w:val="1"/>
      <w:numFmt w:val="ideographTraditional"/>
      <w:lvlText w:val="%5、"/>
      <w:lvlJc w:val="left"/>
      <w:pPr>
        <w:ind w:left="2947" w:hanging="480"/>
      </w:pPr>
    </w:lvl>
    <w:lvl w:ilvl="5">
      <w:start w:val="1"/>
      <w:numFmt w:val="lowerRoman"/>
      <w:lvlText w:val="%6."/>
      <w:lvlJc w:val="right"/>
      <w:pPr>
        <w:ind w:left="3427" w:hanging="480"/>
      </w:pPr>
    </w:lvl>
    <w:lvl w:ilvl="6">
      <w:start w:val="1"/>
      <w:numFmt w:val="decimal"/>
      <w:lvlText w:val="%7."/>
      <w:lvlJc w:val="left"/>
      <w:pPr>
        <w:ind w:left="3907" w:hanging="480"/>
      </w:pPr>
    </w:lvl>
    <w:lvl w:ilvl="7">
      <w:start w:val="1"/>
      <w:numFmt w:val="ideographTraditional"/>
      <w:lvlText w:val="%8、"/>
      <w:lvlJc w:val="left"/>
      <w:pPr>
        <w:ind w:left="4387" w:hanging="480"/>
      </w:pPr>
    </w:lvl>
    <w:lvl w:ilvl="8">
      <w:start w:val="1"/>
      <w:numFmt w:val="lowerRoman"/>
      <w:lvlText w:val="%9."/>
      <w:lvlJc w:val="right"/>
      <w:pPr>
        <w:ind w:left="4867" w:hanging="480"/>
      </w:pPr>
    </w:lvl>
  </w:abstractNum>
  <w:abstractNum w:abstractNumId="64" w15:restartNumberingAfterBreak="0">
    <w:nsid w:val="74B64CBD"/>
    <w:multiLevelType w:val="multilevel"/>
    <w:tmpl w:val="67EC4D8C"/>
    <w:styleLink w:val="WWNum3"/>
    <w:lvl w:ilvl="0">
      <w:start w:val="1"/>
      <w:numFmt w:val="decimal"/>
      <w:lvlText w:val="%1."/>
      <w:lvlJc w:val="left"/>
      <w:pPr>
        <w:ind w:left="225" w:hanging="2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4E675B8"/>
    <w:multiLevelType w:val="multilevel"/>
    <w:tmpl w:val="CE9A701E"/>
    <w:lvl w:ilvl="0">
      <w:start w:val="1"/>
      <w:numFmt w:val="upperLetter"/>
      <w:suff w:val="nothing"/>
      <w:lvlText w:val="%1."/>
      <w:lvlJc w:val="left"/>
      <w:pPr>
        <w:ind w:left="132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66" w15:restartNumberingAfterBreak="0">
    <w:nsid w:val="7567487B"/>
    <w:multiLevelType w:val="multilevel"/>
    <w:tmpl w:val="97BCA63A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67F471D"/>
    <w:multiLevelType w:val="multilevel"/>
    <w:tmpl w:val="C6D2E284"/>
    <w:styleLink w:val="WWNum5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japaneseCounting"/>
      <w:lvlText w:val="（%2）"/>
      <w:lvlJc w:val="left"/>
      <w:pPr>
        <w:ind w:left="1440" w:hanging="960"/>
      </w:pPr>
      <w:rPr>
        <w:sz w:val="32"/>
        <w:szCs w:val="32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7500089"/>
    <w:multiLevelType w:val="multilevel"/>
    <w:tmpl w:val="7A22F1AA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88B4156"/>
    <w:multiLevelType w:val="multilevel"/>
    <w:tmpl w:val="6BD416C6"/>
    <w:styleLink w:val="WWOutlineListStyle"/>
    <w:lvl w:ilvl="0">
      <w:start w:val="48"/>
      <w:numFmt w:val="none"/>
      <w:lvlText w:val="%1"/>
      <w:lvlJc w:val="left"/>
    </w:lvl>
    <w:lvl w:ilvl="1">
      <w:start w:val="20"/>
      <w:numFmt w:val="japaneseCounting"/>
      <w:lvlText w:val="第條　%2"/>
      <w:lvlJc w:val="left"/>
      <w:rPr>
        <w:rFonts w:ascii="新細明體, PMingLiU" w:eastAsia="新細明體, PMingLiU" w:hAnsi="新細明體, PMingLiU" w:cs="華康楷書體W5, 'Arial Unicode MS'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rPr>
        <w:rFonts w:ascii="華康儷粗黑, 新細明體" w:eastAsia="華康儷粗黑, 新細明體" w:hAnsi="華康儷粗黑, 新細明體"/>
        <w:b/>
        <w:i w:val="0"/>
        <w:sz w:val="24"/>
      </w:rPr>
    </w:lvl>
    <w:lvl w:ilvl="7">
      <w:start w:val="1"/>
      <w:numFmt w:val="lowerRoman"/>
      <w:lvlText w:val=".%8"/>
      <w:lvlJc w:val="left"/>
      <w:rPr>
        <w:rFonts w:ascii="Arial" w:hAnsi="Arial" w:cs="華康楷書體W5, 'Arial Unicode MS'"/>
        <w:b/>
        <w:i w:val="0"/>
        <w:sz w:val="24"/>
      </w:rPr>
    </w:lvl>
    <w:lvl w:ilvl="8">
      <w:start w:val="1"/>
      <w:numFmt w:val="lowerRoman"/>
      <w:lvlText w:val="%9"/>
      <w:lvlJc w:val="left"/>
      <w:rPr>
        <w:rFonts w:ascii="華康儷粗黑, 新細明體" w:eastAsia="華康儷粗黑, 新細明體" w:hAnsi="華康儷粗黑, 新細明體"/>
        <w:b w:val="0"/>
        <w:i w:val="0"/>
        <w:sz w:val="24"/>
      </w:rPr>
    </w:lvl>
  </w:abstractNum>
  <w:abstractNum w:abstractNumId="70" w15:restartNumberingAfterBreak="0">
    <w:nsid w:val="792B2B81"/>
    <w:multiLevelType w:val="multilevel"/>
    <w:tmpl w:val="771A8A06"/>
    <w:lvl w:ilvl="0">
      <w:start w:val="1"/>
      <w:numFmt w:val="taiwaneseCountingThousand"/>
      <w:lvlText w:val="(%1)"/>
      <w:lvlJc w:val="left"/>
      <w:pPr>
        <w:ind w:left="953" w:hanging="405"/>
      </w:pPr>
    </w:lvl>
    <w:lvl w:ilvl="1">
      <w:start w:val="1"/>
      <w:numFmt w:val="ideographTraditional"/>
      <w:lvlText w:val="%2、"/>
      <w:lvlJc w:val="left"/>
      <w:pPr>
        <w:ind w:left="1508" w:hanging="480"/>
      </w:pPr>
    </w:lvl>
    <w:lvl w:ilvl="2">
      <w:start w:val="1"/>
      <w:numFmt w:val="lowerRoman"/>
      <w:lvlText w:val="%3."/>
      <w:lvlJc w:val="right"/>
      <w:pPr>
        <w:ind w:left="1988" w:hanging="480"/>
      </w:pPr>
    </w:lvl>
    <w:lvl w:ilvl="3">
      <w:start w:val="1"/>
      <w:numFmt w:val="decimal"/>
      <w:lvlText w:val="%4."/>
      <w:lvlJc w:val="left"/>
      <w:pPr>
        <w:ind w:left="2468" w:hanging="480"/>
      </w:pPr>
    </w:lvl>
    <w:lvl w:ilvl="4">
      <w:start w:val="1"/>
      <w:numFmt w:val="ideographTraditional"/>
      <w:lvlText w:val="%5、"/>
      <w:lvlJc w:val="left"/>
      <w:pPr>
        <w:ind w:left="2948" w:hanging="480"/>
      </w:pPr>
    </w:lvl>
    <w:lvl w:ilvl="5">
      <w:start w:val="1"/>
      <w:numFmt w:val="lowerRoman"/>
      <w:lvlText w:val="%6."/>
      <w:lvlJc w:val="right"/>
      <w:pPr>
        <w:ind w:left="3428" w:hanging="480"/>
      </w:pPr>
    </w:lvl>
    <w:lvl w:ilvl="6">
      <w:start w:val="1"/>
      <w:numFmt w:val="decimal"/>
      <w:lvlText w:val="%7."/>
      <w:lvlJc w:val="left"/>
      <w:pPr>
        <w:ind w:left="3908" w:hanging="480"/>
      </w:pPr>
    </w:lvl>
    <w:lvl w:ilvl="7">
      <w:start w:val="1"/>
      <w:numFmt w:val="ideographTraditional"/>
      <w:lvlText w:val="%8、"/>
      <w:lvlJc w:val="left"/>
      <w:pPr>
        <w:ind w:left="4388" w:hanging="480"/>
      </w:pPr>
    </w:lvl>
    <w:lvl w:ilvl="8">
      <w:start w:val="1"/>
      <w:numFmt w:val="lowerRoman"/>
      <w:lvlText w:val="%9."/>
      <w:lvlJc w:val="right"/>
      <w:pPr>
        <w:ind w:left="4868" w:hanging="480"/>
      </w:pPr>
    </w:lvl>
  </w:abstractNum>
  <w:abstractNum w:abstractNumId="71" w15:restartNumberingAfterBreak="0">
    <w:nsid w:val="7D8234A3"/>
    <w:multiLevelType w:val="multilevel"/>
    <w:tmpl w:val="046E451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EA667D8"/>
    <w:multiLevelType w:val="multilevel"/>
    <w:tmpl w:val="165E5520"/>
    <w:styleLink w:val="WWOutlineListStyle1"/>
    <w:lvl w:ilvl="0">
      <w:start w:val="1"/>
      <w:numFmt w:val="none"/>
      <w:lvlText w:val="%1"/>
      <w:lvlJc w:val="left"/>
    </w:lvl>
    <w:lvl w:ilvl="1">
      <w:start w:val="20"/>
      <w:numFmt w:val="japaneseCounting"/>
      <w:lvlText w:val="第條　%2"/>
      <w:lvlJc w:val="left"/>
      <w:rPr>
        <w:rFonts w:ascii="新細明體, PMingLiU" w:eastAsia="新細明體, PMingLiU" w:hAnsi="新細明體, PMingLiU" w:cs="華康楷書體W5, 'Arial Unicode MS'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.%8"/>
      <w:lvlJc w:val="left"/>
      <w:rPr>
        <w:rFonts w:ascii="Arial" w:hAnsi="Arial" w:cs="華康楷書體W5, 'Arial Unicode MS'"/>
        <w:b/>
        <w:i w:val="0"/>
        <w:sz w:val="24"/>
      </w:rPr>
    </w:lvl>
    <w:lvl w:ilvl="8">
      <w:start w:val="1"/>
      <w:numFmt w:val="lowerRoman"/>
      <w:lvlText w:val="%9"/>
      <w:lvlJc w:val="left"/>
      <w:rPr>
        <w:rFonts w:ascii="華康儷粗黑, 新細明體" w:eastAsia="華康儷粗黑, 新細明體" w:hAnsi="華康儷粗黑, 新細明體"/>
        <w:b w:val="0"/>
        <w:i w:val="0"/>
        <w:sz w:val="24"/>
      </w:rPr>
    </w:lvl>
  </w:abstractNum>
  <w:num w:numId="1" w16cid:durableId="1597057772">
    <w:abstractNumId w:val="61"/>
  </w:num>
  <w:num w:numId="2" w16cid:durableId="695734306">
    <w:abstractNumId w:val="50"/>
  </w:num>
  <w:num w:numId="3" w16cid:durableId="414400248">
    <w:abstractNumId w:val="23"/>
  </w:num>
  <w:num w:numId="4" w16cid:durableId="54670982">
    <w:abstractNumId w:val="72"/>
  </w:num>
  <w:num w:numId="5" w16cid:durableId="272591786">
    <w:abstractNumId w:val="69"/>
  </w:num>
  <w:num w:numId="6" w16cid:durableId="1209297684">
    <w:abstractNumId w:val="30"/>
  </w:num>
  <w:num w:numId="7" w16cid:durableId="1364211260">
    <w:abstractNumId w:val="21"/>
  </w:num>
  <w:num w:numId="8" w16cid:durableId="270167013">
    <w:abstractNumId w:val="47"/>
  </w:num>
  <w:num w:numId="9" w16cid:durableId="980615611">
    <w:abstractNumId w:val="64"/>
  </w:num>
  <w:num w:numId="10" w16cid:durableId="997656605">
    <w:abstractNumId w:val="20"/>
  </w:num>
  <w:num w:numId="11" w16cid:durableId="1216896330">
    <w:abstractNumId w:val="67"/>
  </w:num>
  <w:num w:numId="12" w16cid:durableId="1014769479">
    <w:abstractNumId w:val="27"/>
  </w:num>
  <w:num w:numId="13" w16cid:durableId="1007948344">
    <w:abstractNumId w:val="7"/>
  </w:num>
  <w:num w:numId="14" w16cid:durableId="1041200382">
    <w:abstractNumId w:val="24"/>
  </w:num>
  <w:num w:numId="15" w16cid:durableId="473639463">
    <w:abstractNumId w:val="5"/>
  </w:num>
  <w:num w:numId="16" w16cid:durableId="1522426418">
    <w:abstractNumId w:val="55"/>
  </w:num>
  <w:num w:numId="17" w16cid:durableId="868567092">
    <w:abstractNumId w:val="54"/>
  </w:num>
  <w:num w:numId="18" w16cid:durableId="42868841">
    <w:abstractNumId w:val="22"/>
  </w:num>
  <w:num w:numId="19" w16cid:durableId="848834166">
    <w:abstractNumId w:val="0"/>
  </w:num>
  <w:num w:numId="20" w16cid:durableId="1930506787">
    <w:abstractNumId w:val="19"/>
  </w:num>
  <w:num w:numId="21" w16cid:durableId="485245430">
    <w:abstractNumId w:val="18"/>
  </w:num>
  <w:num w:numId="22" w16cid:durableId="1639721195">
    <w:abstractNumId w:val="32"/>
  </w:num>
  <w:num w:numId="23" w16cid:durableId="942539172">
    <w:abstractNumId w:val="71"/>
  </w:num>
  <w:num w:numId="24" w16cid:durableId="42102510">
    <w:abstractNumId w:val="16"/>
  </w:num>
  <w:num w:numId="25" w16cid:durableId="1933271942">
    <w:abstractNumId w:val="60"/>
  </w:num>
  <w:num w:numId="26" w16cid:durableId="867330896">
    <w:abstractNumId w:val="46"/>
  </w:num>
  <w:num w:numId="27" w16cid:durableId="1359895523">
    <w:abstractNumId w:val="26"/>
  </w:num>
  <w:num w:numId="28" w16cid:durableId="1082407187">
    <w:abstractNumId w:val="40"/>
  </w:num>
  <w:num w:numId="29" w16cid:durableId="1777869005">
    <w:abstractNumId w:val="52"/>
  </w:num>
  <w:num w:numId="30" w16cid:durableId="2065789629">
    <w:abstractNumId w:val="1"/>
  </w:num>
  <w:num w:numId="31" w16cid:durableId="1745443768">
    <w:abstractNumId w:val="8"/>
  </w:num>
  <w:num w:numId="32" w16cid:durableId="1683897207">
    <w:abstractNumId w:val="68"/>
  </w:num>
  <w:num w:numId="33" w16cid:durableId="1151361968">
    <w:abstractNumId w:val="66"/>
  </w:num>
  <w:num w:numId="34" w16cid:durableId="1108047022">
    <w:abstractNumId w:val="29"/>
  </w:num>
  <w:num w:numId="35" w16cid:durableId="304353864">
    <w:abstractNumId w:val="10"/>
  </w:num>
  <w:num w:numId="36" w16cid:durableId="1987204076">
    <w:abstractNumId w:val="4"/>
  </w:num>
  <w:num w:numId="37" w16cid:durableId="787968645">
    <w:abstractNumId w:val="39"/>
  </w:num>
  <w:num w:numId="38" w16cid:durableId="1786269294">
    <w:abstractNumId w:val="62"/>
  </w:num>
  <w:num w:numId="39" w16cid:durableId="1009210933">
    <w:abstractNumId w:val="70"/>
  </w:num>
  <w:num w:numId="40" w16cid:durableId="859127722">
    <w:abstractNumId w:val="34"/>
  </w:num>
  <w:num w:numId="41" w16cid:durableId="1581409279">
    <w:abstractNumId w:val="43"/>
  </w:num>
  <w:num w:numId="42" w16cid:durableId="1918400576">
    <w:abstractNumId w:val="15"/>
  </w:num>
  <w:num w:numId="43" w16cid:durableId="119618975">
    <w:abstractNumId w:val="51"/>
  </w:num>
  <w:num w:numId="44" w16cid:durableId="543560501">
    <w:abstractNumId w:val="28"/>
  </w:num>
  <w:num w:numId="45" w16cid:durableId="1130124178">
    <w:abstractNumId w:val="65"/>
  </w:num>
  <w:num w:numId="46" w16cid:durableId="948656455">
    <w:abstractNumId w:val="2"/>
  </w:num>
  <w:num w:numId="47" w16cid:durableId="145169369">
    <w:abstractNumId w:val="44"/>
  </w:num>
  <w:num w:numId="48" w16cid:durableId="947202314">
    <w:abstractNumId w:val="56"/>
  </w:num>
  <w:num w:numId="49" w16cid:durableId="667946051">
    <w:abstractNumId w:val="13"/>
  </w:num>
  <w:num w:numId="50" w16cid:durableId="172648870">
    <w:abstractNumId w:val="37"/>
  </w:num>
  <w:num w:numId="51" w16cid:durableId="647630463">
    <w:abstractNumId w:val="33"/>
  </w:num>
  <w:num w:numId="52" w16cid:durableId="1536384919">
    <w:abstractNumId w:val="53"/>
  </w:num>
  <w:num w:numId="53" w16cid:durableId="1532844016">
    <w:abstractNumId w:val="45"/>
  </w:num>
  <w:num w:numId="54" w16cid:durableId="1175531281">
    <w:abstractNumId w:val="6"/>
  </w:num>
  <w:num w:numId="55" w16cid:durableId="1635601627">
    <w:abstractNumId w:val="41"/>
  </w:num>
  <w:num w:numId="56" w16cid:durableId="743530999">
    <w:abstractNumId w:val="10"/>
    <w:lvlOverride w:ilvl="0">
      <w:startOverride w:val="1"/>
    </w:lvlOverride>
  </w:num>
  <w:num w:numId="57" w16cid:durableId="362051931">
    <w:abstractNumId w:val="4"/>
  </w:num>
  <w:num w:numId="58" w16cid:durableId="578565042">
    <w:abstractNumId w:val="9"/>
  </w:num>
  <w:num w:numId="59" w16cid:durableId="1644702376">
    <w:abstractNumId w:val="35"/>
  </w:num>
  <w:num w:numId="60" w16cid:durableId="255868788">
    <w:abstractNumId w:val="59"/>
  </w:num>
  <w:num w:numId="61" w16cid:durableId="602810072">
    <w:abstractNumId w:val="31"/>
  </w:num>
  <w:num w:numId="62" w16cid:durableId="784929457">
    <w:abstractNumId w:val="42"/>
  </w:num>
  <w:num w:numId="63" w16cid:durableId="1672176451">
    <w:abstractNumId w:val="48"/>
  </w:num>
  <w:num w:numId="64" w16cid:durableId="1374111128">
    <w:abstractNumId w:val="14"/>
  </w:num>
  <w:num w:numId="65" w16cid:durableId="764767842">
    <w:abstractNumId w:val="25"/>
  </w:num>
  <w:num w:numId="66" w16cid:durableId="1895047684">
    <w:abstractNumId w:val="57"/>
  </w:num>
  <w:num w:numId="67" w16cid:durableId="2062515226">
    <w:abstractNumId w:val="58"/>
  </w:num>
  <w:num w:numId="68" w16cid:durableId="1933272550">
    <w:abstractNumId w:val="3"/>
  </w:num>
  <w:num w:numId="69" w16cid:durableId="1400596331">
    <w:abstractNumId w:val="49"/>
  </w:num>
  <w:num w:numId="70" w16cid:durableId="1033264752">
    <w:abstractNumId w:val="17"/>
  </w:num>
  <w:num w:numId="71" w16cid:durableId="1958681968">
    <w:abstractNumId w:val="36"/>
  </w:num>
  <w:num w:numId="72" w16cid:durableId="1591621799">
    <w:abstractNumId w:val="11"/>
  </w:num>
  <w:num w:numId="73" w16cid:durableId="1598556858">
    <w:abstractNumId w:val="38"/>
  </w:num>
  <w:num w:numId="74" w16cid:durableId="934633446">
    <w:abstractNumId w:val="12"/>
  </w:num>
  <w:num w:numId="75" w16cid:durableId="1766144890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36"/>
    <w:rsid w:val="000008BB"/>
    <w:rsid w:val="00093BE2"/>
    <w:rsid w:val="000A783A"/>
    <w:rsid w:val="000E617F"/>
    <w:rsid w:val="001433E0"/>
    <w:rsid w:val="00145CFE"/>
    <w:rsid w:val="001A7963"/>
    <w:rsid w:val="001F3C50"/>
    <w:rsid w:val="002312A3"/>
    <w:rsid w:val="002313F2"/>
    <w:rsid w:val="0024764D"/>
    <w:rsid w:val="00261B9E"/>
    <w:rsid w:val="00265C45"/>
    <w:rsid w:val="0033651E"/>
    <w:rsid w:val="003633C2"/>
    <w:rsid w:val="003871A9"/>
    <w:rsid w:val="003C60B5"/>
    <w:rsid w:val="00457442"/>
    <w:rsid w:val="004B2A2B"/>
    <w:rsid w:val="00501695"/>
    <w:rsid w:val="00625A36"/>
    <w:rsid w:val="00625D2F"/>
    <w:rsid w:val="00686B3F"/>
    <w:rsid w:val="006A65D5"/>
    <w:rsid w:val="006F6766"/>
    <w:rsid w:val="009A27AE"/>
    <w:rsid w:val="00A81A88"/>
    <w:rsid w:val="00AC4264"/>
    <w:rsid w:val="00B53100"/>
    <w:rsid w:val="00B62DE6"/>
    <w:rsid w:val="00B905E9"/>
    <w:rsid w:val="00BC2B07"/>
    <w:rsid w:val="00C53318"/>
    <w:rsid w:val="00CD6136"/>
    <w:rsid w:val="00D514F9"/>
    <w:rsid w:val="00DE2416"/>
    <w:rsid w:val="00E04E8D"/>
    <w:rsid w:val="00EB5A48"/>
    <w:rsid w:val="00F137AC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FD536"/>
  <w15:docId w15:val="{22A8720D-C261-415D-98BB-D16E29D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tabs>
        <w:tab w:val="left" w:pos="1680"/>
      </w:tabs>
      <w:spacing w:line="240" w:lineRule="auto"/>
      <w:outlineLvl w:val="1"/>
    </w:pPr>
    <w:rPr>
      <w:rFonts w:ascii="Arial" w:eastAsia="新細明體, PMingLiU" w:hAnsi="Arial" w:cs="Arial"/>
      <w:bCs/>
      <w:kern w:val="3"/>
      <w:sz w:val="28"/>
      <w:szCs w:val="48"/>
    </w:rPr>
  </w:style>
  <w:style w:type="paragraph" w:styleId="8">
    <w:name w:val="heading 8"/>
    <w:basedOn w:val="Standard"/>
    <w:next w:val="a"/>
    <w:pPr>
      <w:keepNext/>
      <w:numPr>
        <w:ilvl w:val="7"/>
        <w:numId w:val="1"/>
      </w:numPr>
      <w:spacing w:line="480" w:lineRule="auto"/>
      <w:outlineLvl w:val="7"/>
    </w:pPr>
    <w:rPr>
      <w:rFonts w:ascii="Arial" w:eastAsia="新細明體, PMingLiU" w:hAnsi="Arial" w:cs="Arial"/>
      <w:kern w:val="3"/>
      <w:sz w:val="36"/>
    </w:rPr>
  </w:style>
  <w:style w:type="paragraph" w:styleId="9">
    <w:name w:val="heading 9"/>
    <w:basedOn w:val="Standard"/>
    <w:next w:val="a"/>
    <w:pPr>
      <w:keepNext/>
      <w:numPr>
        <w:ilvl w:val="8"/>
        <w:numId w:val="1"/>
      </w:numPr>
      <w:spacing w:line="480" w:lineRule="auto"/>
      <w:outlineLvl w:val="8"/>
    </w:pPr>
    <w:rPr>
      <w:rFonts w:ascii="Arial" w:eastAsia="新細明體, PMingLiU" w:hAnsi="Arial" w:cs="Arial"/>
      <w:kern w:val="3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4">
    <w:name w:val="WW_OutlineListStyle_4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hAnsi="Times New Roman" w:cs="Times New Roman"/>
      <w:kern w:val="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00"/>
      </w:tabs>
      <w:jc w:val="both"/>
    </w:pPr>
    <w:rPr>
      <w:rFonts w:ascii="標楷體" w:eastAsia="標楷體" w:hAnsi="標楷體" w:cs="標楷體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488"/>
    </w:pPr>
    <w:rPr>
      <w:rFonts w:ascii="全真楷書" w:eastAsia="全真楷書" w:hAnsi="全真楷書" w:cs="全真楷書"/>
    </w:rPr>
  </w:style>
  <w:style w:type="paragraph" w:styleId="20">
    <w:name w:val="Body Text Indent 2"/>
    <w:basedOn w:val="Standard"/>
    <w:pPr>
      <w:ind w:left="480" w:hanging="480"/>
    </w:pPr>
    <w:rPr>
      <w:rFonts w:ascii="全真楷書" w:eastAsia="全真楷書" w:hAnsi="全真楷書" w:cs="全真楷書"/>
    </w:rPr>
  </w:style>
  <w:style w:type="paragraph" w:styleId="3">
    <w:name w:val="Body Text Indent 3"/>
    <w:basedOn w:val="Standard"/>
    <w:pPr>
      <w:ind w:left="720" w:hanging="480"/>
    </w:pPr>
    <w:rPr>
      <w:rFonts w:ascii="全真楷書" w:eastAsia="全真楷書" w:hAnsi="全真楷書" w:cs="全真楷書"/>
    </w:rPr>
  </w:style>
  <w:style w:type="paragraph" w:styleId="a5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lock Text"/>
    <w:basedOn w:val="Standard"/>
    <w:pPr>
      <w:spacing w:line="460" w:lineRule="exact"/>
      <w:ind w:left="840" w:right="-508" w:hanging="840"/>
      <w:jc w:val="both"/>
      <w:textAlignment w:val="auto"/>
    </w:pPr>
    <w:rPr>
      <w:rFonts w:eastAsia="標楷體"/>
      <w:kern w:val="3"/>
      <w:sz w:val="40"/>
      <w:u w:val="single"/>
    </w:rPr>
  </w:style>
  <w:style w:type="paragraph" w:styleId="30">
    <w:name w:val="Body Text 3"/>
    <w:basedOn w:val="Standard"/>
    <w:pPr>
      <w:spacing w:after="120"/>
    </w:pPr>
    <w:rPr>
      <w:sz w:val="16"/>
      <w:szCs w:val="16"/>
    </w:rPr>
  </w:style>
  <w:style w:type="paragraph" w:customStyle="1" w:styleId="10">
    <w:name w:val="純文字1"/>
    <w:basedOn w:val="Standard"/>
    <w:pPr>
      <w:spacing w:line="240" w:lineRule="auto"/>
    </w:pPr>
    <w:rPr>
      <w:rFonts w:ascii="細明體" w:eastAsia="細明體" w:hAnsi="細明體" w:cs="細明體"/>
      <w:kern w:val="3"/>
    </w:rPr>
  </w:style>
  <w:style w:type="paragraph" w:styleId="a7">
    <w:name w:val="Note Heading"/>
    <w:basedOn w:val="Standard"/>
    <w:pPr>
      <w:jc w:val="center"/>
    </w:pPr>
    <w:rPr>
      <w:rFonts w:ascii="標楷體" w:eastAsia="標楷體" w:hAnsi="標楷體" w:cs="標楷體"/>
      <w:sz w:val="2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List Paragraph"/>
    <w:basedOn w:val="Standard"/>
    <w:uiPriority w:val="34"/>
    <w:qFormat/>
    <w:pPr>
      <w:ind w:left="480"/>
    </w:pPr>
  </w:style>
  <w:style w:type="paragraph" w:styleId="aa">
    <w:name w:val="Balloon Text"/>
    <w:basedOn w:val="Standard"/>
    <w:pPr>
      <w:spacing w:line="240" w:lineRule="auto"/>
    </w:pPr>
    <w:rPr>
      <w:rFonts w:ascii="Cambria" w:hAnsi="Cambria" w:cs="F"/>
      <w:sz w:val="18"/>
      <w:szCs w:val="18"/>
    </w:rPr>
  </w:style>
  <w:style w:type="paragraph" w:customStyle="1" w:styleId="21">
    <w:name w:val="純文字2"/>
    <w:basedOn w:val="Standard"/>
    <w:pPr>
      <w:spacing w:line="240" w:lineRule="auto"/>
    </w:pPr>
    <w:rPr>
      <w:rFonts w:ascii="細明體" w:eastAsia="細明體" w:hAnsi="細明體" w:cs="細明體"/>
      <w:kern w:val="3"/>
    </w:rPr>
  </w:style>
  <w:style w:type="paragraph" w:customStyle="1" w:styleId="Framecontents">
    <w:name w:val="Frame contents"/>
    <w:basedOn w:val="Standard"/>
  </w:style>
  <w:style w:type="character" w:customStyle="1" w:styleId="ab">
    <w:name w:val="本文縮排 字元"/>
    <w:basedOn w:val="a0"/>
    <w:rPr>
      <w:rFonts w:ascii="全真楷書" w:eastAsia="全真楷書" w:hAnsi="全真楷書" w:cs="Times New Roman"/>
      <w:kern w:val="0"/>
      <w:szCs w:val="20"/>
    </w:rPr>
  </w:style>
  <w:style w:type="character" w:customStyle="1" w:styleId="22">
    <w:name w:val="本文縮排 2 字元"/>
    <w:basedOn w:val="a0"/>
    <w:rPr>
      <w:rFonts w:ascii="全真楷書" w:eastAsia="全真楷書" w:hAnsi="全真楷書" w:cs="Times New Roman"/>
      <w:kern w:val="0"/>
      <w:szCs w:val="20"/>
    </w:rPr>
  </w:style>
  <w:style w:type="character" w:customStyle="1" w:styleId="31">
    <w:name w:val="本文縮排 3 字元"/>
    <w:basedOn w:val="a0"/>
    <w:rPr>
      <w:rFonts w:ascii="全真楷書" w:eastAsia="全真楷書" w:hAnsi="全真楷書" w:cs="Times New Roman"/>
      <w:kern w:val="0"/>
      <w:szCs w:val="20"/>
    </w:rPr>
  </w:style>
  <w:style w:type="character" w:customStyle="1" w:styleId="ac">
    <w:name w:val="頁尾 字元"/>
    <w:basedOn w:val="a0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page number"/>
    <w:basedOn w:val="a0"/>
  </w:style>
  <w:style w:type="character" w:customStyle="1" w:styleId="ae">
    <w:name w:val="本文 字元"/>
    <w:basedOn w:val="a0"/>
    <w:rPr>
      <w:rFonts w:ascii="標楷體" w:eastAsia="標楷體" w:hAnsi="標楷體" w:cs="Times New Roman"/>
      <w:kern w:val="0"/>
      <w:szCs w:val="20"/>
    </w:rPr>
  </w:style>
  <w:style w:type="character" w:customStyle="1" w:styleId="32">
    <w:name w:val="本文 3 字元"/>
    <w:basedOn w:val="a0"/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af">
    <w:name w:val="註釋標題 字元"/>
    <w:basedOn w:val="a0"/>
    <w:rPr>
      <w:rFonts w:ascii="標楷體" w:eastAsia="標楷體" w:hAnsi="標楷體" w:cs="Times New Roman"/>
      <w:kern w:val="0"/>
      <w:sz w:val="28"/>
      <w:szCs w:val="20"/>
    </w:rPr>
  </w:style>
  <w:style w:type="character" w:customStyle="1" w:styleId="af0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1">
    <w:name w:val="註解方塊文字 字元"/>
    <w:basedOn w:val="a0"/>
    <w:rPr>
      <w:rFonts w:ascii="Cambria" w:eastAsia="新細明體" w:hAnsi="Cambria" w:cs="F"/>
      <w:kern w:val="0"/>
      <w:sz w:val="18"/>
      <w:szCs w:val="18"/>
    </w:rPr>
  </w:style>
  <w:style w:type="character" w:customStyle="1" w:styleId="ListLabel1">
    <w:name w:val="ListLabel 1"/>
    <w:rPr>
      <w:sz w:val="32"/>
      <w:szCs w:val="32"/>
    </w:rPr>
  </w:style>
  <w:style w:type="character" w:customStyle="1" w:styleId="ListLabel2">
    <w:name w:val="ListLabel 2"/>
    <w:rPr>
      <w:sz w:val="32"/>
      <w:szCs w:val="32"/>
    </w:rPr>
  </w:style>
  <w:style w:type="character" w:customStyle="1" w:styleId="ListLabel3">
    <w:name w:val="ListLabel 3"/>
    <w:rPr>
      <w:rFonts w:cs="華康中黑體"/>
    </w:rPr>
  </w:style>
  <w:style w:type="character" w:customStyle="1" w:styleId="ListLabel4">
    <w:name w:val="ListLabel 4"/>
    <w:rPr>
      <w:rFonts w:eastAsia="標楷體"/>
    </w:rPr>
  </w:style>
  <w:style w:type="character" w:customStyle="1" w:styleId="ListLabel5">
    <w:name w:val="ListLabel 5"/>
    <w:rPr>
      <w:rFonts w:eastAsia="標楷體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eastAsia="標楷體"/>
    </w:rPr>
  </w:style>
  <w:style w:type="character" w:customStyle="1" w:styleId="ListLabel9">
    <w:name w:val="ListLabel 9"/>
    <w:rPr>
      <w:rFonts w:cs="華康中黑體"/>
    </w:rPr>
  </w:style>
  <w:style w:type="character" w:customStyle="1" w:styleId="ListLabel10">
    <w:name w:val="ListLabel 10"/>
    <w:rPr>
      <w:rFonts w:cs="華康中黑體"/>
    </w:rPr>
  </w:style>
  <w:style w:type="character" w:customStyle="1" w:styleId="ListLabel11">
    <w:name w:val="ListLabel 11"/>
    <w:rPr>
      <w:rFonts w:eastAsia="標楷體"/>
    </w:rPr>
  </w:style>
  <w:style w:type="character" w:customStyle="1" w:styleId="ListLabel12">
    <w:name w:val="ListLabel 12"/>
    <w:rPr>
      <w:rFonts w:eastAsia="標楷體"/>
    </w:rPr>
  </w:style>
  <w:style w:type="character" w:customStyle="1" w:styleId="ListLabel13">
    <w:name w:val="ListLabel 13"/>
    <w:rPr>
      <w:rFonts w:eastAsia="標楷體"/>
    </w:rPr>
  </w:style>
  <w:style w:type="character" w:customStyle="1" w:styleId="ListLabel14">
    <w:name w:val="ListLabel 14"/>
    <w:rPr>
      <w:rFonts w:eastAsia="標楷體"/>
    </w:rPr>
  </w:style>
  <w:style w:type="character" w:customStyle="1" w:styleId="ListLabel15">
    <w:name w:val="ListLabel 15"/>
    <w:rPr>
      <w:rFonts w:eastAsia="標楷體"/>
    </w:rPr>
  </w:style>
  <w:style w:type="character" w:customStyle="1" w:styleId="ListLabel16">
    <w:name w:val="ListLabel 16"/>
    <w:rPr>
      <w:rFonts w:ascii="標楷體" w:eastAsia="標楷體" w:hAnsi="標楷體" w:cs="Times New Roman"/>
      <w:sz w:val="32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numbering" w:customStyle="1" w:styleId="WWOutlineListStyle3">
    <w:name w:val="WW_OutlineListStyle_3"/>
    <w:basedOn w:val="a2"/>
    <w:pPr>
      <w:numPr>
        <w:numId w:val="2"/>
      </w:numPr>
    </w:pPr>
  </w:style>
  <w:style w:type="numbering" w:customStyle="1" w:styleId="WWOutlineListStyle2">
    <w:name w:val="WW_OutlineListStyle_2"/>
    <w:basedOn w:val="a2"/>
    <w:pPr>
      <w:numPr>
        <w:numId w:val="3"/>
      </w:numPr>
    </w:pPr>
  </w:style>
  <w:style w:type="numbering" w:customStyle="1" w:styleId="WWOutlineListStyle1">
    <w:name w:val="WW_OutlineListStyle_1"/>
    <w:basedOn w:val="a2"/>
    <w:pPr>
      <w:numPr>
        <w:numId w:val="4"/>
      </w:numPr>
    </w:pPr>
  </w:style>
  <w:style w:type="numbering" w:customStyle="1" w:styleId="WWOutlineListStyle">
    <w:name w:val="WW_OutlineListStyle"/>
    <w:basedOn w:val="a2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8"/>
      </w:numPr>
    </w:pPr>
  </w:style>
  <w:style w:type="numbering" w:customStyle="1" w:styleId="WWNum3">
    <w:name w:val="WWNum3"/>
    <w:basedOn w:val="a2"/>
    <w:pPr>
      <w:numPr>
        <w:numId w:val="9"/>
      </w:numPr>
    </w:pPr>
  </w:style>
  <w:style w:type="numbering" w:customStyle="1" w:styleId="WWNum4">
    <w:name w:val="WWNum4"/>
    <w:basedOn w:val="a2"/>
    <w:pPr>
      <w:numPr>
        <w:numId w:val="10"/>
      </w:numPr>
    </w:pPr>
  </w:style>
  <w:style w:type="numbering" w:customStyle="1" w:styleId="WWNum5">
    <w:name w:val="WWNum5"/>
    <w:basedOn w:val="a2"/>
    <w:pPr>
      <w:numPr>
        <w:numId w:val="11"/>
      </w:numPr>
    </w:pPr>
  </w:style>
  <w:style w:type="numbering" w:customStyle="1" w:styleId="WWNum6">
    <w:name w:val="WWNum6"/>
    <w:basedOn w:val="a2"/>
    <w:pPr>
      <w:numPr>
        <w:numId w:val="12"/>
      </w:numPr>
    </w:pPr>
  </w:style>
  <w:style w:type="numbering" w:customStyle="1" w:styleId="WWNum7">
    <w:name w:val="WWNum7"/>
    <w:basedOn w:val="a2"/>
    <w:pPr>
      <w:numPr>
        <w:numId w:val="13"/>
      </w:numPr>
    </w:pPr>
  </w:style>
  <w:style w:type="numbering" w:customStyle="1" w:styleId="WWNum8">
    <w:name w:val="WWNum8"/>
    <w:basedOn w:val="a2"/>
    <w:pPr>
      <w:numPr>
        <w:numId w:val="14"/>
      </w:numPr>
    </w:pPr>
  </w:style>
  <w:style w:type="numbering" w:customStyle="1" w:styleId="WWNum9">
    <w:name w:val="WWNum9"/>
    <w:basedOn w:val="a2"/>
    <w:pPr>
      <w:numPr>
        <w:numId w:val="15"/>
      </w:numPr>
    </w:pPr>
  </w:style>
  <w:style w:type="numbering" w:customStyle="1" w:styleId="WWNum10">
    <w:name w:val="WWNum10"/>
    <w:basedOn w:val="a2"/>
    <w:pPr>
      <w:numPr>
        <w:numId w:val="16"/>
      </w:numPr>
    </w:pPr>
  </w:style>
  <w:style w:type="numbering" w:customStyle="1" w:styleId="WWNum11">
    <w:name w:val="WWNum11"/>
    <w:basedOn w:val="a2"/>
    <w:pPr>
      <w:numPr>
        <w:numId w:val="17"/>
      </w:numPr>
    </w:pPr>
  </w:style>
  <w:style w:type="numbering" w:customStyle="1" w:styleId="WWNum12">
    <w:name w:val="WWNum12"/>
    <w:basedOn w:val="a2"/>
    <w:pPr>
      <w:numPr>
        <w:numId w:val="18"/>
      </w:numPr>
    </w:pPr>
  </w:style>
  <w:style w:type="numbering" w:customStyle="1" w:styleId="WWNum13">
    <w:name w:val="WWNum13"/>
    <w:basedOn w:val="a2"/>
    <w:pPr>
      <w:numPr>
        <w:numId w:val="19"/>
      </w:numPr>
    </w:pPr>
  </w:style>
  <w:style w:type="numbering" w:customStyle="1" w:styleId="WWNum14">
    <w:name w:val="WWNum14"/>
    <w:basedOn w:val="a2"/>
    <w:pPr>
      <w:numPr>
        <w:numId w:val="20"/>
      </w:numPr>
    </w:pPr>
  </w:style>
  <w:style w:type="numbering" w:customStyle="1" w:styleId="WWNum15">
    <w:name w:val="WWNum15"/>
    <w:basedOn w:val="a2"/>
    <w:pPr>
      <w:numPr>
        <w:numId w:val="21"/>
      </w:numPr>
    </w:pPr>
  </w:style>
  <w:style w:type="numbering" w:customStyle="1" w:styleId="WWNum16">
    <w:name w:val="WWNum16"/>
    <w:basedOn w:val="a2"/>
    <w:pPr>
      <w:numPr>
        <w:numId w:val="22"/>
      </w:numPr>
    </w:pPr>
  </w:style>
  <w:style w:type="numbering" w:customStyle="1" w:styleId="WWNum17">
    <w:name w:val="WWNum17"/>
    <w:basedOn w:val="a2"/>
    <w:pPr>
      <w:numPr>
        <w:numId w:val="23"/>
      </w:numPr>
    </w:pPr>
  </w:style>
  <w:style w:type="numbering" w:customStyle="1" w:styleId="WWNum18">
    <w:name w:val="WWNum18"/>
    <w:basedOn w:val="a2"/>
    <w:pPr>
      <w:numPr>
        <w:numId w:val="24"/>
      </w:numPr>
    </w:pPr>
  </w:style>
  <w:style w:type="numbering" w:customStyle="1" w:styleId="WWNum19">
    <w:name w:val="WWNum19"/>
    <w:basedOn w:val="a2"/>
    <w:pPr>
      <w:numPr>
        <w:numId w:val="25"/>
      </w:numPr>
    </w:pPr>
  </w:style>
  <w:style w:type="numbering" w:customStyle="1" w:styleId="WWNum20">
    <w:name w:val="WWNum20"/>
    <w:basedOn w:val="a2"/>
    <w:pPr>
      <w:numPr>
        <w:numId w:val="26"/>
      </w:numPr>
    </w:pPr>
  </w:style>
  <w:style w:type="numbering" w:customStyle="1" w:styleId="WWNum21">
    <w:name w:val="WWNum21"/>
    <w:basedOn w:val="a2"/>
    <w:pPr>
      <w:numPr>
        <w:numId w:val="27"/>
      </w:numPr>
    </w:pPr>
  </w:style>
  <w:style w:type="numbering" w:customStyle="1" w:styleId="WWNum22">
    <w:name w:val="WWNum22"/>
    <w:basedOn w:val="a2"/>
    <w:pPr>
      <w:numPr>
        <w:numId w:val="28"/>
      </w:numPr>
    </w:pPr>
  </w:style>
  <w:style w:type="numbering" w:customStyle="1" w:styleId="WWNum23">
    <w:name w:val="WWNum23"/>
    <w:basedOn w:val="a2"/>
    <w:pPr>
      <w:numPr>
        <w:numId w:val="29"/>
      </w:numPr>
    </w:pPr>
  </w:style>
  <w:style w:type="numbering" w:customStyle="1" w:styleId="WWNum24">
    <w:name w:val="WWNum24"/>
    <w:basedOn w:val="a2"/>
    <w:pPr>
      <w:numPr>
        <w:numId w:val="30"/>
      </w:numPr>
    </w:pPr>
  </w:style>
  <w:style w:type="numbering" w:customStyle="1" w:styleId="WWNum25">
    <w:name w:val="WWNum25"/>
    <w:basedOn w:val="a2"/>
    <w:pPr>
      <w:numPr>
        <w:numId w:val="31"/>
      </w:numPr>
    </w:pPr>
  </w:style>
  <w:style w:type="numbering" w:customStyle="1" w:styleId="WWNum26">
    <w:name w:val="WWNum26"/>
    <w:basedOn w:val="a2"/>
    <w:pPr>
      <w:numPr>
        <w:numId w:val="32"/>
      </w:numPr>
    </w:pPr>
  </w:style>
  <w:style w:type="numbering" w:customStyle="1" w:styleId="WWNum27">
    <w:name w:val="WWNum27"/>
    <w:basedOn w:val="a2"/>
    <w:pPr>
      <w:numPr>
        <w:numId w:val="33"/>
      </w:numPr>
    </w:pPr>
  </w:style>
  <w:style w:type="numbering" w:customStyle="1" w:styleId="WWNum28">
    <w:name w:val="WWNum28"/>
    <w:basedOn w:val="a2"/>
    <w:pPr>
      <w:numPr>
        <w:numId w:val="34"/>
      </w:numPr>
    </w:pPr>
  </w:style>
  <w:style w:type="numbering" w:customStyle="1" w:styleId="WWNum29">
    <w:name w:val="WWNum29"/>
    <w:basedOn w:val="a2"/>
    <w:pPr>
      <w:numPr>
        <w:numId w:val="35"/>
      </w:numPr>
    </w:pPr>
  </w:style>
  <w:style w:type="numbering" w:customStyle="1" w:styleId="WWNum30">
    <w:name w:val="WWNum30"/>
    <w:basedOn w:val="a2"/>
    <w:pPr>
      <w:numPr>
        <w:numId w:val="36"/>
      </w:numPr>
    </w:pPr>
  </w:style>
  <w:style w:type="numbering" w:customStyle="1" w:styleId="WW8Num1">
    <w:name w:val="WW8Num1"/>
    <w:basedOn w:val="a2"/>
    <w:pPr>
      <w:numPr>
        <w:numId w:val="37"/>
      </w:numPr>
    </w:pPr>
  </w:style>
  <w:style w:type="paragraph" w:styleId="af2">
    <w:name w:val="Body Text"/>
    <w:basedOn w:val="a"/>
    <w:link w:val="11"/>
    <w:uiPriority w:val="99"/>
    <w:unhideWhenUsed/>
    <w:rsid w:val="00F137AC"/>
    <w:pPr>
      <w:spacing w:after="120"/>
    </w:pPr>
  </w:style>
  <w:style w:type="character" w:customStyle="1" w:styleId="11">
    <w:name w:val="本文 字元1"/>
    <w:basedOn w:val="a0"/>
    <w:link w:val="af2"/>
    <w:uiPriority w:val="99"/>
    <w:rsid w:val="00F137AC"/>
  </w:style>
  <w:style w:type="character" w:styleId="af3">
    <w:name w:val="Hyperlink"/>
    <w:basedOn w:val="a0"/>
    <w:uiPriority w:val="99"/>
    <w:unhideWhenUsed/>
    <w:rsid w:val="00F137A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13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2186</dc:creator>
  <cp:lastModifiedBy>協誠營造股份有限公司</cp:lastModifiedBy>
  <cp:revision>10</cp:revision>
  <cp:lastPrinted>2022-08-10T07:12:00Z</cp:lastPrinted>
  <dcterms:created xsi:type="dcterms:W3CDTF">2022-08-14T14:40:00Z</dcterms:created>
  <dcterms:modified xsi:type="dcterms:W3CDTF">2022-08-15T03:52:00Z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