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7659" w14:textId="4EFDA2CE" w:rsidR="009554F3" w:rsidRPr="00D5721E" w:rsidRDefault="009554F3" w:rsidP="00526F6F">
      <w:pPr>
        <w:spacing w:afterLines="50" w:after="180" w:line="440" w:lineRule="exact"/>
        <w:ind w:right="-510"/>
        <w:jc w:val="center"/>
        <w:rPr>
          <w:rFonts w:eastAsia="標楷體"/>
          <w:b/>
          <w:color w:val="000000" w:themeColor="text1"/>
          <w:sz w:val="32"/>
        </w:rPr>
      </w:pPr>
      <w:r w:rsidRPr="00D5721E">
        <w:rPr>
          <w:rFonts w:eastAsia="標楷體" w:hint="eastAsia"/>
          <w:b/>
          <w:color w:val="000000" w:themeColor="text1"/>
          <w:sz w:val="32"/>
        </w:rPr>
        <w:t>推薦表</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8"/>
        <w:gridCol w:w="2326"/>
        <w:gridCol w:w="74"/>
        <w:gridCol w:w="2303"/>
        <w:gridCol w:w="217"/>
        <w:gridCol w:w="2160"/>
      </w:tblGrid>
      <w:tr w:rsidR="009554F3" w:rsidRPr="00D5721E" w14:paraId="0963D7A3" w14:textId="77777777" w:rsidTr="003F7CF9">
        <w:trPr>
          <w:cantSplit/>
          <w:trHeight w:val="1104"/>
        </w:trPr>
        <w:tc>
          <w:tcPr>
            <w:tcW w:w="2428" w:type="dxa"/>
            <w:vAlign w:val="center"/>
          </w:tcPr>
          <w:p w14:paraId="6D1A2579" w14:textId="77777777" w:rsidR="009554F3" w:rsidRPr="00D5721E" w:rsidRDefault="009554F3" w:rsidP="003F7CF9">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推薦工程</w:t>
            </w:r>
          </w:p>
          <w:p w14:paraId="1F1C7797" w14:textId="77777777"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主管機關</w:t>
            </w:r>
          </w:p>
        </w:tc>
        <w:tc>
          <w:tcPr>
            <w:tcW w:w="7080" w:type="dxa"/>
            <w:gridSpan w:val="5"/>
            <w:vAlign w:val="center"/>
          </w:tcPr>
          <w:p w14:paraId="22248D3C" w14:textId="6576F6BA" w:rsidR="009554F3" w:rsidRPr="00AF56EA" w:rsidRDefault="009554F3" w:rsidP="003F7CF9">
            <w:pPr>
              <w:snapToGrid w:val="0"/>
              <w:spacing w:before="20" w:after="20"/>
              <w:jc w:val="both"/>
              <w:rPr>
                <w:rFonts w:eastAsia="標楷體"/>
                <w:b/>
                <w:color w:val="000000" w:themeColor="text1"/>
              </w:rPr>
            </w:pPr>
            <w:r w:rsidRPr="00AF56EA">
              <w:rPr>
                <w:rFonts w:eastAsia="標楷體" w:hint="eastAsia"/>
                <w:b/>
                <w:color w:val="000000" w:themeColor="text1"/>
              </w:rPr>
              <w:t>機關名稱：</w:t>
            </w:r>
            <w:r w:rsidR="00392523" w:rsidRPr="00AF56EA">
              <w:rPr>
                <w:rFonts w:eastAsia="標楷體" w:hint="eastAsia"/>
                <w:b/>
                <w:color w:val="000000" w:themeColor="text1"/>
              </w:rPr>
              <w:t>臺北市政府</w:t>
            </w:r>
          </w:p>
          <w:p w14:paraId="6F4B052B" w14:textId="189583CA" w:rsidR="009554F3" w:rsidRPr="00AF56EA" w:rsidRDefault="009554F3" w:rsidP="003F7CF9">
            <w:pPr>
              <w:snapToGrid w:val="0"/>
              <w:spacing w:before="20" w:after="20"/>
              <w:jc w:val="both"/>
              <w:rPr>
                <w:rFonts w:eastAsia="標楷體"/>
                <w:b/>
                <w:color w:val="000000" w:themeColor="text1"/>
              </w:rPr>
            </w:pPr>
            <w:r w:rsidRPr="00AF56EA">
              <w:rPr>
                <w:rFonts w:eastAsia="標楷體" w:hint="eastAsia"/>
                <w:b/>
                <w:color w:val="000000" w:themeColor="text1"/>
              </w:rPr>
              <w:t>連絡人姓名及職稱：</w:t>
            </w:r>
            <w:proofErr w:type="gramStart"/>
            <w:r w:rsidR="00392523" w:rsidRPr="00AF56EA">
              <w:rPr>
                <w:rFonts w:eastAsia="標楷體" w:hint="eastAsia"/>
                <w:b/>
                <w:color w:val="000000" w:themeColor="text1"/>
              </w:rPr>
              <w:t>郁</w:t>
            </w:r>
            <w:proofErr w:type="gramEnd"/>
            <w:r w:rsidR="00392523" w:rsidRPr="00AF56EA">
              <w:rPr>
                <w:rFonts w:eastAsia="標楷體" w:hint="eastAsia"/>
                <w:b/>
                <w:color w:val="000000" w:themeColor="text1"/>
              </w:rPr>
              <w:t>宗翰</w:t>
            </w:r>
          </w:p>
          <w:p w14:paraId="2C1242AD" w14:textId="41B46711" w:rsidR="009554F3" w:rsidRPr="00AF56EA" w:rsidRDefault="009554F3" w:rsidP="003F7CF9">
            <w:pPr>
              <w:snapToGrid w:val="0"/>
              <w:spacing w:before="20" w:after="20"/>
              <w:jc w:val="both"/>
              <w:rPr>
                <w:rFonts w:eastAsia="標楷體"/>
                <w:b/>
                <w:color w:val="000000" w:themeColor="text1"/>
              </w:rPr>
            </w:pPr>
            <w:r w:rsidRPr="00AF56EA">
              <w:rPr>
                <w:rFonts w:eastAsia="標楷體" w:hint="eastAsia"/>
                <w:b/>
                <w:color w:val="000000" w:themeColor="text1"/>
              </w:rPr>
              <w:t>連絡電話：（</w:t>
            </w:r>
            <w:r w:rsidR="00392523" w:rsidRPr="00AF56EA">
              <w:rPr>
                <w:rFonts w:eastAsia="標楷體"/>
                <w:b/>
                <w:color w:val="000000" w:themeColor="text1"/>
              </w:rPr>
              <w:t>02</w:t>
            </w:r>
            <w:r w:rsidRPr="00AF56EA">
              <w:rPr>
                <w:rFonts w:eastAsia="標楷體" w:hint="eastAsia"/>
                <w:b/>
                <w:color w:val="000000" w:themeColor="text1"/>
              </w:rPr>
              <w:t>）</w:t>
            </w:r>
            <w:r w:rsidR="00392523" w:rsidRPr="00AF56EA">
              <w:rPr>
                <w:rFonts w:eastAsia="標楷體" w:hint="eastAsia"/>
                <w:b/>
                <w:color w:val="000000" w:themeColor="text1"/>
              </w:rPr>
              <w:t>2781-7969</w:t>
            </w:r>
            <w:r w:rsidR="00392523" w:rsidRPr="00AF56EA">
              <w:rPr>
                <w:rFonts w:eastAsia="標楷體" w:hint="eastAsia"/>
                <w:b/>
                <w:color w:val="000000" w:themeColor="text1"/>
              </w:rPr>
              <w:t>轉</w:t>
            </w:r>
            <w:r w:rsidR="00392523" w:rsidRPr="00AF56EA">
              <w:rPr>
                <w:rFonts w:eastAsia="標楷體" w:hint="eastAsia"/>
                <w:b/>
                <w:color w:val="000000" w:themeColor="text1"/>
              </w:rPr>
              <w:t>112</w:t>
            </w:r>
            <w:r w:rsidRPr="00AF56EA">
              <w:rPr>
                <w:rFonts w:eastAsia="標楷體" w:hint="eastAsia"/>
                <w:b/>
                <w:color w:val="000000" w:themeColor="text1"/>
              </w:rPr>
              <w:t xml:space="preserve"> </w:t>
            </w:r>
            <w:r w:rsidRPr="00AF56EA">
              <w:rPr>
                <w:rFonts w:eastAsia="標楷體" w:hint="eastAsia"/>
                <w:b/>
                <w:color w:val="000000" w:themeColor="text1"/>
              </w:rPr>
              <w:t>傳真電話：（</w:t>
            </w:r>
            <w:r w:rsidR="00392523" w:rsidRPr="00AF56EA">
              <w:rPr>
                <w:rFonts w:eastAsia="標楷體"/>
                <w:b/>
                <w:color w:val="000000" w:themeColor="text1"/>
              </w:rPr>
              <w:t>02</w:t>
            </w:r>
            <w:r w:rsidRPr="00AF56EA">
              <w:rPr>
                <w:rFonts w:eastAsia="標楷體" w:hint="eastAsia"/>
                <w:b/>
                <w:color w:val="000000" w:themeColor="text1"/>
              </w:rPr>
              <w:t>）</w:t>
            </w:r>
            <w:r w:rsidR="00392523" w:rsidRPr="00AF56EA">
              <w:rPr>
                <w:rFonts w:eastAsia="標楷體" w:hint="eastAsia"/>
                <w:b/>
                <w:color w:val="000000" w:themeColor="text1"/>
              </w:rPr>
              <w:t>2771-3516</w:t>
            </w:r>
          </w:p>
          <w:p w14:paraId="5394AAA8" w14:textId="36CF6AF3" w:rsidR="009554F3" w:rsidRPr="00AF56EA" w:rsidRDefault="009554F3" w:rsidP="003F7CF9">
            <w:pPr>
              <w:snapToGrid w:val="0"/>
              <w:spacing w:before="20" w:after="20"/>
              <w:jc w:val="both"/>
              <w:rPr>
                <w:rFonts w:eastAsia="標楷體"/>
                <w:b/>
                <w:color w:val="000000" w:themeColor="text1"/>
              </w:rPr>
            </w:pPr>
            <w:r w:rsidRPr="00AF56EA">
              <w:rPr>
                <w:rFonts w:eastAsia="標楷體" w:hint="eastAsia"/>
                <w:b/>
                <w:color w:val="000000" w:themeColor="text1"/>
              </w:rPr>
              <w:t>E-mail</w:t>
            </w:r>
            <w:r w:rsidRPr="00AF56EA">
              <w:rPr>
                <w:rFonts w:eastAsia="標楷體" w:hint="eastAsia"/>
                <w:b/>
                <w:color w:val="000000" w:themeColor="text1"/>
              </w:rPr>
              <w:t>：</w:t>
            </w:r>
            <w:r w:rsidR="00392523" w:rsidRPr="00AF56EA">
              <w:rPr>
                <w:rFonts w:eastAsia="標楷體" w:hint="eastAsia"/>
                <w:b/>
                <w:color w:val="000000" w:themeColor="text1"/>
              </w:rPr>
              <w:t>ba5348@gov.taipei</w:t>
            </w:r>
          </w:p>
        </w:tc>
      </w:tr>
      <w:tr w:rsidR="009554F3" w:rsidRPr="00D5721E" w14:paraId="56F8DAC0" w14:textId="77777777" w:rsidTr="003F7CF9">
        <w:trPr>
          <w:cantSplit/>
          <w:trHeight w:val="1078"/>
        </w:trPr>
        <w:tc>
          <w:tcPr>
            <w:tcW w:w="2428" w:type="dxa"/>
            <w:vAlign w:val="center"/>
          </w:tcPr>
          <w:p w14:paraId="56542B35" w14:textId="77777777" w:rsidR="009554F3" w:rsidRPr="00D5721E" w:rsidRDefault="009554F3" w:rsidP="003F7CF9">
            <w:pPr>
              <w:snapToGrid w:val="0"/>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工程主辦機關</w:t>
            </w:r>
          </w:p>
        </w:tc>
        <w:tc>
          <w:tcPr>
            <w:tcW w:w="7080" w:type="dxa"/>
            <w:gridSpan w:val="5"/>
            <w:vAlign w:val="center"/>
          </w:tcPr>
          <w:p w14:paraId="760A636C" w14:textId="476C2C89" w:rsidR="009554F3" w:rsidRPr="00AF56EA" w:rsidRDefault="009554F3" w:rsidP="003F7CF9">
            <w:pPr>
              <w:snapToGrid w:val="0"/>
              <w:spacing w:before="20" w:after="20"/>
              <w:jc w:val="both"/>
              <w:rPr>
                <w:rFonts w:eastAsia="標楷體"/>
                <w:b/>
                <w:color w:val="000000" w:themeColor="text1"/>
              </w:rPr>
            </w:pPr>
            <w:r w:rsidRPr="00AF56EA">
              <w:rPr>
                <w:rFonts w:eastAsia="標楷體" w:hint="eastAsia"/>
                <w:b/>
                <w:color w:val="000000" w:themeColor="text1"/>
              </w:rPr>
              <w:t>機關名稱：</w:t>
            </w:r>
            <w:r w:rsidR="00F5258B" w:rsidRPr="00AF56EA">
              <w:rPr>
                <w:rFonts w:eastAsia="標楷體" w:hint="eastAsia"/>
                <w:b/>
                <w:color w:val="000000" w:themeColor="text1"/>
              </w:rPr>
              <w:t>臺北市政府文化局</w:t>
            </w:r>
          </w:p>
          <w:p w14:paraId="079517E8" w14:textId="2C3A1979" w:rsidR="009554F3" w:rsidRPr="00AF56EA" w:rsidRDefault="009554F3" w:rsidP="003F7CF9">
            <w:pPr>
              <w:snapToGrid w:val="0"/>
              <w:spacing w:before="20" w:after="20"/>
              <w:jc w:val="both"/>
              <w:rPr>
                <w:rFonts w:eastAsia="標楷體"/>
                <w:b/>
                <w:color w:val="000000" w:themeColor="text1"/>
              </w:rPr>
            </w:pPr>
            <w:r w:rsidRPr="00AF56EA">
              <w:rPr>
                <w:rFonts w:eastAsia="標楷體" w:hint="eastAsia"/>
                <w:b/>
                <w:color w:val="000000" w:themeColor="text1"/>
              </w:rPr>
              <w:t>連絡人姓名及職稱：</w:t>
            </w:r>
            <w:r w:rsidR="00392523" w:rsidRPr="00AF56EA">
              <w:rPr>
                <w:rFonts w:eastAsia="標楷體" w:hint="eastAsia"/>
                <w:b/>
                <w:color w:val="000000" w:themeColor="text1"/>
              </w:rPr>
              <w:t>李柏緯</w:t>
            </w:r>
          </w:p>
          <w:p w14:paraId="7DC2C185" w14:textId="4203B67C" w:rsidR="009554F3" w:rsidRPr="00AF56EA" w:rsidRDefault="009554F3" w:rsidP="003F7CF9">
            <w:pPr>
              <w:snapToGrid w:val="0"/>
              <w:spacing w:before="20" w:after="20"/>
              <w:jc w:val="both"/>
              <w:rPr>
                <w:rFonts w:eastAsia="標楷體"/>
                <w:b/>
                <w:color w:val="000000" w:themeColor="text1"/>
              </w:rPr>
            </w:pPr>
            <w:r w:rsidRPr="00AF56EA">
              <w:rPr>
                <w:rFonts w:eastAsia="標楷體" w:hint="eastAsia"/>
                <w:b/>
                <w:color w:val="000000" w:themeColor="text1"/>
              </w:rPr>
              <w:t>連絡地址：</w:t>
            </w:r>
            <w:r w:rsidR="00392523" w:rsidRPr="00AF56EA">
              <w:rPr>
                <w:rFonts w:eastAsia="標楷體" w:hint="eastAsia"/>
                <w:b/>
                <w:color w:val="000000" w:themeColor="text1"/>
              </w:rPr>
              <w:t>臺北市信義區市府路一號</w:t>
            </w:r>
          </w:p>
          <w:p w14:paraId="33870BE5" w14:textId="54578470" w:rsidR="009554F3" w:rsidRPr="00AF56EA" w:rsidRDefault="009554F3" w:rsidP="003F7CF9">
            <w:pPr>
              <w:snapToGrid w:val="0"/>
              <w:spacing w:before="20" w:after="20"/>
              <w:jc w:val="both"/>
              <w:rPr>
                <w:rFonts w:eastAsia="標楷體"/>
                <w:b/>
                <w:color w:val="000000" w:themeColor="text1"/>
              </w:rPr>
            </w:pPr>
            <w:r w:rsidRPr="00AF56EA">
              <w:rPr>
                <w:rFonts w:eastAsia="標楷體" w:hint="eastAsia"/>
                <w:b/>
                <w:color w:val="000000" w:themeColor="text1"/>
              </w:rPr>
              <w:t>連絡電話：（</w:t>
            </w:r>
            <w:r w:rsidR="00AF56EA">
              <w:rPr>
                <w:rFonts w:eastAsia="標楷體" w:hint="eastAsia"/>
                <w:b/>
                <w:color w:val="000000" w:themeColor="text1"/>
              </w:rPr>
              <w:t>02</w:t>
            </w:r>
            <w:r w:rsidRPr="00AF56EA">
              <w:rPr>
                <w:rFonts w:eastAsia="標楷體" w:hint="eastAsia"/>
                <w:b/>
                <w:color w:val="000000" w:themeColor="text1"/>
              </w:rPr>
              <w:t>）</w:t>
            </w:r>
            <w:r w:rsidR="00AF56EA">
              <w:rPr>
                <w:rFonts w:eastAsia="標楷體" w:hint="eastAsia"/>
                <w:b/>
                <w:color w:val="000000" w:themeColor="text1"/>
              </w:rPr>
              <w:t>2720-8889</w:t>
            </w:r>
            <w:r w:rsidR="00AF56EA">
              <w:rPr>
                <w:rFonts w:eastAsia="標楷體" w:hint="eastAsia"/>
                <w:b/>
                <w:color w:val="000000" w:themeColor="text1"/>
              </w:rPr>
              <w:t>轉</w:t>
            </w:r>
            <w:r w:rsidR="00AF56EA">
              <w:rPr>
                <w:rFonts w:eastAsia="標楷體" w:hint="eastAsia"/>
                <w:b/>
                <w:color w:val="000000" w:themeColor="text1"/>
              </w:rPr>
              <w:t xml:space="preserve">3614 </w:t>
            </w:r>
            <w:r w:rsidRPr="00AF56EA">
              <w:rPr>
                <w:rFonts w:eastAsia="標楷體" w:hint="eastAsia"/>
                <w:b/>
                <w:color w:val="000000" w:themeColor="text1"/>
              </w:rPr>
              <w:t>傳真電話：（</w:t>
            </w:r>
            <w:r w:rsidR="00AF56EA">
              <w:rPr>
                <w:rFonts w:eastAsia="標楷體" w:hint="eastAsia"/>
                <w:b/>
                <w:color w:val="000000" w:themeColor="text1"/>
              </w:rPr>
              <w:t>02</w:t>
            </w:r>
            <w:r w:rsidRPr="00AF56EA">
              <w:rPr>
                <w:rFonts w:eastAsia="標楷體" w:hint="eastAsia"/>
                <w:b/>
                <w:color w:val="000000" w:themeColor="text1"/>
              </w:rPr>
              <w:t>）</w:t>
            </w:r>
            <w:r w:rsidR="00AF56EA">
              <w:rPr>
                <w:rFonts w:eastAsia="標楷體" w:hint="eastAsia"/>
                <w:b/>
                <w:color w:val="000000" w:themeColor="text1"/>
              </w:rPr>
              <w:t>2720-6935</w:t>
            </w:r>
          </w:p>
          <w:p w14:paraId="5EE01E57" w14:textId="7CB1D8F8" w:rsidR="009554F3" w:rsidRPr="00AF56EA" w:rsidRDefault="009554F3" w:rsidP="003F7CF9">
            <w:pPr>
              <w:snapToGrid w:val="0"/>
              <w:spacing w:before="20" w:after="20"/>
              <w:jc w:val="both"/>
              <w:rPr>
                <w:rFonts w:eastAsia="標楷體"/>
                <w:b/>
                <w:color w:val="000000" w:themeColor="text1"/>
              </w:rPr>
            </w:pPr>
            <w:r w:rsidRPr="00AF56EA">
              <w:rPr>
                <w:rFonts w:eastAsia="標楷體" w:hint="eastAsia"/>
                <w:b/>
                <w:color w:val="000000" w:themeColor="text1"/>
              </w:rPr>
              <w:t>E-mail</w:t>
            </w:r>
            <w:r w:rsidRPr="00AF56EA">
              <w:rPr>
                <w:rFonts w:eastAsia="標楷體" w:hint="eastAsia"/>
                <w:b/>
                <w:color w:val="000000" w:themeColor="text1"/>
              </w:rPr>
              <w:t>：</w:t>
            </w:r>
            <w:r w:rsidR="00AF56EA">
              <w:rPr>
                <w:rFonts w:eastAsia="標楷體" w:hint="eastAsia"/>
                <w:b/>
                <w:color w:val="000000" w:themeColor="text1"/>
              </w:rPr>
              <w:t>a</w:t>
            </w:r>
            <w:r w:rsidR="00AF56EA">
              <w:rPr>
                <w:rFonts w:eastAsia="標楷體"/>
                <w:b/>
                <w:color w:val="000000" w:themeColor="text1"/>
              </w:rPr>
              <w:t>w1483@gov.com</w:t>
            </w:r>
          </w:p>
        </w:tc>
      </w:tr>
      <w:tr w:rsidR="009554F3" w:rsidRPr="00D5721E" w14:paraId="01D496D4" w14:textId="77777777" w:rsidTr="003F7CF9">
        <w:trPr>
          <w:cantSplit/>
          <w:trHeight w:val="705"/>
        </w:trPr>
        <w:tc>
          <w:tcPr>
            <w:tcW w:w="2428" w:type="dxa"/>
            <w:vAlign w:val="center"/>
          </w:tcPr>
          <w:p w14:paraId="5CEF006B" w14:textId="77777777"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設計單位</w:t>
            </w:r>
          </w:p>
        </w:tc>
        <w:tc>
          <w:tcPr>
            <w:tcW w:w="7080" w:type="dxa"/>
            <w:gridSpan w:val="5"/>
            <w:vAlign w:val="center"/>
          </w:tcPr>
          <w:p w14:paraId="57EFE34F" w14:textId="6EAA4634"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單位名稱：</w:t>
            </w:r>
            <w:r w:rsidR="00E525A5">
              <w:rPr>
                <w:rFonts w:eastAsia="標楷體" w:hint="eastAsia"/>
                <w:b/>
                <w:color w:val="000000" w:themeColor="text1"/>
              </w:rPr>
              <w:t>徐裕健建築師事務所</w:t>
            </w:r>
          </w:p>
          <w:p w14:paraId="28F030C2" w14:textId="26A7A4D8"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統一編號：</w:t>
            </w:r>
            <w:r w:rsidR="00E525A5">
              <w:rPr>
                <w:rFonts w:eastAsia="標楷體"/>
                <w:b/>
                <w:color w:val="000000" w:themeColor="text1"/>
              </w:rPr>
              <w:t>36198809</w:t>
            </w:r>
          </w:p>
          <w:p w14:paraId="218B3AE6" w14:textId="72D7B362"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連絡地址：</w:t>
            </w:r>
            <w:r w:rsidR="00E525A5">
              <w:rPr>
                <w:rFonts w:eastAsia="標楷體" w:hint="eastAsia"/>
                <w:b/>
                <w:color w:val="000000" w:themeColor="text1"/>
              </w:rPr>
              <w:t>臺北市大安區基隆路二段</w:t>
            </w:r>
            <w:r w:rsidR="00E525A5">
              <w:rPr>
                <w:rFonts w:eastAsia="標楷體" w:hint="eastAsia"/>
                <w:b/>
                <w:color w:val="000000" w:themeColor="text1"/>
              </w:rPr>
              <w:t>190</w:t>
            </w:r>
            <w:r w:rsidR="00E525A5">
              <w:rPr>
                <w:rFonts w:eastAsia="標楷體" w:hint="eastAsia"/>
                <w:b/>
                <w:color w:val="000000" w:themeColor="text1"/>
              </w:rPr>
              <w:t>號</w:t>
            </w:r>
            <w:r w:rsidR="00E525A5">
              <w:rPr>
                <w:rFonts w:eastAsia="標楷體" w:hint="eastAsia"/>
                <w:b/>
                <w:color w:val="000000" w:themeColor="text1"/>
              </w:rPr>
              <w:t>3</w:t>
            </w:r>
            <w:r w:rsidR="00E525A5">
              <w:rPr>
                <w:rFonts w:eastAsia="標楷體" w:hint="eastAsia"/>
                <w:b/>
                <w:color w:val="000000" w:themeColor="text1"/>
              </w:rPr>
              <w:t>樓之</w:t>
            </w:r>
            <w:r w:rsidR="00E525A5">
              <w:rPr>
                <w:rFonts w:eastAsia="標楷體" w:hint="eastAsia"/>
                <w:b/>
                <w:color w:val="000000" w:themeColor="text1"/>
              </w:rPr>
              <w:t>1</w:t>
            </w:r>
          </w:p>
          <w:p w14:paraId="755F5AC6" w14:textId="3A575BA5"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00E525A5">
              <w:rPr>
                <w:rFonts w:eastAsia="標楷體" w:hint="eastAsia"/>
                <w:b/>
                <w:color w:val="000000" w:themeColor="text1"/>
              </w:rPr>
              <w:t>02</w:t>
            </w:r>
            <w:r w:rsidRPr="00D5721E">
              <w:rPr>
                <w:rFonts w:eastAsia="標楷體" w:hint="eastAsia"/>
                <w:b/>
                <w:color w:val="000000" w:themeColor="text1"/>
              </w:rPr>
              <w:t>）</w:t>
            </w:r>
            <w:r w:rsidR="00E525A5">
              <w:rPr>
                <w:rFonts w:eastAsia="標楷體" w:hint="eastAsia"/>
                <w:b/>
                <w:color w:val="000000" w:themeColor="text1"/>
              </w:rPr>
              <w:t>2377-2020</w:t>
            </w:r>
            <w:r w:rsidRPr="00D5721E">
              <w:rPr>
                <w:rFonts w:eastAsia="標楷體" w:hint="eastAsia"/>
                <w:b/>
                <w:color w:val="000000" w:themeColor="text1"/>
              </w:rPr>
              <w:t xml:space="preserve">      </w:t>
            </w:r>
            <w:r w:rsidRPr="00D5721E">
              <w:rPr>
                <w:rFonts w:eastAsia="標楷體" w:hint="eastAsia"/>
                <w:b/>
                <w:color w:val="000000" w:themeColor="text1"/>
              </w:rPr>
              <w:t>傳真電話：（</w:t>
            </w:r>
            <w:r w:rsidR="00E525A5">
              <w:rPr>
                <w:rFonts w:eastAsia="標楷體" w:hint="eastAsia"/>
                <w:b/>
                <w:color w:val="000000" w:themeColor="text1"/>
              </w:rPr>
              <w:t>02</w:t>
            </w:r>
            <w:r w:rsidRPr="00D5721E">
              <w:rPr>
                <w:rFonts w:eastAsia="標楷體" w:hint="eastAsia"/>
                <w:b/>
                <w:color w:val="000000" w:themeColor="text1"/>
              </w:rPr>
              <w:t>）</w:t>
            </w:r>
            <w:r w:rsidR="00E525A5">
              <w:rPr>
                <w:rFonts w:eastAsia="標楷體" w:hint="eastAsia"/>
                <w:b/>
                <w:color w:val="000000" w:themeColor="text1"/>
              </w:rPr>
              <w:t>2377-1010</w:t>
            </w:r>
          </w:p>
          <w:p w14:paraId="662A5A3C" w14:textId="5E9ADB13"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r w:rsidR="00E525A5">
              <w:rPr>
                <w:rFonts w:eastAsia="標楷體" w:hint="eastAsia"/>
                <w:b/>
                <w:color w:val="000000" w:themeColor="text1"/>
              </w:rPr>
              <w:t>lchylu@mail.sujarchi.com.tw</w:t>
            </w:r>
          </w:p>
        </w:tc>
      </w:tr>
      <w:tr w:rsidR="009554F3" w:rsidRPr="00D5721E" w14:paraId="11020488" w14:textId="77777777" w:rsidTr="003F7CF9">
        <w:trPr>
          <w:cantSplit/>
          <w:trHeight w:val="705"/>
        </w:trPr>
        <w:tc>
          <w:tcPr>
            <w:tcW w:w="2428" w:type="dxa"/>
            <w:vAlign w:val="center"/>
          </w:tcPr>
          <w:p w14:paraId="53AAED20" w14:textId="77777777"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監造單位</w:t>
            </w:r>
          </w:p>
        </w:tc>
        <w:tc>
          <w:tcPr>
            <w:tcW w:w="7080" w:type="dxa"/>
            <w:gridSpan w:val="5"/>
            <w:vAlign w:val="center"/>
          </w:tcPr>
          <w:p w14:paraId="4AB57191" w14:textId="77777777" w:rsidR="00E525A5" w:rsidRPr="00D5721E" w:rsidRDefault="00E525A5" w:rsidP="00E525A5">
            <w:pPr>
              <w:snapToGrid w:val="0"/>
              <w:spacing w:before="20" w:after="20"/>
              <w:jc w:val="both"/>
              <w:rPr>
                <w:rFonts w:eastAsia="標楷體"/>
                <w:b/>
                <w:color w:val="000000" w:themeColor="text1"/>
              </w:rPr>
            </w:pPr>
            <w:r w:rsidRPr="00D5721E">
              <w:rPr>
                <w:rFonts w:eastAsia="標楷體" w:hint="eastAsia"/>
                <w:b/>
                <w:color w:val="000000" w:themeColor="text1"/>
              </w:rPr>
              <w:t>單位名稱：</w:t>
            </w:r>
            <w:r>
              <w:rPr>
                <w:rFonts w:eastAsia="標楷體" w:hint="eastAsia"/>
                <w:b/>
                <w:color w:val="000000" w:themeColor="text1"/>
              </w:rPr>
              <w:t>徐裕健建築師事務所</w:t>
            </w:r>
          </w:p>
          <w:p w14:paraId="2DD2AB1B" w14:textId="77777777" w:rsidR="00E525A5" w:rsidRPr="00D5721E" w:rsidRDefault="00E525A5" w:rsidP="00E525A5">
            <w:pPr>
              <w:snapToGrid w:val="0"/>
              <w:spacing w:before="20" w:after="20"/>
              <w:jc w:val="both"/>
              <w:rPr>
                <w:rFonts w:eastAsia="標楷體"/>
                <w:b/>
                <w:color w:val="000000" w:themeColor="text1"/>
              </w:rPr>
            </w:pPr>
            <w:r w:rsidRPr="00D5721E">
              <w:rPr>
                <w:rFonts w:eastAsia="標楷體" w:hint="eastAsia"/>
                <w:b/>
                <w:color w:val="000000" w:themeColor="text1"/>
              </w:rPr>
              <w:t>統一編號：</w:t>
            </w:r>
            <w:r>
              <w:rPr>
                <w:rFonts w:eastAsia="標楷體"/>
                <w:b/>
                <w:color w:val="000000" w:themeColor="text1"/>
              </w:rPr>
              <w:t>36198809</w:t>
            </w:r>
          </w:p>
          <w:p w14:paraId="05FB0613" w14:textId="77777777" w:rsidR="00E525A5" w:rsidRPr="00D5721E" w:rsidRDefault="00E525A5" w:rsidP="00E525A5">
            <w:pPr>
              <w:snapToGrid w:val="0"/>
              <w:spacing w:before="20" w:after="20"/>
              <w:jc w:val="both"/>
              <w:rPr>
                <w:rFonts w:eastAsia="標楷體"/>
                <w:b/>
                <w:color w:val="000000" w:themeColor="text1"/>
              </w:rPr>
            </w:pPr>
            <w:r w:rsidRPr="00D5721E">
              <w:rPr>
                <w:rFonts w:eastAsia="標楷體" w:hint="eastAsia"/>
                <w:b/>
                <w:color w:val="000000" w:themeColor="text1"/>
              </w:rPr>
              <w:t>連絡地址：</w:t>
            </w:r>
            <w:r>
              <w:rPr>
                <w:rFonts w:eastAsia="標楷體" w:hint="eastAsia"/>
                <w:b/>
                <w:color w:val="000000" w:themeColor="text1"/>
              </w:rPr>
              <w:t>臺北市大安區基隆路二段</w:t>
            </w:r>
            <w:r>
              <w:rPr>
                <w:rFonts w:eastAsia="標楷體" w:hint="eastAsia"/>
                <w:b/>
                <w:color w:val="000000" w:themeColor="text1"/>
              </w:rPr>
              <w:t>190</w:t>
            </w:r>
            <w:r>
              <w:rPr>
                <w:rFonts w:eastAsia="標楷體" w:hint="eastAsia"/>
                <w:b/>
                <w:color w:val="000000" w:themeColor="text1"/>
              </w:rPr>
              <w:t>號</w:t>
            </w:r>
            <w:r>
              <w:rPr>
                <w:rFonts w:eastAsia="標楷體" w:hint="eastAsia"/>
                <w:b/>
                <w:color w:val="000000" w:themeColor="text1"/>
              </w:rPr>
              <w:t>3</w:t>
            </w:r>
            <w:r>
              <w:rPr>
                <w:rFonts w:eastAsia="標楷體" w:hint="eastAsia"/>
                <w:b/>
                <w:color w:val="000000" w:themeColor="text1"/>
              </w:rPr>
              <w:t>樓之</w:t>
            </w:r>
            <w:r>
              <w:rPr>
                <w:rFonts w:eastAsia="標楷體" w:hint="eastAsia"/>
                <w:b/>
                <w:color w:val="000000" w:themeColor="text1"/>
              </w:rPr>
              <w:t>1</w:t>
            </w:r>
          </w:p>
          <w:p w14:paraId="0A24C386" w14:textId="77777777" w:rsidR="00E525A5" w:rsidRPr="00D5721E" w:rsidRDefault="00E525A5" w:rsidP="00E525A5">
            <w:pPr>
              <w:snapToGrid w:val="0"/>
              <w:spacing w:before="20" w:after="20"/>
              <w:jc w:val="both"/>
              <w:rPr>
                <w:rFonts w:eastAsia="標楷體"/>
                <w:b/>
                <w:color w:val="000000" w:themeColor="text1"/>
              </w:rPr>
            </w:pPr>
            <w:r w:rsidRPr="00D5721E">
              <w:rPr>
                <w:rFonts w:eastAsia="標楷體" w:hint="eastAsia"/>
                <w:b/>
                <w:color w:val="000000" w:themeColor="text1"/>
              </w:rPr>
              <w:t>連絡電話：（</w:t>
            </w:r>
            <w:r>
              <w:rPr>
                <w:rFonts w:eastAsia="標楷體" w:hint="eastAsia"/>
                <w:b/>
                <w:color w:val="000000" w:themeColor="text1"/>
              </w:rPr>
              <w:t>02</w:t>
            </w:r>
            <w:r w:rsidRPr="00D5721E">
              <w:rPr>
                <w:rFonts w:eastAsia="標楷體" w:hint="eastAsia"/>
                <w:b/>
                <w:color w:val="000000" w:themeColor="text1"/>
              </w:rPr>
              <w:t>）</w:t>
            </w:r>
            <w:r>
              <w:rPr>
                <w:rFonts w:eastAsia="標楷體" w:hint="eastAsia"/>
                <w:b/>
                <w:color w:val="000000" w:themeColor="text1"/>
              </w:rPr>
              <w:t>2377-2020</w:t>
            </w:r>
            <w:r w:rsidRPr="00D5721E">
              <w:rPr>
                <w:rFonts w:eastAsia="標楷體" w:hint="eastAsia"/>
                <w:b/>
                <w:color w:val="000000" w:themeColor="text1"/>
              </w:rPr>
              <w:t xml:space="preserve">      </w:t>
            </w:r>
            <w:r w:rsidRPr="00D5721E">
              <w:rPr>
                <w:rFonts w:eastAsia="標楷體" w:hint="eastAsia"/>
                <w:b/>
                <w:color w:val="000000" w:themeColor="text1"/>
              </w:rPr>
              <w:t>傳真電話：（</w:t>
            </w:r>
            <w:r>
              <w:rPr>
                <w:rFonts w:eastAsia="標楷體" w:hint="eastAsia"/>
                <w:b/>
                <w:color w:val="000000" w:themeColor="text1"/>
              </w:rPr>
              <w:t>02</w:t>
            </w:r>
            <w:r w:rsidRPr="00D5721E">
              <w:rPr>
                <w:rFonts w:eastAsia="標楷體" w:hint="eastAsia"/>
                <w:b/>
                <w:color w:val="000000" w:themeColor="text1"/>
              </w:rPr>
              <w:t>）</w:t>
            </w:r>
            <w:r>
              <w:rPr>
                <w:rFonts w:eastAsia="標楷體" w:hint="eastAsia"/>
                <w:b/>
                <w:color w:val="000000" w:themeColor="text1"/>
              </w:rPr>
              <w:t>2377-1010</w:t>
            </w:r>
          </w:p>
          <w:p w14:paraId="01E0329B" w14:textId="3F6D9D22" w:rsidR="009554F3" w:rsidRPr="00D5721E" w:rsidRDefault="00E525A5" w:rsidP="00E525A5">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r>
              <w:rPr>
                <w:rFonts w:eastAsia="標楷體" w:hint="eastAsia"/>
                <w:b/>
                <w:color w:val="000000" w:themeColor="text1"/>
              </w:rPr>
              <w:t>lchylu@mail.sujarchi.com.tw</w:t>
            </w:r>
          </w:p>
        </w:tc>
      </w:tr>
      <w:tr w:rsidR="009554F3" w:rsidRPr="00D5721E" w14:paraId="71D8CAEE" w14:textId="77777777" w:rsidTr="003F7CF9">
        <w:trPr>
          <w:cantSplit/>
          <w:trHeight w:val="705"/>
        </w:trPr>
        <w:tc>
          <w:tcPr>
            <w:tcW w:w="2428" w:type="dxa"/>
            <w:vAlign w:val="center"/>
          </w:tcPr>
          <w:p w14:paraId="15748CEF" w14:textId="77777777" w:rsidR="009554F3" w:rsidRPr="00D5721E" w:rsidRDefault="009554F3" w:rsidP="003F7CF9">
            <w:pPr>
              <w:spacing w:before="60" w:after="60" w:line="480" w:lineRule="exact"/>
              <w:jc w:val="center"/>
              <w:rPr>
                <w:rFonts w:eastAsia="標楷體"/>
                <w:b/>
                <w:color w:val="000000" w:themeColor="text1"/>
              </w:rPr>
            </w:pPr>
            <w:r w:rsidRPr="00D5721E">
              <w:rPr>
                <w:rFonts w:eastAsia="標楷體" w:hint="eastAsia"/>
                <w:b/>
                <w:color w:val="000000" w:themeColor="text1"/>
              </w:rPr>
              <w:t>施工單位</w:t>
            </w:r>
          </w:p>
        </w:tc>
        <w:tc>
          <w:tcPr>
            <w:tcW w:w="7080" w:type="dxa"/>
            <w:gridSpan w:val="5"/>
            <w:vAlign w:val="center"/>
          </w:tcPr>
          <w:p w14:paraId="334F67CB" w14:textId="052B0C9B"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單位名稱：</w:t>
            </w:r>
            <w:r w:rsidR="00E525A5" w:rsidRPr="00E525A5">
              <w:rPr>
                <w:rFonts w:eastAsia="標楷體" w:hint="eastAsia"/>
                <w:b/>
                <w:color w:val="000000" w:themeColor="text1"/>
              </w:rPr>
              <w:t>慶霖營造股份有限公司</w:t>
            </w:r>
          </w:p>
          <w:p w14:paraId="084DAEB7" w14:textId="3EC54C58"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統一編號：</w:t>
            </w:r>
            <w:r w:rsidR="00E525A5" w:rsidRPr="00E525A5">
              <w:rPr>
                <w:rFonts w:eastAsia="標楷體"/>
                <w:b/>
                <w:color w:val="000000" w:themeColor="text1"/>
              </w:rPr>
              <w:t>23875399</w:t>
            </w:r>
          </w:p>
          <w:p w14:paraId="27345F66" w14:textId="31DFE61A"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連絡地址：</w:t>
            </w:r>
            <w:r w:rsidR="00E525A5" w:rsidRPr="00E525A5">
              <w:rPr>
                <w:rFonts w:eastAsia="標楷體" w:hint="eastAsia"/>
                <w:b/>
                <w:color w:val="000000" w:themeColor="text1"/>
              </w:rPr>
              <w:t>台北市中山區復興北路</w:t>
            </w:r>
            <w:r w:rsidR="00E525A5" w:rsidRPr="00E525A5">
              <w:rPr>
                <w:rFonts w:eastAsia="標楷體" w:hint="eastAsia"/>
                <w:b/>
                <w:color w:val="000000" w:themeColor="text1"/>
              </w:rPr>
              <w:t>344</w:t>
            </w:r>
            <w:r w:rsidR="00E525A5" w:rsidRPr="00E525A5">
              <w:rPr>
                <w:rFonts w:eastAsia="標楷體" w:hint="eastAsia"/>
                <w:b/>
                <w:color w:val="000000" w:themeColor="text1"/>
              </w:rPr>
              <w:t>號</w:t>
            </w:r>
            <w:r w:rsidR="00E525A5" w:rsidRPr="00E525A5">
              <w:rPr>
                <w:rFonts w:eastAsia="標楷體" w:hint="eastAsia"/>
                <w:b/>
                <w:color w:val="000000" w:themeColor="text1"/>
              </w:rPr>
              <w:t>3</w:t>
            </w:r>
            <w:r w:rsidR="00E525A5" w:rsidRPr="00E525A5">
              <w:rPr>
                <w:rFonts w:eastAsia="標楷體" w:hint="eastAsia"/>
                <w:b/>
                <w:color w:val="000000" w:themeColor="text1"/>
              </w:rPr>
              <w:t>樓之</w:t>
            </w:r>
            <w:r w:rsidR="00E525A5" w:rsidRPr="00E525A5">
              <w:rPr>
                <w:rFonts w:eastAsia="標楷體" w:hint="eastAsia"/>
                <w:b/>
                <w:color w:val="000000" w:themeColor="text1"/>
              </w:rPr>
              <w:t>1</w:t>
            </w:r>
          </w:p>
          <w:p w14:paraId="1F3C9962" w14:textId="093B9C62"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00E525A5" w:rsidRPr="00E525A5">
              <w:rPr>
                <w:rFonts w:eastAsia="標楷體"/>
                <w:b/>
                <w:color w:val="000000" w:themeColor="text1"/>
              </w:rPr>
              <w:t>02</w:t>
            </w:r>
            <w:r w:rsidRPr="00D5721E">
              <w:rPr>
                <w:rFonts w:eastAsia="標楷體" w:hint="eastAsia"/>
                <w:b/>
                <w:color w:val="000000" w:themeColor="text1"/>
              </w:rPr>
              <w:t>）</w:t>
            </w:r>
            <w:r w:rsidR="00E525A5">
              <w:rPr>
                <w:rFonts w:eastAsia="標楷體" w:hint="eastAsia"/>
                <w:b/>
                <w:color w:val="000000" w:themeColor="text1"/>
              </w:rPr>
              <w:t>2506-1188</w:t>
            </w:r>
            <w:r w:rsidRPr="00D5721E">
              <w:rPr>
                <w:rFonts w:eastAsia="標楷體" w:hint="eastAsia"/>
                <w:b/>
                <w:color w:val="000000" w:themeColor="text1"/>
              </w:rPr>
              <w:t xml:space="preserve">       </w:t>
            </w:r>
            <w:r w:rsidRPr="00D5721E">
              <w:rPr>
                <w:rFonts w:eastAsia="標楷體" w:hint="eastAsia"/>
                <w:b/>
                <w:color w:val="000000" w:themeColor="text1"/>
              </w:rPr>
              <w:t>傳真電話：（</w:t>
            </w:r>
            <w:r w:rsidR="00E525A5" w:rsidRPr="00E525A5">
              <w:rPr>
                <w:rFonts w:eastAsia="標楷體"/>
                <w:b/>
                <w:color w:val="000000" w:themeColor="text1"/>
              </w:rPr>
              <w:t>02</w:t>
            </w:r>
            <w:r w:rsidRPr="00D5721E">
              <w:rPr>
                <w:rFonts w:eastAsia="標楷體" w:hint="eastAsia"/>
                <w:b/>
                <w:color w:val="000000" w:themeColor="text1"/>
              </w:rPr>
              <w:t>）</w:t>
            </w:r>
            <w:r w:rsidR="00E525A5" w:rsidRPr="00E525A5">
              <w:rPr>
                <w:rFonts w:eastAsia="標楷體"/>
                <w:b/>
                <w:color w:val="000000" w:themeColor="text1"/>
              </w:rPr>
              <w:t>2506</w:t>
            </w:r>
            <w:r w:rsidR="00E525A5">
              <w:rPr>
                <w:rFonts w:eastAsia="標楷體"/>
                <w:b/>
                <w:color w:val="000000" w:themeColor="text1"/>
              </w:rPr>
              <w:t>-</w:t>
            </w:r>
            <w:r w:rsidR="00E525A5" w:rsidRPr="00E525A5">
              <w:rPr>
                <w:rFonts w:eastAsia="標楷體"/>
                <w:b/>
                <w:color w:val="000000" w:themeColor="text1"/>
              </w:rPr>
              <w:t>7288</w:t>
            </w:r>
          </w:p>
          <w:p w14:paraId="72D50975" w14:textId="7826FE48"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r w:rsidR="00E525A5" w:rsidRPr="00E525A5">
              <w:rPr>
                <w:rFonts w:eastAsia="標楷體"/>
                <w:b/>
                <w:color w:val="000000" w:themeColor="text1"/>
              </w:rPr>
              <w:t>homlen@ms32.hinet.net</w:t>
            </w:r>
          </w:p>
        </w:tc>
      </w:tr>
      <w:tr w:rsidR="009554F3" w:rsidRPr="00D5721E" w14:paraId="031A869B" w14:textId="77777777" w:rsidTr="003F7CF9">
        <w:trPr>
          <w:cantSplit/>
          <w:trHeight w:val="522"/>
        </w:trPr>
        <w:tc>
          <w:tcPr>
            <w:tcW w:w="2428" w:type="dxa"/>
            <w:vAlign w:val="center"/>
          </w:tcPr>
          <w:p w14:paraId="11AEA322" w14:textId="77777777" w:rsidR="009554F3" w:rsidRPr="00D5721E" w:rsidRDefault="009554F3" w:rsidP="003F7CF9">
            <w:pPr>
              <w:spacing w:before="60" w:after="60"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機關別</w:t>
            </w:r>
          </w:p>
        </w:tc>
        <w:tc>
          <w:tcPr>
            <w:tcW w:w="7080" w:type="dxa"/>
            <w:gridSpan w:val="5"/>
            <w:vAlign w:val="center"/>
          </w:tcPr>
          <w:p w14:paraId="73B508AB" w14:textId="4E5313CF" w:rsidR="009554F3" w:rsidRPr="00D5721E" w:rsidRDefault="009554F3" w:rsidP="003F7CF9">
            <w:pPr>
              <w:snapToGrid w:val="0"/>
              <w:spacing w:before="20" w:after="20"/>
              <w:jc w:val="both"/>
              <w:rPr>
                <w:rFonts w:eastAsia="標楷體"/>
                <w:b/>
                <w:color w:val="000000" w:themeColor="text1"/>
              </w:rPr>
            </w:pPr>
            <w:r w:rsidRPr="00D5721E">
              <w:rPr>
                <w:rFonts w:eastAsia="標楷體" w:hint="eastAsia"/>
                <w:b/>
                <w:color w:val="000000" w:themeColor="text1"/>
              </w:rPr>
              <w:t>□</w:t>
            </w:r>
            <w:r w:rsidRPr="00D5721E">
              <w:rPr>
                <w:rFonts w:eastAsia="標楷體" w:hint="eastAsia"/>
                <w:b/>
                <w:bCs/>
                <w:color w:val="000000" w:themeColor="text1"/>
              </w:rPr>
              <w:t>中央</w:t>
            </w:r>
            <w:r w:rsidRPr="00D5721E">
              <w:rPr>
                <w:rFonts w:eastAsia="標楷體" w:hint="eastAsia"/>
                <w:b/>
                <w:color w:val="000000" w:themeColor="text1"/>
              </w:rPr>
              <w:t xml:space="preserve">  </w:t>
            </w:r>
            <w:proofErr w:type="gramStart"/>
            <w:r w:rsidR="007E427F">
              <w:rPr>
                <w:rFonts w:ascii="新細明體" w:hAnsi="新細明體" w:hint="eastAsia"/>
                <w:b/>
                <w:color w:val="000000" w:themeColor="text1"/>
              </w:rPr>
              <w:t>▓</w:t>
            </w:r>
            <w:proofErr w:type="gramEnd"/>
            <w:r w:rsidRPr="00D5721E">
              <w:rPr>
                <w:rFonts w:eastAsia="標楷體" w:hint="eastAsia"/>
                <w:b/>
                <w:bCs/>
                <w:color w:val="000000" w:themeColor="text1"/>
              </w:rPr>
              <w:t>地方</w:t>
            </w:r>
          </w:p>
        </w:tc>
      </w:tr>
      <w:tr w:rsidR="009554F3" w:rsidRPr="00D5721E" w14:paraId="7428B643" w14:textId="77777777" w:rsidTr="003F7CF9">
        <w:trPr>
          <w:cantSplit/>
          <w:trHeight w:val="2140"/>
        </w:trPr>
        <w:tc>
          <w:tcPr>
            <w:tcW w:w="2428" w:type="dxa"/>
            <w:vAlign w:val="center"/>
          </w:tcPr>
          <w:p w14:paraId="2BAA8CCD" w14:textId="77777777" w:rsidR="009554F3" w:rsidRPr="00D5721E" w:rsidRDefault="009554F3" w:rsidP="003F7CF9">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工程類別</w:t>
            </w:r>
          </w:p>
        </w:tc>
        <w:tc>
          <w:tcPr>
            <w:tcW w:w="7080" w:type="dxa"/>
            <w:gridSpan w:val="5"/>
            <w:vAlign w:val="center"/>
          </w:tcPr>
          <w:p w14:paraId="48E8598F" w14:textId="77777777" w:rsidR="009554F3" w:rsidRPr="00D5721E" w:rsidRDefault="009554F3" w:rsidP="003F7CF9">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□土木類（□第一級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14:paraId="14C09F90" w14:textId="77777777" w:rsidR="009554F3" w:rsidRPr="00D5721E" w:rsidRDefault="009554F3" w:rsidP="003F7CF9">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□水利類（□第一級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14:paraId="3CB61E45" w14:textId="0DD3B667" w:rsidR="009554F3" w:rsidRPr="00D5721E" w:rsidRDefault="00F5258B" w:rsidP="00DD7BE5">
            <w:pPr>
              <w:snapToGrid w:val="0"/>
              <w:spacing w:before="60" w:after="60" w:line="0" w:lineRule="atLeast"/>
              <w:jc w:val="both"/>
              <w:rPr>
                <w:rFonts w:eastAsia="標楷體"/>
                <w:b/>
                <w:color w:val="000000" w:themeColor="text1"/>
              </w:rPr>
            </w:pPr>
            <w:proofErr w:type="gramStart"/>
            <w:r>
              <w:rPr>
                <w:rFonts w:ascii="新細明體" w:hAnsi="新細明體" w:hint="eastAsia"/>
                <w:b/>
                <w:color w:val="000000" w:themeColor="text1"/>
              </w:rPr>
              <w:t>▓</w:t>
            </w:r>
            <w:proofErr w:type="gramEnd"/>
            <w:r w:rsidR="009554F3" w:rsidRPr="00D5721E">
              <w:rPr>
                <w:rFonts w:eastAsia="標楷體" w:hint="eastAsia"/>
                <w:b/>
                <w:color w:val="000000" w:themeColor="text1"/>
              </w:rPr>
              <w:t>建築類（□第一級</w:t>
            </w:r>
            <w:r w:rsidR="009554F3" w:rsidRPr="00D5721E">
              <w:rPr>
                <w:rFonts w:eastAsia="標楷體" w:hint="eastAsia"/>
                <w:b/>
                <w:color w:val="000000" w:themeColor="text1"/>
              </w:rPr>
              <w:t xml:space="preserve"> </w:t>
            </w:r>
            <w:r w:rsidR="003C21B2" w:rsidRPr="00D5721E">
              <w:rPr>
                <w:rFonts w:eastAsia="標楷體" w:hint="eastAsia"/>
                <w:b/>
                <w:color w:val="000000" w:themeColor="text1"/>
              </w:rPr>
              <w:t>□</w:t>
            </w:r>
            <w:r w:rsidR="009554F3" w:rsidRPr="00D5721E">
              <w:rPr>
                <w:rFonts w:eastAsia="標楷體" w:hint="eastAsia"/>
                <w:b/>
                <w:color w:val="000000" w:themeColor="text1"/>
              </w:rPr>
              <w:t>第二級</w:t>
            </w:r>
            <w:r w:rsidR="009554F3" w:rsidRPr="00D5721E">
              <w:rPr>
                <w:rFonts w:eastAsia="標楷體" w:hint="eastAsia"/>
                <w:b/>
                <w:color w:val="000000" w:themeColor="text1"/>
              </w:rPr>
              <w:t xml:space="preserve"> </w:t>
            </w:r>
            <w:proofErr w:type="gramStart"/>
            <w:r w:rsidR="003C21B2">
              <w:rPr>
                <w:rFonts w:ascii="新細明體" w:hAnsi="新細明體" w:hint="eastAsia"/>
                <w:b/>
                <w:color w:val="000000" w:themeColor="text1"/>
              </w:rPr>
              <w:t>▓</w:t>
            </w:r>
            <w:proofErr w:type="gramEnd"/>
            <w:r w:rsidR="009554F3" w:rsidRPr="00D5721E">
              <w:rPr>
                <w:rFonts w:eastAsia="標楷體" w:hint="eastAsia"/>
                <w:b/>
                <w:color w:val="000000" w:themeColor="text1"/>
              </w:rPr>
              <w:t>第三級</w:t>
            </w:r>
            <w:r w:rsidR="009554F3" w:rsidRPr="00D5721E">
              <w:rPr>
                <w:rFonts w:eastAsia="標楷體" w:hint="eastAsia"/>
                <w:b/>
                <w:color w:val="000000" w:themeColor="text1"/>
              </w:rPr>
              <w:t xml:space="preserve"> </w:t>
            </w:r>
            <w:r w:rsidR="009554F3" w:rsidRPr="00D5721E">
              <w:rPr>
                <w:rFonts w:eastAsia="標楷體" w:hint="eastAsia"/>
                <w:b/>
                <w:color w:val="000000" w:themeColor="text1"/>
              </w:rPr>
              <w:t>□第四級</w:t>
            </w:r>
            <w:r w:rsidR="009554F3" w:rsidRPr="00D5721E">
              <w:rPr>
                <w:rFonts w:eastAsia="標楷體" w:hint="eastAsia"/>
                <w:b/>
                <w:color w:val="000000" w:themeColor="text1"/>
              </w:rPr>
              <w:t xml:space="preserve"> </w:t>
            </w:r>
            <w:r w:rsidR="009554F3" w:rsidRPr="00D5721E">
              <w:rPr>
                <w:rFonts w:eastAsia="標楷體" w:hint="eastAsia"/>
                <w:b/>
                <w:color w:val="000000" w:themeColor="text1"/>
              </w:rPr>
              <w:t>□第五級）</w:t>
            </w:r>
          </w:p>
          <w:p w14:paraId="31B4176E" w14:textId="77777777" w:rsidR="009554F3" w:rsidRPr="00D5721E" w:rsidRDefault="009554F3" w:rsidP="003F7CF9">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□設施類（□第一級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14:paraId="64F3B30C" w14:textId="77777777" w:rsidR="009554F3" w:rsidRPr="00D5721E" w:rsidRDefault="009554F3" w:rsidP="003F7CF9">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□軌道類（□第一級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tc>
      </w:tr>
      <w:tr w:rsidR="009554F3" w:rsidRPr="00D5721E" w14:paraId="16663E01" w14:textId="77777777" w:rsidTr="00A23696">
        <w:trPr>
          <w:cantSplit/>
          <w:trHeight w:val="120"/>
        </w:trPr>
        <w:tc>
          <w:tcPr>
            <w:tcW w:w="2428" w:type="dxa"/>
            <w:vAlign w:val="center"/>
          </w:tcPr>
          <w:p w14:paraId="58E51F8D" w14:textId="77777777" w:rsidR="009554F3" w:rsidRPr="00D5721E" w:rsidRDefault="009554F3" w:rsidP="003F7CF9">
            <w:pPr>
              <w:spacing w:before="60" w:after="60"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工程名稱</w:t>
            </w:r>
          </w:p>
        </w:tc>
        <w:tc>
          <w:tcPr>
            <w:tcW w:w="7080" w:type="dxa"/>
            <w:gridSpan w:val="5"/>
            <w:vAlign w:val="center"/>
          </w:tcPr>
          <w:p w14:paraId="68F83DC3" w14:textId="780D5BEC" w:rsidR="009554F3" w:rsidRPr="00D5721E" w:rsidRDefault="00CC0441" w:rsidP="003F7CF9">
            <w:pPr>
              <w:snapToGrid w:val="0"/>
              <w:spacing w:before="60" w:after="60"/>
              <w:jc w:val="both"/>
              <w:rPr>
                <w:rFonts w:eastAsia="標楷體"/>
                <w:b/>
                <w:color w:val="000000" w:themeColor="text1"/>
              </w:rPr>
            </w:pPr>
            <w:r w:rsidRPr="007E427F">
              <w:rPr>
                <w:rFonts w:eastAsia="標楷體" w:hint="eastAsia"/>
                <w:b/>
              </w:rPr>
              <w:t>歷史建築原</w:t>
            </w:r>
            <w:proofErr w:type="gramStart"/>
            <w:r w:rsidRPr="007E427F">
              <w:rPr>
                <w:rFonts w:eastAsia="標楷體" w:hint="eastAsia"/>
                <w:b/>
              </w:rPr>
              <w:t>臺</w:t>
            </w:r>
            <w:proofErr w:type="gramEnd"/>
            <w:r w:rsidRPr="007E427F">
              <w:rPr>
                <w:rFonts w:eastAsia="標楷體" w:hint="eastAsia"/>
                <w:b/>
              </w:rPr>
              <w:t>北刑</w:t>
            </w:r>
            <w:proofErr w:type="gramStart"/>
            <w:r w:rsidRPr="007E427F">
              <w:rPr>
                <w:rFonts w:eastAsia="標楷體" w:hint="eastAsia"/>
                <w:b/>
              </w:rPr>
              <w:t>務</w:t>
            </w:r>
            <w:proofErr w:type="gramEnd"/>
            <w:r w:rsidRPr="007E427F">
              <w:rPr>
                <w:rFonts w:eastAsia="標楷體" w:hint="eastAsia"/>
                <w:b/>
              </w:rPr>
              <w:t>所官舍修復工程</w:t>
            </w:r>
          </w:p>
        </w:tc>
      </w:tr>
      <w:tr w:rsidR="009554F3" w:rsidRPr="00D5721E" w14:paraId="307B1731" w14:textId="77777777" w:rsidTr="003F7CF9">
        <w:trPr>
          <w:cantSplit/>
          <w:trHeight w:val="517"/>
        </w:trPr>
        <w:tc>
          <w:tcPr>
            <w:tcW w:w="2428" w:type="dxa"/>
            <w:vAlign w:val="center"/>
          </w:tcPr>
          <w:p w14:paraId="6B656FDF" w14:textId="77777777" w:rsidR="009554F3" w:rsidRPr="00D5721E" w:rsidRDefault="009554F3" w:rsidP="003F7CF9">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施工地點</w:t>
            </w:r>
          </w:p>
        </w:tc>
        <w:tc>
          <w:tcPr>
            <w:tcW w:w="2326" w:type="dxa"/>
            <w:vAlign w:val="center"/>
          </w:tcPr>
          <w:p w14:paraId="2D81B11A" w14:textId="4DD2F759" w:rsidR="009554F3" w:rsidRPr="00D5721E" w:rsidRDefault="00CC0441" w:rsidP="003F7CF9">
            <w:pPr>
              <w:snapToGrid w:val="0"/>
              <w:spacing w:before="60" w:after="60"/>
              <w:jc w:val="both"/>
              <w:rPr>
                <w:rFonts w:eastAsia="標楷體"/>
                <w:b/>
                <w:color w:val="000000" w:themeColor="text1"/>
              </w:rPr>
            </w:pPr>
            <w:r w:rsidRPr="007E427F">
              <w:rPr>
                <w:rFonts w:eastAsia="標楷體" w:hint="eastAsia"/>
                <w:b/>
              </w:rPr>
              <w:t>臺北市大安區金華街</w:t>
            </w:r>
            <w:r w:rsidRPr="007E427F">
              <w:rPr>
                <w:rFonts w:eastAsia="標楷體" w:hint="eastAsia"/>
                <w:b/>
              </w:rPr>
              <w:t>135~177</w:t>
            </w:r>
            <w:r w:rsidRPr="007E427F">
              <w:rPr>
                <w:rFonts w:eastAsia="標楷體" w:hint="eastAsia"/>
                <w:b/>
              </w:rPr>
              <w:t>號及金山南路二段</w:t>
            </w:r>
            <w:r w:rsidRPr="007E427F">
              <w:rPr>
                <w:rFonts w:eastAsia="標楷體" w:hint="eastAsia"/>
                <w:b/>
              </w:rPr>
              <w:t>112</w:t>
            </w:r>
            <w:r w:rsidRPr="007E427F">
              <w:rPr>
                <w:rFonts w:eastAsia="標楷體" w:hint="eastAsia"/>
                <w:b/>
              </w:rPr>
              <w:t>號</w:t>
            </w:r>
          </w:p>
        </w:tc>
        <w:tc>
          <w:tcPr>
            <w:tcW w:w="2377" w:type="dxa"/>
            <w:gridSpan w:val="2"/>
            <w:vAlign w:val="center"/>
          </w:tcPr>
          <w:p w14:paraId="63740C48" w14:textId="77777777" w:rsidR="009554F3" w:rsidRPr="00D5721E" w:rsidRDefault="009554F3" w:rsidP="003F7CF9">
            <w:pPr>
              <w:snapToGrid w:val="0"/>
              <w:spacing w:before="60" w:after="60"/>
              <w:jc w:val="center"/>
              <w:rPr>
                <w:rFonts w:eastAsia="標楷體"/>
                <w:b/>
                <w:color w:val="000000" w:themeColor="text1"/>
              </w:rPr>
            </w:pPr>
            <w:r w:rsidRPr="00D5721E">
              <w:rPr>
                <w:rFonts w:eastAsia="標楷體" w:hint="eastAsia"/>
                <w:b/>
                <w:color w:val="000000" w:themeColor="text1"/>
              </w:rPr>
              <w:t>工程契約金額</w:t>
            </w:r>
          </w:p>
        </w:tc>
        <w:tc>
          <w:tcPr>
            <w:tcW w:w="2377" w:type="dxa"/>
            <w:gridSpan w:val="2"/>
            <w:vAlign w:val="center"/>
          </w:tcPr>
          <w:p w14:paraId="76081E30" w14:textId="6217CAC4" w:rsidR="009554F3" w:rsidRPr="00D5721E" w:rsidRDefault="00CC0441" w:rsidP="003F7CF9">
            <w:pPr>
              <w:snapToGrid w:val="0"/>
              <w:spacing w:before="60" w:after="60"/>
              <w:jc w:val="right"/>
              <w:rPr>
                <w:rFonts w:eastAsia="標楷體"/>
                <w:b/>
                <w:color w:val="000000" w:themeColor="text1"/>
              </w:rPr>
            </w:pPr>
            <w:r w:rsidRPr="007E427F">
              <w:rPr>
                <w:rFonts w:eastAsia="標楷體" w:hint="eastAsia"/>
                <w:b/>
              </w:rPr>
              <w:t>142</w:t>
            </w:r>
            <w:r w:rsidRPr="007E427F">
              <w:rPr>
                <w:rFonts w:eastAsia="標楷體"/>
                <w:b/>
              </w:rPr>
              <w:t>,</w:t>
            </w:r>
            <w:r w:rsidRPr="007E427F">
              <w:rPr>
                <w:rFonts w:eastAsia="標楷體" w:hint="eastAsia"/>
                <w:b/>
              </w:rPr>
              <w:t>982</w:t>
            </w:r>
            <w:r w:rsidR="009554F3" w:rsidRPr="00D5721E">
              <w:rPr>
                <w:rFonts w:eastAsia="標楷體" w:hint="eastAsia"/>
                <w:b/>
                <w:color w:val="000000" w:themeColor="text1"/>
              </w:rPr>
              <w:t>仟元</w:t>
            </w:r>
          </w:p>
        </w:tc>
      </w:tr>
      <w:tr w:rsidR="009554F3" w:rsidRPr="00D5721E" w14:paraId="3D5CDB94" w14:textId="77777777" w:rsidTr="00A23696">
        <w:trPr>
          <w:cantSplit/>
          <w:trHeight w:val="675"/>
        </w:trPr>
        <w:tc>
          <w:tcPr>
            <w:tcW w:w="2428" w:type="dxa"/>
            <w:vAlign w:val="center"/>
          </w:tcPr>
          <w:p w14:paraId="7D358119" w14:textId="77777777"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lastRenderedPageBreak/>
              <w:t>工程內容</w:t>
            </w:r>
          </w:p>
          <w:p w14:paraId="08A6952B" w14:textId="77777777"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（工程概述、期程）</w:t>
            </w:r>
          </w:p>
        </w:tc>
        <w:tc>
          <w:tcPr>
            <w:tcW w:w="7080" w:type="dxa"/>
            <w:gridSpan w:val="5"/>
            <w:vAlign w:val="center"/>
          </w:tcPr>
          <w:p w14:paraId="425C51FC" w14:textId="77777777" w:rsidR="004F57B0" w:rsidRDefault="00C62D51" w:rsidP="00FE4854">
            <w:pPr>
              <w:pStyle w:val="af"/>
              <w:numPr>
                <w:ilvl w:val="0"/>
                <w:numId w:val="12"/>
              </w:numPr>
              <w:snapToGrid w:val="0"/>
              <w:spacing w:before="60" w:after="60"/>
              <w:ind w:leftChars="0"/>
              <w:jc w:val="both"/>
              <w:rPr>
                <w:rFonts w:eastAsia="標楷體"/>
              </w:rPr>
            </w:pPr>
            <w:r w:rsidRPr="004F57B0">
              <w:rPr>
                <w:rFonts w:eastAsia="標楷體" w:hint="eastAsia"/>
              </w:rPr>
              <w:t>工程概述：</w:t>
            </w:r>
          </w:p>
          <w:p w14:paraId="49545CEA" w14:textId="40B9672F" w:rsidR="004F57B0" w:rsidRDefault="004F57B0" w:rsidP="0011475D">
            <w:pPr>
              <w:ind w:firstLineChars="177" w:firstLine="425"/>
              <w:rPr>
                <w:rFonts w:ascii="標楷體" w:eastAsia="標楷體" w:hAnsi="標楷體"/>
              </w:rPr>
            </w:pPr>
            <w:r w:rsidRPr="00446066">
              <w:rPr>
                <w:rFonts w:ascii="標楷體" w:eastAsia="標楷體" w:hAnsi="標楷體" w:hint="eastAsia"/>
              </w:rPr>
              <w:t>日治「</w:t>
            </w:r>
            <w:proofErr w:type="gramStart"/>
            <w:r w:rsidRPr="00446066">
              <w:rPr>
                <w:rFonts w:ascii="標楷體" w:eastAsia="標楷體" w:hAnsi="標楷體" w:hint="eastAsia"/>
              </w:rPr>
              <w:t>臺</w:t>
            </w:r>
            <w:proofErr w:type="gramEnd"/>
            <w:r w:rsidRPr="00446066">
              <w:rPr>
                <w:rFonts w:ascii="標楷體" w:eastAsia="標楷體" w:hAnsi="標楷體" w:hint="eastAsia"/>
              </w:rPr>
              <w:t>北刑</w:t>
            </w:r>
            <w:proofErr w:type="gramStart"/>
            <w:r w:rsidRPr="00446066">
              <w:rPr>
                <w:rFonts w:ascii="標楷體" w:eastAsia="標楷體" w:hAnsi="標楷體" w:hint="eastAsia"/>
              </w:rPr>
              <w:t>務</w:t>
            </w:r>
            <w:proofErr w:type="gramEnd"/>
            <w:r w:rsidRPr="00446066">
              <w:rPr>
                <w:rFonts w:ascii="標楷體" w:eastAsia="標楷體" w:hAnsi="標楷體" w:hint="eastAsia"/>
              </w:rPr>
              <w:t>所」</w:t>
            </w:r>
            <w:r>
              <w:rPr>
                <w:rFonts w:ascii="標楷體" w:eastAsia="標楷體" w:hAnsi="標楷體" w:hint="eastAsia"/>
              </w:rPr>
              <w:t>(</w:t>
            </w:r>
            <w:r w:rsidRPr="00446066">
              <w:rPr>
                <w:rFonts w:ascii="標楷體" w:eastAsia="標楷體" w:hAnsi="標楷體" w:hint="eastAsia"/>
              </w:rPr>
              <w:t>原名「</w:t>
            </w:r>
            <w:proofErr w:type="gramStart"/>
            <w:r w:rsidRPr="00446066">
              <w:rPr>
                <w:rFonts w:ascii="標楷體" w:eastAsia="標楷體" w:hAnsi="標楷體" w:hint="eastAsia"/>
              </w:rPr>
              <w:t>臺</w:t>
            </w:r>
            <w:proofErr w:type="gramEnd"/>
            <w:r w:rsidRPr="00446066">
              <w:rPr>
                <w:rFonts w:ascii="標楷體" w:eastAsia="標楷體" w:hAnsi="標楷體" w:hint="eastAsia"/>
              </w:rPr>
              <w:t>北監獄」</w:t>
            </w:r>
            <w:r>
              <w:rPr>
                <w:rFonts w:ascii="標楷體" w:eastAsia="標楷體" w:hAnsi="標楷體" w:hint="eastAsia"/>
              </w:rPr>
              <w:t>)</w:t>
            </w:r>
            <w:r w:rsidRPr="00446066">
              <w:rPr>
                <w:rFonts w:ascii="標楷體" w:eastAsia="標楷體" w:hAnsi="標楷體" w:hint="eastAsia"/>
              </w:rPr>
              <w:t>，於</w:t>
            </w:r>
            <w:r>
              <w:rPr>
                <w:rFonts w:ascii="標楷體" w:eastAsia="標楷體" w:hAnsi="標楷體" w:hint="eastAsia"/>
              </w:rPr>
              <w:t>1900</w:t>
            </w:r>
            <w:r>
              <w:rPr>
                <w:rFonts w:ascii="標楷體" w:eastAsia="標楷體" w:hAnsi="標楷體"/>
              </w:rPr>
              <w:t>~190</w:t>
            </w:r>
            <w:r>
              <w:rPr>
                <w:rFonts w:ascii="標楷體" w:eastAsia="標楷體" w:hAnsi="標楷體" w:hint="eastAsia"/>
              </w:rPr>
              <w:t>4</w:t>
            </w:r>
            <w:r w:rsidRPr="00446066">
              <w:rPr>
                <w:rFonts w:ascii="標楷體" w:eastAsia="標楷體" w:hAnsi="標楷體" w:hint="eastAsia"/>
              </w:rPr>
              <w:t>年逐步興築完成。</w:t>
            </w:r>
            <w:r>
              <w:rPr>
                <w:rFonts w:ascii="標楷體" w:eastAsia="標楷體" w:hAnsi="標楷體" w:hint="eastAsia"/>
              </w:rPr>
              <w:t>「原</w:t>
            </w:r>
            <w:proofErr w:type="gramStart"/>
            <w:r>
              <w:rPr>
                <w:rFonts w:ascii="標楷體" w:eastAsia="標楷體" w:hAnsi="標楷體" w:hint="eastAsia"/>
              </w:rPr>
              <w:t>臺</w:t>
            </w:r>
            <w:proofErr w:type="gramEnd"/>
            <w:r>
              <w:rPr>
                <w:rFonts w:ascii="標楷體" w:eastAsia="標楷體" w:hAnsi="標楷體" w:hint="eastAsia"/>
              </w:rPr>
              <w:t>北刑</w:t>
            </w:r>
            <w:proofErr w:type="gramStart"/>
            <w:r>
              <w:rPr>
                <w:rFonts w:ascii="標楷體" w:eastAsia="標楷體" w:hAnsi="標楷體" w:hint="eastAsia"/>
              </w:rPr>
              <w:t>務</w:t>
            </w:r>
            <w:proofErr w:type="gramEnd"/>
            <w:r>
              <w:rPr>
                <w:rFonts w:ascii="標楷體" w:eastAsia="標楷體" w:hAnsi="標楷體" w:hint="eastAsia"/>
              </w:rPr>
              <w:t>所官舍」，為刑</w:t>
            </w:r>
            <w:proofErr w:type="gramStart"/>
            <w:r>
              <w:rPr>
                <w:rFonts w:ascii="標楷體" w:eastAsia="標楷體" w:hAnsi="標楷體" w:hint="eastAsia"/>
              </w:rPr>
              <w:t>務</w:t>
            </w:r>
            <w:proofErr w:type="gramEnd"/>
            <w:r>
              <w:rPr>
                <w:rFonts w:ascii="標楷體" w:eastAsia="標楷體" w:hAnsi="標楷體" w:hint="eastAsia"/>
              </w:rPr>
              <w:t>所群落建築之附屬官舍</w:t>
            </w:r>
            <w:r w:rsidR="005D6C66">
              <w:rPr>
                <w:rFonts w:ascii="標楷體" w:eastAsia="標楷體" w:hAnsi="標楷體" w:hint="eastAsia"/>
              </w:rPr>
              <w:t>，文化局</w:t>
            </w:r>
            <w:r w:rsidR="0011475D">
              <w:rPr>
                <w:rFonts w:ascii="標楷體" w:eastAsia="標楷體" w:hAnsi="標楷體" w:hint="eastAsia"/>
              </w:rPr>
              <w:t>於102年登錄歷史建築</w:t>
            </w:r>
            <w:r>
              <w:rPr>
                <w:rFonts w:ascii="標楷體" w:eastAsia="標楷體" w:hAnsi="標楷體" w:hint="eastAsia"/>
              </w:rPr>
              <w:t>，北側監獄圍牆指定之市定古蹟「</w:t>
            </w:r>
            <w:proofErr w:type="gramStart"/>
            <w:r>
              <w:rPr>
                <w:rFonts w:ascii="標楷體" w:eastAsia="標楷體" w:hAnsi="標楷體" w:hint="eastAsia"/>
              </w:rPr>
              <w:t>臺</w:t>
            </w:r>
            <w:proofErr w:type="gramEnd"/>
            <w:r>
              <w:rPr>
                <w:rFonts w:ascii="標楷體" w:eastAsia="標楷體" w:hAnsi="標楷體" w:hint="eastAsia"/>
              </w:rPr>
              <w:t>北監獄圍牆遺</w:t>
            </w:r>
            <w:proofErr w:type="gramStart"/>
            <w:r>
              <w:rPr>
                <w:rFonts w:ascii="標楷體" w:eastAsia="標楷體" w:hAnsi="標楷體" w:hint="eastAsia"/>
              </w:rPr>
              <w:t>蹟</w:t>
            </w:r>
            <w:proofErr w:type="gramEnd"/>
            <w:r>
              <w:rPr>
                <w:rFonts w:ascii="標楷體" w:eastAsia="標楷體" w:hAnsi="標楷體" w:hint="eastAsia"/>
              </w:rPr>
              <w:t>」。</w:t>
            </w:r>
            <w:r w:rsidR="0011475D">
              <w:rPr>
                <w:rFonts w:ascii="標楷體" w:eastAsia="標楷體" w:hAnsi="標楷體" w:hint="eastAsia"/>
              </w:rPr>
              <w:t>本案</w:t>
            </w:r>
            <w:r w:rsidRPr="00446066">
              <w:rPr>
                <w:rFonts w:ascii="標楷體" w:eastAsia="標楷體" w:hAnsi="標楷體" w:hint="eastAsia"/>
              </w:rPr>
              <w:t>聯結許多重大歷史事件，包括日治武裝抗日的西來庵事件余清芳、來台支援抗日的辛亥革命志士羅福星於此處決；主導政治抗爭的抗日領袖蔣渭水、蔡培火、林幼春、賴和等人曾於此關押；二</w:t>
            </w:r>
            <w:proofErr w:type="gramStart"/>
            <w:r w:rsidRPr="00446066">
              <w:rPr>
                <w:rFonts w:ascii="標楷體" w:eastAsia="標楷體" w:hAnsi="標楷體" w:hint="eastAsia"/>
              </w:rPr>
              <w:t>戰多名</w:t>
            </w:r>
            <w:proofErr w:type="gramEnd"/>
            <w:r w:rsidRPr="00446066">
              <w:rPr>
                <w:rFonts w:ascii="標楷體" w:eastAsia="標楷體" w:hAnsi="標楷體" w:hint="eastAsia"/>
              </w:rPr>
              <w:t>盟</w:t>
            </w:r>
            <w:r>
              <w:rPr>
                <w:rFonts w:ascii="標楷體" w:eastAsia="標楷體" w:hAnsi="標楷體" w:hint="eastAsia"/>
              </w:rPr>
              <w:t>軍</w:t>
            </w:r>
            <w:r w:rsidRPr="00446066">
              <w:rPr>
                <w:rFonts w:ascii="標楷體" w:eastAsia="標楷體" w:hAnsi="標楷體" w:hint="eastAsia"/>
              </w:rPr>
              <w:t>戰俘處決於此。光復後涉及台</w:t>
            </w:r>
            <w:r>
              <w:rPr>
                <w:rFonts w:ascii="標楷體" w:eastAsia="標楷體" w:hAnsi="標楷體" w:hint="eastAsia"/>
              </w:rPr>
              <w:t>、</w:t>
            </w:r>
            <w:r w:rsidRPr="00446066">
              <w:rPr>
                <w:rFonts w:ascii="標楷體" w:eastAsia="標楷體" w:hAnsi="標楷體" w:hint="eastAsia"/>
              </w:rPr>
              <w:t>師大學潮、白色恐怖及共</w:t>
            </w:r>
            <w:proofErr w:type="gramStart"/>
            <w:r w:rsidRPr="00446066">
              <w:rPr>
                <w:rFonts w:ascii="標楷體" w:eastAsia="標楷體" w:hAnsi="標楷體" w:hint="eastAsia"/>
              </w:rPr>
              <w:t>諜</w:t>
            </w:r>
            <w:proofErr w:type="gramEnd"/>
            <w:r w:rsidRPr="00446066">
              <w:rPr>
                <w:rFonts w:ascii="標楷體" w:eastAsia="標楷體" w:hAnsi="標楷體" w:hint="eastAsia"/>
              </w:rPr>
              <w:t>案件者皆曾於此服刑。</w:t>
            </w:r>
          </w:p>
          <w:p w14:paraId="447D604A" w14:textId="77777777" w:rsidR="004F57B0" w:rsidRPr="00446066" w:rsidRDefault="004F57B0" w:rsidP="004F57B0">
            <w:pPr>
              <w:ind w:firstLineChars="200" w:firstLine="480"/>
              <w:rPr>
                <w:rFonts w:ascii="標楷體" w:eastAsia="標楷體" w:hAnsi="標楷體"/>
              </w:rPr>
            </w:pPr>
            <w:r w:rsidRPr="00446066">
              <w:rPr>
                <w:rFonts w:ascii="標楷體" w:eastAsia="標楷體" w:hAnsi="標楷體" w:hint="eastAsia"/>
              </w:rPr>
              <w:t>本區舊名「監獄口」，後改稱「華光社區」。因受刑人需求，探監餐館、水果攤漸次開設，光復後外省移民遷入，</w:t>
            </w:r>
            <w:r>
              <w:rPr>
                <w:rFonts w:ascii="標楷體" w:eastAsia="標楷體" w:hAnsi="標楷體" w:hint="eastAsia"/>
              </w:rPr>
              <w:t>周</w:t>
            </w:r>
            <w:r w:rsidRPr="00446066">
              <w:rPr>
                <w:rFonts w:ascii="標楷體" w:eastAsia="標楷體" w:hAnsi="標楷體" w:hint="eastAsia"/>
              </w:rPr>
              <w:t>邊出現</w:t>
            </w:r>
            <w:r>
              <w:rPr>
                <w:rFonts w:ascii="標楷體" w:eastAsia="標楷體" w:hAnsi="標楷體" w:hint="eastAsia"/>
              </w:rPr>
              <w:t>具</w:t>
            </w:r>
            <w:r w:rsidRPr="00446066">
              <w:rPr>
                <w:rFonts w:ascii="標楷體" w:eastAsia="標楷體" w:hAnsi="標楷體" w:hint="eastAsia"/>
              </w:rPr>
              <w:t>多元族群</w:t>
            </w:r>
            <w:r>
              <w:rPr>
                <w:rFonts w:ascii="標楷體" w:eastAsia="標楷體" w:hAnsi="標楷體" w:hint="eastAsia"/>
              </w:rPr>
              <w:t>特色</w:t>
            </w:r>
            <w:r w:rsidRPr="00446066">
              <w:rPr>
                <w:rFonts w:ascii="標楷體" w:eastAsia="標楷體" w:hAnsi="標楷體" w:hint="eastAsia"/>
              </w:rPr>
              <w:t>的美食老店，包括牛肉麵、小籠湯包、豆漿、燒餅店…。</w:t>
            </w:r>
            <w:proofErr w:type="gramStart"/>
            <w:r w:rsidRPr="00446066">
              <w:rPr>
                <w:rFonts w:ascii="標楷體" w:eastAsia="標楷體" w:hAnsi="標楷體" w:hint="eastAsia"/>
              </w:rPr>
              <w:t>此外，</w:t>
            </w:r>
            <w:proofErr w:type="gramEnd"/>
            <w:r w:rsidRPr="00446066">
              <w:rPr>
                <w:rFonts w:ascii="標楷體" w:eastAsia="標楷體" w:hAnsi="標楷體"/>
              </w:rPr>
              <w:t>1970-90</w:t>
            </w:r>
            <w:r w:rsidRPr="00446066">
              <w:rPr>
                <w:rFonts w:ascii="標楷體" w:eastAsia="標楷體" w:hAnsi="標楷體" w:hint="eastAsia"/>
              </w:rPr>
              <w:t>年代，本區跳蚤市場聞名，古玩字畫、二手書店、骨董相機、工藝飾品攤位林立，成為市民</w:t>
            </w:r>
            <w:proofErr w:type="gramStart"/>
            <w:r w:rsidRPr="00446066">
              <w:rPr>
                <w:rFonts w:ascii="標楷體" w:eastAsia="標楷體" w:hAnsi="標楷體" w:hint="eastAsia"/>
              </w:rPr>
              <w:t>藝文淘寶場所</w:t>
            </w:r>
            <w:proofErr w:type="gramEnd"/>
            <w:r w:rsidRPr="00446066">
              <w:rPr>
                <w:rFonts w:ascii="標楷體" w:eastAsia="標楷體" w:hAnsi="標楷體" w:hint="eastAsia"/>
              </w:rPr>
              <w:t>，「華光社區」因而成為老台北人集體記憶所在。</w:t>
            </w:r>
          </w:p>
          <w:p w14:paraId="256F78A2" w14:textId="1CE7768F" w:rsidR="0011475D" w:rsidRPr="00446066" w:rsidRDefault="00745454" w:rsidP="0011475D">
            <w:pPr>
              <w:ind w:firstLineChars="200" w:firstLine="480"/>
              <w:rPr>
                <w:rFonts w:ascii="標楷體" w:eastAsia="標楷體" w:hAnsi="標楷體"/>
              </w:rPr>
            </w:pPr>
            <w:r w:rsidRPr="00932032">
              <w:rPr>
                <w:rFonts w:eastAsia="標楷體" w:hint="eastAsia"/>
              </w:rPr>
              <w:t>本案</w:t>
            </w:r>
            <w:r w:rsidR="00A8003B" w:rsidRPr="00932032">
              <w:rPr>
                <w:rFonts w:eastAsia="標楷體" w:hint="eastAsia"/>
              </w:rPr>
              <w:t>歷史建築</w:t>
            </w:r>
            <w:r w:rsidRPr="00932032">
              <w:rPr>
                <w:rFonts w:eastAsia="標楷體" w:hint="eastAsia"/>
              </w:rPr>
              <w:t>修復工程</w:t>
            </w:r>
            <w:r w:rsidR="002658DC" w:rsidRPr="00932032">
              <w:rPr>
                <w:rFonts w:eastAsia="標楷體" w:hint="eastAsia"/>
              </w:rPr>
              <w:t>主要工項為</w:t>
            </w:r>
            <w:r w:rsidR="002658DC" w:rsidRPr="00932032">
              <w:rPr>
                <w:rFonts w:eastAsia="標楷體" w:hint="eastAsia"/>
              </w:rPr>
              <w:t>:</w:t>
            </w:r>
            <w:r w:rsidR="002658DC" w:rsidRPr="00932032">
              <w:rPr>
                <w:rFonts w:eastAsia="標楷體" w:hint="eastAsia"/>
              </w:rPr>
              <w:t>結構補強工程、外觀立面整修工程、門窗整修工程、屋面修復工程、</w:t>
            </w:r>
            <w:proofErr w:type="gramStart"/>
            <w:r w:rsidR="002658DC" w:rsidRPr="00932032">
              <w:rPr>
                <w:rFonts w:eastAsia="標楷體" w:hint="eastAsia"/>
              </w:rPr>
              <w:t>屋架修復</w:t>
            </w:r>
            <w:proofErr w:type="gramEnd"/>
            <w:r w:rsidR="002658DC" w:rsidRPr="00932032">
              <w:rPr>
                <w:rFonts w:eastAsia="標楷體" w:hint="eastAsia"/>
              </w:rPr>
              <w:t>(</w:t>
            </w:r>
            <w:r w:rsidR="002658DC" w:rsidRPr="00932032">
              <w:rPr>
                <w:rFonts w:eastAsia="標楷體" w:hint="eastAsia"/>
              </w:rPr>
              <w:t>木結構及鋼</w:t>
            </w:r>
            <w:proofErr w:type="gramStart"/>
            <w:r w:rsidR="002658DC" w:rsidRPr="00932032">
              <w:rPr>
                <w:rFonts w:eastAsia="標楷體" w:hint="eastAsia"/>
              </w:rPr>
              <w:t>鋼</w:t>
            </w:r>
            <w:proofErr w:type="gramEnd"/>
            <w:r w:rsidR="002658DC" w:rsidRPr="00932032">
              <w:rPr>
                <w:rFonts w:eastAsia="標楷體" w:hint="eastAsia"/>
              </w:rPr>
              <w:t>)</w:t>
            </w:r>
            <w:r w:rsidR="002658DC" w:rsidRPr="00932032">
              <w:rPr>
                <w:rFonts w:eastAsia="標楷體" w:hint="eastAsia"/>
              </w:rPr>
              <w:t>工程、</w:t>
            </w:r>
            <w:proofErr w:type="gramStart"/>
            <w:r w:rsidR="002658DC" w:rsidRPr="00932032">
              <w:rPr>
                <w:rFonts w:eastAsia="標楷體" w:hint="eastAsia"/>
              </w:rPr>
              <w:t>室內壁體</w:t>
            </w:r>
            <w:proofErr w:type="gramEnd"/>
            <w:r w:rsidR="002658DC" w:rsidRPr="00932032">
              <w:rPr>
                <w:rFonts w:eastAsia="標楷體" w:hint="eastAsia"/>
              </w:rPr>
              <w:t>整修、外牆壁面清洗防護</w:t>
            </w:r>
            <w:r w:rsidR="005D6C66">
              <w:rPr>
                <w:rFonts w:eastAsia="標楷體" w:hint="eastAsia"/>
              </w:rPr>
              <w:t>、木構件</w:t>
            </w:r>
            <w:r w:rsidR="002658DC" w:rsidRPr="00932032">
              <w:rPr>
                <w:rFonts w:eastAsia="標楷體" w:hint="eastAsia"/>
              </w:rPr>
              <w:t>剝漆、天花板整修、庭園景觀美化</w:t>
            </w:r>
            <w:r w:rsidR="005D6C66">
              <w:rPr>
                <w:rFonts w:eastAsia="標楷體" w:hint="eastAsia"/>
              </w:rPr>
              <w:t>、</w:t>
            </w:r>
            <w:r w:rsidR="002658DC" w:rsidRPr="00932032">
              <w:rPr>
                <w:rFonts w:eastAsia="標楷體" w:hint="eastAsia"/>
              </w:rPr>
              <w:t>照明工程、電氣、</w:t>
            </w:r>
            <w:proofErr w:type="gramStart"/>
            <w:r w:rsidR="002658DC" w:rsidRPr="00932032">
              <w:rPr>
                <w:rFonts w:eastAsia="標楷體" w:hint="eastAsia"/>
              </w:rPr>
              <w:t>弱電</w:t>
            </w:r>
            <w:proofErr w:type="gramEnd"/>
            <w:r w:rsidR="002658DC" w:rsidRPr="00932032">
              <w:rPr>
                <w:rFonts w:eastAsia="標楷體" w:hint="eastAsia"/>
              </w:rPr>
              <w:t>、給排水、</w:t>
            </w:r>
            <w:r w:rsidR="005D6C66">
              <w:rPr>
                <w:rFonts w:eastAsia="標楷體" w:hint="eastAsia"/>
              </w:rPr>
              <w:t>局部</w:t>
            </w:r>
            <w:r w:rsidR="002658DC" w:rsidRPr="00932032">
              <w:rPr>
                <w:rFonts w:eastAsia="標楷體" w:hint="eastAsia"/>
              </w:rPr>
              <w:t>空調、消防</w:t>
            </w:r>
            <w:r w:rsidR="005D6C66">
              <w:rPr>
                <w:rFonts w:eastAsia="標楷體" w:hint="eastAsia"/>
              </w:rPr>
              <w:t>系統</w:t>
            </w:r>
            <w:r w:rsidR="002658DC" w:rsidRPr="00932032">
              <w:rPr>
                <w:rFonts w:eastAsia="標楷體" w:hint="eastAsia"/>
              </w:rPr>
              <w:t>等設備工程</w:t>
            </w:r>
            <w:r w:rsidR="00A8003B" w:rsidRPr="00932032">
              <w:rPr>
                <w:rFonts w:eastAsia="標楷體" w:hint="eastAsia"/>
              </w:rPr>
              <w:t>及市定</w:t>
            </w:r>
            <w:r w:rsidR="002658DC" w:rsidRPr="00932032">
              <w:rPr>
                <w:rFonts w:eastAsia="標楷體" w:hint="eastAsia"/>
              </w:rPr>
              <w:t>古蹟</w:t>
            </w:r>
            <w:proofErr w:type="gramStart"/>
            <w:r w:rsidR="002658DC" w:rsidRPr="00932032">
              <w:rPr>
                <w:rFonts w:eastAsia="標楷體" w:hint="eastAsia"/>
              </w:rPr>
              <w:t>臺</w:t>
            </w:r>
            <w:proofErr w:type="gramEnd"/>
            <w:r w:rsidR="002658DC" w:rsidRPr="00932032">
              <w:rPr>
                <w:rFonts w:eastAsia="標楷體" w:hint="eastAsia"/>
              </w:rPr>
              <w:t>北監獄圍牆修復。</w:t>
            </w:r>
            <w:r w:rsidR="0011475D" w:rsidRPr="00446066">
              <w:rPr>
                <w:rFonts w:ascii="標楷體" w:eastAsia="標楷體" w:hAnsi="標楷體" w:hint="eastAsia"/>
              </w:rPr>
              <w:t>修復工程的目標，</w:t>
            </w:r>
            <w:proofErr w:type="gramStart"/>
            <w:r w:rsidR="0011475D" w:rsidRPr="00446066">
              <w:rPr>
                <w:rFonts w:ascii="標楷體" w:eastAsia="標楷體" w:hAnsi="標楷體" w:hint="eastAsia"/>
              </w:rPr>
              <w:t>除呈</w:t>
            </w:r>
            <w:r w:rsidR="0011475D">
              <w:rPr>
                <w:rFonts w:ascii="標楷體" w:eastAsia="標楷體" w:hAnsi="標楷體" w:hint="eastAsia"/>
              </w:rPr>
              <w:t>顯</w:t>
            </w:r>
            <w:proofErr w:type="gramEnd"/>
            <w:r w:rsidR="0011475D">
              <w:rPr>
                <w:rFonts w:ascii="標楷體" w:eastAsia="標楷體" w:hAnsi="標楷體" w:hint="eastAsia"/>
              </w:rPr>
              <w:t>刑</w:t>
            </w:r>
            <w:proofErr w:type="gramStart"/>
            <w:r w:rsidR="0011475D">
              <w:rPr>
                <w:rFonts w:ascii="標楷體" w:eastAsia="標楷體" w:hAnsi="標楷體" w:hint="eastAsia"/>
              </w:rPr>
              <w:t>務</w:t>
            </w:r>
            <w:proofErr w:type="gramEnd"/>
            <w:r w:rsidR="0011475D">
              <w:rPr>
                <w:rFonts w:ascii="標楷體" w:eastAsia="標楷體" w:hAnsi="標楷體" w:hint="eastAsia"/>
              </w:rPr>
              <w:t>所</w:t>
            </w:r>
            <w:proofErr w:type="gramStart"/>
            <w:r w:rsidR="0011475D">
              <w:rPr>
                <w:rFonts w:ascii="標楷體" w:eastAsia="標楷體" w:hAnsi="標楷體" w:hint="eastAsia"/>
              </w:rPr>
              <w:t>官舍群自</w:t>
            </w:r>
            <w:r w:rsidR="0011475D" w:rsidRPr="00446066">
              <w:rPr>
                <w:rFonts w:ascii="標楷體" w:eastAsia="標楷體" w:hAnsi="標楷體" w:hint="eastAsia"/>
              </w:rPr>
              <w:t>日治</w:t>
            </w:r>
            <w:r w:rsidR="0011475D">
              <w:rPr>
                <w:rFonts w:ascii="標楷體" w:eastAsia="標楷體" w:hAnsi="標楷體" w:hint="eastAsia"/>
              </w:rPr>
              <w:t>至</w:t>
            </w:r>
            <w:r w:rsidR="0011475D" w:rsidRPr="00446066">
              <w:rPr>
                <w:rFonts w:ascii="標楷體" w:eastAsia="標楷體" w:hAnsi="標楷體" w:hint="eastAsia"/>
              </w:rPr>
              <w:t>光復</w:t>
            </w:r>
            <w:proofErr w:type="gramEnd"/>
            <w:r w:rsidR="0011475D" w:rsidRPr="00446066">
              <w:rPr>
                <w:rFonts w:ascii="標楷體" w:eastAsia="標楷體" w:hAnsi="標楷體" w:hint="eastAsia"/>
              </w:rPr>
              <w:t>空間發展歷程的</w:t>
            </w:r>
            <w:r w:rsidR="0011475D">
              <w:rPr>
                <w:rFonts w:ascii="標楷體" w:eastAsia="標楷體" w:hAnsi="標楷體" w:hint="eastAsia"/>
              </w:rPr>
              <w:t>真實性之外，並規劃「刑務所」、「華光社區」</w:t>
            </w:r>
            <w:r w:rsidR="0011475D" w:rsidRPr="00446066">
              <w:rPr>
                <w:rFonts w:ascii="標楷體" w:eastAsia="標楷體" w:hAnsi="標楷體" w:hint="eastAsia"/>
              </w:rPr>
              <w:t>解說故事巷，以期建構延續市民集體記憶的歷史場域。</w:t>
            </w:r>
          </w:p>
          <w:p w14:paraId="20BD5438" w14:textId="1DD87B4E" w:rsidR="0011475D" w:rsidRPr="004F57B0" w:rsidRDefault="0011475D" w:rsidP="0011475D">
            <w:pPr>
              <w:ind w:firstLineChars="200" w:firstLine="480"/>
              <w:rPr>
                <w:rFonts w:eastAsia="標楷體"/>
              </w:rPr>
            </w:pPr>
            <w:r w:rsidRPr="00D41E7E">
              <w:rPr>
                <w:rFonts w:ascii="標楷體" w:eastAsia="標楷體" w:hAnsi="標楷體" w:hint="eastAsia"/>
              </w:rPr>
              <w:t>文化局基於都市歷史紋理的保存，</w:t>
            </w:r>
            <w:r w:rsidRPr="004F57B0">
              <w:rPr>
                <w:rFonts w:eastAsia="標楷體" w:hint="eastAsia"/>
              </w:rPr>
              <w:t>除推動本案歷史建築修復工程外，並積極評估活化再利用可行性，於修復工程進行時，</w:t>
            </w:r>
            <w:proofErr w:type="gramStart"/>
            <w:r w:rsidRPr="004F57B0">
              <w:rPr>
                <w:rFonts w:eastAsia="標楷體" w:hint="eastAsia"/>
              </w:rPr>
              <w:t>採</w:t>
            </w:r>
            <w:proofErr w:type="gramEnd"/>
            <w:r w:rsidRPr="004F57B0">
              <w:rPr>
                <w:rFonts w:eastAsia="標楷體" w:hint="eastAsia"/>
              </w:rPr>
              <w:t>臺北市「老房子文化運動計畫」進行</w:t>
            </w:r>
            <w:proofErr w:type="gramStart"/>
            <w:r w:rsidRPr="004F57B0">
              <w:rPr>
                <w:rFonts w:eastAsia="標楷體" w:hint="eastAsia"/>
              </w:rPr>
              <w:t>委外招商</w:t>
            </w:r>
            <w:proofErr w:type="gramEnd"/>
            <w:r w:rsidRPr="004F57B0">
              <w:rPr>
                <w:rFonts w:eastAsia="標楷體" w:hint="eastAsia"/>
              </w:rPr>
              <w:t>，以利修復工程完成後，再利用工程可</w:t>
            </w:r>
            <w:proofErr w:type="gramStart"/>
            <w:r w:rsidRPr="004F57B0">
              <w:rPr>
                <w:rFonts w:eastAsia="標楷體" w:hint="eastAsia"/>
              </w:rPr>
              <w:t>無縫接軌</w:t>
            </w:r>
            <w:proofErr w:type="gramEnd"/>
            <w:r w:rsidRPr="004F57B0">
              <w:rPr>
                <w:rFonts w:eastAsia="標楷體" w:hint="eastAsia"/>
              </w:rPr>
              <w:t>，縮短本案開放使用時程。</w:t>
            </w:r>
          </w:p>
          <w:p w14:paraId="79B55A79" w14:textId="56BBEA79" w:rsidR="007E427F" w:rsidRPr="00C65B37" w:rsidRDefault="00C62D51" w:rsidP="00C62D51">
            <w:pPr>
              <w:snapToGrid w:val="0"/>
              <w:spacing w:before="60" w:after="60"/>
              <w:jc w:val="both"/>
              <w:rPr>
                <w:rFonts w:eastAsia="標楷體"/>
                <w:b/>
                <w:color w:val="000000" w:themeColor="text1"/>
              </w:rPr>
            </w:pPr>
            <w:r>
              <w:rPr>
                <w:rFonts w:eastAsia="標楷體" w:hint="eastAsia"/>
              </w:rPr>
              <w:t>2</w:t>
            </w:r>
            <w:r>
              <w:rPr>
                <w:rFonts w:eastAsia="標楷體" w:hint="eastAsia"/>
              </w:rPr>
              <w:t>、工程期程</w:t>
            </w:r>
            <w:r w:rsidR="00CC0441" w:rsidRPr="00932032">
              <w:rPr>
                <w:rFonts w:eastAsia="標楷體" w:hint="eastAsia"/>
              </w:rPr>
              <w:t>：</w:t>
            </w:r>
            <w:r>
              <w:rPr>
                <w:rFonts w:eastAsia="標楷體" w:hint="eastAsia"/>
              </w:rPr>
              <w:t>工程自</w:t>
            </w:r>
            <w:r w:rsidRPr="00C62D51">
              <w:rPr>
                <w:rFonts w:eastAsia="標楷體" w:hint="eastAsia"/>
                <w:bCs/>
              </w:rPr>
              <w:t>107</w:t>
            </w:r>
            <w:r w:rsidRPr="00C62D51">
              <w:rPr>
                <w:rFonts w:eastAsia="標楷體" w:hint="eastAsia"/>
                <w:bCs/>
              </w:rPr>
              <w:t>年</w:t>
            </w:r>
            <w:r w:rsidRPr="00C62D51">
              <w:rPr>
                <w:rFonts w:eastAsia="標楷體" w:hint="eastAsia"/>
                <w:bCs/>
              </w:rPr>
              <w:t>10</w:t>
            </w:r>
            <w:r w:rsidRPr="00C62D51">
              <w:rPr>
                <w:rFonts w:eastAsia="標楷體" w:hint="eastAsia"/>
                <w:bCs/>
              </w:rPr>
              <w:t>月</w:t>
            </w:r>
            <w:r w:rsidRPr="00C62D51">
              <w:rPr>
                <w:rFonts w:eastAsia="標楷體" w:hint="eastAsia"/>
                <w:bCs/>
              </w:rPr>
              <w:t>19</w:t>
            </w:r>
            <w:r w:rsidRPr="00C62D51">
              <w:rPr>
                <w:rFonts w:eastAsia="標楷體" w:hint="eastAsia"/>
                <w:bCs/>
              </w:rPr>
              <w:t>日開工，</w:t>
            </w:r>
            <w:r w:rsidRPr="00C62D51">
              <w:rPr>
                <w:rFonts w:eastAsia="標楷體" w:hint="eastAsia"/>
                <w:bCs/>
              </w:rPr>
              <w:t>110</w:t>
            </w:r>
            <w:r w:rsidRPr="00C62D51">
              <w:rPr>
                <w:rFonts w:eastAsia="標楷體" w:hint="eastAsia"/>
                <w:bCs/>
              </w:rPr>
              <w:t>年</w:t>
            </w:r>
            <w:r w:rsidRPr="00C62D51">
              <w:rPr>
                <w:rFonts w:eastAsia="標楷體" w:hint="eastAsia"/>
                <w:bCs/>
              </w:rPr>
              <w:t>9</w:t>
            </w:r>
            <w:r w:rsidRPr="00C62D51">
              <w:rPr>
                <w:rFonts w:eastAsia="標楷體" w:hint="eastAsia"/>
                <w:bCs/>
              </w:rPr>
              <w:t>月</w:t>
            </w:r>
            <w:r w:rsidRPr="00C62D51">
              <w:rPr>
                <w:rFonts w:eastAsia="標楷體" w:hint="eastAsia"/>
                <w:bCs/>
              </w:rPr>
              <w:t>1</w:t>
            </w:r>
            <w:r w:rsidRPr="00C62D51">
              <w:rPr>
                <w:rFonts w:eastAsia="標楷體" w:hint="eastAsia"/>
                <w:bCs/>
              </w:rPr>
              <w:t>日竣工。</w:t>
            </w:r>
            <w:r w:rsidR="00CC0441" w:rsidRPr="00932032">
              <w:rPr>
                <w:rFonts w:eastAsia="標楷體" w:hint="eastAsia"/>
              </w:rPr>
              <w:t>(108</w:t>
            </w:r>
            <w:r w:rsidR="00CC0441" w:rsidRPr="00932032">
              <w:rPr>
                <w:rFonts w:eastAsia="標楷體" w:hint="eastAsia"/>
              </w:rPr>
              <w:t>年農曆春節展延</w:t>
            </w:r>
            <w:r w:rsidR="00CC0441" w:rsidRPr="00932032">
              <w:rPr>
                <w:rFonts w:eastAsia="標楷體" w:hint="eastAsia"/>
              </w:rPr>
              <w:t>4</w:t>
            </w:r>
            <w:r w:rsidR="00CC0441" w:rsidRPr="00932032">
              <w:rPr>
                <w:rFonts w:eastAsia="標楷體" w:hint="eastAsia"/>
              </w:rPr>
              <w:t>天、第一次天候展延</w:t>
            </w:r>
            <w:r w:rsidR="00CC0441" w:rsidRPr="00932032">
              <w:rPr>
                <w:rFonts w:eastAsia="標楷體" w:hint="eastAsia"/>
              </w:rPr>
              <w:t>37</w:t>
            </w:r>
            <w:r w:rsidR="00CC0441" w:rsidRPr="00932032">
              <w:rPr>
                <w:rFonts w:eastAsia="標楷體" w:hint="eastAsia"/>
              </w:rPr>
              <w:t>天、因受</w:t>
            </w:r>
            <w:proofErr w:type="gramStart"/>
            <w:r w:rsidR="00CC0441" w:rsidRPr="00932032">
              <w:rPr>
                <w:rFonts w:eastAsia="標楷體" w:hint="eastAsia"/>
              </w:rPr>
              <w:t>利奇馬颱風</w:t>
            </w:r>
            <w:proofErr w:type="gramEnd"/>
            <w:r w:rsidR="00CC0441" w:rsidRPr="00932032">
              <w:rPr>
                <w:rFonts w:eastAsia="標楷體" w:hint="eastAsia"/>
              </w:rPr>
              <w:t>影響展延</w:t>
            </w:r>
            <w:r w:rsidR="00CC0441" w:rsidRPr="00932032">
              <w:rPr>
                <w:rFonts w:eastAsia="標楷體" w:hint="eastAsia"/>
              </w:rPr>
              <w:t>1</w:t>
            </w:r>
            <w:r w:rsidR="00CC0441" w:rsidRPr="00932032">
              <w:rPr>
                <w:rFonts w:eastAsia="標楷體" w:hint="eastAsia"/>
              </w:rPr>
              <w:t>天、第一次變更設計展延</w:t>
            </w:r>
            <w:r w:rsidR="00CC0441" w:rsidRPr="00932032">
              <w:rPr>
                <w:rFonts w:eastAsia="標楷體" w:hint="eastAsia"/>
              </w:rPr>
              <w:t>50</w:t>
            </w:r>
            <w:r w:rsidR="00CC0441" w:rsidRPr="00932032">
              <w:rPr>
                <w:rFonts w:eastAsia="標楷體" w:hint="eastAsia"/>
              </w:rPr>
              <w:t>天、</w:t>
            </w:r>
            <w:r w:rsidR="00CC0441" w:rsidRPr="00932032">
              <w:rPr>
                <w:rFonts w:eastAsia="標楷體" w:hint="eastAsia"/>
              </w:rPr>
              <w:t>109</w:t>
            </w:r>
            <w:r w:rsidR="00CC0441" w:rsidRPr="00932032">
              <w:rPr>
                <w:rFonts w:eastAsia="標楷體" w:hint="eastAsia"/>
              </w:rPr>
              <w:t>年農曆春節展延</w:t>
            </w:r>
            <w:r w:rsidR="00CC0441" w:rsidRPr="00932032">
              <w:rPr>
                <w:rFonts w:eastAsia="標楷體" w:hint="eastAsia"/>
              </w:rPr>
              <w:t>6</w:t>
            </w:r>
            <w:r w:rsidR="00CC0441" w:rsidRPr="00932032">
              <w:rPr>
                <w:rFonts w:eastAsia="標楷體" w:hint="eastAsia"/>
              </w:rPr>
              <w:t>天，第二次變更設計展延</w:t>
            </w:r>
            <w:r w:rsidR="00CC0441" w:rsidRPr="00932032">
              <w:rPr>
                <w:rFonts w:eastAsia="標楷體" w:hint="eastAsia"/>
              </w:rPr>
              <w:t>97</w:t>
            </w:r>
            <w:r w:rsidR="00CC0441" w:rsidRPr="00932032">
              <w:rPr>
                <w:rFonts w:eastAsia="標楷體" w:hint="eastAsia"/>
              </w:rPr>
              <w:t>天、第二次天候展延</w:t>
            </w:r>
            <w:r w:rsidR="00CC0441" w:rsidRPr="00932032">
              <w:rPr>
                <w:rFonts w:eastAsia="標楷體" w:hint="eastAsia"/>
              </w:rPr>
              <w:t>20</w:t>
            </w:r>
            <w:r w:rsidR="00CC0441" w:rsidRPr="00932032">
              <w:rPr>
                <w:rFonts w:eastAsia="標楷體" w:hint="eastAsia"/>
              </w:rPr>
              <w:t>天、第三次變更設計展延</w:t>
            </w:r>
            <w:r w:rsidR="00CC0441" w:rsidRPr="00932032">
              <w:rPr>
                <w:rFonts w:eastAsia="標楷體" w:hint="eastAsia"/>
              </w:rPr>
              <w:t>72</w:t>
            </w:r>
            <w:r w:rsidR="00CC0441" w:rsidRPr="00932032">
              <w:rPr>
                <w:rFonts w:eastAsia="標楷體" w:hint="eastAsia"/>
              </w:rPr>
              <w:t>天、第三次天候展延</w:t>
            </w:r>
            <w:r w:rsidR="00CC0441" w:rsidRPr="00932032">
              <w:rPr>
                <w:rFonts w:eastAsia="標楷體" w:hint="eastAsia"/>
              </w:rPr>
              <w:t>37</w:t>
            </w:r>
            <w:r w:rsidR="00CC0441" w:rsidRPr="00932032">
              <w:rPr>
                <w:rFonts w:eastAsia="標楷體" w:hint="eastAsia"/>
              </w:rPr>
              <w:t>天、</w:t>
            </w:r>
            <w:r w:rsidR="00CC0441" w:rsidRPr="00932032">
              <w:rPr>
                <w:rFonts w:eastAsia="標楷體" w:hint="eastAsia"/>
              </w:rPr>
              <w:t xml:space="preserve"> 110</w:t>
            </w:r>
            <w:r w:rsidR="00CC0441" w:rsidRPr="00932032">
              <w:rPr>
                <w:rFonts w:eastAsia="標楷體" w:hint="eastAsia"/>
              </w:rPr>
              <w:t>年農曆春節展延</w:t>
            </w:r>
            <w:r w:rsidR="00CC0441" w:rsidRPr="00932032">
              <w:rPr>
                <w:rFonts w:eastAsia="標楷體" w:hint="eastAsia"/>
              </w:rPr>
              <w:t>6</w:t>
            </w:r>
            <w:r w:rsidR="00CC0441" w:rsidRPr="00932032">
              <w:rPr>
                <w:rFonts w:eastAsia="標楷體" w:hint="eastAsia"/>
              </w:rPr>
              <w:t>天、第五次變更設計展延</w:t>
            </w:r>
            <w:r w:rsidR="00CC0441" w:rsidRPr="00932032">
              <w:rPr>
                <w:rFonts w:eastAsia="標楷體" w:hint="eastAsia"/>
              </w:rPr>
              <w:t>71</w:t>
            </w:r>
            <w:r w:rsidR="00CC0441" w:rsidRPr="00932032">
              <w:rPr>
                <w:rFonts w:eastAsia="標楷體" w:hint="eastAsia"/>
              </w:rPr>
              <w:t>天、受新冠</w:t>
            </w:r>
            <w:proofErr w:type="gramStart"/>
            <w:r w:rsidR="00CC0441" w:rsidRPr="00932032">
              <w:rPr>
                <w:rFonts w:eastAsia="標楷體" w:hint="eastAsia"/>
              </w:rPr>
              <w:t>疫</w:t>
            </w:r>
            <w:proofErr w:type="gramEnd"/>
            <w:r w:rsidR="00CC0441" w:rsidRPr="00932032">
              <w:rPr>
                <w:rFonts w:eastAsia="標楷體" w:hint="eastAsia"/>
              </w:rPr>
              <w:t>情影響展延</w:t>
            </w:r>
            <w:r w:rsidR="00CC0441" w:rsidRPr="00932032">
              <w:rPr>
                <w:rFonts w:eastAsia="標楷體" w:hint="eastAsia"/>
              </w:rPr>
              <w:t>36</w:t>
            </w:r>
            <w:r w:rsidR="00CC0441" w:rsidRPr="00932032">
              <w:rPr>
                <w:rFonts w:eastAsia="標楷體" w:hint="eastAsia"/>
              </w:rPr>
              <w:t>天、第四次天候展延</w:t>
            </w:r>
            <w:r w:rsidR="00CC0441" w:rsidRPr="00932032">
              <w:rPr>
                <w:rFonts w:eastAsia="標楷體" w:hint="eastAsia"/>
              </w:rPr>
              <w:t>12</w:t>
            </w:r>
            <w:r w:rsidR="00CC0441" w:rsidRPr="00932032">
              <w:rPr>
                <w:rFonts w:eastAsia="標楷體" w:hint="eastAsia"/>
              </w:rPr>
              <w:t>天</w:t>
            </w:r>
            <w:r>
              <w:rPr>
                <w:rFonts w:eastAsia="標楷體" w:hint="eastAsia"/>
              </w:rPr>
              <w:t>，</w:t>
            </w:r>
            <w:proofErr w:type="gramStart"/>
            <w:r>
              <w:rPr>
                <w:rFonts w:eastAsia="標楷體" w:hint="eastAsia"/>
              </w:rPr>
              <w:t>合計共展延</w:t>
            </w:r>
            <w:proofErr w:type="gramEnd"/>
            <w:r>
              <w:rPr>
                <w:rFonts w:eastAsia="標楷體" w:hint="eastAsia"/>
              </w:rPr>
              <w:t>449</w:t>
            </w:r>
            <w:r>
              <w:rPr>
                <w:rFonts w:eastAsia="標楷體" w:hint="eastAsia"/>
              </w:rPr>
              <w:t>天</w:t>
            </w:r>
            <w:r w:rsidR="00CC0441" w:rsidRPr="00932032">
              <w:rPr>
                <w:rFonts w:eastAsia="標楷體" w:hint="eastAsia"/>
              </w:rPr>
              <w:t>)</w:t>
            </w:r>
          </w:p>
        </w:tc>
      </w:tr>
      <w:tr w:rsidR="009554F3" w:rsidRPr="00D5721E" w14:paraId="2ABF9B78" w14:textId="77777777" w:rsidTr="003F7CF9">
        <w:trPr>
          <w:trHeight w:val="818"/>
        </w:trPr>
        <w:tc>
          <w:tcPr>
            <w:tcW w:w="2428" w:type="dxa"/>
            <w:vAlign w:val="center"/>
          </w:tcPr>
          <w:p w14:paraId="2E608DEA" w14:textId="77777777"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推薦時預定施工進度</w:t>
            </w:r>
          </w:p>
          <w:p w14:paraId="493118FB" w14:textId="29FFA58E" w:rsidR="009554F3" w:rsidRPr="00D5721E" w:rsidRDefault="009554F3" w:rsidP="00754B33">
            <w:pPr>
              <w:spacing w:line="480" w:lineRule="exact"/>
              <w:jc w:val="center"/>
              <w:rPr>
                <w:rFonts w:eastAsia="標楷體"/>
                <w:b/>
                <w:color w:val="000000" w:themeColor="text1"/>
              </w:rPr>
            </w:pPr>
            <w:r w:rsidRPr="00D5721E">
              <w:rPr>
                <w:rFonts w:eastAsia="標楷體" w:hint="eastAsia"/>
                <w:b/>
                <w:color w:val="000000" w:themeColor="text1"/>
              </w:rPr>
              <w:t>（</w:t>
            </w:r>
            <w:r w:rsidR="00E525A5">
              <w:rPr>
                <w:rFonts w:eastAsia="標楷體"/>
                <w:b/>
                <w:color w:val="000000" w:themeColor="text1"/>
              </w:rPr>
              <w:t>111</w:t>
            </w:r>
            <w:r w:rsidRPr="00D5721E">
              <w:rPr>
                <w:rFonts w:eastAsia="標楷體" w:hint="eastAsia"/>
                <w:b/>
                <w:color w:val="000000" w:themeColor="text1"/>
              </w:rPr>
              <w:t>年</w:t>
            </w:r>
            <w:r w:rsidR="00E525A5">
              <w:rPr>
                <w:rFonts w:eastAsia="標楷體" w:hint="eastAsia"/>
                <w:b/>
                <w:color w:val="000000" w:themeColor="text1"/>
              </w:rPr>
              <w:t>08</w:t>
            </w:r>
            <w:r w:rsidRPr="00D5721E">
              <w:rPr>
                <w:rFonts w:eastAsia="標楷體" w:hint="eastAsia"/>
                <w:b/>
                <w:color w:val="000000" w:themeColor="text1"/>
              </w:rPr>
              <w:t>月</w:t>
            </w:r>
            <w:r w:rsidR="00754B33">
              <w:rPr>
                <w:rFonts w:eastAsia="標楷體"/>
                <w:b/>
                <w:color w:val="000000" w:themeColor="text1"/>
              </w:rPr>
              <w:t>31</w:t>
            </w:r>
            <w:r w:rsidR="00A8003B">
              <w:rPr>
                <w:rFonts w:eastAsia="標楷體" w:hint="eastAsia"/>
                <w:b/>
                <w:color w:val="000000" w:themeColor="text1"/>
              </w:rPr>
              <w:t>日</w:t>
            </w:r>
            <w:r w:rsidRPr="00D5721E">
              <w:rPr>
                <w:rFonts w:eastAsia="標楷體" w:hint="eastAsia"/>
                <w:b/>
                <w:color w:val="000000" w:themeColor="text1"/>
              </w:rPr>
              <w:t>）</w:t>
            </w:r>
          </w:p>
        </w:tc>
        <w:tc>
          <w:tcPr>
            <w:tcW w:w="2400" w:type="dxa"/>
            <w:gridSpan w:val="2"/>
            <w:vAlign w:val="center"/>
          </w:tcPr>
          <w:p w14:paraId="7B984041" w14:textId="4976E00B" w:rsidR="009554F3" w:rsidRPr="00D5721E" w:rsidRDefault="009554F3" w:rsidP="00E525A5">
            <w:pPr>
              <w:snapToGrid w:val="0"/>
              <w:spacing w:before="60" w:after="60"/>
              <w:jc w:val="both"/>
              <w:rPr>
                <w:rFonts w:eastAsia="標楷體"/>
                <w:b/>
                <w:color w:val="000000" w:themeColor="text1"/>
              </w:rPr>
            </w:pPr>
            <w:r w:rsidRPr="00D5721E">
              <w:rPr>
                <w:rFonts w:eastAsia="標楷體" w:hint="eastAsia"/>
                <w:b/>
                <w:color w:val="000000" w:themeColor="text1"/>
              </w:rPr>
              <w:t xml:space="preserve">        </w:t>
            </w:r>
            <w:r w:rsidR="00E525A5">
              <w:rPr>
                <w:rFonts w:eastAsia="標楷體"/>
                <w:b/>
                <w:color w:val="000000" w:themeColor="text1"/>
              </w:rPr>
              <w:t>100</w:t>
            </w:r>
            <w:r w:rsidRPr="00D5721E">
              <w:rPr>
                <w:rFonts w:eastAsia="標楷體" w:hint="eastAsia"/>
                <w:b/>
                <w:color w:val="000000" w:themeColor="text1"/>
              </w:rPr>
              <w:t>%</w:t>
            </w:r>
          </w:p>
        </w:tc>
        <w:tc>
          <w:tcPr>
            <w:tcW w:w="2520" w:type="dxa"/>
            <w:gridSpan w:val="2"/>
            <w:vAlign w:val="center"/>
          </w:tcPr>
          <w:p w14:paraId="1AE5ED1C" w14:textId="77777777"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推薦時實際施工進度</w:t>
            </w:r>
          </w:p>
          <w:p w14:paraId="01C60971" w14:textId="796D5AB9" w:rsidR="009554F3" w:rsidRPr="00D5721E" w:rsidRDefault="00A8003B" w:rsidP="00754B33">
            <w:pPr>
              <w:spacing w:line="480" w:lineRule="exact"/>
              <w:jc w:val="center"/>
              <w:rPr>
                <w:rFonts w:eastAsia="標楷體"/>
                <w:b/>
                <w:color w:val="000000" w:themeColor="text1"/>
              </w:rPr>
            </w:pPr>
            <w:r w:rsidRPr="00D5721E">
              <w:rPr>
                <w:rFonts w:eastAsia="標楷體" w:hint="eastAsia"/>
                <w:b/>
                <w:color w:val="000000" w:themeColor="text1"/>
              </w:rPr>
              <w:t>（</w:t>
            </w:r>
            <w:r>
              <w:rPr>
                <w:rFonts w:eastAsia="標楷體"/>
                <w:b/>
                <w:color w:val="000000" w:themeColor="text1"/>
              </w:rPr>
              <w:t>111</w:t>
            </w:r>
            <w:r w:rsidRPr="00D5721E">
              <w:rPr>
                <w:rFonts w:eastAsia="標楷體" w:hint="eastAsia"/>
                <w:b/>
                <w:color w:val="000000" w:themeColor="text1"/>
              </w:rPr>
              <w:t>年</w:t>
            </w:r>
            <w:r>
              <w:rPr>
                <w:rFonts w:eastAsia="標楷體" w:hint="eastAsia"/>
                <w:b/>
                <w:color w:val="000000" w:themeColor="text1"/>
              </w:rPr>
              <w:t>08</w:t>
            </w:r>
            <w:r w:rsidRPr="00D5721E">
              <w:rPr>
                <w:rFonts w:eastAsia="標楷體" w:hint="eastAsia"/>
                <w:b/>
                <w:color w:val="000000" w:themeColor="text1"/>
              </w:rPr>
              <w:t>月</w:t>
            </w:r>
            <w:r w:rsidR="00754B33">
              <w:rPr>
                <w:rFonts w:eastAsia="標楷體"/>
                <w:b/>
                <w:color w:val="000000" w:themeColor="text1"/>
              </w:rPr>
              <w:t>31</w:t>
            </w:r>
            <w:r>
              <w:rPr>
                <w:rFonts w:eastAsia="標楷體" w:hint="eastAsia"/>
                <w:b/>
                <w:color w:val="000000" w:themeColor="text1"/>
              </w:rPr>
              <w:t>日</w:t>
            </w:r>
            <w:r w:rsidRPr="00D5721E">
              <w:rPr>
                <w:rFonts w:eastAsia="標楷體" w:hint="eastAsia"/>
                <w:b/>
                <w:color w:val="000000" w:themeColor="text1"/>
              </w:rPr>
              <w:t>）</w:t>
            </w:r>
          </w:p>
        </w:tc>
        <w:tc>
          <w:tcPr>
            <w:tcW w:w="2160" w:type="dxa"/>
            <w:vAlign w:val="center"/>
          </w:tcPr>
          <w:p w14:paraId="2564E55B" w14:textId="58DD3781" w:rsidR="009554F3" w:rsidRPr="00D5721E" w:rsidRDefault="00E525A5" w:rsidP="00E525A5">
            <w:pPr>
              <w:spacing w:before="60" w:after="60"/>
              <w:jc w:val="center"/>
              <w:rPr>
                <w:rFonts w:eastAsia="標楷體"/>
                <w:b/>
                <w:color w:val="000000" w:themeColor="text1"/>
              </w:rPr>
            </w:pPr>
            <w:r>
              <w:rPr>
                <w:rFonts w:eastAsia="標楷體"/>
                <w:b/>
                <w:color w:val="000000" w:themeColor="text1"/>
              </w:rPr>
              <w:t>100</w:t>
            </w:r>
            <w:r w:rsidRPr="00D5721E">
              <w:rPr>
                <w:rFonts w:eastAsia="標楷體" w:hint="eastAsia"/>
                <w:b/>
                <w:color w:val="000000" w:themeColor="text1"/>
              </w:rPr>
              <w:t>%</w:t>
            </w:r>
          </w:p>
        </w:tc>
      </w:tr>
      <w:tr w:rsidR="009554F3" w:rsidRPr="00D5721E" w14:paraId="1B753BA6" w14:textId="77777777" w:rsidTr="003F7CF9">
        <w:trPr>
          <w:cantSplit/>
          <w:trHeight w:val="641"/>
        </w:trPr>
        <w:tc>
          <w:tcPr>
            <w:tcW w:w="2428" w:type="dxa"/>
            <w:vAlign w:val="center"/>
          </w:tcPr>
          <w:p w14:paraId="13BC190C" w14:textId="77777777" w:rsidR="009554F3" w:rsidRPr="00D5721E" w:rsidRDefault="009554F3" w:rsidP="003F7CF9">
            <w:pPr>
              <w:spacing w:before="60" w:after="60" w:line="300" w:lineRule="auto"/>
              <w:jc w:val="center"/>
              <w:rPr>
                <w:rFonts w:eastAsia="標楷體"/>
                <w:b/>
                <w:color w:val="000000" w:themeColor="text1"/>
              </w:rPr>
            </w:pPr>
            <w:r w:rsidRPr="00D5721E">
              <w:rPr>
                <w:rFonts w:eastAsia="標楷體" w:hint="eastAsia"/>
                <w:b/>
                <w:color w:val="000000" w:themeColor="text1"/>
              </w:rPr>
              <w:t>查核機關</w:t>
            </w:r>
          </w:p>
        </w:tc>
        <w:tc>
          <w:tcPr>
            <w:tcW w:w="7080" w:type="dxa"/>
            <w:gridSpan w:val="5"/>
            <w:vAlign w:val="center"/>
          </w:tcPr>
          <w:p w14:paraId="32199BA8" w14:textId="0DE8C618" w:rsidR="009554F3" w:rsidRPr="00D5721E" w:rsidRDefault="00E525A5" w:rsidP="00E525A5">
            <w:pPr>
              <w:snapToGrid w:val="0"/>
              <w:spacing w:before="60" w:after="60"/>
              <w:jc w:val="both"/>
              <w:rPr>
                <w:rFonts w:eastAsia="標楷體"/>
                <w:b/>
                <w:color w:val="000000" w:themeColor="text1"/>
              </w:rPr>
            </w:pPr>
            <w:r w:rsidRPr="00D75D5D">
              <w:rPr>
                <w:rFonts w:eastAsia="標楷體" w:hint="eastAsia"/>
                <w:b/>
              </w:rPr>
              <w:t>臺北市政府</w:t>
            </w:r>
            <w:r w:rsidR="00A8003B" w:rsidRPr="00D75D5D">
              <w:rPr>
                <w:rFonts w:eastAsia="標楷體" w:hint="eastAsia"/>
                <w:b/>
              </w:rPr>
              <w:t>工程</w:t>
            </w:r>
            <w:r w:rsidR="008E647F" w:rsidRPr="00D75D5D">
              <w:rPr>
                <w:rFonts w:eastAsia="標楷體" w:hint="eastAsia"/>
                <w:b/>
              </w:rPr>
              <w:t>施工</w:t>
            </w:r>
            <w:r w:rsidRPr="00D75D5D">
              <w:rPr>
                <w:rFonts w:eastAsia="標楷體" w:hint="eastAsia"/>
                <w:b/>
              </w:rPr>
              <w:t>查核小組</w:t>
            </w:r>
          </w:p>
        </w:tc>
      </w:tr>
      <w:tr w:rsidR="009554F3" w:rsidRPr="00D5721E" w14:paraId="63152917" w14:textId="77777777" w:rsidTr="003F7CF9">
        <w:trPr>
          <w:trHeight w:val="716"/>
        </w:trPr>
        <w:tc>
          <w:tcPr>
            <w:tcW w:w="2428" w:type="dxa"/>
            <w:vAlign w:val="center"/>
          </w:tcPr>
          <w:p w14:paraId="7B7E0AF2" w14:textId="77777777" w:rsidR="009554F3" w:rsidRPr="00D5721E" w:rsidRDefault="009554F3" w:rsidP="003F7CF9">
            <w:pPr>
              <w:snapToGrid w:val="0"/>
              <w:spacing w:before="60" w:after="60"/>
              <w:jc w:val="center"/>
              <w:rPr>
                <w:rFonts w:eastAsia="標楷體"/>
                <w:b/>
                <w:color w:val="000000" w:themeColor="text1"/>
              </w:rPr>
            </w:pPr>
            <w:r w:rsidRPr="00D5721E">
              <w:rPr>
                <w:rFonts w:eastAsia="標楷體" w:hint="eastAsia"/>
                <w:b/>
                <w:color w:val="000000" w:themeColor="text1"/>
              </w:rPr>
              <w:t>歷次查核日期</w:t>
            </w:r>
          </w:p>
        </w:tc>
        <w:tc>
          <w:tcPr>
            <w:tcW w:w="2400" w:type="dxa"/>
            <w:gridSpan w:val="2"/>
            <w:vAlign w:val="center"/>
          </w:tcPr>
          <w:p w14:paraId="53E9DCEA" w14:textId="3C61EC66" w:rsidR="009554F3" w:rsidRDefault="00E525A5" w:rsidP="003F7CF9">
            <w:pPr>
              <w:snapToGrid w:val="0"/>
              <w:spacing w:before="60" w:after="60"/>
              <w:jc w:val="both"/>
              <w:rPr>
                <w:rFonts w:eastAsia="標楷體"/>
                <w:b/>
                <w:color w:val="000000" w:themeColor="text1"/>
              </w:rPr>
            </w:pPr>
            <w:r>
              <w:rPr>
                <w:rFonts w:eastAsia="標楷體" w:hint="eastAsia"/>
                <w:b/>
                <w:color w:val="000000" w:themeColor="text1"/>
              </w:rPr>
              <w:t>1</w:t>
            </w:r>
            <w:r>
              <w:rPr>
                <w:rFonts w:eastAsia="標楷體"/>
                <w:b/>
                <w:color w:val="000000" w:themeColor="text1"/>
              </w:rPr>
              <w:t>09</w:t>
            </w:r>
            <w:r>
              <w:rPr>
                <w:rFonts w:eastAsia="標楷體" w:hint="eastAsia"/>
                <w:b/>
                <w:color w:val="000000" w:themeColor="text1"/>
              </w:rPr>
              <w:t>年</w:t>
            </w:r>
            <w:r>
              <w:rPr>
                <w:rFonts w:eastAsia="標楷體" w:hint="eastAsia"/>
                <w:b/>
                <w:color w:val="000000" w:themeColor="text1"/>
              </w:rPr>
              <w:t>11</w:t>
            </w:r>
            <w:r>
              <w:rPr>
                <w:rFonts w:eastAsia="標楷體" w:hint="eastAsia"/>
                <w:b/>
                <w:color w:val="000000" w:themeColor="text1"/>
              </w:rPr>
              <w:t>月</w:t>
            </w:r>
            <w:r>
              <w:rPr>
                <w:rFonts w:eastAsia="標楷體" w:hint="eastAsia"/>
                <w:b/>
                <w:color w:val="000000" w:themeColor="text1"/>
              </w:rPr>
              <w:t>20</w:t>
            </w:r>
            <w:r>
              <w:rPr>
                <w:rFonts w:eastAsia="標楷體" w:hint="eastAsia"/>
                <w:b/>
                <w:color w:val="000000" w:themeColor="text1"/>
              </w:rPr>
              <w:t>日</w:t>
            </w:r>
          </w:p>
          <w:p w14:paraId="2D76D63C" w14:textId="78C3C004" w:rsidR="00E525A5" w:rsidRPr="00D5721E" w:rsidRDefault="00E525A5" w:rsidP="00A8003B">
            <w:pPr>
              <w:snapToGrid w:val="0"/>
              <w:spacing w:before="60" w:after="60"/>
              <w:jc w:val="both"/>
              <w:rPr>
                <w:rFonts w:eastAsia="標楷體"/>
                <w:b/>
                <w:color w:val="000000" w:themeColor="text1"/>
              </w:rPr>
            </w:pPr>
            <w:r>
              <w:rPr>
                <w:rFonts w:eastAsia="標楷體" w:hint="eastAsia"/>
                <w:b/>
                <w:color w:val="000000" w:themeColor="text1"/>
              </w:rPr>
              <w:t>11</w:t>
            </w:r>
            <w:r>
              <w:rPr>
                <w:rFonts w:eastAsia="標楷體"/>
                <w:b/>
                <w:color w:val="000000" w:themeColor="text1"/>
              </w:rPr>
              <w:t>1</w:t>
            </w:r>
            <w:r>
              <w:rPr>
                <w:rFonts w:eastAsia="標楷體" w:hint="eastAsia"/>
                <w:b/>
                <w:color w:val="000000" w:themeColor="text1"/>
              </w:rPr>
              <w:t>年</w:t>
            </w:r>
            <w:r w:rsidR="00A8003B">
              <w:rPr>
                <w:rFonts w:eastAsia="標楷體" w:hint="eastAsia"/>
                <w:b/>
                <w:color w:val="000000" w:themeColor="text1"/>
              </w:rPr>
              <w:t xml:space="preserve"> </w:t>
            </w:r>
            <w:r w:rsidR="00A8003B">
              <w:rPr>
                <w:rFonts w:eastAsia="標楷體"/>
                <w:b/>
                <w:color w:val="000000" w:themeColor="text1"/>
              </w:rPr>
              <w:t>1</w:t>
            </w:r>
            <w:r>
              <w:rPr>
                <w:rFonts w:eastAsia="標楷體" w:hint="eastAsia"/>
                <w:b/>
                <w:color w:val="000000" w:themeColor="text1"/>
              </w:rPr>
              <w:t>月</w:t>
            </w:r>
            <w:r>
              <w:rPr>
                <w:rFonts w:eastAsia="標楷體" w:hint="eastAsia"/>
                <w:b/>
                <w:color w:val="000000" w:themeColor="text1"/>
              </w:rPr>
              <w:t>2</w:t>
            </w:r>
            <w:r w:rsidR="00A8003B">
              <w:rPr>
                <w:rFonts w:eastAsia="標楷體"/>
                <w:b/>
                <w:color w:val="000000" w:themeColor="text1"/>
              </w:rPr>
              <w:t>2</w:t>
            </w:r>
            <w:r>
              <w:rPr>
                <w:rFonts w:eastAsia="標楷體" w:hint="eastAsia"/>
                <w:b/>
                <w:color w:val="000000" w:themeColor="text1"/>
              </w:rPr>
              <w:t>日</w:t>
            </w:r>
          </w:p>
        </w:tc>
        <w:tc>
          <w:tcPr>
            <w:tcW w:w="2520" w:type="dxa"/>
            <w:gridSpan w:val="2"/>
            <w:vAlign w:val="center"/>
          </w:tcPr>
          <w:p w14:paraId="43057A10" w14:textId="77777777" w:rsidR="009554F3" w:rsidRPr="00D5721E" w:rsidRDefault="009554F3" w:rsidP="003F7CF9">
            <w:pPr>
              <w:snapToGrid w:val="0"/>
              <w:spacing w:before="60" w:after="60"/>
              <w:jc w:val="center"/>
              <w:rPr>
                <w:rFonts w:eastAsia="標楷體"/>
                <w:b/>
                <w:color w:val="000000" w:themeColor="text1"/>
              </w:rPr>
            </w:pPr>
            <w:r w:rsidRPr="00D5721E">
              <w:rPr>
                <w:rFonts w:eastAsia="標楷體" w:hint="eastAsia"/>
                <w:b/>
                <w:color w:val="000000" w:themeColor="text1"/>
              </w:rPr>
              <w:t>歷次查核分數</w:t>
            </w:r>
          </w:p>
        </w:tc>
        <w:tc>
          <w:tcPr>
            <w:tcW w:w="2160" w:type="dxa"/>
            <w:vAlign w:val="center"/>
          </w:tcPr>
          <w:p w14:paraId="17439B3A" w14:textId="77777777" w:rsidR="009554F3" w:rsidRDefault="00A8003B" w:rsidP="003F7CF9">
            <w:pPr>
              <w:snapToGrid w:val="0"/>
              <w:spacing w:before="60" w:after="60"/>
              <w:jc w:val="right"/>
              <w:rPr>
                <w:rFonts w:eastAsia="標楷體"/>
                <w:b/>
                <w:color w:val="000000" w:themeColor="text1"/>
              </w:rPr>
            </w:pPr>
            <w:r>
              <w:rPr>
                <w:rFonts w:eastAsia="標楷體" w:hint="eastAsia"/>
                <w:b/>
                <w:color w:val="000000" w:themeColor="text1"/>
              </w:rPr>
              <w:t>82</w:t>
            </w:r>
            <w:r w:rsidR="009554F3" w:rsidRPr="00D5721E">
              <w:rPr>
                <w:rFonts w:eastAsia="標楷體" w:hint="eastAsia"/>
                <w:b/>
                <w:color w:val="000000" w:themeColor="text1"/>
              </w:rPr>
              <w:t>分</w:t>
            </w:r>
          </w:p>
          <w:p w14:paraId="44288F7B" w14:textId="35FE897A" w:rsidR="00A8003B" w:rsidRPr="00D5721E" w:rsidRDefault="00A8003B" w:rsidP="003F7CF9">
            <w:pPr>
              <w:snapToGrid w:val="0"/>
              <w:spacing w:before="60" w:after="60"/>
              <w:jc w:val="right"/>
              <w:rPr>
                <w:rFonts w:eastAsia="標楷體"/>
                <w:b/>
                <w:color w:val="000000" w:themeColor="text1"/>
              </w:rPr>
            </w:pPr>
            <w:r>
              <w:rPr>
                <w:rFonts w:eastAsia="標楷體" w:hint="eastAsia"/>
                <w:b/>
                <w:color w:val="000000" w:themeColor="text1"/>
              </w:rPr>
              <w:t>85</w:t>
            </w:r>
            <w:r>
              <w:rPr>
                <w:rFonts w:eastAsia="標楷體" w:hint="eastAsia"/>
                <w:b/>
                <w:color w:val="000000" w:themeColor="text1"/>
              </w:rPr>
              <w:t>分</w:t>
            </w:r>
          </w:p>
        </w:tc>
      </w:tr>
      <w:tr w:rsidR="009554F3" w:rsidRPr="00D5721E" w14:paraId="08350357" w14:textId="77777777" w:rsidTr="003F7CF9">
        <w:trPr>
          <w:cantSplit/>
          <w:trHeight w:val="875"/>
        </w:trPr>
        <w:tc>
          <w:tcPr>
            <w:tcW w:w="2428" w:type="dxa"/>
            <w:vAlign w:val="center"/>
          </w:tcPr>
          <w:p w14:paraId="3DD6352B" w14:textId="77777777" w:rsidR="009554F3" w:rsidRPr="00D5721E" w:rsidRDefault="009554F3" w:rsidP="003F7CF9">
            <w:pPr>
              <w:spacing w:before="60" w:after="60"/>
              <w:jc w:val="center"/>
              <w:rPr>
                <w:rFonts w:eastAsia="標楷體"/>
                <w:b/>
                <w:color w:val="000000" w:themeColor="text1"/>
              </w:rPr>
            </w:pPr>
            <w:r w:rsidRPr="001E1128">
              <w:rPr>
                <w:rFonts w:eastAsia="標楷體" w:hint="eastAsia"/>
                <w:b/>
              </w:rPr>
              <w:lastRenderedPageBreak/>
              <w:t>遭遇困難問題之解決</w:t>
            </w:r>
          </w:p>
        </w:tc>
        <w:tc>
          <w:tcPr>
            <w:tcW w:w="7080" w:type="dxa"/>
            <w:gridSpan w:val="5"/>
            <w:vAlign w:val="center"/>
          </w:tcPr>
          <w:p w14:paraId="03C5746B" w14:textId="05C24760" w:rsidR="0019113A" w:rsidRPr="001E1128" w:rsidRDefault="0019113A" w:rsidP="003F68EF">
            <w:pPr>
              <w:pStyle w:val="af"/>
              <w:numPr>
                <w:ilvl w:val="0"/>
                <w:numId w:val="4"/>
              </w:numPr>
              <w:adjustRightInd/>
              <w:spacing w:line="360" w:lineRule="exact"/>
              <w:ind w:leftChars="0"/>
              <w:textAlignment w:val="auto"/>
              <w:rPr>
                <w:rFonts w:eastAsia="標楷體"/>
                <w:b/>
              </w:rPr>
            </w:pPr>
            <w:r w:rsidRPr="001E1128">
              <w:rPr>
                <w:rFonts w:eastAsia="標楷體" w:hint="eastAsia"/>
                <w:b/>
              </w:rPr>
              <w:t>設計階段困難度及挑戰：</w:t>
            </w:r>
          </w:p>
          <w:p w14:paraId="0938ECE5" w14:textId="33F27F6D" w:rsidR="0019113A" w:rsidRPr="001E1128" w:rsidRDefault="0019113A" w:rsidP="003F68EF">
            <w:pPr>
              <w:pStyle w:val="af"/>
              <w:numPr>
                <w:ilvl w:val="0"/>
                <w:numId w:val="5"/>
              </w:numPr>
              <w:tabs>
                <w:tab w:val="left" w:pos="510"/>
                <w:tab w:val="left" w:pos="652"/>
              </w:tabs>
              <w:adjustRightInd/>
              <w:spacing w:line="360" w:lineRule="exact"/>
              <w:ind w:leftChars="0"/>
              <w:textAlignment w:val="auto"/>
              <w:rPr>
                <w:rFonts w:eastAsia="標楷體"/>
                <w:b/>
              </w:rPr>
            </w:pPr>
            <w:r w:rsidRPr="001E1128">
              <w:rPr>
                <w:rFonts w:eastAsia="標楷體" w:hint="eastAsia"/>
                <w:b/>
              </w:rPr>
              <w:t>隱蔽處及現場測量調查不易之克服對策：</w:t>
            </w:r>
          </w:p>
          <w:p w14:paraId="6B603F60" w14:textId="35607ACE" w:rsidR="0019113A" w:rsidRPr="001E1128" w:rsidRDefault="007278FD" w:rsidP="0019113A">
            <w:pPr>
              <w:adjustRightInd/>
              <w:spacing w:line="360" w:lineRule="exact"/>
              <w:textAlignment w:val="auto"/>
              <w:rPr>
                <w:rFonts w:eastAsia="標楷體"/>
              </w:rPr>
            </w:pPr>
            <w:r w:rsidRPr="001E1128">
              <w:rPr>
                <w:rFonts w:eastAsia="標楷體" w:hint="eastAsia"/>
              </w:rPr>
              <w:t xml:space="preserve">    </w:t>
            </w:r>
            <w:r w:rsidR="00144ABF" w:rsidRPr="001E1128">
              <w:rPr>
                <w:rFonts w:eastAsia="標楷體" w:hint="eastAsia"/>
              </w:rPr>
              <w:t>修復前現況</w:t>
            </w:r>
            <w:r w:rsidR="00245132" w:rsidRPr="001E1128">
              <w:rPr>
                <w:rFonts w:eastAsia="標楷體" w:hint="eastAsia"/>
              </w:rPr>
              <w:t>建物坍塌</w:t>
            </w:r>
            <w:r w:rsidR="00144ABF" w:rsidRPr="001E1128">
              <w:rPr>
                <w:rFonts w:eastAsia="標楷體" w:hint="eastAsia"/>
              </w:rPr>
              <w:t>嚴重</w:t>
            </w:r>
            <w:r w:rsidR="00245132" w:rsidRPr="001E1128">
              <w:rPr>
                <w:rFonts w:eastAsia="標楷體" w:hint="eastAsia"/>
              </w:rPr>
              <w:t>、</w:t>
            </w:r>
            <w:proofErr w:type="gramStart"/>
            <w:r w:rsidR="00245132" w:rsidRPr="001E1128">
              <w:rPr>
                <w:rFonts w:eastAsia="標楷體" w:hint="eastAsia"/>
              </w:rPr>
              <w:t>雜樹雜草</w:t>
            </w:r>
            <w:proofErr w:type="gramEnd"/>
            <w:r w:rsidR="00245132" w:rsidRPr="001E1128">
              <w:rPr>
                <w:rFonts w:eastAsia="標楷體" w:hint="eastAsia"/>
              </w:rPr>
              <w:t>橫生環境複雜</w:t>
            </w:r>
            <w:r w:rsidR="00144ABF" w:rsidRPr="001E1128">
              <w:rPr>
                <w:rFonts w:eastAsia="標楷體" w:hint="eastAsia"/>
              </w:rPr>
              <w:t>調查及測量不易</w:t>
            </w:r>
            <w:r w:rsidR="00245132" w:rsidRPr="001E1128">
              <w:rPr>
                <w:rFonts w:eastAsia="標楷體" w:hint="eastAsia"/>
              </w:rPr>
              <w:t>，</w:t>
            </w:r>
            <w:r w:rsidR="0019113A" w:rsidRPr="001E1128">
              <w:rPr>
                <w:rFonts w:eastAsia="標楷體" w:hint="eastAsia"/>
              </w:rPr>
              <w:t>設計單位協助</w:t>
            </w:r>
            <w:r w:rsidR="00144ABF" w:rsidRPr="001E1128">
              <w:rPr>
                <w:rFonts w:eastAsia="標楷體" w:hint="eastAsia"/>
              </w:rPr>
              <w:t>於</w:t>
            </w:r>
            <w:r w:rsidR="0019113A" w:rsidRPr="001E1128">
              <w:rPr>
                <w:rFonts w:eastAsia="標楷體" w:hint="eastAsia"/>
              </w:rPr>
              <w:t>部分重要區域簡易清理進行調查</w:t>
            </w:r>
            <w:r w:rsidR="00245132" w:rsidRPr="001E1128">
              <w:rPr>
                <w:rFonts w:eastAsia="標楷體" w:hint="eastAsia"/>
              </w:rPr>
              <w:t>；</w:t>
            </w:r>
            <w:r w:rsidR="00144ABF" w:rsidRPr="001E1128">
              <w:rPr>
                <w:rFonts w:eastAsia="標楷體" w:hint="eastAsia"/>
              </w:rPr>
              <w:t>並</w:t>
            </w:r>
            <w:r w:rsidR="0019113A" w:rsidRPr="001E1128">
              <w:rPr>
                <w:rFonts w:eastAsia="標楷體" w:hint="eastAsia"/>
              </w:rPr>
              <w:t>協同相關保存專業團隊，如木匠師、</w:t>
            </w:r>
            <w:r w:rsidR="00245132" w:rsidRPr="001E1128">
              <w:rPr>
                <w:rFonts w:eastAsia="標楷體" w:hint="eastAsia"/>
              </w:rPr>
              <w:t>瓦作</w:t>
            </w:r>
            <w:proofErr w:type="gramStart"/>
            <w:r w:rsidR="00245132" w:rsidRPr="001E1128">
              <w:rPr>
                <w:rFonts w:eastAsia="標楷體" w:hint="eastAsia"/>
              </w:rPr>
              <w:t>匠</w:t>
            </w:r>
            <w:proofErr w:type="gramEnd"/>
            <w:r w:rsidR="00245132" w:rsidRPr="001E1128">
              <w:rPr>
                <w:rFonts w:eastAsia="標楷體" w:hint="eastAsia"/>
              </w:rPr>
              <w:t>師與</w:t>
            </w:r>
            <w:r w:rsidR="0019113A" w:rsidRPr="001E1128">
              <w:rPr>
                <w:rFonts w:eastAsia="標楷體" w:hint="eastAsia"/>
              </w:rPr>
              <w:t>保存科技工法等團隊，</w:t>
            </w:r>
            <w:r w:rsidR="00144ABF" w:rsidRPr="001E1128">
              <w:rPr>
                <w:rFonts w:eastAsia="標楷體" w:hint="eastAsia"/>
              </w:rPr>
              <w:t>現場</w:t>
            </w:r>
            <w:r w:rsidR="0019113A" w:rsidRPr="001E1128">
              <w:rPr>
                <w:rFonts w:eastAsia="標楷體" w:hint="eastAsia"/>
              </w:rPr>
              <w:t>協力進行木構、蟲蟻損壞</w:t>
            </w:r>
            <w:r w:rsidR="00144ABF" w:rsidRPr="001E1128">
              <w:rPr>
                <w:rFonts w:eastAsia="標楷體" w:hint="eastAsia"/>
              </w:rPr>
              <w:t>等損壞情形</w:t>
            </w:r>
            <w:r w:rsidR="0019113A" w:rsidRPr="001E1128">
              <w:rPr>
                <w:rFonts w:eastAsia="標楷體" w:hint="eastAsia"/>
              </w:rPr>
              <w:t>調查，</w:t>
            </w:r>
            <w:r w:rsidR="00245132" w:rsidRPr="001E1128">
              <w:rPr>
                <w:rFonts w:eastAsia="標楷體" w:hint="eastAsia"/>
              </w:rPr>
              <w:t>繪製</w:t>
            </w:r>
            <w:r w:rsidR="0019113A" w:rsidRPr="001E1128">
              <w:rPr>
                <w:rFonts w:eastAsia="標楷體" w:hint="eastAsia"/>
              </w:rPr>
              <w:t>現況</w:t>
            </w:r>
            <w:r w:rsidR="00245132" w:rsidRPr="001E1128">
              <w:rPr>
                <w:rFonts w:eastAsia="標楷體" w:hint="eastAsia"/>
              </w:rPr>
              <w:t>損壞</w:t>
            </w:r>
            <w:r w:rsidR="0019113A" w:rsidRPr="001E1128">
              <w:rPr>
                <w:rFonts w:eastAsia="標楷體" w:hint="eastAsia"/>
              </w:rPr>
              <w:t>及設計圖說</w:t>
            </w:r>
            <w:r w:rsidR="00245132" w:rsidRPr="001E1128">
              <w:rPr>
                <w:rFonts w:eastAsia="標楷體" w:hint="eastAsia"/>
              </w:rPr>
              <w:t>，以利後續工程發包。</w:t>
            </w:r>
          </w:p>
          <w:p w14:paraId="64D4B9C3" w14:textId="20FB3017" w:rsidR="0019113A" w:rsidRPr="001E1128" w:rsidRDefault="007278FD" w:rsidP="003F68EF">
            <w:pPr>
              <w:pStyle w:val="af"/>
              <w:numPr>
                <w:ilvl w:val="0"/>
                <w:numId w:val="5"/>
              </w:numPr>
              <w:tabs>
                <w:tab w:val="left" w:pos="510"/>
                <w:tab w:val="left" w:pos="652"/>
              </w:tabs>
              <w:adjustRightInd/>
              <w:spacing w:line="360" w:lineRule="exact"/>
              <w:ind w:leftChars="0"/>
              <w:textAlignment w:val="auto"/>
              <w:rPr>
                <w:rFonts w:eastAsia="標楷體"/>
                <w:b/>
              </w:rPr>
            </w:pPr>
            <w:r w:rsidRPr="001E1128">
              <w:rPr>
                <w:rFonts w:eastAsia="標楷體" w:hint="eastAsia"/>
                <w:b/>
                <w:bCs/>
              </w:rPr>
              <w:t>「多元化並存」及「層級化保存」</w:t>
            </w:r>
            <w:r w:rsidR="00245132" w:rsidRPr="001E1128">
              <w:rPr>
                <w:rFonts w:eastAsia="標楷體" w:hint="eastAsia"/>
                <w:b/>
              </w:rPr>
              <w:t>修復層級</w:t>
            </w:r>
            <w:proofErr w:type="gramStart"/>
            <w:r w:rsidRPr="001E1128">
              <w:rPr>
                <w:rFonts w:eastAsia="標楷體" w:hint="eastAsia"/>
                <w:b/>
              </w:rPr>
              <w:t>研</w:t>
            </w:r>
            <w:proofErr w:type="gramEnd"/>
            <w:r w:rsidRPr="001E1128">
              <w:rPr>
                <w:rFonts w:eastAsia="標楷體" w:hint="eastAsia"/>
                <w:b/>
              </w:rPr>
              <w:t>擬</w:t>
            </w:r>
            <w:r w:rsidR="00245132" w:rsidRPr="001E1128">
              <w:rPr>
                <w:rFonts w:eastAsia="標楷體" w:hint="eastAsia"/>
                <w:b/>
              </w:rPr>
              <w:t>，</w:t>
            </w:r>
            <w:proofErr w:type="gramStart"/>
            <w:r w:rsidR="00245132" w:rsidRPr="001E1128">
              <w:rPr>
                <w:rFonts w:eastAsia="標楷體" w:hint="eastAsia"/>
                <w:b/>
              </w:rPr>
              <w:t>供文資</w:t>
            </w:r>
            <w:proofErr w:type="gramEnd"/>
            <w:r w:rsidR="00245132" w:rsidRPr="001E1128">
              <w:rPr>
                <w:rFonts w:eastAsia="標楷體" w:hint="eastAsia"/>
                <w:b/>
              </w:rPr>
              <w:t>委員決策</w:t>
            </w:r>
          </w:p>
          <w:p w14:paraId="4FE13D91" w14:textId="31F3C02F" w:rsidR="00245132" w:rsidRPr="001E1128" w:rsidRDefault="007278FD" w:rsidP="0019113A">
            <w:pPr>
              <w:adjustRightInd/>
              <w:spacing w:line="360" w:lineRule="exact"/>
              <w:textAlignment w:val="auto"/>
              <w:rPr>
                <w:rFonts w:eastAsia="標楷體"/>
              </w:rPr>
            </w:pPr>
            <w:r w:rsidRPr="001E1128">
              <w:rPr>
                <w:rFonts w:eastAsia="標楷體" w:hint="eastAsia"/>
              </w:rPr>
              <w:t xml:space="preserve">    </w:t>
            </w:r>
            <w:r w:rsidR="00245132" w:rsidRPr="001E1128">
              <w:rPr>
                <w:rFonts w:eastAsia="標楷體" w:hint="eastAsia"/>
              </w:rPr>
              <w:t>本案除日治時期原日式宿舍外，光復後期</w:t>
            </w:r>
            <w:r w:rsidR="00FA0764" w:rsidRPr="001E1128">
              <w:rPr>
                <w:rFonts w:eastAsia="標楷體" w:hint="eastAsia"/>
              </w:rPr>
              <w:t>居民生活進行增改建，</w:t>
            </w:r>
            <w:r w:rsidR="00245132" w:rsidRPr="001E1128">
              <w:rPr>
                <w:rFonts w:eastAsia="標楷體" w:hint="eastAsia"/>
              </w:rPr>
              <w:t>為利後續營運活化再利用</w:t>
            </w:r>
            <w:r w:rsidR="00FA0764" w:rsidRPr="001E1128">
              <w:rPr>
                <w:rFonts w:eastAsia="標楷體" w:hint="eastAsia"/>
              </w:rPr>
              <w:t>及保存不同斷代生活史；</w:t>
            </w:r>
            <w:r w:rsidR="00245132" w:rsidRPr="001E1128">
              <w:rPr>
                <w:rFonts w:eastAsia="標楷體" w:hint="eastAsia"/>
              </w:rPr>
              <w:t>設計單位</w:t>
            </w:r>
            <w:proofErr w:type="gramStart"/>
            <w:r w:rsidR="00245132" w:rsidRPr="001E1128">
              <w:rPr>
                <w:rFonts w:eastAsia="標楷體" w:hint="eastAsia"/>
              </w:rPr>
              <w:t>研</w:t>
            </w:r>
            <w:proofErr w:type="gramEnd"/>
            <w:r w:rsidR="00245132" w:rsidRPr="001E1128">
              <w:rPr>
                <w:rFonts w:eastAsia="標楷體" w:hint="eastAsia"/>
              </w:rPr>
              <w:t>擬保存層級，除歷史建築原貌修復保存外，</w:t>
            </w:r>
            <w:r w:rsidR="00FA0764" w:rsidRPr="001E1128">
              <w:rPr>
                <w:rFonts w:eastAsia="標楷體" w:hint="eastAsia"/>
              </w:rPr>
              <w:t>原貌已</w:t>
            </w:r>
            <w:proofErr w:type="gramStart"/>
            <w:r w:rsidR="00FA0764" w:rsidRPr="001E1128">
              <w:rPr>
                <w:rFonts w:eastAsia="標楷體" w:hint="eastAsia"/>
              </w:rPr>
              <w:t>佚失及</w:t>
            </w:r>
            <w:proofErr w:type="gramEnd"/>
            <w:r w:rsidR="00FA0764" w:rsidRPr="001E1128">
              <w:rPr>
                <w:rFonts w:eastAsia="標楷體" w:hint="eastAsia"/>
              </w:rPr>
              <w:t>火災</w:t>
            </w:r>
            <w:proofErr w:type="gramStart"/>
            <w:r w:rsidR="00FA0764" w:rsidRPr="001E1128">
              <w:rPr>
                <w:rFonts w:eastAsia="標楷體" w:hint="eastAsia"/>
              </w:rPr>
              <w:t>災</w:t>
            </w:r>
            <w:proofErr w:type="gramEnd"/>
            <w:r w:rsidR="00FA0764" w:rsidRPr="001E1128">
              <w:rPr>
                <w:rFonts w:eastAsia="標楷體" w:hint="eastAsia"/>
              </w:rPr>
              <w:t>損建物</w:t>
            </w:r>
            <w:proofErr w:type="gramStart"/>
            <w:r w:rsidR="00FA0764" w:rsidRPr="001E1128">
              <w:rPr>
                <w:rFonts w:eastAsia="標楷體" w:hint="eastAsia"/>
              </w:rPr>
              <w:t>採</w:t>
            </w:r>
            <w:proofErr w:type="gramEnd"/>
            <w:r w:rsidR="00FA0764" w:rsidRPr="001E1128">
              <w:rPr>
                <w:rFonts w:eastAsia="標楷體" w:hint="eastAsia"/>
              </w:rPr>
              <w:t>可辨識性方式設計，</w:t>
            </w:r>
            <w:r w:rsidR="00245132" w:rsidRPr="001E1128">
              <w:rPr>
                <w:rFonts w:eastAsia="標楷體" w:hint="eastAsia"/>
              </w:rPr>
              <w:t>部分原貌改建與光復後期增改建物予以保留作為再利用必要設施空間。並於過程中協助文資委員現場會</w:t>
            </w:r>
            <w:proofErr w:type="gramStart"/>
            <w:r w:rsidR="00245132" w:rsidRPr="001E1128">
              <w:rPr>
                <w:rFonts w:eastAsia="標楷體" w:hint="eastAsia"/>
              </w:rPr>
              <w:t>勘</w:t>
            </w:r>
            <w:proofErr w:type="gramEnd"/>
            <w:r w:rsidRPr="001E1128">
              <w:rPr>
                <w:rFonts w:eastAsia="標楷體" w:hint="eastAsia"/>
              </w:rPr>
              <w:t>時說明，作為修復決策之參考依據</w:t>
            </w:r>
            <w:r w:rsidR="00FA0764" w:rsidRPr="001E1128">
              <w:rPr>
                <w:rFonts w:eastAsia="標楷體" w:hint="eastAsia"/>
              </w:rPr>
              <w:t>。</w:t>
            </w:r>
          </w:p>
          <w:p w14:paraId="1FCE3DDE" w14:textId="0A3D4C78" w:rsidR="00FA0764" w:rsidRPr="001E1128" w:rsidRDefault="001A447F" w:rsidP="003F68EF">
            <w:pPr>
              <w:pStyle w:val="af"/>
              <w:numPr>
                <w:ilvl w:val="0"/>
                <w:numId w:val="5"/>
              </w:numPr>
              <w:tabs>
                <w:tab w:val="left" w:pos="510"/>
                <w:tab w:val="left" w:pos="652"/>
              </w:tabs>
              <w:adjustRightInd/>
              <w:spacing w:line="360" w:lineRule="exact"/>
              <w:ind w:leftChars="0"/>
              <w:textAlignment w:val="auto"/>
              <w:rPr>
                <w:rFonts w:eastAsia="標楷體"/>
                <w:b/>
              </w:rPr>
            </w:pPr>
            <w:r w:rsidRPr="001E1128">
              <w:rPr>
                <w:rFonts w:eastAsia="標楷體" w:hint="eastAsia"/>
                <w:b/>
              </w:rPr>
              <w:t>兼顧建物保存與</w:t>
            </w:r>
            <w:r w:rsidR="007278FD" w:rsidRPr="001E1128">
              <w:rPr>
                <w:rFonts w:eastAsia="標楷體" w:hint="eastAsia"/>
                <w:b/>
              </w:rPr>
              <w:t>大樹</w:t>
            </w:r>
            <w:r w:rsidRPr="001E1128">
              <w:rPr>
                <w:rFonts w:eastAsia="標楷體" w:hint="eastAsia"/>
                <w:b/>
              </w:rPr>
              <w:t>共</w:t>
            </w:r>
            <w:r w:rsidR="007278FD" w:rsidRPr="001E1128">
              <w:rPr>
                <w:rFonts w:eastAsia="標楷體" w:hint="eastAsia"/>
                <w:b/>
              </w:rPr>
              <w:t>生</w:t>
            </w:r>
            <w:r w:rsidR="00EC5600" w:rsidRPr="001E1128">
              <w:rPr>
                <w:rFonts w:eastAsia="標楷體" w:hint="eastAsia"/>
                <w:b/>
              </w:rPr>
              <w:t>之</w:t>
            </w:r>
            <w:r w:rsidR="00FA0764" w:rsidRPr="001E1128">
              <w:rPr>
                <w:rFonts w:eastAsia="標楷體" w:hint="eastAsia"/>
                <w:b/>
              </w:rPr>
              <w:t>設計</w:t>
            </w:r>
            <w:r w:rsidR="007278FD" w:rsidRPr="001E1128">
              <w:rPr>
                <w:rFonts w:eastAsia="標楷體" w:hint="eastAsia"/>
                <w:b/>
              </w:rPr>
              <w:t>理念</w:t>
            </w:r>
          </w:p>
          <w:p w14:paraId="08E30D34" w14:textId="6C7023A2" w:rsidR="001A447F" w:rsidRPr="001E1128" w:rsidRDefault="007278FD" w:rsidP="001A447F">
            <w:pPr>
              <w:adjustRightInd/>
              <w:spacing w:line="360" w:lineRule="exact"/>
              <w:textAlignment w:val="auto"/>
              <w:rPr>
                <w:rFonts w:eastAsia="標楷體"/>
              </w:rPr>
            </w:pPr>
            <w:r w:rsidRPr="001E1128">
              <w:rPr>
                <w:rFonts w:eastAsia="標楷體" w:hint="eastAsia"/>
              </w:rPr>
              <w:t xml:space="preserve">    </w:t>
            </w:r>
            <w:r w:rsidR="00FA0764" w:rsidRPr="001E1128">
              <w:rPr>
                <w:rFonts w:eastAsia="標楷體" w:hint="eastAsia"/>
              </w:rPr>
              <w:t>本案</w:t>
            </w:r>
            <w:r w:rsidR="00FA0764" w:rsidRPr="001E1128">
              <w:rPr>
                <w:rFonts w:eastAsia="標楷體" w:hint="eastAsia"/>
              </w:rPr>
              <w:t>A</w:t>
            </w:r>
            <w:r w:rsidR="00FA0764" w:rsidRPr="001E1128">
              <w:rPr>
                <w:rFonts w:eastAsia="標楷體" w:hint="eastAsia"/>
              </w:rPr>
              <w:t>區建物為日治時期公共浴場建物，</w:t>
            </w:r>
            <w:proofErr w:type="gramStart"/>
            <w:r w:rsidR="00FA0764" w:rsidRPr="001E1128">
              <w:rPr>
                <w:rFonts w:eastAsia="標楷體" w:hint="eastAsia"/>
              </w:rPr>
              <w:t>因牆面</w:t>
            </w:r>
            <w:proofErr w:type="gramEnd"/>
            <w:r w:rsidR="00FA0764" w:rsidRPr="001E1128">
              <w:rPr>
                <w:rFonts w:eastAsia="標楷體" w:hint="eastAsia"/>
              </w:rPr>
              <w:t>長年與榕樹共生形成損壞，故需兼顧建物修復與植栽共生施工方法，</w:t>
            </w:r>
            <w:r w:rsidR="001A447F" w:rsidRPr="001E1128">
              <w:rPr>
                <w:rFonts w:eastAsia="標楷體" w:hint="eastAsia"/>
              </w:rPr>
              <w:t>與結構技師討論</w:t>
            </w:r>
            <w:proofErr w:type="gramStart"/>
            <w:r w:rsidR="001A447F" w:rsidRPr="001E1128">
              <w:rPr>
                <w:rFonts w:eastAsia="標楷體" w:hint="eastAsia"/>
              </w:rPr>
              <w:t>採</w:t>
            </w:r>
            <w:proofErr w:type="gramEnd"/>
            <w:r w:rsidR="00FA0764" w:rsidRPr="001E1128">
              <w:rPr>
                <w:rFonts w:eastAsia="標楷體" w:hint="eastAsia"/>
              </w:rPr>
              <w:t>鋼結構</w:t>
            </w:r>
            <w:r w:rsidR="001A447F" w:rsidRPr="001E1128">
              <w:rPr>
                <w:rFonts w:eastAsia="標楷體" w:hint="eastAsia"/>
              </w:rPr>
              <w:t>補強方式，將浴場建築牆面以</w:t>
            </w:r>
            <w:proofErr w:type="gramStart"/>
            <w:r w:rsidR="001A447F" w:rsidRPr="001E1128">
              <w:rPr>
                <w:rFonts w:eastAsia="標楷體" w:hint="eastAsia"/>
              </w:rPr>
              <w:t>圍束補</w:t>
            </w:r>
            <w:proofErr w:type="gramEnd"/>
            <w:r w:rsidR="001A447F" w:rsidRPr="001E1128">
              <w:rPr>
                <w:rFonts w:eastAsia="標楷體" w:hint="eastAsia"/>
              </w:rPr>
              <w:t>強並延伸</w:t>
            </w:r>
            <w:r w:rsidR="00FA0764" w:rsidRPr="001E1128">
              <w:rPr>
                <w:rFonts w:eastAsia="標楷體" w:hint="eastAsia"/>
              </w:rPr>
              <w:t>支撐榕樹支幹</w:t>
            </w:r>
            <w:r w:rsidR="001A447F" w:rsidRPr="001E1128">
              <w:rPr>
                <w:rFonts w:eastAsia="標楷體" w:hint="eastAsia"/>
              </w:rPr>
              <w:t>之支架</w:t>
            </w:r>
            <w:proofErr w:type="gramStart"/>
            <w:r w:rsidR="00FA0764" w:rsidRPr="001E1128">
              <w:rPr>
                <w:rFonts w:eastAsia="標楷體" w:hint="eastAsia"/>
              </w:rPr>
              <w:t>補強</w:t>
            </w:r>
            <w:r w:rsidR="001A447F" w:rsidRPr="001E1128">
              <w:rPr>
                <w:rFonts w:eastAsia="標楷體" w:hint="eastAsia"/>
              </w:rPr>
              <w:t>工法</w:t>
            </w:r>
            <w:proofErr w:type="gramEnd"/>
            <w:r w:rsidR="001A447F" w:rsidRPr="001E1128">
              <w:rPr>
                <w:rFonts w:eastAsia="標楷體" w:hint="eastAsia"/>
              </w:rPr>
              <w:t>，並</w:t>
            </w:r>
            <w:proofErr w:type="gramStart"/>
            <w:r w:rsidR="001A447F" w:rsidRPr="001E1128">
              <w:rPr>
                <w:rFonts w:eastAsia="標楷體" w:hint="eastAsia"/>
              </w:rPr>
              <w:t>研</w:t>
            </w:r>
            <w:proofErr w:type="gramEnd"/>
            <w:r w:rsidR="001A447F" w:rsidRPr="001E1128">
              <w:rPr>
                <w:rFonts w:eastAsia="標楷體" w:hint="eastAsia"/>
              </w:rPr>
              <w:t>擬榕樹植栽生存保護計畫，</w:t>
            </w:r>
            <w:r w:rsidR="001E1128">
              <w:rPr>
                <w:rFonts w:eastAsia="標楷體" w:hint="eastAsia"/>
              </w:rPr>
              <w:t>於</w:t>
            </w:r>
            <w:r w:rsidR="00EC5600" w:rsidRPr="001E1128">
              <w:rPr>
                <w:rFonts w:eastAsia="標楷體" w:hint="eastAsia"/>
              </w:rPr>
              <w:t>建物內部</w:t>
            </w:r>
            <w:r w:rsidR="001A447F" w:rsidRPr="001E1128">
              <w:rPr>
                <w:rFonts w:eastAsia="標楷體" w:hint="eastAsia"/>
              </w:rPr>
              <w:t>設置</w:t>
            </w:r>
            <w:r w:rsidR="001E1128">
              <w:rPr>
                <w:rFonts w:eastAsia="標楷體" w:hint="eastAsia"/>
              </w:rPr>
              <w:t>中庭</w:t>
            </w:r>
            <w:r w:rsidR="001A447F" w:rsidRPr="001E1128">
              <w:rPr>
                <w:rFonts w:eastAsia="標楷體" w:hint="eastAsia"/>
              </w:rPr>
              <w:t>半戶外空間，</w:t>
            </w:r>
            <w:r w:rsidR="00EC5600" w:rsidRPr="001E1128">
              <w:rPr>
                <w:rFonts w:eastAsia="標楷體" w:hint="eastAsia"/>
              </w:rPr>
              <w:t>形塑</w:t>
            </w:r>
            <w:r w:rsidR="001A447F" w:rsidRPr="001E1128">
              <w:rPr>
                <w:rFonts w:eastAsia="標楷體" w:hint="eastAsia"/>
              </w:rPr>
              <w:t>榕樹生存</w:t>
            </w:r>
            <w:r w:rsidR="00EC5600" w:rsidRPr="001E1128">
              <w:rPr>
                <w:rFonts w:eastAsia="標楷體" w:hint="eastAsia"/>
              </w:rPr>
              <w:t>環境</w:t>
            </w:r>
            <w:r w:rsidR="001A447F" w:rsidRPr="001E1128">
              <w:rPr>
                <w:rFonts w:eastAsia="標楷體" w:hint="eastAsia"/>
              </w:rPr>
              <w:t>，</w:t>
            </w:r>
            <w:r w:rsidR="00292B30" w:rsidRPr="001E1128">
              <w:rPr>
                <w:rFonts w:eastAsia="標楷體" w:hint="eastAsia"/>
              </w:rPr>
              <w:t>作為</w:t>
            </w:r>
            <w:r w:rsidR="00FA0764" w:rsidRPr="001E1128">
              <w:rPr>
                <w:rFonts w:eastAsia="標楷體" w:hint="eastAsia"/>
              </w:rPr>
              <w:t>此區紅磚樹屋特殊地景</w:t>
            </w:r>
            <w:r w:rsidR="00292B30" w:rsidRPr="001E1128">
              <w:rPr>
                <w:rFonts w:eastAsia="標楷體" w:hint="eastAsia"/>
              </w:rPr>
              <w:t>之設計目標</w:t>
            </w:r>
            <w:r w:rsidR="00FA0764" w:rsidRPr="001E1128">
              <w:rPr>
                <w:rFonts w:eastAsia="標楷體" w:hint="eastAsia"/>
              </w:rPr>
              <w:t>。</w:t>
            </w:r>
          </w:p>
          <w:p w14:paraId="3CC7932D" w14:textId="7D792918" w:rsidR="0019113A" w:rsidRPr="001E1128" w:rsidRDefault="00EC5600" w:rsidP="003F68EF">
            <w:pPr>
              <w:pStyle w:val="af"/>
              <w:numPr>
                <w:ilvl w:val="0"/>
                <w:numId w:val="5"/>
              </w:numPr>
              <w:tabs>
                <w:tab w:val="left" w:pos="510"/>
                <w:tab w:val="left" w:pos="652"/>
              </w:tabs>
              <w:adjustRightInd/>
              <w:spacing w:line="360" w:lineRule="exact"/>
              <w:ind w:leftChars="0"/>
              <w:textAlignment w:val="auto"/>
              <w:rPr>
                <w:rFonts w:eastAsia="標楷體"/>
                <w:b/>
              </w:rPr>
            </w:pPr>
            <w:r w:rsidRPr="001E1128">
              <w:rPr>
                <w:rFonts w:eastAsia="標楷體" w:hint="eastAsia"/>
                <w:b/>
              </w:rPr>
              <w:t>再現歷史地景及歷史解說</w:t>
            </w:r>
            <w:r w:rsidR="00754B33">
              <w:rPr>
                <w:rFonts w:eastAsia="標楷體" w:hint="eastAsia"/>
                <w:b/>
              </w:rPr>
              <w:t>實境教育</w:t>
            </w:r>
            <w:r w:rsidRPr="001E1128">
              <w:rPr>
                <w:rFonts w:eastAsia="標楷體" w:hint="eastAsia"/>
                <w:b/>
              </w:rPr>
              <w:t>場域</w:t>
            </w:r>
            <w:r w:rsidR="00754B33">
              <w:rPr>
                <w:rFonts w:eastAsia="標楷體" w:hint="eastAsia"/>
                <w:b/>
              </w:rPr>
              <w:t>建立</w:t>
            </w:r>
          </w:p>
          <w:p w14:paraId="5572BBCE" w14:textId="13FF5B83" w:rsidR="00EC5600" w:rsidRDefault="001E1128" w:rsidP="00EC5600">
            <w:pPr>
              <w:adjustRightInd/>
              <w:spacing w:line="360" w:lineRule="exact"/>
              <w:textAlignment w:val="auto"/>
              <w:rPr>
                <w:rFonts w:eastAsia="標楷體"/>
              </w:rPr>
            </w:pPr>
            <w:r>
              <w:rPr>
                <w:rFonts w:eastAsia="標楷體" w:hint="eastAsia"/>
              </w:rPr>
              <w:t xml:space="preserve">    </w:t>
            </w:r>
            <w:r w:rsidR="00144ABF" w:rsidRPr="001E1128">
              <w:rPr>
                <w:rFonts w:eastAsia="標楷體" w:hint="eastAsia"/>
              </w:rPr>
              <w:t>本案基地與鄰近周邊具有豐富歷史人文及生活發展史資源，包含日治時期刑務所</w:t>
            </w:r>
            <w:r w:rsidR="00714015" w:rsidRPr="001E1128">
              <w:rPr>
                <w:rFonts w:eastAsia="標楷體" w:hint="eastAsia"/>
              </w:rPr>
              <w:t>歷史事件、重要人物</w:t>
            </w:r>
            <w:r w:rsidR="00144ABF" w:rsidRPr="001E1128">
              <w:rPr>
                <w:rFonts w:eastAsia="標楷體" w:hint="eastAsia"/>
              </w:rPr>
              <w:t>及光復後華光社區</w:t>
            </w:r>
            <w:r w:rsidR="00714015" w:rsidRPr="001E1128">
              <w:rPr>
                <w:rFonts w:eastAsia="標楷體" w:hint="eastAsia"/>
              </w:rPr>
              <w:t>之區域</w:t>
            </w:r>
            <w:r w:rsidR="00144ABF" w:rsidRPr="001E1128">
              <w:rPr>
                <w:rFonts w:eastAsia="標楷體" w:hint="eastAsia"/>
              </w:rPr>
              <w:t>歷史發展、</w:t>
            </w:r>
            <w:r w:rsidR="00714015" w:rsidRPr="001E1128">
              <w:rPr>
                <w:rFonts w:eastAsia="標楷體" w:hint="eastAsia"/>
              </w:rPr>
              <w:t>庶民生活文化特色、</w:t>
            </w:r>
            <w:r w:rsidR="00144ABF" w:rsidRPr="001E1128">
              <w:rPr>
                <w:rFonts w:eastAsia="標楷體" w:hint="eastAsia"/>
              </w:rPr>
              <w:t>生活產業等</w:t>
            </w:r>
            <w:r w:rsidR="00714015" w:rsidRPr="001E1128">
              <w:rPr>
                <w:rFonts w:eastAsia="標楷體" w:hint="eastAsia"/>
              </w:rPr>
              <w:t>；</w:t>
            </w:r>
            <w:r w:rsidR="00EC5600" w:rsidRPr="001E1128">
              <w:rPr>
                <w:rFonts w:eastAsia="標楷體" w:hint="eastAsia"/>
              </w:rPr>
              <w:t>為利本案修復完成後</w:t>
            </w:r>
            <w:r w:rsidR="00144ABF" w:rsidRPr="001E1128">
              <w:rPr>
                <w:rFonts w:eastAsia="標楷體" w:hint="eastAsia"/>
              </w:rPr>
              <w:t>形</w:t>
            </w:r>
            <w:r w:rsidR="00EC5600" w:rsidRPr="001E1128">
              <w:rPr>
                <w:rFonts w:eastAsia="標楷體" w:hint="eastAsia"/>
              </w:rPr>
              <w:t>塑自導式解說站</w:t>
            </w:r>
            <w:r w:rsidR="00144ABF" w:rsidRPr="001E1128">
              <w:rPr>
                <w:rFonts w:eastAsia="標楷體" w:hint="eastAsia"/>
              </w:rPr>
              <w:t>及戶外</w:t>
            </w:r>
            <w:r w:rsidR="00714015" w:rsidRPr="001E1128">
              <w:rPr>
                <w:rFonts w:eastAsia="標楷體" w:hint="eastAsia"/>
              </w:rPr>
              <w:t>實境解說</w:t>
            </w:r>
            <w:r w:rsidR="00144ABF" w:rsidRPr="001E1128">
              <w:rPr>
                <w:rFonts w:eastAsia="標楷體" w:hint="eastAsia"/>
              </w:rPr>
              <w:t>教室</w:t>
            </w:r>
            <w:r w:rsidR="00714015" w:rsidRPr="001E1128">
              <w:rPr>
                <w:rFonts w:eastAsia="標楷體" w:hint="eastAsia"/>
              </w:rPr>
              <w:t>，</w:t>
            </w:r>
            <w:r w:rsidR="00144ABF" w:rsidRPr="001E1128">
              <w:rPr>
                <w:rFonts w:eastAsia="標楷體" w:hint="eastAsia"/>
              </w:rPr>
              <w:t>設計單位</w:t>
            </w:r>
            <w:r w:rsidR="000228DB" w:rsidRPr="001E1128">
              <w:rPr>
                <w:rFonts w:eastAsia="標楷體" w:hint="eastAsia"/>
              </w:rPr>
              <w:t>尋覓國內不同史料研究單位及報社等，</w:t>
            </w:r>
            <w:r w:rsidR="00144ABF" w:rsidRPr="001E1128">
              <w:rPr>
                <w:rFonts w:eastAsia="標楷體" w:hint="eastAsia"/>
              </w:rPr>
              <w:t>蒐集相關老地圖、史料、舊照片與報紙等</w:t>
            </w:r>
            <w:r w:rsidR="00714015" w:rsidRPr="001E1128">
              <w:rPr>
                <w:rFonts w:eastAsia="標楷體" w:hint="eastAsia"/>
              </w:rPr>
              <w:t>資料</w:t>
            </w:r>
            <w:r w:rsidR="00144ABF" w:rsidRPr="001E1128">
              <w:rPr>
                <w:rFonts w:eastAsia="標楷體" w:hint="eastAsia"/>
              </w:rPr>
              <w:t>，</w:t>
            </w:r>
            <w:r w:rsidR="000228DB" w:rsidRPr="001E1128">
              <w:rPr>
                <w:rFonts w:eastAsia="標楷體" w:hint="eastAsia"/>
              </w:rPr>
              <w:t>作為</w:t>
            </w:r>
            <w:r w:rsidR="00EC5600" w:rsidRPr="001E1128">
              <w:rPr>
                <w:rFonts w:eastAsia="標楷體" w:hint="eastAsia"/>
              </w:rPr>
              <w:t>刑務所及金華街故事巷</w:t>
            </w:r>
            <w:r w:rsidR="00714015" w:rsidRPr="001E1128">
              <w:rPr>
                <w:rFonts w:eastAsia="標楷體" w:hint="eastAsia"/>
              </w:rPr>
              <w:t>解說站</w:t>
            </w:r>
            <w:r w:rsidR="00EC5600" w:rsidRPr="001E1128">
              <w:rPr>
                <w:rFonts w:eastAsia="標楷體" w:hint="eastAsia"/>
              </w:rPr>
              <w:t>與修復展示室</w:t>
            </w:r>
            <w:r w:rsidR="000228DB" w:rsidRPr="001E1128">
              <w:rPr>
                <w:rFonts w:eastAsia="標楷體" w:hint="eastAsia"/>
              </w:rPr>
              <w:t>文稿撰寫之參考</w:t>
            </w:r>
            <w:r w:rsidR="00F71279">
              <w:rPr>
                <w:rFonts w:eastAsia="標楷體" w:hint="eastAsia"/>
              </w:rPr>
              <w:t>並製作解說系統</w:t>
            </w:r>
            <w:r w:rsidR="00714015" w:rsidRPr="001E1128">
              <w:rPr>
                <w:rFonts w:eastAsia="標楷體" w:hint="eastAsia"/>
              </w:rPr>
              <w:t>。</w:t>
            </w:r>
          </w:p>
          <w:p w14:paraId="4F080F7F" w14:textId="31AA8ABE" w:rsidR="0019113A" w:rsidRPr="001E1128" w:rsidRDefault="00245132" w:rsidP="003F68EF">
            <w:pPr>
              <w:pStyle w:val="af"/>
              <w:numPr>
                <w:ilvl w:val="0"/>
                <w:numId w:val="4"/>
              </w:numPr>
              <w:adjustRightInd/>
              <w:spacing w:line="360" w:lineRule="exact"/>
              <w:ind w:leftChars="0"/>
              <w:textAlignment w:val="auto"/>
              <w:rPr>
                <w:rFonts w:eastAsia="標楷體"/>
                <w:b/>
              </w:rPr>
            </w:pPr>
            <w:r w:rsidRPr="001E1128">
              <w:rPr>
                <w:rFonts w:eastAsia="標楷體" w:hint="eastAsia"/>
                <w:b/>
              </w:rPr>
              <w:t>施工階段困難度及挑戰：</w:t>
            </w:r>
          </w:p>
          <w:p w14:paraId="072B604F" w14:textId="44C30EEC" w:rsidR="00245132" w:rsidRPr="001E1128" w:rsidRDefault="00245132" w:rsidP="00FE4854">
            <w:pPr>
              <w:pStyle w:val="af"/>
              <w:numPr>
                <w:ilvl w:val="0"/>
                <w:numId w:val="6"/>
              </w:numPr>
              <w:tabs>
                <w:tab w:val="left" w:pos="652"/>
              </w:tabs>
              <w:adjustRightInd/>
              <w:spacing w:line="360" w:lineRule="exact"/>
              <w:ind w:leftChars="0"/>
              <w:textAlignment w:val="auto"/>
              <w:rPr>
                <w:rFonts w:eastAsia="標楷體"/>
                <w:b/>
              </w:rPr>
            </w:pPr>
            <w:r w:rsidRPr="001E1128">
              <w:rPr>
                <w:rFonts w:eastAsia="標楷體" w:hint="eastAsia"/>
                <w:b/>
              </w:rPr>
              <w:t>狹長型基地</w:t>
            </w:r>
            <w:r w:rsidR="00144ABF" w:rsidRPr="001E1128">
              <w:rPr>
                <w:rFonts w:eastAsia="標楷體" w:hint="eastAsia"/>
                <w:b/>
              </w:rPr>
              <w:t>條件限制</w:t>
            </w:r>
            <w:r w:rsidRPr="001E1128">
              <w:rPr>
                <w:rFonts w:eastAsia="標楷體" w:hint="eastAsia"/>
                <w:b/>
              </w:rPr>
              <w:t>施工動線克服</w:t>
            </w:r>
            <w:r w:rsidR="00144ABF" w:rsidRPr="001E1128">
              <w:rPr>
                <w:rFonts w:eastAsia="標楷體" w:hint="eastAsia"/>
                <w:b/>
              </w:rPr>
              <w:t>對策</w:t>
            </w:r>
          </w:p>
          <w:p w14:paraId="3A31C2CB" w14:textId="7D357736" w:rsidR="004262F9" w:rsidRPr="001E1128" w:rsidRDefault="004262F9" w:rsidP="00FE4854">
            <w:pPr>
              <w:pStyle w:val="af"/>
              <w:numPr>
                <w:ilvl w:val="0"/>
                <w:numId w:val="7"/>
              </w:numPr>
              <w:adjustRightInd/>
              <w:spacing w:line="360" w:lineRule="exact"/>
              <w:ind w:leftChars="0"/>
              <w:textAlignment w:val="auto"/>
              <w:rPr>
                <w:rFonts w:eastAsia="標楷體"/>
              </w:rPr>
            </w:pPr>
            <w:r w:rsidRPr="001E1128">
              <w:rPr>
                <w:rFonts w:eastAsia="標楷體" w:hint="eastAsia"/>
              </w:rPr>
              <w:t>本案歷史建築修復工程基地屬狹長型，</w:t>
            </w:r>
            <w:r w:rsidR="008E647F" w:rsidRPr="001E1128">
              <w:rPr>
                <w:rFonts w:eastAsia="標楷體" w:hint="eastAsia"/>
              </w:rPr>
              <w:t>工區分為七區，</w:t>
            </w:r>
            <w:r w:rsidR="00227FF0" w:rsidRPr="001E1128">
              <w:rPr>
                <w:rFonts w:eastAsia="標楷體" w:hint="eastAsia"/>
              </w:rPr>
              <w:t>北側以古蹟刑務所圍牆為界</w:t>
            </w:r>
            <w:r w:rsidR="00227FF0" w:rsidRPr="001E1128">
              <w:rPr>
                <w:rFonts w:eastAsia="標楷體"/>
              </w:rPr>
              <w:t>毗</w:t>
            </w:r>
            <w:r w:rsidR="00227FF0" w:rsidRPr="001E1128">
              <w:rPr>
                <w:rFonts w:eastAsia="標楷體" w:hint="eastAsia"/>
              </w:rPr>
              <w:t>鄰</w:t>
            </w:r>
            <w:r w:rsidRPr="001E1128">
              <w:rPr>
                <w:rFonts w:eastAsia="標楷體" w:hint="eastAsia"/>
              </w:rPr>
              <w:t>都發</w:t>
            </w:r>
            <w:proofErr w:type="gramStart"/>
            <w:r w:rsidRPr="001E1128">
              <w:rPr>
                <w:rFonts w:eastAsia="標楷體" w:hint="eastAsia"/>
              </w:rPr>
              <w:t>局公宅</w:t>
            </w:r>
            <w:r w:rsidR="00227FF0" w:rsidRPr="001E1128">
              <w:rPr>
                <w:rFonts w:eastAsia="標楷體" w:hint="eastAsia"/>
              </w:rPr>
              <w:t>基地</w:t>
            </w:r>
            <w:proofErr w:type="gramEnd"/>
            <w:r w:rsidR="00227FF0" w:rsidRPr="001E1128">
              <w:rPr>
                <w:rFonts w:eastAsia="標楷體" w:hint="eastAsia"/>
              </w:rPr>
              <w:t>以及</w:t>
            </w:r>
            <w:r w:rsidR="00227FF0" w:rsidRPr="001E1128">
              <w:rPr>
                <w:rFonts w:eastAsia="標楷體" w:hint="eastAsia"/>
              </w:rPr>
              <w:t>A</w:t>
            </w:r>
            <w:r w:rsidR="00227FF0" w:rsidRPr="001E1128">
              <w:rPr>
                <w:rFonts w:eastAsia="標楷體" w:hint="eastAsia"/>
              </w:rPr>
              <w:t>、</w:t>
            </w:r>
            <w:r w:rsidR="00227FF0" w:rsidRPr="001E1128">
              <w:rPr>
                <w:rFonts w:eastAsia="標楷體" w:hint="eastAsia"/>
              </w:rPr>
              <w:t>B</w:t>
            </w:r>
            <w:r w:rsidR="00227FF0" w:rsidRPr="001E1128">
              <w:rPr>
                <w:rFonts w:eastAsia="標楷體" w:hint="eastAsia"/>
              </w:rPr>
              <w:t>區需作為公園處金山公園進出動線；施工動線</w:t>
            </w:r>
            <w:proofErr w:type="gramStart"/>
            <w:r w:rsidR="00227FF0" w:rsidRPr="001E1128">
              <w:rPr>
                <w:rFonts w:eastAsia="標楷體" w:hint="eastAsia"/>
              </w:rPr>
              <w:t>受限僅能</w:t>
            </w:r>
            <w:proofErr w:type="gramEnd"/>
            <w:r w:rsidR="00227FF0" w:rsidRPr="001E1128">
              <w:rPr>
                <w:rFonts w:eastAsia="標楷體" w:hint="eastAsia"/>
              </w:rPr>
              <w:t>利用南側金華街作為施工進出動線，</w:t>
            </w:r>
            <w:r w:rsidR="008E647F" w:rsidRPr="001E1128">
              <w:rPr>
                <w:rFonts w:eastAsia="標楷體" w:hint="eastAsia"/>
              </w:rPr>
              <w:t>故施工階段</w:t>
            </w:r>
            <w:r w:rsidR="00227FF0" w:rsidRPr="001E1128">
              <w:rPr>
                <w:rFonts w:eastAsia="標楷體" w:hint="eastAsia"/>
              </w:rPr>
              <w:t>文化局積極協調相關局處（都發局、公園處、交工處、錦泰</w:t>
            </w:r>
            <w:r w:rsidR="008E647F" w:rsidRPr="001E1128">
              <w:rPr>
                <w:rFonts w:eastAsia="標楷體" w:hint="eastAsia"/>
              </w:rPr>
              <w:t>里</w:t>
            </w:r>
            <w:r w:rsidR="00227FF0" w:rsidRPr="001E1128">
              <w:rPr>
                <w:rFonts w:eastAsia="標楷體" w:hint="eastAsia"/>
              </w:rPr>
              <w:t>里長</w:t>
            </w:r>
            <w:r w:rsidR="008E647F" w:rsidRPr="001E1128">
              <w:rPr>
                <w:rFonts w:eastAsia="標楷體" w:hint="eastAsia"/>
              </w:rPr>
              <w:t>等</w:t>
            </w:r>
            <w:r w:rsidR="00227FF0" w:rsidRPr="001E1128">
              <w:rPr>
                <w:rFonts w:eastAsia="標楷體" w:hint="eastAsia"/>
              </w:rPr>
              <w:t>）</w:t>
            </w:r>
            <w:r w:rsidR="008E647F" w:rsidRPr="001E1128">
              <w:rPr>
                <w:rFonts w:eastAsia="標楷體" w:hint="eastAsia"/>
              </w:rPr>
              <w:t>兼顧符合里民生活需求及施工進出動線可行性方案。</w:t>
            </w:r>
          </w:p>
          <w:p w14:paraId="0630E016" w14:textId="4A875A7D" w:rsidR="004262F9" w:rsidRPr="001E1128" w:rsidRDefault="003422C1" w:rsidP="00FE4854">
            <w:pPr>
              <w:pStyle w:val="af"/>
              <w:numPr>
                <w:ilvl w:val="0"/>
                <w:numId w:val="7"/>
              </w:numPr>
              <w:adjustRightInd/>
              <w:spacing w:line="360" w:lineRule="exact"/>
              <w:ind w:leftChars="0"/>
              <w:textAlignment w:val="auto"/>
              <w:rPr>
                <w:rFonts w:eastAsia="標楷體"/>
              </w:rPr>
            </w:pPr>
            <w:r w:rsidRPr="001E1128">
              <w:rPr>
                <w:rFonts w:eastAsia="標楷體" w:hint="eastAsia"/>
              </w:rPr>
              <w:t>本案</w:t>
            </w:r>
            <w:r w:rsidR="004262F9" w:rsidRPr="001E1128">
              <w:rPr>
                <w:rFonts w:eastAsia="標楷體" w:hint="eastAsia"/>
              </w:rPr>
              <w:t>歷史建築</w:t>
            </w:r>
            <w:r w:rsidRPr="001E1128">
              <w:rPr>
                <w:rFonts w:eastAsia="標楷體" w:hint="eastAsia"/>
              </w:rPr>
              <w:t>建物各</w:t>
            </w:r>
            <w:r w:rsidR="00D80067" w:rsidRPr="001E1128">
              <w:rPr>
                <w:rFonts w:eastAsia="標楷體" w:hint="eastAsia"/>
              </w:rPr>
              <w:t>棟</w:t>
            </w:r>
            <w:r w:rsidRPr="001E1128">
              <w:rPr>
                <w:rFonts w:eastAsia="標楷體" w:hint="eastAsia"/>
              </w:rPr>
              <w:t>原有</w:t>
            </w:r>
            <w:r w:rsidR="004262F9" w:rsidRPr="001E1128">
              <w:rPr>
                <w:rFonts w:eastAsia="標楷體" w:hint="eastAsia"/>
              </w:rPr>
              <w:t>木</w:t>
            </w:r>
            <w:r w:rsidRPr="001E1128">
              <w:rPr>
                <w:rFonts w:eastAsia="標楷體" w:hint="eastAsia"/>
              </w:rPr>
              <w:t>結構</w:t>
            </w:r>
            <w:r w:rsidR="00D80067" w:rsidRPr="001E1128">
              <w:rPr>
                <w:rFonts w:eastAsia="標楷體" w:hint="eastAsia"/>
              </w:rPr>
              <w:t>年久失修，且</w:t>
            </w:r>
            <w:r w:rsidR="004262F9" w:rsidRPr="001E1128">
              <w:rPr>
                <w:rFonts w:eastAsia="標楷體" w:hint="eastAsia"/>
              </w:rPr>
              <w:t>光復後期空間多有增改建，</w:t>
            </w:r>
            <w:r w:rsidR="00D80067" w:rsidRPr="001E1128">
              <w:rPr>
                <w:rFonts w:eastAsia="標楷體" w:hint="eastAsia"/>
              </w:rPr>
              <w:t>部分</w:t>
            </w:r>
            <w:r w:rsidR="004262F9" w:rsidRPr="001E1128">
              <w:rPr>
                <w:rFonts w:eastAsia="標楷體" w:hint="eastAsia"/>
              </w:rPr>
              <w:t>空間及構件並</w:t>
            </w:r>
            <w:r w:rsidR="00D80067" w:rsidRPr="001E1128">
              <w:rPr>
                <w:rFonts w:eastAsia="標楷體" w:hint="eastAsia"/>
              </w:rPr>
              <w:t>經</w:t>
            </w:r>
            <w:r w:rsidR="004262F9" w:rsidRPr="001E1128">
              <w:rPr>
                <w:rFonts w:eastAsia="標楷體" w:hint="eastAsia"/>
              </w:rPr>
              <w:t>歷</w:t>
            </w:r>
            <w:r w:rsidR="00D80067" w:rsidRPr="001E1128">
              <w:rPr>
                <w:rFonts w:eastAsia="標楷體" w:hint="eastAsia"/>
              </w:rPr>
              <w:t>火災毀損</w:t>
            </w:r>
            <w:r w:rsidRPr="001E1128">
              <w:rPr>
                <w:rFonts w:eastAsia="標楷體" w:hint="eastAsia"/>
              </w:rPr>
              <w:t>，工程</w:t>
            </w:r>
            <w:r w:rsidR="004262F9" w:rsidRPr="001E1128">
              <w:rPr>
                <w:rFonts w:eastAsia="標楷體" w:hint="eastAsia"/>
              </w:rPr>
              <w:t>除復原歷史建築原有格局、木構造外，保留後期</w:t>
            </w:r>
            <w:r w:rsidR="00227FF0" w:rsidRPr="001E1128">
              <w:rPr>
                <w:rFonts w:eastAsia="標楷體" w:hint="eastAsia"/>
              </w:rPr>
              <w:t>之</w:t>
            </w:r>
            <w:proofErr w:type="gramStart"/>
            <w:r w:rsidR="004262F9" w:rsidRPr="001E1128">
              <w:rPr>
                <w:rFonts w:eastAsia="標楷體" w:hint="eastAsia"/>
              </w:rPr>
              <w:t>建物需施作</w:t>
            </w:r>
            <w:proofErr w:type="gramEnd"/>
            <w:r w:rsidR="004262F9" w:rsidRPr="001E1128">
              <w:rPr>
                <w:rFonts w:eastAsia="標楷體" w:hint="eastAsia"/>
              </w:rPr>
              <w:t>結構補</w:t>
            </w:r>
            <w:r w:rsidR="00227FF0" w:rsidRPr="001E1128">
              <w:rPr>
                <w:rFonts w:eastAsia="標楷體" w:hint="eastAsia"/>
              </w:rPr>
              <w:t>強，因</w:t>
            </w:r>
            <w:r w:rsidR="004262F9" w:rsidRPr="001E1128">
              <w:rPr>
                <w:rFonts w:eastAsia="標楷體" w:hint="eastAsia"/>
              </w:rPr>
              <w:t>受限</w:t>
            </w:r>
            <w:r w:rsidR="00227FF0" w:rsidRPr="001E1128">
              <w:rPr>
                <w:rFonts w:eastAsia="標楷體" w:hint="eastAsia"/>
              </w:rPr>
              <w:t>基地動線，影響整體進度，</w:t>
            </w:r>
            <w:r w:rsidR="008E647F" w:rsidRPr="001E1128">
              <w:rPr>
                <w:rFonts w:eastAsia="標楷體" w:hint="eastAsia"/>
              </w:rPr>
              <w:t>設計監造單位及承攬廠</w:t>
            </w:r>
            <w:r w:rsidR="008E647F" w:rsidRPr="001E1128">
              <w:rPr>
                <w:rFonts w:eastAsia="標楷體" w:hint="eastAsia"/>
              </w:rPr>
              <w:lastRenderedPageBreak/>
              <w:t>商</w:t>
            </w:r>
            <w:proofErr w:type="gramStart"/>
            <w:r w:rsidR="008E647F" w:rsidRPr="001E1128">
              <w:rPr>
                <w:rFonts w:eastAsia="標楷體" w:hint="eastAsia"/>
              </w:rPr>
              <w:t>研</w:t>
            </w:r>
            <w:proofErr w:type="gramEnd"/>
            <w:r w:rsidR="008E647F" w:rsidRPr="001E1128">
              <w:rPr>
                <w:rFonts w:eastAsia="標楷體" w:hint="eastAsia"/>
              </w:rPr>
              <w:t>擬趕工策略，</w:t>
            </w:r>
            <w:proofErr w:type="gramStart"/>
            <w:r w:rsidR="008E647F" w:rsidRPr="001E1128">
              <w:rPr>
                <w:rFonts w:eastAsia="標楷體" w:hint="eastAsia"/>
              </w:rPr>
              <w:t>調派工班分區</w:t>
            </w:r>
            <w:proofErr w:type="gramEnd"/>
            <w:r w:rsidR="008E647F" w:rsidRPr="001E1128">
              <w:rPr>
                <w:rFonts w:eastAsia="標楷體" w:hint="eastAsia"/>
              </w:rPr>
              <w:t>施作，文化局並協調都發</w:t>
            </w:r>
            <w:proofErr w:type="gramStart"/>
            <w:r w:rsidR="008E647F" w:rsidRPr="001E1128">
              <w:rPr>
                <w:rFonts w:eastAsia="標楷體" w:hint="eastAsia"/>
              </w:rPr>
              <w:t>局公宅基地</w:t>
            </w:r>
            <w:proofErr w:type="gramEnd"/>
            <w:r w:rsidR="008E647F" w:rsidRPr="001E1128">
              <w:rPr>
                <w:rFonts w:eastAsia="標楷體" w:hint="eastAsia"/>
              </w:rPr>
              <w:t>作為庭園景觀材料置放及景石吊運之施工機具設置位置，克服動線不佳問題。</w:t>
            </w:r>
          </w:p>
          <w:p w14:paraId="45A74DD8" w14:textId="7BC5D9C2" w:rsidR="00151DCE" w:rsidRPr="001E1128" w:rsidRDefault="00151DCE" w:rsidP="00FE4854">
            <w:pPr>
              <w:pStyle w:val="af"/>
              <w:numPr>
                <w:ilvl w:val="0"/>
                <w:numId w:val="6"/>
              </w:numPr>
              <w:tabs>
                <w:tab w:val="left" w:pos="652"/>
              </w:tabs>
              <w:adjustRightInd/>
              <w:spacing w:line="360" w:lineRule="exact"/>
              <w:ind w:leftChars="0"/>
              <w:textAlignment w:val="auto"/>
              <w:rPr>
                <w:rFonts w:eastAsia="標楷體"/>
                <w:b/>
              </w:rPr>
            </w:pPr>
            <w:r w:rsidRPr="001E1128">
              <w:rPr>
                <w:rFonts w:eastAsia="標楷體" w:hint="eastAsia"/>
                <w:b/>
              </w:rPr>
              <w:t>落實保存極大化</w:t>
            </w:r>
            <w:r w:rsidR="00B34AB8">
              <w:rPr>
                <w:rFonts w:eastAsia="標楷體" w:hint="eastAsia"/>
                <w:b/>
              </w:rPr>
              <w:t>目標</w:t>
            </w:r>
            <w:r w:rsidRPr="001E1128">
              <w:rPr>
                <w:rFonts w:eastAsia="標楷體" w:hint="eastAsia"/>
                <w:b/>
              </w:rPr>
              <w:t>及隱蔽處重大發現解決對策</w:t>
            </w:r>
          </w:p>
          <w:p w14:paraId="61FB8C20" w14:textId="1F3F5573" w:rsidR="001E1128" w:rsidRPr="00276397" w:rsidRDefault="001E1128" w:rsidP="00FE4854">
            <w:pPr>
              <w:pStyle w:val="af"/>
              <w:numPr>
                <w:ilvl w:val="0"/>
                <w:numId w:val="7"/>
              </w:numPr>
              <w:adjustRightInd/>
              <w:spacing w:line="360" w:lineRule="exact"/>
              <w:ind w:leftChars="0"/>
              <w:textAlignment w:val="auto"/>
              <w:rPr>
                <w:rFonts w:eastAsia="標楷體"/>
              </w:rPr>
            </w:pPr>
            <w:r w:rsidRPr="00276397">
              <w:rPr>
                <w:rFonts w:eastAsia="標楷體" w:hint="eastAsia"/>
              </w:rPr>
              <w:t>文化資產隱蔽處</w:t>
            </w:r>
            <w:r w:rsidR="003422C1" w:rsidRPr="00276397">
              <w:rPr>
                <w:rFonts w:eastAsia="標楷體" w:hint="eastAsia"/>
              </w:rPr>
              <w:t>經拆解</w:t>
            </w:r>
            <w:r w:rsidRPr="00276397">
              <w:rPr>
                <w:rFonts w:eastAsia="標楷體" w:hint="eastAsia"/>
              </w:rPr>
              <w:t>後常發現損壞情形嚴重與特殊發現</w:t>
            </w:r>
            <w:r w:rsidR="003422C1" w:rsidRPr="00276397">
              <w:rPr>
                <w:rFonts w:eastAsia="標楷體" w:hint="eastAsia"/>
              </w:rPr>
              <w:t>，</w:t>
            </w:r>
            <w:r w:rsidRPr="00276397">
              <w:rPr>
                <w:rFonts w:eastAsia="標楷體" w:hint="eastAsia"/>
              </w:rPr>
              <w:t>本案屋面瓦、木結構（木屋架、木軸組、木床組、牆面）、基礎補強開挖後等位置，</w:t>
            </w:r>
            <w:r w:rsidR="00276397">
              <w:rPr>
                <w:rFonts w:eastAsia="標楷體" w:hint="eastAsia"/>
              </w:rPr>
              <w:t>承商於</w:t>
            </w:r>
            <w:proofErr w:type="gramStart"/>
            <w:r w:rsidR="00276397">
              <w:rPr>
                <w:rFonts w:eastAsia="標楷體" w:hint="eastAsia"/>
              </w:rPr>
              <w:t>拆解前先</w:t>
            </w:r>
            <w:proofErr w:type="gramEnd"/>
            <w:r w:rsidR="00276397">
              <w:rPr>
                <w:rFonts w:eastAsia="標楷體" w:hint="eastAsia"/>
              </w:rPr>
              <w:t>會同監造單位確認不保留處進行拆解，</w:t>
            </w:r>
            <w:r w:rsidRPr="00276397">
              <w:rPr>
                <w:rFonts w:eastAsia="標楷體" w:hint="eastAsia"/>
              </w:rPr>
              <w:t>並於</w:t>
            </w:r>
            <w:r w:rsidR="00276397">
              <w:rPr>
                <w:rFonts w:eastAsia="標楷體" w:hint="eastAsia"/>
              </w:rPr>
              <w:t>拆解後於</w:t>
            </w:r>
            <w:r w:rsidRPr="00276397">
              <w:rPr>
                <w:rFonts w:eastAsia="標楷體" w:hint="eastAsia"/>
              </w:rPr>
              <w:t>現場請木匠師於木構位置</w:t>
            </w:r>
            <w:r w:rsidR="00276397" w:rsidRPr="00276397">
              <w:rPr>
                <w:rFonts w:eastAsia="標楷體" w:hint="eastAsia"/>
              </w:rPr>
              <w:t>，以保存極大化之精神</w:t>
            </w:r>
            <w:proofErr w:type="gramStart"/>
            <w:r w:rsidRPr="00276397">
              <w:rPr>
                <w:rFonts w:eastAsia="標楷體" w:hint="eastAsia"/>
              </w:rPr>
              <w:t>採</w:t>
            </w:r>
            <w:proofErr w:type="gramEnd"/>
            <w:r w:rsidRPr="00276397">
              <w:rPr>
                <w:rFonts w:eastAsia="標楷體" w:hint="eastAsia"/>
              </w:rPr>
              <w:t>布條</w:t>
            </w:r>
            <w:r w:rsidR="00276397">
              <w:rPr>
                <w:rFonts w:eastAsia="標楷體" w:hint="eastAsia"/>
              </w:rPr>
              <w:t>作為記號，</w:t>
            </w:r>
            <w:r w:rsidR="00276397" w:rsidRPr="00276397">
              <w:rPr>
                <w:rFonts w:eastAsia="標楷體" w:hint="eastAsia"/>
              </w:rPr>
              <w:t>區分保留及不保留</w:t>
            </w:r>
            <w:r w:rsidR="00276397">
              <w:rPr>
                <w:rFonts w:eastAsia="標楷體" w:hint="eastAsia"/>
              </w:rPr>
              <w:t>處；遇隱蔽處有特殊發現亦</w:t>
            </w:r>
            <w:r w:rsidR="00276397" w:rsidRPr="00276397">
              <w:rPr>
                <w:rFonts w:eastAsia="標楷體" w:hint="eastAsia"/>
              </w:rPr>
              <w:t>依據文資法立即回報或於工務會議提出</w:t>
            </w:r>
            <w:r w:rsidR="00276397">
              <w:rPr>
                <w:rFonts w:eastAsia="標楷體" w:hint="eastAsia"/>
              </w:rPr>
              <w:t>，</w:t>
            </w:r>
            <w:r w:rsidRPr="00276397">
              <w:rPr>
                <w:rFonts w:eastAsia="標楷體" w:hint="eastAsia"/>
              </w:rPr>
              <w:t>經相關單位</w:t>
            </w:r>
            <w:r w:rsidRPr="00276397">
              <w:rPr>
                <w:rFonts w:eastAsia="標楷體" w:hint="eastAsia"/>
              </w:rPr>
              <w:t>(</w:t>
            </w:r>
            <w:r w:rsidRPr="00276397">
              <w:rPr>
                <w:rFonts w:eastAsia="標楷體" w:hint="eastAsia"/>
              </w:rPr>
              <w:t>業主、監造設計</w:t>
            </w:r>
            <w:r w:rsidRPr="00276397">
              <w:rPr>
                <w:rFonts w:eastAsia="標楷體" w:hint="eastAsia"/>
              </w:rPr>
              <w:t>)</w:t>
            </w:r>
            <w:r w:rsidRPr="00276397">
              <w:rPr>
                <w:rFonts w:eastAsia="標楷體" w:hint="eastAsia"/>
              </w:rPr>
              <w:t>現地會</w:t>
            </w:r>
            <w:proofErr w:type="gramStart"/>
            <w:r w:rsidRPr="00276397">
              <w:rPr>
                <w:rFonts w:eastAsia="標楷體" w:hint="eastAsia"/>
              </w:rPr>
              <w:t>勘</w:t>
            </w:r>
            <w:proofErr w:type="gramEnd"/>
            <w:r w:rsidRPr="00276397">
              <w:rPr>
                <w:rFonts w:eastAsia="標楷體" w:hint="eastAsia"/>
              </w:rPr>
              <w:t>確認檢討規劃</w:t>
            </w:r>
            <w:r w:rsidR="00276397">
              <w:rPr>
                <w:rFonts w:eastAsia="標楷體" w:hint="eastAsia"/>
              </w:rPr>
              <w:t>，辦理變更，方可施工</w:t>
            </w:r>
            <w:r w:rsidR="003422C1" w:rsidRPr="00276397">
              <w:rPr>
                <w:rFonts w:eastAsia="標楷體" w:hint="eastAsia"/>
              </w:rPr>
              <w:t>。</w:t>
            </w:r>
          </w:p>
          <w:p w14:paraId="3BC530AB" w14:textId="7A864DBC" w:rsidR="009554F3" w:rsidRPr="00276397" w:rsidRDefault="00276397" w:rsidP="00FE4854">
            <w:pPr>
              <w:pStyle w:val="af"/>
              <w:numPr>
                <w:ilvl w:val="0"/>
                <w:numId w:val="7"/>
              </w:numPr>
              <w:adjustRightInd/>
              <w:spacing w:line="360" w:lineRule="exact"/>
              <w:ind w:leftChars="0"/>
              <w:textAlignment w:val="auto"/>
              <w:rPr>
                <w:rFonts w:eastAsia="標楷體"/>
              </w:rPr>
            </w:pPr>
            <w:r w:rsidRPr="00276397">
              <w:rPr>
                <w:rFonts w:eastAsia="標楷體" w:hint="eastAsia"/>
              </w:rPr>
              <w:t>本案因光復後期新建建物與日治時期建物共構，相關管線</w:t>
            </w:r>
            <w:proofErr w:type="gramStart"/>
            <w:r w:rsidRPr="00276397">
              <w:rPr>
                <w:rFonts w:eastAsia="標楷體" w:hint="eastAsia"/>
              </w:rPr>
              <w:t>佈</w:t>
            </w:r>
            <w:proofErr w:type="gramEnd"/>
            <w:r w:rsidRPr="00276397">
              <w:rPr>
                <w:rFonts w:eastAsia="標楷體" w:hint="eastAsia"/>
              </w:rPr>
              <w:t>設</w:t>
            </w:r>
            <w:r w:rsidR="001E1128" w:rsidRPr="00276397">
              <w:rPr>
                <w:rFonts w:eastAsia="標楷體" w:hint="eastAsia"/>
              </w:rPr>
              <w:t>遭遇管線配設與新舊建物連接收邊問題，現場施作採取立即現地會</w:t>
            </w:r>
            <w:proofErr w:type="gramStart"/>
            <w:r w:rsidR="001E1128" w:rsidRPr="00276397">
              <w:rPr>
                <w:rFonts w:eastAsia="標楷體" w:hint="eastAsia"/>
              </w:rPr>
              <w:t>勘</w:t>
            </w:r>
            <w:proofErr w:type="gramEnd"/>
            <w:r w:rsidR="001E1128" w:rsidRPr="00276397">
              <w:rPr>
                <w:rFonts w:eastAsia="標楷體" w:hint="eastAsia"/>
              </w:rPr>
              <w:t>並記錄方式解決。</w:t>
            </w:r>
          </w:p>
          <w:p w14:paraId="5078980E" w14:textId="074E604E" w:rsidR="00F0283C" w:rsidRPr="001E1128" w:rsidRDefault="00F0283C" w:rsidP="00FE4854">
            <w:pPr>
              <w:pStyle w:val="af"/>
              <w:numPr>
                <w:ilvl w:val="0"/>
                <w:numId w:val="6"/>
              </w:numPr>
              <w:tabs>
                <w:tab w:val="left" w:pos="652"/>
              </w:tabs>
              <w:adjustRightInd/>
              <w:spacing w:line="360" w:lineRule="exact"/>
              <w:ind w:leftChars="0"/>
              <w:textAlignment w:val="auto"/>
              <w:rPr>
                <w:rFonts w:eastAsia="標楷體"/>
                <w:b/>
              </w:rPr>
            </w:pPr>
            <w:r w:rsidRPr="001E1128">
              <w:rPr>
                <w:rFonts w:eastAsia="標楷體" w:hint="eastAsia"/>
                <w:b/>
              </w:rPr>
              <w:t>結合後續再利用工程整合計畫</w:t>
            </w:r>
          </w:p>
          <w:p w14:paraId="5155C4CD" w14:textId="3AB7C527" w:rsidR="00F0283C" w:rsidRPr="001E1128" w:rsidRDefault="0011475D" w:rsidP="00F0283C">
            <w:pPr>
              <w:tabs>
                <w:tab w:val="left" w:pos="652"/>
              </w:tabs>
              <w:adjustRightInd/>
              <w:spacing w:line="360" w:lineRule="exact"/>
              <w:textAlignment w:val="auto"/>
              <w:rPr>
                <w:rFonts w:eastAsia="標楷體"/>
              </w:rPr>
            </w:pPr>
            <w:r>
              <w:rPr>
                <w:rFonts w:eastAsia="標楷體" w:hint="eastAsia"/>
              </w:rPr>
              <w:t xml:space="preserve">    </w:t>
            </w:r>
            <w:r w:rsidR="00F0283C" w:rsidRPr="001E1128">
              <w:rPr>
                <w:rFonts w:eastAsia="標楷體" w:hint="eastAsia"/>
              </w:rPr>
              <w:t>為利後續再利用營運，文化局於施工階段積極招商，於順利完成招商後，協調本案施工廠商配合未來再利用需求調整基礎設施建置，如</w:t>
            </w:r>
            <w:r w:rsidR="009B6BC6" w:rsidRPr="001E1128">
              <w:rPr>
                <w:rFonts w:eastAsia="標楷體" w:hint="eastAsia"/>
              </w:rPr>
              <w:t>電力、</w:t>
            </w:r>
            <w:proofErr w:type="gramStart"/>
            <w:r w:rsidR="009B6BC6" w:rsidRPr="001E1128">
              <w:rPr>
                <w:rFonts w:eastAsia="標楷體" w:hint="eastAsia"/>
              </w:rPr>
              <w:t>弱電</w:t>
            </w:r>
            <w:proofErr w:type="gramEnd"/>
            <w:r w:rsidR="00F0283C" w:rsidRPr="001E1128">
              <w:rPr>
                <w:rFonts w:eastAsia="標楷體" w:hint="eastAsia"/>
              </w:rPr>
              <w:t>、污水、給水</w:t>
            </w:r>
            <w:r w:rsidR="009B6BC6" w:rsidRPr="001E1128">
              <w:rPr>
                <w:rFonts w:eastAsia="標楷體" w:hint="eastAsia"/>
              </w:rPr>
              <w:t>、消防</w:t>
            </w:r>
            <w:r w:rsidR="00F0283C" w:rsidRPr="001E1128">
              <w:rPr>
                <w:rFonts w:eastAsia="標楷體" w:hint="eastAsia"/>
              </w:rPr>
              <w:t>等建置</w:t>
            </w:r>
            <w:r w:rsidR="00B34AB8">
              <w:rPr>
                <w:rFonts w:eastAsia="標楷體" w:hint="eastAsia"/>
              </w:rPr>
              <w:t>，減少後續管線設施更動</w:t>
            </w:r>
            <w:r w:rsidR="00F0283C" w:rsidRPr="001E1128">
              <w:rPr>
                <w:rFonts w:eastAsia="標楷體" w:hint="eastAsia"/>
              </w:rPr>
              <w:t>。</w:t>
            </w:r>
          </w:p>
          <w:p w14:paraId="2F1229D5" w14:textId="2885642E" w:rsidR="00245132" w:rsidRPr="001E1128" w:rsidRDefault="00245132" w:rsidP="00FE4854">
            <w:pPr>
              <w:pStyle w:val="af"/>
              <w:numPr>
                <w:ilvl w:val="0"/>
                <w:numId w:val="6"/>
              </w:numPr>
              <w:tabs>
                <w:tab w:val="left" w:pos="652"/>
              </w:tabs>
              <w:adjustRightInd/>
              <w:spacing w:line="360" w:lineRule="exact"/>
              <w:ind w:leftChars="0"/>
              <w:textAlignment w:val="auto"/>
              <w:rPr>
                <w:rFonts w:eastAsia="標楷體"/>
                <w:b/>
              </w:rPr>
            </w:pPr>
            <w:r w:rsidRPr="001E1128">
              <w:rPr>
                <w:rFonts w:eastAsia="標楷體" w:hint="eastAsia"/>
                <w:b/>
              </w:rPr>
              <w:t>因應</w:t>
            </w:r>
            <w:r w:rsidR="00FA0764" w:rsidRPr="001E1128">
              <w:rPr>
                <w:rFonts w:eastAsia="標楷體" w:hint="eastAsia"/>
                <w:b/>
              </w:rPr>
              <w:t>周邊居民及里長需求</w:t>
            </w:r>
            <w:r w:rsidR="00151DCE" w:rsidRPr="001E1128">
              <w:rPr>
                <w:rFonts w:eastAsia="標楷體" w:hint="eastAsia"/>
                <w:b/>
              </w:rPr>
              <w:t>敦親睦鄰解決對策</w:t>
            </w:r>
          </w:p>
          <w:p w14:paraId="2B2D905A" w14:textId="773BFEDC" w:rsidR="00151DCE" w:rsidRPr="001E1128" w:rsidRDefault="00151DCE" w:rsidP="00151DCE">
            <w:pPr>
              <w:tabs>
                <w:tab w:val="left" w:pos="652"/>
              </w:tabs>
              <w:adjustRightInd/>
              <w:spacing w:line="360" w:lineRule="exact"/>
              <w:textAlignment w:val="auto"/>
              <w:rPr>
                <w:rFonts w:eastAsia="標楷體"/>
              </w:rPr>
            </w:pPr>
            <w:r w:rsidRPr="001E1128">
              <w:rPr>
                <w:rFonts w:eastAsia="標楷體" w:hint="eastAsia"/>
              </w:rPr>
              <w:t>本案執行階段因里長與里民及鄰近店家仍有生活需求，配合敦親睦鄰執行方式如下：</w:t>
            </w:r>
          </w:p>
          <w:p w14:paraId="52559661" w14:textId="640BCF9B" w:rsidR="00151DCE" w:rsidRPr="001E1128" w:rsidRDefault="00151DCE" w:rsidP="00FE4854">
            <w:pPr>
              <w:pStyle w:val="af"/>
              <w:numPr>
                <w:ilvl w:val="0"/>
                <w:numId w:val="8"/>
              </w:numPr>
              <w:tabs>
                <w:tab w:val="left" w:pos="510"/>
              </w:tabs>
              <w:adjustRightInd/>
              <w:spacing w:line="360" w:lineRule="exact"/>
              <w:ind w:leftChars="0" w:left="510"/>
              <w:textAlignment w:val="auto"/>
              <w:rPr>
                <w:rFonts w:eastAsia="標楷體"/>
              </w:rPr>
            </w:pPr>
            <w:r w:rsidRPr="001E1128">
              <w:rPr>
                <w:rFonts w:eastAsia="標楷體" w:hint="eastAsia"/>
              </w:rPr>
              <w:t>文化局協調</w:t>
            </w:r>
            <w:r w:rsidR="00207E62" w:rsidRPr="001E1128">
              <w:rPr>
                <w:rFonts w:eastAsia="標楷體" w:hint="eastAsia"/>
              </w:rPr>
              <w:t>市府</w:t>
            </w:r>
            <w:r w:rsidRPr="001E1128">
              <w:rPr>
                <w:rFonts w:eastAsia="標楷體" w:hint="eastAsia"/>
              </w:rPr>
              <w:t>公園處、都發局</w:t>
            </w:r>
            <w:r w:rsidR="00207E62" w:rsidRPr="001E1128">
              <w:rPr>
                <w:rFonts w:eastAsia="標楷體" w:hint="eastAsia"/>
              </w:rPr>
              <w:t>之</w:t>
            </w:r>
            <w:r w:rsidRPr="001E1128">
              <w:rPr>
                <w:rFonts w:eastAsia="標楷體" w:hint="eastAsia"/>
              </w:rPr>
              <w:t>承攬廠商互相配合工作期程，達成第一階段金山公園開放目標</w:t>
            </w:r>
            <w:r w:rsidR="00207E62" w:rsidRPr="001E1128">
              <w:rPr>
                <w:rFonts w:eastAsia="標楷體" w:hint="eastAsia"/>
              </w:rPr>
              <w:t>；</w:t>
            </w:r>
            <w:r w:rsidRPr="001E1128">
              <w:rPr>
                <w:rFonts w:eastAsia="標楷體" w:hint="eastAsia"/>
              </w:rPr>
              <w:t>並於本案完工後由設計單位向地方里民進行</w:t>
            </w:r>
            <w:r w:rsidR="00207E62" w:rsidRPr="001E1128">
              <w:rPr>
                <w:rFonts w:eastAsia="標楷體" w:hint="eastAsia"/>
              </w:rPr>
              <w:t>修復工程</w:t>
            </w:r>
            <w:r w:rsidRPr="001E1128">
              <w:rPr>
                <w:rFonts w:eastAsia="標楷體" w:hint="eastAsia"/>
              </w:rPr>
              <w:t>現場導</w:t>
            </w:r>
            <w:proofErr w:type="gramStart"/>
            <w:r w:rsidRPr="001E1128">
              <w:rPr>
                <w:rFonts w:eastAsia="標楷體" w:hint="eastAsia"/>
              </w:rPr>
              <w:t>覽</w:t>
            </w:r>
            <w:proofErr w:type="gramEnd"/>
            <w:r w:rsidRPr="001E1128">
              <w:rPr>
                <w:rFonts w:eastAsia="標楷體" w:hint="eastAsia"/>
              </w:rPr>
              <w:t>解說，獲得地方里民的認同感。</w:t>
            </w:r>
          </w:p>
          <w:p w14:paraId="46B3A7C9" w14:textId="22229AD8" w:rsidR="00151DCE" w:rsidRPr="001E1128" w:rsidRDefault="00151DCE" w:rsidP="00FE4854">
            <w:pPr>
              <w:pStyle w:val="af"/>
              <w:numPr>
                <w:ilvl w:val="0"/>
                <w:numId w:val="8"/>
              </w:numPr>
              <w:tabs>
                <w:tab w:val="left" w:pos="510"/>
              </w:tabs>
              <w:adjustRightInd/>
              <w:spacing w:line="360" w:lineRule="exact"/>
              <w:ind w:leftChars="0" w:left="510"/>
              <w:textAlignment w:val="auto"/>
              <w:rPr>
                <w:rFonts w:eastAsia="標楷體"/>
              </w:rPr>
            </w:pPr>
            <w:r w:rsidRPr="001E1128">
              <w:rPr>
                <w:rFonts w:eastAsia="標楷體" w:hint="eastAsia"/>
              </w:rPr>
              <w:t>過程中為利工程執行，文化局協調交工處、交通局因應里民停車需求，同意階段性調整金華街汽機車停車位，並由本案施工廠商協助劃設。</w:t>
            </w:r>
          </w:p>
          <w:p w14:paraId="249B0C1D" w14:textId="138E7F65" w:rsidR="00151DCE" w:rsidRDefault="00F0283C" w:rsidP="00FE4854">
            <w:pPr>
              <w:pStyle w:val="af"/>
              <w:numPr>
                <w:ilvl w:val="0"/>
                <w:numId w:val="8"/>
              </w:numPr>
              <w:tabs>
                <w:tab w:val="left" w:pos="510"/>
              </w:tabs>
              <w:adjustRightInd/>
              <w:spacing w:line="360" w:lineRule="exact"/>
              <w:ind w:leftChars="0" w:left="510"/>
              <w:textAlignment w:val="auto"/>
              <w:rPr>
                <w:rFonts w:eastAsia="標楷體"/>
              </w:rPr>
            </w:pPr>
            <w:r w:rsidRPr="001E1128">
              <w:rPr>
                <w:rFonts w:eastAsia="標楷體" w:hint="eastAsia"/>
              </w:rPr>
              <w:t>工程後期再度配合里長需求文化局協調新工處進行金華街路面柏油</w:t>
            </w:r>
            <w:proofErr w:type="gramStart"/>
            <w:r w:rsidRPr="001E1128">
              <w:rPr>
                <w:rFonts w:eastAsia="標楷體" w:hint="eastAsia"/>
              </w:rPr>
              <w:t>銑</w:t>
            </w:r>
            <w:proofErr w:type="gramEnd"/>
            <w:r w:rsidRPr="001E1128">
              <w:rPr>
                <w:rFonts w:eastAsia="標楷體" w:hint="eastAsia"/>
              </w:rPr>
              <w:t>鋪、排水溝整治等，共同達成道路環境改善目標。</w:t>
            </w:r>
          </w:p>
          <w:p w14:paraId="109C60AF" w14:textId="15E677B2" w:rsidR="00151DCE" w:rsidRPr="001E1128" w:rsidRDefault="00151DCE" w:rsidP="00FE4854">
            <w:pPr>
              <w:pStyle w:val="af"/>
              <w:numPr>
                <w:ilvl w:val="0"/>
                <w:numId w:val="6"/>
              </w:numPr>
              <w:tabs>
                <w:tab w:val="left" w:pos="652"/>
              </w:tabs>
              <w:adjustRightInd/>
              <w:spacing w:line="360" w:lineRule="exact"/>
              <w:ind w:leftChars="0"/>
              <w:textAlignment w:val="auto"/>
              <w:rPr>
                <w:rFonts w:eastAsia="標楷體"/>
                <w:b/>
              </w:rPr>
            </w:pPr>
            <w:r w:rsidRPr="001E1128">
              <w:rPr>
                <w:rFonts w:eastAsia="標楷體" w:hint="eastAsia"/>
                <w:b/>
              </w:rPr>
              <w:t>特殊傳染病</w:t>
            </w:r>
            <w:proofErr w:type="gramStart"/>
            <w:r w:rsidRPr="001E1128">
              <w:rPr>
                <w:rFonts w:eastAsia="標楷體" w:hint="eastAsia"/>
                <w:b/>
              </w:rPr>
              <w:t>疫</w:t>
            </w:r>
            <w:proofErr w:type="gramEnd"/>
            <w:r w:rsidRPr="001E1128">
              <w:rPr>
                <w:rFonts w:eastAsia="標楷體" w:hint="eastAsia"/>
                <w:b/>
              </w:rPr>
              <w:t>情影響</w:t>
            </w:r>
            <w:r w:rsidR="0036263D">
              <w:rPr>
                <w:rFonts w:eastAsia="標楷體" w:hint="eastAsia"/>
                <w:b/>
              </w:rPr>
              <w:t>及</w:t>
            </w:r>
            <w:r w:rsidR="0036263D" w:rsidRPr="005511AC">
              <w:rPr>
                <w:rFonts w:eastAsia="標楷體" w:hint="eastAsia"/>
                <w:b/>
              </w:rPr>
              <w:t>施工時段</w:t>
            </w:r>
            <w:r w:rsidR="0036263D">
              <w:rPr>
                <w:rFonts w:eastAsia="標楷體" w:hint="eastAsia"/>
                <w:b/>
              </w:rPr>
              <w:t>限制條件之</w:t>
            </w:r>
            <w:r w:rsidRPr="001E1128">
              <w:rPr>
                <w:rFonts w:eastAsia="標楷體" w:hint="eastAsia"/>
                <w:b/>
              </w:rPr>
              <w:t>解決對策</w:t>
            </w:r>
          </w:p>
          <w:p w14:paraId="5DC275FB" w14:textId="6D1AF82F" w:rsidR="005511AC" w:rsidRPr="001E1128" w:rsidRDefault="00337EB7" w:rsidP="0036263D">
            <w:pPr>
              <w:pStyle w:val="af"/>
              <w:tabs>
                <w:tab w:val="left" w:pos="652"/>
              </w:tabs>
              <w:adjustRightInd/>
              <w:spacing w:line="360" w:lineRule="exact"/>
              <w:ind w:leftChars="0" w:left="360"/>
              <w:textAlignment w:val="auto"/>
              <w:rPr>
                <w:rFonts w:eastAsia="標楷體"/>
              </w:rPr>
            </w:pPr>
            <w:r w:rsidRPr="001E1128">
              <w:rPr>
                <w:rFonts w:eastAsia="標楷體" w:hint="eastAsia"/>
              </w:rPr>
              <w:t>工程期間遭遇</w:t>
            </w:r>
            <w:r w:rsidR="00F0283C" w:rsidRPr="001E1128">
              <w:rPr>
                <w:rFonts w:eastAsia="標楷體" w:hint="eastAsia"/>
              </w:rPr>
              <w:t>全球</w:t>
            </w:r>
            <w:proofErr w:type="gramStart"/>
            <w:r w:rsidRPr="001E1128">
              <w:rPr>
                <w:rFonts w:eastAsia="標楷體" w:hint="eastAsia"/>
              </w:rPr>
              <w:t>新冠肺炎疫</w:t>
            </w:r>
            <w:proofErr w:type="gramEnd"/>
            <w:r w:rsidRPr="001E1128">
              <w:rPr>
                <w:rFonts w:eastAsia="標楷體" w:hint="eastAsia"/>
              </w:rPr>
              <w:t>情影響，嚴重</w:t>
            </w:r>
            <w:proofErr w:type="gramStart"/>
            <w:r w:rsidRPr="001E1128">
              <w:rPr>
                <w:rFonts w:eastAsia="標楷體" w:hint="eastAsia"/>
              </w:rPr>
              <w:t>缺工</w:t>
            </w:r>
            <w:r w:rsidR="00F0283C" w:rsidRPr="001E1128">
              <w:rPr>
                <w:rFonts w:eastAsia="標楷體" w:hint="eastAsia"/>
              </w:rPr>
              <w:t>缺料</w:t>
            </w:r>
            <w:r w:rsidRPr="001E1128">
              <w:rPr>
                <w:rFonts w:eastAsia="標楷體" w:hint="eastAsia"/>
              </w:rPr>
              <w:t>及</w:t>
            </w:r>
            <w:proofErr w:type="gramEnd"/>
            <w:r w:rsidRPr="001E1128">
              <w:rPr>
                <w:rFonts w:eastAsia="標楷體" w:hint="eastAsia"/>
              </w:rPr>
              <w:t>物料上漲，</w:t>
            </w:r>
            <w:r w:rsidR="0036263D">
              <w:rPr>
                <w:rFonts w:eastAsia="標楷體" w:hint="eastAsia"/>
              </w:rPr>
              <w:t>並需</w:t>
            </w:r>
            <w:r w:rsidR="0036263D" w:rsidRPr="005511AC">
              <w:rPr>
                <w:rFonts w:eastAsia="標楷體" w:hint="eastAsia"/>
              </w:rPr>
              <w:t>依「臺北市建築工程施工時段管制辦法」</w:t>
            </w:r>
            <w:r w:rsidR="0036263D">
              <w:rPr>
                <w:rFonts w:eastAsia="標楷體" w:hint="eastAsia"/>
              </w:rPr>
              <w:t>之</w:t>
            </w:r>
            <w:r w:rsidR="0036263D" w:rsidRPr="005511AC">
              <w:rPr>
                <w:rFonts w:eastAsia="標楷體" w:hint="eastAsia"/>
              </w:rPr>
              <w:t>規定</w:t>
            </w:r>
            <w:proofErr w:type="gramStart"/>
            <w:r w:rsidR="0036263D">
              <w:rPr>
                <w:rFonts w:eastAsia="標楷體" w:hint="eastAsia"/>
              </w:rPr>
              <w:t>時程施作</w:t>
            </w:r>
            <w:proofErr w:type="gramEnd"/>
            <w:r w:rsidR="0036263D">
              <w:rPr>
                <w:rFonts w:eastAsia="標楷體" w:hint="eastAsia"/>
              </w:rPr>
              <w:t>，</w:t>
            </w:r>
            <w:r w:rsidR="00F0283C" w:rsidRPr="001E1128">
              <w:rPr>
                <w:rFonts w:eastAsia="標楷體" w:hint="eastAsia"/>
              </w:rPr>
              <w:t>施工廠商</w:t>
            </w:r>
            <w:r w:rsidR="0036263D">
              <w:rPr>
                <w:rFonts w:eastAsia="標楷體" w:hint="eastAsia"/>
              </w:rPr>
              <w:t>除</w:t>
            </w:r>
            <w:r w:rsidRPr="001E1128">
              <w:rPr>
                <w:rFonts w:eastAsia="標楷體" w:hint="eastAsia"/>
              </w:rPr>
              <w:t>透過</w:t>
            </w:r>
            <w:r w:rsidR="00F0283C" w:rsidRPr="001E1128">
              <w:rPr>
                <w:rFonts w:eastAsia="標楷體" w:hint="eastAsia"/>
              </w:rPr>
              <w:t>加強落實防疫</w:t>
            </w:r>
            <w:r w:rsidRPr="001E1128">
              <w:rPr>
                <w:rFonts w:eastAsia="標楷體" w:hint="eastAsia"/>
              </w:rPr>
              <w:t>管理</w:t>
            </w:r>
            <w:r w:rsidR="00F0283C" w:rsidRPr="001E1128">
              <w:rPr>
                <w:rFonts w:eastAsia="標楷體" w:hint="eastAsia"/>
              </w:rPr>
              <w:t>（每日量測人員體溫、自主快篩等）</w:t>
            </w:r>
            <w:r w:rsidRPr="001E1128">
              <w:rPr>
                <w:rFonts w:eastAsia="標楷體" w:hint="eastAsia"/>
              </w:rPr>
              <w:t>及</w:t>
            </w:r>
            <w:r w:rsidR="00F0283C" w:rsidRPr="001E1128">
              <w:rPr>
                <w:rFonts w:eastAsia="標楷體" w:hint="eastAsia"/>
              </w:rPr>
              <w:t>協調各工班</w:t>
            </w:r>
            <w:proofErr w:type="gramStart"/>
            <w:r w:rsidR="00F0283C" w:rsidRPr="001E1128">
              <w:rPr>
                <w:rFonts w:eastAsia="標楷體" w:hint="eastAsia"/>
              </w:rPr>
              <w:t>匠</w:t>
            </w:r>
            <w:proofErr w:type="gramEnd"/>
            <w:r w:rsidR="00F0283C" w:rsidRPr="001E1128">
              <w:rPr>
                <w:rFonts w:eastAsia="標楷體" w:hint="eastAsia"/>
              </w:rPr>
              <w:t>師</w:t>
            </w:r>
            <w:r w:rsidRPr="001E1128">
              <w:rPr>
                <w:rFonts w:eastAsia="標楷體" w:hint="eastAsia"/>
              </w:rPr>
              <w:t>加派</w:t>
            </w:r>
            <w:r w:rsidR="00F0283C" w:rsidRPr="001E1128">
              <w:rPr>
                <w:rFonts w:eastAsia="標楷體" w:hint="eastAsia"/>
              </w:rPr>
              <w:t>人力</w:t>
            </w:r>
            <w:r w:rsidRPr="001E1128">
              <w:rPr>
                <w:rFonts w:eastAsia="標楷體" w:hint="eastAsia"/>
              </w:rPr>
              <w:t>趕工，方得如期如質完成</w:t>
            </w:r>
            <w:r w:rsidR="00F0283C" w:rsidRPr="001E1128">
              <w:rPr>
                <w:rFonts w:eastAsia="標楷體" w:hint="eastAsia"/>
              </w:rPr>
              <w:t>本案</w:t>
            </w:r>
            <w:r w:rsidRPr="001E1128">
              <w:rPr>
                <w:rFonts w:eastAsia="標楷體" w:hint="eastAsia"/>
              </w:rPr>
              <w:t>。</w:t>
            </w:r>
          </w:p>
        </w:tc>
      </w:tr>
      <w:tr w:rsidR="009554F3" w:rsidRPr="00D5721E" w14:paraId="07F01257" w14:textId="77777777" w:rsidTr="003F7CF9">
        <w:trPr>
          <w:cantSplit/>
          <w:trHeight w:val="1140"/>
        </w:trPr>
        <w:tc>
          <w:tcPr>
            <w:tcW w:w="2428" w:type="dxa"/>
            <w:vAlign w:val="center"/>
          </w:tcPr>
          <w:p w14:paraId="74CDDC52" w14:textId="77777777" w:rsidR="009554F3" w:rsidRPr="00D5721E" w:rsidRDefault="009554F3" w:rsidP="003F7CF9">
            <w:pPr>
              <w:spacing w:before="60" w:after="60"/>
              <w:jc w:val="center"/>
              <w:rPr>
                <w:rFonts w:eastAsia="標楷體"/>
                <w:b/>
                <w:color w:val="000000" w:themeColor="text1"/>
              </w:rPr>
            </w:pPr>
            <w:r w:rsidRPr="000C007C">
              <w:rPr>
                <w:rFonts w:eastAsia="標楷體" w:hint="eastAsia"/>
                <w:b/>
              </w:rPr>
              <w:lastRenderedPageBreak/>
              <w:t>工地安全衛生管理</w:t>
            </w:r>
          </w:p>
        </w:tc>
        <w:tc>
          <w:tcPr>
            <w:tcW w:w="7080" w:type="dxa"/>
            <w:gridSpan w:val="5"/>
            <w:vAlign w:val="center"/>
          </w:tcPr>
          <w:p w14:paraId="16CD836A" w14:textId="03C2CCD6" w:rsidR="003422C1" w:rsidRPr="000C007C" w:rsidRDefault="00AC330B" w:rsidP="00337EB7">
            <w:pPr>
              <w:autoSpaceDE w:val="0"/>
              <w:autoSpaceDN w:val="0"/>
              <w:spacing w:line="240" w:lineRule="auto"/>
              <w:textAlignment w:val="auto"/>
              <w:rPr>
                <w:rFonts w:eastAsia="標楷體"/>
              </w:rPr>
            </w:pPr>
            <w:r w:rsidRPr="000C007C">
              <w:rPr>
                <w:rFonts w:eastAsia="標楷體" w:hint="eastAsia"/>
              </w:rPr>
              <w:t>1.</w:t>
            </w:r>
            <w:r w:rsidR="003422C1" w:rsidRPr="000C007C">
              <w:rPr>
                <w:rFonts w:eastAsia="標楷體" w:hint="eastAsia"/>
              </w:rPr>
              <w:t>本工程於工地明顯處，張貼工地安全衛生要求及規定，隨時提醒進場施作之人員</w:t>
            </w:r>
            <w:r w:rsidR="00337EB7" w:rsidRPr="000C007C">
              <w:rPr>
                <w:rFonts w:eastAsia="標楷體" w:hint="eastAsia"/>
              </w:rPr>
              <w:t>，落實</w:t>
            </w:r>
            <w:r w:rsidR="00337EB7" w:rsidRPr="000C007C">
              <w:rPr>
                <w:rFonts w:eastAsia="標楷體"/>
              </w:rPr>
              <w:t xml:space="preserve"> 5S </w:t>
            </w:r>
            <w:r w:rsidR="00337EB7" w:rsidRPr="000C007C">
              <w:rPr>
                <w:rFonts w:eastAsia="標楷體" w:hint="eastAsia"/>
              </w:rPr>
              <w:t>管理</w:t>
            </w:r>
            <w:r w:rsidR="00337EB7" w:rsidRPr="000C007C">
              <w:rPr>
                <w:rFonts w:eastAsia="標楷體"/>
              </w:rPr>
              <w:t>(</w:t>
            </w:r>
            <w:r w:rsidR="00337EB7" w:rsidRPr="000C007C">
              <w:rPr>
                <w:rFonts w:eastAsia="標楷體" w:hint="eastAsia"/>
              </w:rPr>
              <w:t>整理</w:t>
            </w:r>
            <w:r w:rsidR="00337EB7" w:rsidRPr="000C007C">
              <w:rPr>
                <w:rFonts w:eastAsia="標楷體"/>
              </w:rPr>
              <w:t>(SEIRI)</w:t>
            </w:r>
            <w:r w:rsidR="00337EB7" w:rsidRPr="000C007C">
              <w:rPr>
                <w:rFonts w:eastAsia="標楷體" w:hint="eastAsia"/>
              </w:rPr>
              <w:t>、整頓</w:t>
            </w:r>
            <w:r w:rsidR="00337EB7" w:rsidRPr="000C007C">
              <w:rPr>
                <w:rFonts w:eastAsia="標楷體"/>
              </w:rPr>
              <w:t>(SEITON)</w:t>
            </w:r>
            <w:r w:rsidR="00337EB7" w:rsidRPr="000C007C">
              <w:rPr>
                <w:rFonts w:eastAsia="標楷體" w:hint="eastAsia"/>
              </w:rPr>
              <w:t>、清掃</w:t>
            </w:r>
            <w:r w:rsidR="00337EB7" w:rsidRPr="000C007C">
              <w:rPr>
                <w:rFonts w:eastAsia="標楷體"/>
              </w:rPr>
              <w:t>(SEISO)</w:t>
            </w:r>
            <w:r w:rsidR="00337EB7" w:rsidRPr="000C007C">
              <w:rPr>
                <w:rFonts w:eastAsia="標楷體" w:hint="eastAsia"/>
              </w:rPr>
              <w:t>、清潔</w:t>
            </w:r>
            <w:r w:rsidR="00337EB7" w:rsidRPr="000C007C">
              <w:rPr>
                <w:rFonts w:eastAsia="標楷體"/>
              </w:rPr>
              <w:t xml:space="preserve"> (SETKETSU)</w:t>
            </w:r>
            <w:r w:rsidR="00337EB7" w:rsidRPr="000C007C">
              <w:rPr>
                <w:rFonts w:eastAsia="標楷體" w:hint="eastAsia"/>
              </w:rPr>
              <w:t>、習慣</w:t>
            </w:r>
            <w:r w:rsidR="00337EB7" w:rsidRPr="000C007C">
              <w:rPr>
                <w:rFonts w:eastAsia="標楷體"/>
              </w:rPr>
              <w:t xml:space="preserve"> (SHTSUKE ))</w:t>
            </w:r>
            <w:r w:rsidR="00337EB7" w:rsidRPr="000C007C">
              <w:rPr>
                <w:rFonts w:eastAsia="標楷體" w:hint="eastAsia"/>
              </w:rPr>
              <w:t>，貫徹安全三護</w:t>
            </w:r>
            <w:r w:rsidR="00337EB7" w:rsidRPr="000C007C">
              <w:rPr>
                <w:rFonts w:eastAsia="標楷體"/>
              </w:rPr>
              <w:t>(</w:t>
            </w:r>
            <w:r w:rsidR="00337EB7" w:rsidRPr="000C007C">
              <w:rPr>
                <w:rFonts w:eastAsia="標楷體" w:hint="eastAsia"/>
              </w:rPr>
              <w:t>自護、</w:t>
            </w:r>
            <w:proofErr w:type="gramStart"/>
            <w:r w:rsidR="00337EB7" w:rsidRPr="000C007C">
              <w:rPr>
                <w:rFonts w:eastAsia="標楷體" w:hint="eastAsia"/>
              </w:rPr>
              <w:t>互護</w:t>
            </w:r>
            <w:proofErr w:type="gramEnd"/>
            <w:r w:rsidR="00337EB7" w:rsidRPr="000C007C">
              <w:rPr>
                <w:rFonts w:eastAsia="標楷體" w:hint="eastAsia"/>
              </w:rPr>
              <w:t>、監護</w:t>
            </w:r>
            <w:r w:rsidR="00337EB7" w:rsidRPr="000C007C">
              <w:rPr>
                <w:rFonts w:eastAsia="標楷體"/>
              </w:rPr>
              <w:t>)</w:t>
            </w:r>
            <w:r w:rsidR="00337EB7" w:rsidRPr="000C007C">
              <w:rPr>
                <w:rFonts w:eastAsia="標楷體" w:hint="eastAsia"/>
              </w:rPr>
              <w:t>，以達到「高品質、零災害」之工作目標</w:t>
            </w:r>
            <w:r w:rsidR="003422C1" w:rsidRPr="000C007C">
              <w:rPr>
                <w:rFonts w:eastAsia="標楷體" w:hint="eastAsia"/>
              </w:rPr>
              <w:t>。</w:t>
            </w:r>
          </w:p>
          <w:p w14:paraId="7BC62EF6" w14:textId="60383F16" w:rsidR="00D95FC6" w:rsidRPr="000C007C" w:rsidRDefault="00AC330B" w:rsidP="00AC330B">
            <w:pPr>
              <w:adjustRightInd/>
              <w:spacing w:line="360" w:lineRule="exact"/>
              <w:textAlignment w:val="auto"/>
              <w:rPr>
                <w:rFonts w:eastAsia="標楷體"/>
              </w:rPr>
            </w:pPr>
            <w:r w:rsidRPr="000C007C">
              <w:rPr>
                <w:rFonts w:eastAsia="標楷體" w:hint="eastAsia"/>
              </w:rPr>
              <w:t>2.</w:t>
            </w:r>
            <w:r w:rsidR="003422C1" w:rsidRPr="000C007C">
              <w:rPr>
                <w:rFonts w:eastAsia="標楷體" w:hint="eastAsia"/>
              </w:rPr>
              <w:t>每月召開</w:t>
            </w:r>
            <w:proofErr w:type="gramStart"/>
            <w:r w:rsidR="003422C1" w:rsidRPr="000C007C">
              <w:rPr>
                <w:rFonts w:eastAsia="標楷體" w:hint="eastAsia"/>
              </w:rPr>
              <w:t>勞</w:t>
            </w:r>
            <w:proofErr w:type="gramEnd"/>
            <w:r w:rsidR="003422C1" w:rsidRPr="000C007C">
              <w:rPr>
                <w:rFonts w:eastAsia="標楷體" w:hint="eastAsia"/>
              </w:rPr>
              <w:t>安協議組織會議，並委請事業主管機關</w:t>
            </w:r>
            <w:r w:rsidR="003422C1" w:rsidRPr="000C007C">
              <w:rPr>
                <w:rFonts w:eastAsia="標楷體" w:hint="eastAsia"/>
              </w:rPr>
              <w:t>(</w:t>
            </w:r>
            <w:r w:rsidR="003422C1" w:rsidRPr="000C007C">
              <w:rPr>
                <w:rFonts w:eastAsia="標楷體" w:hint="eastAsia"/>
              </w:rPr>
              <w:t>勞檢所</w:t>
            </w:r>
            <w:r w:rsidR="003422C1" w:rsidRPr="000C007C">
              <w:rPr>
                <w:rFonts w:eastAsia="標楷體" w:hint="eastAsia"/>
              </w:rPr>
              <w:t>)</w:t>
            </w:r>
            <w:r w:rsidR="003422C1" w:rsidRPr="000C007C">
              <w:rPr>
                <w:rFonts w:eastAsia="標楷體" w:hint="eastAsia"/>
              </w:rPr>
              <w:t>不定時之工務所召開宣導會議。</w:t>
            </w:r>
          </w:p>
          <w:p w14:paraId="267BC2B3" w14:textId="77777777" w:rsidR="009554F3" w:rsidRPr="000C007C" w:rsidRDefault="00AC330B" w:rsidP="00606EF7">
            <w:pPr>
              <w:adjustRightInd/>
              <w:spacing w:line="360" w:lineRule="exact"/>
              <w:textAlignment w:val="auto"/>
              <w:rPr>
                <w:rFonts w:eastAsia="標楷體"/>
              </w:rPr>
            </w:pPr>
            <w:r w:rsidRPr="000C007C">
              <w:rPr>
                <w:rFonts w:eastAsia="標楷體" w:hint="eastAsia"/>
              </w:rPr>
              <w:t>3.</w:t>
            </w:r>
            <w:r w:rsidR="003422C1" w:rsidRPr="000C007C">
              <w:rPr>
                <w:rFonts w:eastAsia="標楷體" w:hint="eastAsia"/>
              </w:rPr>
              <w:t>施工前加強人員安全衛生講習，施工階段規劃木作加工、欄杆焊接區等，並於鋼</w:t>
            </w:r>
            <w:proofErr w:type="gramStart"/>
            <w:r w:rsidR="003422C1" w:rsidRPr="000C007C">
              <w:rPr>
                <w:rFonts w:eastAsia="標楷體" w:hint="eastAsia"/>
              </w:rPr>
              <w:t>結構結構</w:t>
            </w:r>
            <w:proofErr w:type="gramEnd"/>
            <w:r w:rsidR="003422C1" w:rsidRPr="000C007C">
              <w:rPr>
                <w:rFonts w:eastAsia="標楷體" w:hint="eastAsia"/>
              </w:rPr>
              <w:t>補強等相關焊接工程施工時，設置手提式乾粉滅火器</w:t>
            </w:r>
            <w:r w:rsidR="00BE5219" w:rsidRPr="000C007C">
              <w:rPr>
                <w:rFonts w:eastAsia="標楷體" w:hint="eastAsia"/>
              </w:rPr>
              <w:t>、防火</w:t>
            </w:r>
            <w:proofErr w:type="gramStart"/>
            <w:r w:rsidR="00BE5219" w:rsidRPr="000C007C">
              <w:rPr>
                <w:rFonts w:eastAsia="標楷體" w:hint="eastAsia"/>
              </w:rPr>
              <w:t>毯</w:t>
            </w:r>
            <w:proofErr w:type="gramEnd"/>
            <w:r w:rsidR="00BE5219" w:rsidRPr="000C007C">
              <w:rPr>
                <w:rFonts w:eastAsia="標楷體" w:hint="eastAsia"/>
              </w:rPr>
              <w:t>等</w:t>
            </w:r>
            <w:r w:rsidR="003422C1" w:rsidRPr="000C007C">
              <w:rPr>
                <w:rFonts w:eastAsia="標楷體" w:hint="eastAsia"/>
              </w:rPr>
              <w:t>，避免造成災害。</w:t>
            </w:r>
          </w:p>
          <w:p w14:paraId="530122BA" w14:textId="77777777" w:rsidR="00606EF7" w:rsidRDefault="00606EF7" w:rsidP="00606EF7">
            <w:pPr>
              <w:adjustRightInd/>
              <w:spacing w:line="360" w:lineRule="exact"/>
              <w:textAlignment w:val="auto"/>
              <w:rPr>
                <w:rFonts w:eastAsia="標楷體"/>
              </w:rPr>
            </w:pPr>
            <w:r w:rsidRPr="000C007C">
              <w:rPr>
                <w:rFonts w:eastAsia="標楷體" w:hint="eastAsia"/>
              </w:rPr>
              <w:t>4.</w:t>
            </w:r>
            <w:r w:rsidRPr="000C007C">
              <w:rPr>
                <w:rFonts w:eastAsia="標楷體" w:hint="eastAsia"/>
              </w:rPr>
              <w:t>採用符合國家標準之施工架：採用符合</w:t>
            </w:r>
            <w:r w:rsidRPr="000C007C">
              <w:rPr>
                <w:rFonts w:eastAsia="標楷體" w:hint="eastAsia"/>
              </w:rPr>
              <w:t>CNS4750</w:t>
            </w:r>
            <w:r w:rsidRPr="000C007C">
              <w:rPr>
                <w:rFonts w:eastAsia="標楷體" w:hint="eastAsia"/>
              </w:rPr>
              <w:t>規範之施工架，提供作業人員安全舒適的上下設備。</w:t>
            </w:r>
          </w:p>
          <w:p w14:paraId="188A2D14" w14:textId="4F35E92C" w:rsidR="00FA0764" w:rsidRPr="00606EF7" w:rsidRDefault="00FA0764" w:rsidP="00606EF7">
            <w:pPr>
              <w:adjustRightInd/>
              <w:spacing w:line="360" w:lineRule="exact"/>
              <w:textAlignment w:val="auto"/>
              <w:rPr>
                <w:rFonts w:eastAsia="標楷體"/>
                <w:b/>
                <w:color w:val="00B050"/>
              </w:rPr>
            </w:pPr>
            <w:r>
              <w:rPr>
                <w:rFonts w:eastAsia="標楷體" w:hint="eastAsia"/>
              </w:rPr>
              <w:t>5.</w:t>
            </w:r>
            <w:r>
              <w:rPr>
                <w:rFonts w:eastAsia="標楷體" w:hint="eastAsia"/>
              </w:rPr>
              <w:t>提出消防施工中防護計畫供消防局備查，確保施工階段消防安全。</w:t>
            </w:r>
          </w:p>
        </w:tc>
      </w:tr>
      <w:tr w:rsidR="009554F3" w:rsidRPr="00D5721E" w14:paraId="3EDF7828" w14:textId="77777777" w:rsidTr="003F7CF9">
        <w:trPr>
          <w:cantSplit/>
          <w:trHeight w:val="824"/>
        </w:trPr>
        <w:tc>
          <w:tcPr>
            <w:tcW w:w="2428" w:type="dxa"/>
            <w:vAlign w:val="center"/>
          </w:tcPr>
          <w:p w14:paraId="1FFC3E51" w14:textId="77777777" w:rsidR="009554F3" w:rsidRPr="00D5721E" w:rsidRDefault="009554F3" w:rsidP="00151FA8">
            <w:pPr>
              <w:spacing w:before="60" w:after="60"/>
              <w:jc w:val="center"/>
              <w:rPr>
                <w:rFonts w:eastAsia="標楷體"/>
                <w:b/>
                <w:color w:val="000000" w:themeColor="text1"/>
              </w:rPr>
            </w:pPr>
            <w:r w:rsidRPr="00D5721E">
              <w:rPr>
                <w:rFonts w:ascii="標楷體" w:eastAsia="標楷體" w:hint="eastAsia"/>
                <w:b/>
                <w:color w:val="000000" w:themeColor="text1"/>
              </w:rPr>
              <w:lastRenderedPageBreak/>
              <w:t>※</w:t>
            </w:r>
            <w:r w:rsidRPr="00D5721E">
              <w:rPr>
                <w:rFonts w:eastAsia="標楷體" w:hint="eastAsia"/>
                <w:b/>
                <w:color w:val="000000" w:themeColor="text1"/>
              </w:rPr>
              <w:t>生態環境維護之措施</w:t>
            </w:r>
            <w:r w:rsidRPr="00D5721E">
              <w:rPr>
                <w:rFonts w:eastAsia="標楷體"/>
                <w:b/>
                <w:color w:val="000000" w:themeColor="text1"/>
              </w:rPr>
              <w:t>(</w:t>
            </w:r>
            <w:r w:rsidRPr="00D5721E">
              <w:rPr>
                <w:rFonts w:eastAsia="標楷體" w:hint="eastAsia"/>
                <w:b/>
                <w:color w:val="000000" w:themeColor="text1"/>
              </w:rPr>
              <w:t>包括自然生態工法</w:t>
            </w:r>
            <w:r w:rsidRPr="00D5721E">
              <w:rPr>
                <w:rFonts w:eastAsia="標楷體" w:hint="eastAsia"/>
                <w:b/>
                <w:color w:val="000000" w:themeColor="text1"/>
              </w:rPr>
              <w:t>)</w:t>
            </w:r>
            <w:r w:rsidR="00352C24" w:rsidRPr="00D5721E">
              <w:rPr>
                <w:rFonts w:eastAsia="標楷體" w:hint="eastAsia"/>
                <w:b/>
                <w:color w:val="000000" w:themeColor="text1"/>
              </w:rPr>
              <w:t>，</w:t>
            </w:r>
            <w:r w:rsidR="00042DD4" w:rsidRPr="00D5721E">
              <w:rPr>
                <w:rFonts w:eastAsia="標楷體" w:hint="eastAsia"/>
                <w:b/>
                <w:color w:val="000000" w:themeColor="text1"/>
              </w:rPr>
              <w:t>屬</w:t>
            </w:r>
            <w:r w:rsidR="00352C24" w:rsidRPr="00D5721E">
              <w:rPr>
                <w:rFonts w:ascii="標楷體" w:eastAsia="標楷體" w:hAnsi="標楷體" w:hint="eastAsia"/>
                <w:b/>
                <w:color w:val="000000" w:themeColor="text1"/>
              </w:rPr>
              <w:t>「公共工程生態檢核注意事項」</w:t>
            </w:r>
            <w:r w:rsidR="00042DD4" w:rsidRPr="00D5721E">
              <w:rPr>
                <w:rFonts w:ascii="標楷體" w:eastAsia="標楷體" w:hAnsi="標楷體" w:hint="eastAsia"/>
                <w:b/>
                <w:color w:val="000000" w:themeColor="text1"/>
              </w:rPr>
              <w:t>第二點需辦理生態檢核之工程，需符合</w:t>
            </w:r>
            <w:r w:rsidR="009C39C6" w:rsidRPr="00D5721E">
              <w:rPr>
                <w:rFonts w:ascii="標楷體" w:eastAsia="標楷體" w:hAnsi="標楷體" w:hint="eastAsia"/>
                <w:b/>
                <w:color w:val="000000" w:themeColor="text1"/>
              </w:rPr>
              <w:t>該注意事項</w:t>
            </w:r>
            <w:r w:rsidR="00352C24" w:rsidRPr="00D5721E">
              <w:rPr>
                <w:rFonts w:ascii="標楷體" w:eastAsia="標楷體" w:hAnsi="標楷體" w:hint="eastAsia"/>
                <w:b/>
                <w:color w:val="000000" w:themeColor="text1"/>
              </w:rPr>
              <w:t>第十二點及第十三點規定</w:t>
            </w:r>
          </w:p>
        </w:tc>
        <w:tc>
          <w:tcPr>
            <w:tcW w:w="7080" w:type="dxa"/>
            <w:gridSpan w:val="5"/>
            <w:vAlign w:val="center"/>
          </w:tcPr>
          <w:p w14:paraId="594AF22C" w14:textId="2420A255" w:rsidR="00432E01" w:rsidRPr="003B291A" w:rsidRDefault="00432E01" w:rsidP="00FE4854">
            <w:pPr>
              <w:pStyle w:val="af"/>
              <w:numPr>
                <w:ilvl w:val="0"/>
                <w:numId w:val="23"/>
              </w:numPr>
              <w:adjustRightInd/>
              <w:spacing w:line="360" w:lineRule="exact"/>
              <w:ind w:leftChars="0"/>
              <w:textAlignment w:val="auto"/>
              <w:rPr>
                <w:rFonts w:eastAsia="標楷體"/>
              </w:rPr>
            </w:pPr>
            <w:r w:rsidRPr="003B291A">
              <w:rPr>
                <w:rFonts w:eastAsia="標楷體" w:hint="eastAsia"/>
              </w:rPr>
              <w:t>基地綠化及形塑自然</w:t>
            </w:r>
            <w:r w:rsidR="003B291A" w:rsidRPr="003B291A">
              <w:rPr>
                <w:rFonts w:eastAsia="標楷體" w:hint="eastAsia"/>
              </w:rPr>
              <w:t>永續</w:t>
            </w:r>
            <w:r w:rsidRPr="003B291A">
              <w:rPr>
                <w:rFonts w:eastAsia="標楷體" w:hint="eastAsia"/>
              </w:rPr>
              <w:t>生態</w:t>
            </w:r>
            <w:r w:rsidR="003B291A" w:rsidRPr="003B291A">
              <w:rPr>
                <w:rFonts w:eastAsia="標楷體" w:hint="eastAsia"/>
              </w:rPr>
              <w:t>環境</w:t>
            </w:r>
            <w:r w:rsidRPr="003B291A">
              <w:rPr>
                <w:rFonts w:eastAsia="標楷體" w:hint="eastAsia"/>
              </w:rPr>
              <w:t>：</w:t>
            </w:r>
          </w:p>
          <w:p w14:paraId="74154D79" w14:textId="61356AB1" w:rsidR="00FE67FE" w:rsidRPr="0020188A" w:rsidRDefault="00FE67FE" w:rsidP="00FE4854">
            <w:pPr>
              <w:pStyle w:val="af"/>
              <w:numPr>
                <w:ilvl w:val="0"/>
                <w:numId w:val="22"/>
              </w:numPr>
              <w:adjustRightInd/>
              <w:spacing w:line="360" w:lineRule="exact"/>
              <w:ind w:leftChars="0" w:left="370" w:hanging="283"/>
              <w:textAlignment w:val="auto"/>
              <w:rPr>
                <w:rFonts w:eastAsia="標楷體"/>
              </w:rPr>
            </w:pPr>
            <w:r w:rsidRPr="0020188A">
              <w:rPr>
                <w:rFonts w:eastAsia="標楷體" w:hint="eastAsia"/>
              </w:rPr>
              <w:t>基地面積</w:t>
            </w:r>
            <w:r w:rsidRPr="0020188A">
              <w:rPr>
                <w:rFonts w:eastAsia="標楷體" w:hint="eastAsia"/>
              </w:rPr>
              <w:t>5</w:t>
            </w:r>
            <w:r w:rsidR="009D6293">
              <w:rPr>
                <w:rFonts w:eastAsia="標楷體"/>
              </w:rPr>
              <w:t>,</w:t>
            </w:r>
            <w:r w:rsidRPr="0020188A">
              <w:rPr>
                <w:rFonts w:eastAsia="標楷體" w:hint="eastAsia"/>
              </w:rPr>
              <w:t>395</w:t>
            </w:r>
            <w:r w:rsidRPr="0020188A">
              <w:rPr>
                <w:rFonts w:eastAsia="標楷體"/>
              </w:rPr>
              <w:t>m2</w:t>
            </w:r>
            <w:r w:rsidRPr="0020188A">
              <w:rPr>
                <w:rFonts w:eastAsia="標楷體" w:hint="eastAsia"/>
              </w:rPr>
              <w:t>，</w:t>
            </w:r>
            <w:r w:rsidR="00ED73B6" w:rsidRPr="0020188A">
              <w:rPr>
                <w:rFonts w:eastAsia="標楷體" w:hint="eastAsia"/>
              </w:rPr>
              <w:t>建物面積</w:t>
            </w:r>
            <w:r w:rsidR="00ED73B6" w:rsidRPr="0020188A">
              <w:rPr>
                <w:rFonts w:eastAsia="標楷體" w:hint="eastAsia"/>
              </w:rPr>
              <w:t>2</w:t>
            </w:r>
            <w:r w:rsidR="009D6293">
              <w:rPr>
                <w:rFonts w:eastAsia="標楷體"/>
              </w:rPr>
              <w:t>,</w:t>
            </w:r>
            <w:r w:rsidR="00ED73B6" w:rsidRPr="0020188A">
              <w:rPr>
                <w:rFonts w:eastAsia="標楷體" w:hint="eastAsia"/>
              </w:rPr>
              <w:t>025</w:t>
            </w:r>
            <w:r w:rsidR="00ED73B6" w:rsidRPr="0020188A">
              <w:rPr>
                <w:rFonts w:eastAsia="標楷體"/>
              </w:rPr>
              <w:t xml:space="preserve"> m2</w:t>
            </w:r>
            <w:r w:rsidR="00ED73B6" w:rsidRPr="0020188A">
              <w:rPr>
                <w:rFonts w:eastAsia="標楷體" w:hint="eastAsia"/>
              </w:rPr>
              <w:t>，開放空間面積</w:t>
            </w:r>
            <w:r w:rsidR="00ED73B6" w:rsidRPr="0020188A">
              <w:rPr>
                <w:rFonts w:eastAsia="標楷體" w:hint="eastAsia"/>
              </w:rPr>
              <w:t>3</w:t>
            </w:r>
            <w:r w:rsidR="009D6293">
              <w:rPr>
                <w:rFonts w:eastAsia="標楷體"/>
              </w:rPr>
              <w:t>,</w:t>
            </w:r>
            <w:r w:rsidR="00ED73B6" w:rsidRPr="0020188A">
              <w:rPr>
                <w:rFonts w:eastAsia="標楷體" w:hint="eastAsia"/>
              </w:rPr>
              <w:t>369</w:t>
            </w:r>
            <w:r w:rsidR="00ED73B6" w:rsidRPr="0020188A">
              <w:rPr>
                <w:rFonts w:eastAsia="標楷體"/>
              </w:rPr>
              <w:t xml:space="preserve"> m2</w:t>
            </w:r>
            <w:r w:rsidR="00ED73B6" w:rsidRPr="0020188A">
              <w:rPr>
                <w:rFonts w:eastAsia="標楷體" w:hint="eastAsia"/>
              </w:rPr>
              <w:t>；</w:t>
            </w:r>
            <w:r w:rsidR="00B34AB8">
              <w:rPr>
                <w:rFonts w:eastAsia="標楷體" w:hint="eastAsia"/>
              </w:rPr>
              <w:t>透水工法</w:t>
            </w:r>
            <w:r w:rsidR="00404E50" w:rsidRPr="0020188A">
              <w:rPr>
                <w:rFonts w:eastAsia="標楷體" w:hint="eastAsia"/>
              </w:rPr>
              <w:t>鋪面</w:t>
            </w:r>
            <w:r w:rsidR="00ED73B6" w:rsidRPr="0020188A">
              <w:rPr>
                <w:rFonts w:eastAsia="標楷體" w:hint="eastAsia"/>
              </w:rPr>
              <w:t>面積</w:t>
            </w:r>
            <w:r w:rsidR="00ED73B6" w:rsidRPr="0020188A">
              <w:rPr>
                <w:rFonts w:eastAsia="標楷體" w:hint="eastAsia"/>
              </w:rPr>
              <w:t>1</w:t>
            </w:r>
            <w:r w:rsidR="009D6293">
              <w:rPr>
                <w:rFonts w:eastAsia="標楷體"/>
              </w:rPr>
              <w:t>,</w:t>
            </w:r>
            <w:r w:rsidR="00ED73B6" w:rsidRPr="0020188A">
              <w:rPr>
                <w:rFonts w:eastAsia="標楷體" w:hint="eastAsia"/>
              </w:rPr>
              <w:t>05</w:t>
            </w:r>
            <w:r w:rsidR="00ED73B6" w:rsidRPr="0020188A">
              <w:rPr>
                <w:rFonts w:eastAsia="標楷體"/>
              </w:rPr>
              <w:t>7 m2</w:t>
            </w:r>
            <w:r w:rsidR="00404E50" w:rsidRPr="0020188A">
              <w:rPr>
                <w:rFonts w:eastAsia="標楷體" w:hint="eastAsia"/>
              </w:rPr>
              <w:t>，綠地及庭園景觀面積</w:t>
            </w:r>
            <w:r w:rsidR="00404E50" w:rsidRPr="0020188A">
              <w:rPr>
                <w:rFonts w:eastAsia="標楷體" w:hint="eastAsia"/>
              </w:rPr>
              <w:t>2</w:t>
            </w:r>
            <w:r w:rsidR="009D6293">
              <w:rPr>
                <w:rFonts w:eastAsia="標楷體"/>
              </w:rPr>
              <w:t>,</w:t>
            </w:r>
            <w:r w:rsidR="00404E50" w:rsidRPr="0020188A">
              <w:rPr>
                <w:rFonts w:eastAsia="標楷體" w:hint="eastAsia"/>
              </w:rPr>
              <w:t>313</w:t>
            </w:r>
            <w:r w:rsidR="00404E50" w:rsidRPr="0020188A">
              <w:rPr>
                <w:rFonts w:eastAsia="標楷體"/>
              </w:rPr>
              <w:t xml:space="preserve"> </w:t>
            </w:r>
            <w:r w:rsidR="0020188A" w:rsidRPr="0020188A">
              <w:rPr>
                <w:rFonts w:eastAsia="標楷體"/>
              </w:rPr>
              <w:t>m2</w:t>
            </w:r>
            <w:r w:rsidR="00432E01">
              <w:rPr>
                <w:rFonts w:eastAsia="標楷體" w:hint="eastAsia"/>
              </w:rPr>
              <w:t>，綠覆率約</w:t>
            </w:r>
            <w:r w:rsidR="00432E01">
              <w:rPr>
                <w:rFonts w:eastAsia="標楷體"/>
              </w:rPr>
              <w:t>60</w:t>
            </w:r>
            <w:r w:rsidR="00432E01">
              <w:rPr>
                <w:rFonts w:eastAsia="標楷體" w:hint="eastAsia"/>
              </w:rPr>
              <w:t>％。</w:t>
            </w:r>
          </w:p>
          <w:p w14:paraId="3DD48172" w14:textId="77777777" w:rsidR="0012595B" w:rsidRDefault="003422C1" w:rsidP="00FE4854">
            <w:pPr>
              <w:pStyle w:val="af"/>
              <w:numPr>
                <w:ilvl w:val="0"/>
                <w:numId w:val="22"/>
              </w:numPr>
              <w:adjustRightInd/>
              <w:spacing w:line="360" w:lineRule="exact"/>
              <w:ind w:leftChars="0" w:left="370" w:hanging="283"/>
              <w:textAlignment w:val="auto"/>
              <w:rPr>
                <w:rFonts w:eastAsia="標楷體"/>
              </w:rPr>
            </w:pPr>
            <w:r w:rsidRPr="003B291A">
              <w:rPr>
                <w:rFonts w:eastAsia="標楷體" w:hint="eastAsia"/>
              </w:rPr>
              <w:t>基地內原有景觀樹種</w:t>
            </w:r>
            <w:r w:rsidR="007C276F" w:rsidRPr="003B291A">
              <w:rPr>
                <w:rFonts w:eastAsia="標楷體" w:hint="eastAsia"/>
              </w:rPr>
              <w:t>及受保護樹</w:t>
            </w:r>
            <w:r w:rsidR="000168B5" w:rsidRPr="003B291A">
              <w:rPr>
                <w:rFonts w:eastAsia="標楷體" w:hint="eastAsia"/>
              </w:rPr>
              <w:t>1</w:t>
            </w:r>
            <w:r w:rsidR="000168B5" w:rsidRPr="003B291A">
              <w:rPr>
                <w:rFonts w:eastAsia="標楷體"/>
              </w:rPr>
              <w:t>2</w:t>
            </w:r>
            <w:r w:rsidR="009D6293" w:rsidRPr="003B291A">
              <w:rPr>
                <w:rFonts w:eastAsia="標楷體" w:hint="eastAsia"/>
              </w:rPr>
              <w:t>株</w:t>
            </w:r>
            <w:r w:rsidR="007C276F" w:rsidRPr="003B291A">
              <w:rPr>
                <w:rFonts w:eastAsia="標楷體" w:hint="eastAsia"/>
              </w:rPr>
              <w:t>於原地</w:t>
            </w:r>
            <w:r w:rsidR="000C007C" w:rsidRPr="003B291A">
              <w:rPr>
                <w:rFonts w:eastAsia="標楷體" w:hint="eastAsia"/>
              </w:rPr>
              <w:t>妥善</w:t>
            </w:r>
            <w:r w:rsidR="007C276F" w:rsidRPr="003B291A">
              <w:rPr>
                <w:rFonts w:eastAsia="標楷體" w:hint="eastAsia"/>
              </w:rPr>
              <w:t>保留</w:t>
            </w:r>
            <w:r w:rsidR="00D31D18" w:rsidRPr="003B291A">
              <w:rPr>
                <w:rFonts w:eastAsia="標楷體" w:hint="eastAsia"/>
              </w:rPr>
              <w:t>修剪</w:t>
            </w:r>
            <w:r w:rsidR="007C276F" w:rsidRPr="003B291A">
              <w:rPr>
                <w:rFonts w:eastAsia="標楷體" w:hint="eastAsia"/>
              </w:rPr>
              <w:t>養護，</w:t>
            </w:r>
            <w:r w:rsidR="000168B5" w:rsidRPr="003B291A">
              <w:rPr>
                <w:rFonts w:eastAsia="標楷體" w:hint="eastAsia"/>
              </w:rPr>
              <w:t>並利用</w:t>
            </w:r>
            <w:r w:rsidR="00432E01" w:rsidRPr="003B291A">
              <w:rPr>
                <w:rFonts w:eastAsia="標楷體" w:hint="eastAsia"/>
              </w:rPr>
              <w:t>保留</w:t>
            </w:r>
            <w:r w:rsidR="000C007C" w:rsidRPr="003B291A">
              <w:rPr>
                <w:rFonts w:eastAsia="標楷體" w:hint="eastAsia"/>
              </w:rPr>
              <w:t>具特色</w:t>
            </w:r>
            <w:r w:rsidR="000168B5" w:rsidRPr="003B291A">
              <w:rPr>
                <w:rFonts w:eastAsia="標楷體" w:hint="eastAsia"/>
              </w:rPr>
              <w:t>樟樹</w:t>
            </w:r>
            <w:r w:rsidR="00432E01" w:rsidRPr="003B291A">
              <w:rPr>
                <w:rFonts w:eastAsia="標楷體" w:hint="eastAsia"/>
              </w:rPr>
              <w:t>，</w:t>
            </w:r>
            <w:r w:rsidR="00FC7A28" w:rsidRPr="003B291A">
              <w:rPr>
                <w:rFonts w:eastAsia="標楷體" w:hint="eastAsia"/>
              </w:rPr>
              <w:t>結</w:t>
            </w:r>
            <w:r w:rsidR="007C276F" w:rsidRPr="003B291A">
              <w:rPr>
                <w:rFonts w:eastAsia="標楷體" w:hint="eastAsia"/>
              </w:rPr>
              <w:t>合</w:t>
            </w:r>
            <w:r w:rsidR="000C007C" w:rsidRPr="003B291A">
              <w:rPr>
                <w:rFonts w:eastAsia="標楷體" w:hint="eastAsia"/>
              </w:rPr>
              <w:t>日式和風庭園</w:t>
            </w:r>
            <w:r w:rsidR="007C276F" w:rsidRPr="003B291A">
              <w:rPr>
                <w:rFonts w:eastAsia="標楷體" w:hint="eastAsia"/>
              </w:rPr>
              <w:t>地景</w:t>
            </w:r>
            <w:r w:rsidR="000C007C" w:rsidRPr="003B291A">
              <w:rPr>
                <w:rFonts w:eastAsia="標楷體" w:hint="eastAsia"/>
              </w:rPr>
              <w:t>整合設計</w:t>
            </w:r>
            <w:r w:rsidR="003B291A" w:rsidRPr="003B291A">
              <w:rPr>
                <w:rFonts w:eastAsia="標楷體" w:hint="eastAsia"/>
              </w:rPr>
              <w:t>，</w:t>
            </w:r>
            <w:r w:rsidR="00432E01" w:rsidRPr="003B291A">
              <w:rPr>
                <w:rFonts w:eastAsia="標楷體" w:hint="eastAsia"/>
              </w:rPr>
              <w:t>新增</w:t>
            </w:r>
            <w:r w:rsidR="009D6293" w:rsidRPr="003B291A">
              <w:rPr>
                <w:rFonts w:eastAsia="標楷體" w:hint="eastAsia"/>
              </w:rPr>
              <w:t>水池</w:t>
            </w:r>
            <w:r w:rsidR="003B291A">
              <w:rPr>
                <w:rFonts w:eastAsia="標楷體" w:hint="eastAsia"/>
              </w:rPr>
              <w:t>作為調節</w:t>
            </w:r>
            <w:r w:rsidR="003B291A" w:rsidRPr="0020188A">
              <w:rPr>
                <w:rFonts w:eastAsia="標楷體" w:hint="eastAsia"/>
              </w:rPr>
              <w:t>都市自然微氣候環境，降低區域熱島效應</w:t>
            </w:r>
            <w:r w:rsidR="009D6293" w:rsidRPr="003B291A">
              <w:rPr>
                <w:rFonts w:eastAsia="標楷體" w:hint="eastAsia"/>
              </w:rPr>
              <w:t>栽</w:t>
            </w:r>
            <w:r w:rsidR="0012595B">
              <w:rPr>
                <w:rFonts w:eastAsia="標楷體" w:hint="eastAsia"/>
              </w:rPr>
              <w:t>。</w:t>
            </w:r>
          </w:p>
          <w:p w14:paraId="46A6CB4F" w14:textId="77777777" w:rsidR="0012595B" w:rsidRDefault="003B291A" w:rsidP="00FE4854">
            <w:pPr>
              <w:pStyle w:val="af"/>
              <w:numPr>
                <w:ilvl w:val="0"/>
                <w:numId w:val="22"/>
              </w:numPr>
              <w:adjustRightInd/>
              <w:spacing w:line="360" w:lineRule="exact"/>
              <w:ind w:leftChars="0" w:left="370" w:hanging="283"/>
              <w:textAlignment w:val="auto"/>
              <w:rPr>
                <w:rFonts w:eastAsia="標楷體"/>
              </w:rPr>
            </w:pPr>
            <w:proofErr w:type="gramStart"/>
            <w:r w:rsidRPr="0012595B">
              <w:rPr>
                <w:rFonts w:eastAsia="標楷體" w:hint="eastAsia"/>
              </w:rPr>
              <w:t>採</w:t>
            </w:r>
            <w:proofErr w:type="gramEnd"/>
            <w:r w:rsidR="00432E01" w:rsidRPr="0012595B">
              <w:rPr>
                <w:rFonts w:eastAsia="標楷體" w:hint="eastAsia"/>
              </w:rPr>
              <w:t>多層次的</w:t>
            </w:r>
            <w:proofErr w:type="gramStart"/>
            <w:r w:rsidR="00432E01" w:rsidRPr="0012595B">
              <w:rPr>
                <w:rFonts w:eastAsia="標楷體" w:hint="eastAsia"/>
              </w:rPr>
              <w:t>複層植</w:t>
            </w:r>
            <w:proofErr w:type="gramEnd"/>
            <w:r w:rsidR="00432E01" w:rsidRPr="0012595B">
              <w:rPr>
                <w:rFonts w:eastAsia="標楷體" w:hint="eastAsia"/>
              </w:rPr>
              <w:t>栽設計手法</w:t>
            </w:r>
            <w:r w:rsidRPr="0012595B">
              <w:rPr>
                <w:rFonts w:eastAsia="標楷體" w:hint="eastAsia"/>
              </w:rPr>
              <w:t>（</w:t>
            </w:r>
            <w:r w:rsidR="00432E01" w:rsidRPr="0012595B">
              <w:rPr>
                <w:rFonts w:eastAsia="標楷體" w:hint="eastAsia"/>
              </w:rPr>
              <w:t>栽植喬木、低矮灌木、</w:t>
            </w:r>
            <w:r w:rsidRPr="0012595B">
              <w:rPr>
                <w:rFonts w:eastAsia="標楷體" w:hint="eastAsia"/>
              </w:rPr>
              <w:t>草地），</w:t>
            </w:r>
            <w:r w:rsidR="009D6293" w:rsidRPr="0012595B">
              <w:rPr>
                <w:rFonts w:eastAsia="標楷體" w:hint="eastAsia"/>
              </w:rPr>
              <w:t>形塑</w:t>
            </w:r>
            <w:proofErr w:type="gramStart"/>
            <w:r w:rsidRPr="0012595B">
              <w:rPr>
                <w:rFonts w:eastAsia="標楷體" w:hint="eastAsia"/>
              </w:rPr>
              <w:t>誘</w:t>
            </w:r>
            <w:proofErr w:type="gramEnd"/>
            <w:r w:rsidRPr="0012595B">
              <w:rPr>
                <w:rFonts w:eastAsia="標楷體" w:hint="eastAsia"/>
              </w:rPr>
              <w:t>蝶、</w:t>
            </w:r>
            <w:proofErr w:type="gramStart"/>
            <w:r w:rsidRPr="0012595B">
              <w:rPr>
                <w:rFonts w:eastAsia="標楷體" w:hint="eastAsia"/>
              </w:rPr>
              <w:t>誘</w:t>
            </w:r>
            <w:proofErr w:type="gramEnd"/>
            <w:r w:rsidRPr="0012595B">
              <w:rPr>
                <w:rFonts w:eastAsia="標楷體" w:hint="eastAsia"/>
              </w:rPr>
              <w:t>鳥</w:t>
            </w:r>
            <w:r w:rsidR="00432E01" w:rsidRPr="0012595B">
              <w:rPr>
                <w:rFonts w:eastAsia="標楷體" w:hint="eastAsia"/>
              </w:rPr>
              <w:t>生態環境，增加鳥類、昆蟲等生物於都市環境中</w:t>
            </w:r>
            <w:r w:rsidRPr="0012595B">
              <w:rPr>
                <w:rFonts w:eastAsia="標楷體" w:hint="eastAsia"/>
              </w:rPr>
              <w:t>棲息</w:t>
            </w:r>
            <w:r w:rsidR="00432E01" w:rsidRPr="0012595B">
              <w:rPr>
                <w:rFonts w:eastAsia="標楷體" w:hint="eastAsia"/>
              </w:rPr>
              <w:t>生活</w:t>
            </w:r>
            <w:r w:rsidRPr="0012595B">
              <w:rPr>
                <w:rFonts w:eastAsia="標楷體" w:hint="eastAsia"/>
              </w:rPr>
              <w:t>之</w:t>
            </w:r>
            <w:r w:rsidR="00432E01" w:rsidRPr="0012595B">
              <w:rPr>
                <w:rFonts w:eastAsia="標楷體" w:hint="eastAsia"/>
              </w:rPr>
              <w:t>可能性。</w:t>
            </w:r>
          </w:p>
          <w:p w14:paraId="5DCA7185" w14:textId="6DBB5488" w:rsidR="003B291A" w:rsidRPr="0012595B" w:rsidRDefault="003B291A" w:rsidP="00FE4854">
            <w:pPr>
              <w:pStyle w:val="af"/>
              <w:numPr>
                <w:ilvl w:val="0"/>
                <w:numId w:val="23"/>
              </w:numPr>
              <w:adjustRightInd/>
              <w:spacing w:line="360" w:lineRule="exact"/>
              <w:ind w:leftChars="0"/>
              <w:textAlignment w:val="auto"/>
              <w:rPr>
                <w:rFonts w:eastAsia="標楷體"/>
              </w:rPr>
            </w:pPr>
            <w:r w:rsidRPr="0012595B">
              <w:rPr>
                <w:rFonts w:eastAsia="標楷體" w:hint="eastAsia"/>
              </w:rPr>
              <w:t>採用天然石材與透水工法增加基地保水</w:t>
            </w:r>
          </w:p>
          <w:p w14:paraId="6C02ED76" w14:textId="716B365A" w:rsidR="003B291A" w:rsidRPr="00E96902" w:rsidRDefault="003B291A" w:rsidP="00FE4854">
            <w:pPr>
              <w:pStyle w:val="af"/>
              <w:numPr>
                <w:ilvl w:val="0"/>
                <w:numId w:val="22"/>
              </w:numPr>
              <w:adjustRightInd/>
              <w:spacing w:line="360" w:lineRule="exact"/>
              <w:ind w:leftChars="0" w:left="370" w:hanging="283"/>
              <w:textAlignment w:val="auto"/>
              <w:rPr>
                <w:rFonts w:eastAsia="標楷體"/>
              </w:rPr>
            </w:pPr>
            <w:r w:rsidRPr="00E96902">
              <w:rPr>
                <w:rFonts w:eastAsia="標楷體" w:hint="eastAsia"/>
              </w:rPr>
              <w:t>新作鋪面選用自然石材鋪面及透水工法增加基地保水，不採用人工製造高壓磚減少水泥用量。</w:t>
            </w:r>
            <w:r w:rsidR="00E96902">
              <w:rPr>
                <w:rFonts w:eastAsia="標楷體" w:hint="eastAsia"/>
              </w:rPr>
              <w:t>利</w:t>
            </w:r>
            <w:r w:rsidRPr="00E96902">
              <w:rPr>
                <w:rFonts w:eastAsia="標楷體" w:hint="eastAsia"/>
              </w:rPr>
              <w:t>用乾</w:t>
            </w:r>
            <w:proofErr w:type="gramStart"/>
            <w:r w:rsidRPr="00E96902">
              <w:rPr>
                <w:rFonts w:eastAsia="標楷體" w:hint="eastAsia"/>
              </w:rPr>
              <w:t>式工法施</w:t>
            </w:r>
            <w:proofErr w:type="gramEnd"/>
            <w:r w:rsidRPr="00E96902">
              <w:rPr>
                <w:rFonts w:eastAsia="標楷體" w:hint="eastAsia"/>
              </w:rPr>
              <w:t>作，增加管理維護便利性及可逆性。</w:t>
            </w:r>
          </w:p>
          <w:p w14:paraId="65A32971" w14:textId="28FDEE59" w:rsidR="003B291A" w:rsidRPr="0020188A" w:rsidRDefault="003B291A" w:rsidP="00FE4854">
            <w:pPr>
              <w:pStyle w:val="af"/>
              <w:numPr>
                <w:ilvl w:val="0"/>
                <w:numId w:val="22"/>
              </w:numPr>
              <w:adjustRightInd/>
              <w:spacing w:line="360" w:lineRule="exact"/>
              <w:ind w:leftChars="0" w:left="370" w:hanging="283"/>
              <w:textAlignment w:val="auto"/>
              <w:rPr>
                <w:rFonts w:eastAsia="標楷體"/>
              </w:rPr>
            </w:pPr>
            <w:r w:rsidRPr="0020188A">
              <w:rPr>
                <w:rFonts w:eastAsia="標楷體" w:hint="eastAsia"/>
              </w:rPr>
              <w:t>部分地坪鋪面材料，選用舊</w:t>
            </w:r>
            <w:r>
              <w:rPr>
                <w:rFonts w:eastAsia="標楷體" w:hint="eastAsia"/>
              </w:rPr>
              <w:t>有</w:t>
            </w:r>
            <w:r w:rsidRPr="0020188A">
              <w:rPr>
                <w:rFonts w:eastAsia="標楷體" w:hint="eastAsia"/>
              </w:rPr>
              <w:t>拆卸無法沿用</w:t>
            </w:r>
            <w:r>
              <w:rPr>
                <w:rFonts w:eastAsia="標楷體" w:hint="eastAsia"/>
              </w:rPr>
              <w:t>建物</w:t>
            </w:r>
            <w:r w:rsidRPr="0020188A">
              <w:rPr>
                <w:rFonts w:eastAsia="標楷體" w:hint="eastAsia"/>
              </w:rPr>
              <w:t>屋瓦及紅磚</w:t>
            </w:r>
            <w:r>
              <w:rPr>
                <w:rFonts w:eastAsia="標楷體" w:hint="eastAsia"/>
              </w:rPr>
              <w:t>材料</w:t>
            </w:r>
            <w:r w:rsidRPr="0020188A">
              <w:rPr>
                <w:rFonts w:eastAsia="標楷體" w:hint="eastAsia"/>
              </w:rPr>
              <w:t>，除降低對</w:t>
            </w:r>
            <w:r w:rsidR="00E96902">
              <w:rPr>
                <w:rFonts w:eastAsia="標楷體" w:hint="eastAsia"/>
              </w:rPr>
              <w:t>工程造價與</w:t>
            </w:r>
            <w:r w:rsidRPr="0020188A">
              <w:rPr>
                <w:rFonts w:eastAsia="標楷體" w:hint="eastAsia"/>
              </w:rPr>
              <w:t>環境負荷外，形塑文化資產材料解說戶外教室。</w:t>
            </w:r>
          </w:p>
          <w:p w14:paraId="5214073C" w14:textId="4D50AEC3" w:rsidR="00E96902" w:rsidRDefault="00E96902" w:rsidP="00FE4854">
            <w:pPr>
              <w:pStyle w:val="af"/>
              <w:numPr>
                <w:ilvl w:val="0"/>
                <w:numId w:val="23"/>
              </w:numPr>
              <w:adjustRightInd/>
              <w:spacing w:line="360" w:lineRule="exact"/>
              <w:ind w:leftChars="0"/>
              <w:textAlignment w:val="auto"/>
              <w:rPr>
                <w:rFonts w:eastAsia="標楷體"/>
              </w:rPr>
            </w:pPr>
            <w:r>
              <w:rPr>
                <w:rFonts w:eastAsia="標楷體" w:hint="eastAsia"/>
              </w:rPr>
              <w:t>兼顧減輕工程對自然環境影響及延續建物</w:t>
            </w:r>
            <w:r w:rsidRPr="00E96902">
              <w:rPr>
                <w:rFonts w:eastAsia="標楷體" w:hint="eastAsia"/>
              </w:rPr>
              <w:t>生命週期</w:t>
            </w:r>
          </w:p>
          <w:p w14:paraId="69A03FE2" w14:textId="659567E3" w:rsidR="00FE67FE" w:rsidRPr="00E96902" w:rsidRDefault="00E96902" w:rsidP="00FE4854">
            <w:pPr>
              <w:pStyle w:val="af"/>
              <w:numPr>
                <w:ilvl w:val="0"/>
                <w:numId w:val="22"/>
              </w:numPr>
              <w:adjustRightInd/>
              <w:spacing w:line="360" w:lineRule="exact"/>
              <w:ind w:leftChars="0" w:left="512"/>
              <w:textAlignment w:val="auto"/>
              <w:rPr>
                <w:rFonts w:eastAsia="標楷體"/>
              </w:rPr>
            </w:pPr>
            <w:r>
              <w:rPr>
                <w:rFonts w:eastAsia="標楷體" w:hint="eastAsia"/>
              </w:rPr>
              <w:t>維持金華街</w:t>
            </w:r>
            <w:proofErr w:type="gramStart"/>
            <w:r>
              <w:rPr>
                <w:rFonts w:eastAsia="標楷體" w:hint="eastAsia"/>
              </w:rPr>
              <w:t>側受保護樹植</w:t>
            </w:r>
            <w:proofErr w:type="gramEnd"/>
            <w:r>
              <w:rPr>
                <w:rFonts w:eastAsia="標楷體" w:hint="eastAsia"/>
              </w:rPr>
              <w:t>栽綠蔭都市道路紋理，並</w:t>
            </w:r>
            <w:r w:rsidR="00B530DB">
              <w:rPr>
                <w:rFonts w:eastAsia="標楷體" w:hint="eastAsia"/>
              </w:rPr>
              <w:t>復原</w:t>
            </w:r>
            <w:r w:rsidR="004262F9" w:rsidRPr="00E96902">
              <w:rPr>
                <w:rFonts w:eastAsia="標楷體" w:hint="eastAsia"/>
              </w:rPr>
              <w:t>保留歷史建築</w:t>
            </w:r>
            <w:r w:rsidR="00432E01" w:rsidRPr="00E96902">
              <w:rPr>
                <w:rFonts w:eastAsia="標楷體" w:hint="eastAsia"/>
              </w:rPr>
              <w:t>日式建築</w:t>
            </w:r>
            <w:r w:rsidR="004262F9" w:rsidRPr="00E96902">
              <w:rPr>
                <w:rFonts w:eastAsia="標楷體" w:hint="eastAsia"/>
              </w:rPr>
              <w:t>原有空間格局及</w:t>
            </w:r>
            <w:proofErr w:type="gramStart"/>
            <w:r w:rsidR="004262F9" w:rsidRPr="00E96902">
              <w:rPr>
                <w:rFonts w:eastAsia="標楷體" w:hint="eastAsia"/>
              </w:rPr>
              <w:t>居室與廊道</w:t>
            </w:r>
            <w:proofErr w:type="gramEnd"/>
            <w:r w:rsidR="004262F9" w:rsidRPr="00E96902">
              <w:rPr>
                <w:rFonts w:eastAsia="標楷體" w:hint="eastAsia"/>
              </w:rPr>
              <w:t>、基礎與</w:t>
            </w:r>
            <w:proofErr w:type="gramStart"/>
            <w:r w:rsidR="004262F9" w:rsidRPr="00E96902">
              <w:rPr>
                <w:rFonts w:eastAsia="標楷體" w:hint="eastAsia"/>
              </w:rPr>
              <w:t>屋架層</w:t>
            </w:r>
            <w:proofErr w:type="gramEnd"/>
            <w:r>
              <w:rPr>
                <w:rFonts w:eastAsia="標楷體" w:hint="eastAsia"/>
              </w:rPr>
              <w:t>之自然通風特性</w:t>
            </w:r>
            <w:r w:rsidR="004262F9" w:rsidRPr="00E96902">
              <w:rPr>
                <w:rFonts w:eastAsia="標楷體" w:hint="eastAsia"/>
              </w:rPr>
              <w:t>。</w:t>
            </w:r>
          </w:p>
          <w:p w14:paraId="34BADE9C" w14:textId="65DFF23C" w:rsidR="009D6293" w:rsidRPr="0020188A" w:rsidRDefault="009D6293" w:rsidP="00FE4854">
            <w:pPr>
              <w:pStyle w:val="af"/>
              <w:numPr>
                <w:ilvl w:val="0"/>
                <w:numId w:val="22"/>
              </w:numPr>
              <w:adjustRightInd/>
              <w:spacing w:line="360" w:lineRule="exact"/>
              <w:ind w:leftChars="0" w:left="512"/>
              <w:textAlignment w:val="auto"/>
              <w:rPr>
                <w:rFonts w:eastAsia="標楷體"/>
              </w:rPr>
            </w:pPr>
            <w:r w:rsidRPr="0020188A">
              <w:rPr>
                <w:rFonts w:eastAsia="標楷體" w:hint="eastAsia"/>
              </w:rPr>
              <w:t>歷史建築本體修復</w:t>
            </w:r>
            <w:proofErr w:type="gramStart"/>
            <w:r w:rsidRPr="0020188A">
              <w:rPr>
                <w:rFonts w:eastAsia="標楷體" w:hint="eastAsia"/>
              </w:rPr>
              <w:t>採</w:t>
            </w:r>
            <w:proofErr w:type="gramEnd"/>
            <w:r w:rsidRPr="0020188A">
              <w:rPr>
                <w:rFonts w:eastAsia="標楷體" w:hint="eastAsia"/>
              </w:rPr>
              <w:t>保存極大化精神，堪用木構件及屋瓦材料予以保留沿用及</w:t>
            </w:r>
            <w:proofErr w:type="gramStart"/>
            <w:r w:rsidRPr="0020188A">
              <w:rPr>
                <w:rFonts w:eastAsia="標楷體" w:hint="eastAsia"/>
              </w:rPr>
              <w:t>回鋪。</w:t>
            </w:r>
            <w:proofErr w:type="gramEnd"/>
            <w:r w:rsidRPr="0020188A">
              <w:rPr>
                <w:rFonts w:eastAsia="標楷體" w:hint="eastAsia"/>
              </w:rPr>
              <w:t>不堪作為結構材使用之木料，作為局部裝修材料及解說展示</w:t>
            </w:r>
            <w:r w:rsidR="00432E01">
              <w:rPr>
                <w:rFonts w:eastAsia="標楷體" w:hint="eastAsia"/>
              </w:rPr>
              <w:t>之材料使用</w:t>
            </w:r>
            <w:r w:rsidRPr="0020188A">
              <w:rPr>
                <w:rFonts w:eastAsia="標楷體" w:hint="eastAsia"/>
              </w:rPr>
              <w:t>，以</w:t>
            </w:r>
            <w:proofErr w:type="gramStart"/>
            <w:r w:rsidRPr="0020188A">
              <w:rPr>
                <w:rFonts w:eastAsia="標楷體" w:hint="eastAsia"/>
              </w:rPr>
              <w:t>達舊料</w:t>
            </w:r>
            <w:proofErr w:type="gramEnd"/>
            <w:r w:rsidRPr="0020188A">
              <w:rPr>
                <w:rFonts w:eastAsia="標楷體" w:hint="eastAsia"/>
              </w:rPr>
              <w:t>再利用之精神及降低</w:t>
            </w:r>
            <w:proofErr w:type="gramStart"/>
            <w:r w:rsidRPr="0020188A">
              <w:rPr>
                <w:rFonts w:eastAsia="標楷體" w:hint="eastAsia"/>
              </w:rPr>
              <w:t>排碳量</w:t>
            </w:r>
            <w:proofErr w:type="gramEnd"/>
            <w:r w:rsidRPr="0020188A">
              <w:rPr>
                <w:rFonts w:eastAsia="標楷體" w:hint="eastAsia"/>
              </w:rPr>
              <w:t>。</w:t>
            </w:r>
          </w:p>
          <w:p w14:paraId="45D1FDBC" w14:textId="411F6DE0" w:rsidR="009D6293" w:rsidRPr="0020188A" w:rsidRDefault="00432E01" w:rsidP="00FE4854">
            <w:pPr>
              <w:pStyle w:val="af"/>
              <w:numPr>
                <w:ilvl w:val="0"/>
                <w:numId w:val="22"/>
              </w:numPr>
              <w:adjustRightInd/>
              <w:spacing w:line="360" w:lineRule="exact"/>
              <w:ind w:leftChars="0" w:left="512"/>
              <w:textAlignment w:val="auto"/>
              <w:rPr>
                <w:rFonts w:eastAsia="標楷體"/>
              </w:rPr>
            </w:pPr>
            <w:r>
              <w:rPr>
                <w:rFonts w:eastAsia="標楷體" w:hint="eastAsia"/>
              </w:rPr>
              <w:t>保留光復後期興建建物，作為後續再利用必要設施空間，除增加營運活化空間外，降低興建建築，達成</w:t>
            </w:r>
            <w:proofErr w:type="gramStart"/>
            <w:r>
              <w:rPr>
                <w:rFonts w:eastAsia="標楷體" w:hint="eastAsia"/>
              </w:rPr>
              <w:t>節能減碳目的</w:t>
            </w:r>
            <w:proofErr w:type="gramEnd"/>
            <w:r>
              <w:rPr>
                <w:rFonts w:eastAsia="標楷體" w:hint="eastAsia"/>
              </w:rPr>
              <w:t>。</w:t>
            </w:r>
          </w:p>
          <w:p w14:paraId="5CEE7D81" w14:textId="77777777" w:rsidR="009554F3" w:rsidRPr="00160BFE" w:rsidRDefault="00160BFE" w:rsidP="00FE4854">
            <w:pPr>
              <w:pStyle w:val="af"/>
              <w:numPr>
                <w:ilvl w:val="0"/>
                <w:numId w:val="22"/>
              </w:numPr>
              <w:adjustRightInd/>
              <w:spacing w:line="360" w:lineRule="exact"/>
              <w:ind w:leftChars="0" w:left="512"/>
              <w:textAlignment w:val="auto"/>
              <w:rPr>
                <w:rFonts w:eastAsia="標楷體"/>
                <w:b/>
                <w:color w:val="000000" w:themeColor="text1"/>
              </w:rPr>
            </w:pPr>
            <w:r>
              <w:rPr>
                <w:rFonts w:eastAsia="標楷體" w:hint="eastAsia"/>
              </w:rPr>
              <w:t>本案夜間照明選</w:t>
            </w:r>
            <w:r w:rsidR="003422C1" w:rsidRPr="0020188A">
              <w:rPr>
                <w:rFonts w:eastAsia="標楷體" w:hint="eastAsia"/>
              </w:rPr>
              <w:t>用環保節能設備</w:t>
            </w:r>
            <w:r w:rsidR="003422C1" w:rsidRPr="0020188A">
              <w:rPr>
                <w:rFonts w:eastAsia="標楷體" w:hint="eastAsia"/>
              </w:rPr>
              <w:t>LED</w:t>
            </w:r>
            <w:r w:rsidR="003422C1" w:rsidRPr="0020188A">
              <w:rPr>
                <w:rFonts w:eastAsia="標楷體" w:hint="eastAsia"/>
              </w:rPr>
              <w:t>燈。</w:t>
            </w:r>
          </w:p>
          <w:p w14:paraId="2AEF716F" w14:textId="6B03AEE4" w:rsidR="00160BFE" w:rsidRPr="00160BFE" w:rsidRDefault="00160BFE" w:rsidP="00160BFE">
            <w:pPr>
              <w:adjustRightInd/>
              <w:spacing w:line="360" w:lineRule="exact"/>
              <w:ind w:left="32"/>
              <w:textAlignment w:val="auto"/>
              <w:rPr>
                <w:rFonts w:eastAsia="標楷體"/>
                <w:b/>
                <w:color w:val="000000" w:themeColor="text1"/>
              </w:rPr>
            </w:pPr>
          </w:p>
        </w:tc>
      </w:tr>
      <w:tr w:rsidR="009554F3" w:rsidRPr="00D5721E" w14:paraId="2EA4373A" w14:textId="77777777" w:rsidTr="003F7CF9">
        <w:trPr>
          <w:cantSplit/>
          <w:trHeight w:val="1140"/>
        </w:trPr>
        <w:tc>
          <w:tcPr>
            <w:tcW w:w="2428" w:type="dxa"/>
            <w:vAlign w:val="center"/>
          </w:tcPr>
          <w:p w14:paraId="1B815BAC" w14:textId="3AD0E436" w:rsidR="009554F3" w:rsidRPr="00FE4854" w:rsidRDefault="009554F3" w:rsidP="00FE4854">
            <w:pPr>
              <w:jc w:val="center"/>
              <w:rPr>
                <w:rFonts w:eastAsia="標楷體"/>
                <w:b/>
              </w:rPr>
            </w:pPr>
            <w:r w:rsidRPr="00FE4854">
              <w:rPr>
                <w:rFonts w:ascii="標楷體" w:eastAsia="標楷體" w:hint="eastAsia"/>
                <w:b/>
              </w:rPr>
              <w:lastRenderedPageBreak/>
              <w:t>※</w:t>
            </w:r>
            <w:r w:rsidRPr="00FE4854">
              <w:rPr>
                <w:rFonts w:eastAsia="標楷體" w:hint="eastAsia"/>
                <w:b/>
              </w:rPr>
              <w:t>工程之創新性、挑戰性及周延性</w:t>
            </w:r>
          </w:p>
        </w:tc>
        <w:tc>
          <w:tcPr>
            <w:tcW w:w="7080" w:type="dxa"/>
            <w:gridSpan w:val="5"/>
          </w:tcPr>
          <w:p w14:paraId="7AFD9BC8" w14:textId="534DE4DB" w:rsidR="0020188A" w:rsidRPr="00FE4854" w:rsidRDefault="0020188A" w:rsidP="00FE4854">
            <w:pPr>
              <w:pStyle w:val="af"/>
              <w:numPr>
                <w:ilvl w:val="0"/>
                <w:numId w:val="17"/>
              </w:numPr>
              <w:tabs>
                <w:tab w:val="left" w:pos="510"/>
              </w:tabs>
              <w:spacing w:line="360" w:lineRule="exact"/>
              <w:ind w:leftChars="0"/>
              <w:rPr>
                <w:rFonts w:eastAsia="標楷體"/>
                <w:b/>
              </w:rPr>
            </w:pPr>
            <w:r w:rsidRPr="00FE4854">
              <w:rPr>
                <w:rFonts w:eastAsia="標楷體" w:hint="eastAsia"/>
                <w:b/>
              </w:rPr>
              <w:t>創新性</w:t>
            </w:r>
          </w:p>
          <w:p w14:paraId="0B9CEAF1" w14:textId="28203BFF" w:rsidR="003422C1" w:rsidRPr="00FE4854" w:rsidRDefault="00AA069E" w:rsidP="00FE4854">
            <w:pPr>
              <w:pStyle w:val="af"/>
              <w:numPr>
                <w:ilvl w:val="0"/>
                <w:numId w:val="20"/>
              </w:numPr>
              <w:spacing w:line="360" w:lineRule="exact"/>
              <w:ind w:leftChars="0"/>
              <w:rPr>
                <w:rFonts w:eastAsia="標楷體"/>
                <w:b/>
              </w:rPr>
            </w:pPr>
            <w:r w:rsidRPr="00FE4854">
              <w:rPr>
                <w:rFonts w:eastAsia="標楷體" w:hint="eastAsia"/>
                <w:b/>
              </w:rPr>
              <w:t>A</w:t>
            </w:r>
            <w:r w:rsidRPr="00FE4854">
              <w:rPr>
                <w:rFonts w:eastAsia="標楷體" w:hint="eastAsia"/>
                <w:b/>
              </w:rPr>
              <w:t>區</w:t>
            </w:r>
            <w:r w:rsidR="00B530DB" w:rsidRPr="00FE4854">
              <w:rPr>
                <w:rFonts w:eastAsia="標楷體" w:hint="eastAsia"/>
                <w:b/>
              </w:rPr>
              <w:t>「以</w:t>
            </w:r>
            <w:proofErr w:type="gramStart"/>
            <w:r w:rsidR="00B530DB" w:rsidRPr="00FE4854">
              <w:rPr>
                <w:rFonts w:eastAsia="標楷體" w:hint="eastAsia"/>
                <w:b/>
              </w:rPr>
              <w:t>屋就樹</w:t>
            </w:r>
            <w:proofErr w:type="gramEnd"/>
            <w:r w:rsidR="00B530DB" w:rsidRPr="00FE4854">
              <w:rPr>
                <w:rFonts w:eastAsia="標楷體" w:hint="eastAsia"/>
                <w:b/>
              </w:rPr>
              <w:t>」</w:t>
            </w:r>
            <w:r w:rsidRPr="00FE4854">
              <w:rPr>
                <w:rFonts w:eastAsia="標楷體" w:hint="eastAsia"/>
                <w:b/>
              </w:rPr>
              <w:t>利用</w:t>
            </w:r>
            <w:proofErr w:type="gramStart"/>
            <w:r w:rsidRPr="00FE4854">
              <w:rPr>
                <w:rFonts w:eastAsia="標楷體" w:hint="eastAsia"/>
                <w:b/>
              </w:rPr>
              <w:t>鋼構補強</w:t>
            </w:r>
            <w:proofErr w:type="gramEnd"/>
            <w:r w:rsidRPr="00FE4854">
              <w:rPr>
                <w:rFonts w:eastAsia="標楷體" w:hint="eastAsia"/>
                <w:b/>
              </w:rPr>
              <w:t>，</w:t>
            </w:r>
            <w:r w:rsidR="00B530DB" w:rsidRPr="00FE4854">
              <w:rPr>
                <w:rFonts w:eastAsia="標楷體" w:hint="eastAsia"/>
                <w:b/>
              </w:rPr>
              <w:t>使現有</w:t>
            </w:r>
            <w:r w:rsidR="00CD305B" w:rsidRPr="00FE4854">
              <w:rPr>
                <w:rFonts w:eastAsia="標楷體" w:hint="eastAsia"/>
                <w:b/>
              </w:rPr>
              <w:t>榕樹與浴場</w:t>
            </w:r>
            <w:r w:rsidR="00792FD9" w:rsidRPr="00FE4854">
              <w:rPr>
                <w:rFonts w:eastAsia="標楷體" w:hint="eastAsia"/>
                <w:b/>
              </w:rPr>
              <w:t>建物</w:t>
            </w:r>
            <w:r w:rsidRPr="00FE4854">
              <w:rPr>
                <w:rFonts w:eastAsia="標楷體" w:hint="eastAsia"/>
                <w:b/>
              </w:rPr>
              <w:t>得以</w:t>
            </w:r>
            <w:r w:rsidR="00CD305B" w:rsidRPr="00FE4854">
              <w:rPr>
                <w:rFonts w:eastAsia="標楷體" w:hint="eastAsia"/>
                <w:b/>
              </w:rPr>
              <w:t>共</w:t>
            </w:r>
            <w:r w:rsidR="00B530DB" w:rsidRPr="00FE4854">
              <w:rPr>
                <w:rFonts w:eastAsia="標楷體" w:hint="eastAsia"/>
                <w:b/>
              </w:rPr>
              <w:t>生共</w:t>
            </w:r>
            <w:r w:rsidR="00CD305B" w:rsidRPr="00FE4854">
              <w:rPr>
                <w:rFonts w:eastAsia="標楷體" w:hint="eastAsia"/>
                <w:b/>
              </w:rPr>
              <w:t>存，</w:t>
            </w:r>
            <w:r w:rsidR="00792FD9" w:rsidRPr="00FE4854">
              <w:rPr>
                <w:rFonts w:eastAsia="標楷體" w:hint="eastAsia"/>
                <w:b/>
              </w:rPr>
              <w:t>並</w:t>
            </w:r>
            <w:r w:rsidR="003422C1" w:rsidRPr="00FE4854">
              <w:rPr>
                <w:rFonts w:eastAsia="標楷體" w:hint="eastAsia"/>
                <w:b/>
              </w:rPr>
              <w:t>增加</w:t>
            </w:r>
            <w:r w:rsidRPr="00FE4854">
              <w:rPr>
                <w:rFonts w:eastAsia="標楷體" w:hint="eastAsia"/>
                <w:b/>
              </w:rPr>
              <w:t>室內使用</w:t>
            </w:r>
            <w:r w:rsidR="00792FD9" w:rsidRPr="00FE4854">
              <w:rPr>
                <w:rFonts w:eastAsia="標楷體" w:hint="eastAsia"/>
                <w:b/>
              </w:rPr>
              <w:t>空間，</w:t>
            </w:r>
            <w:r w:rsidRPr="00FE4854">
              <w:rPr>
                <w:rFonts w:eastAsia="標楷體" w:hint="eastAsia"/>
                <w:b/>
              </w:rPr>
              <w:t>以利再利用活化經營</w:t>
            </w:r>
            <w:r w:rsidR="003422C1" w:rsidRPr="00FE4854">
              <w:rPr>
                <w:rFonts w:eastAsia="標楷體" w:hint="eastAsia"/>
                <w:b/>
              </w:rPr>
              <w:t>。</w:t>
            </w:r>
            <w:r w:rsidRPr="00FE4854">
              <w:rPr>
                <w:rFonts w:eastAsia="標楷體" w:hint="eastAsia"/>
                <w:b/>
              </w:rPr>
              <w:t>光復後期建物予以保留整修作為再利用必要設施空間。</w:t>
            </w:r>
          </w:p>
          <w:p w14:paraId="3526E879" w14:textId="76984B8B" w:rsidR="00B530DB" w:rsidRPr="00FE4854" w:rsidRDefault="00B530DB" w:rsidP="00FE4854">
            <w:pPr>
              <w:pStyle w:val="af"/>
              <w:numPr>
                <w:ilvl w:val="0"/>
                <w:numId w:val="20"/>
              </w:numPr>
              <w:spacing w:line="360" w:lineRule="exact"/>
              <w:ind w:leftChars="0"/>
              <w:rPr>
                <w:rFonts w:eastAsia="標楷體"/>
                <w:b/>
              </w:rPr>
            </w:pPr>
            <w:r w:rsidRPr="00FE4854">
              <w:rPr>
                <w:rFonts w:eastAsia="標楷體" w:hint="eastAsia"/>
                <w:b/>
              </w:rPr>
              <w:t>保存科技工法採用</w:t>
            </w:r>
            <w:r w:rsidR="00FE4854" w:rsidRPr="00FE4854">
              <w:rPr>
                <w:rFonts w:eastAsia="標楷體" w:hint="eastAsia"/>
                <w:b/>
              </w:rPr>
              <w:t>：</w:t>
            </w:r>
          </w:p>
          <w:p w14:paraId="6BA2CD0F" w14:textId="2603B718" w:rsidR="00CD305B" w:rsidRPr="00FE4854" w:rsidRDefault="005C1E09" w:rsidP="00B530DB">
            <w:pPr>
              <w:pStyle w:val="af"/>
              <w:spacing w:line="360" w:lineRule="exact"/>
              <w:ind w:leftChars="0" w:left="360"/>
              <w:rPr>
                <w:rFonts w:eastAsia="標楷體"/>
              </w:rPr>
            </w:pPr>
            <w:proofErr w:type="gramStart"/>
            <w:r w:rsidRPr="00FE4854">
              <w:rPr>
                <w:rFonts w:eastAsia="標楷體" w:hint="eastAsia"/>
              </w:rPr>
              <w:t>本案市定</w:t>
            </w:r>
            <w:proofErr w:type="gramEnd"/>
            <w:r w:rsidRPr="00FE4854">
              <w:rPr>
                <w:rFonts w:eastAsia="標楷體" w:hint="eastAsia"/>
              </w:rPr>
              <w:t>古蹟</w:t>
            </w:r>
            <w:proofErr w:type="gramStart"/>
            <w:r w:rsidR="001A7765" w:rsidRPr="00FE4854">
              <w:rPr>
                <w:rFonts w:eastAsia="標楷體" w:hint="eastAsia"/>
              </w:rPr>
              <w:t>臺</w:t>
            </w:r>
            <w:proofErr w:type="gramEnd"/>
            <w:r w:rsidR="001A7765" w:rsidRPr="00FE4854">
              <w:rPr>
                <w:rFonts w:eastAsia="標楷體" w:hint="eastAsia"/>
              </w:rPr>
              <w:t>北監獄圍牆遺</w:t>
            </w:r>
            <w:proofErr w:type="gramStart"/>
            <w:r w:rsidR="001A7765" w:rsidRPr="00FE4854">
              <w:rPr>
                <w:rFonts w:eastAsia="標楷體" w:hint="eastAsia"/>
              </w:rPr>
              <w:t>蹟</w:t>
            </w:r>
            <w:proofErr w:type="gramEnd"/>
            <w:r w:rsidR="00B530DB" w:rsidRPr="00FE4854">
              <w:rPr>
                <w:rFonts w:eastAsia="標楷體" w:hint="eastAsia"/>
              </w:rPr>
              <w:t>及金華街側原有紅磚牆，</w:t>
            </w:r>
            <w:proofErr w:type="gramStart"/>
            <w:r w:rsidR="003422C1" w:rsidRPr="00FE4854">
              <w:rPr>
                <w:rFonts w:eastAsia="標楷體" w:hint="eastAsia"/>
              </w:rPr>
              <w:t>採</w:t>
            </w:r>
            <w:proofErr w:type="gramEnd"/>
            <w:r w:rsidR="00B530DB" w:rsidRPr="00FE4854">
              <w:rPr>
                <w:rFonts w:eastAsia="標楷體" w:hint="eastAsia"/>
              </w:rPr>
              <w:t>物理</w:t>
            </w:r>
            <w:proofErr w:type="gramStart"/>
            <w:r w:rsidR="00B530DB" w:rsidRPr="00FE4854">
              <w:rPr>
                <w:rFonts w:eastAsia="標楷體" w:hint="eastAsia"/>
              </w:rPr>
              <w:t>噴塗工法</w:t>
            </w:r>
            <w:proofErr w:type="gramEnd"/>
            <w:r w:rsidR="00B530DB" w:rsidRPr="00FE4854">
              <w:rPr>
                <w:rFonts w:eastAsia="標楷體" w:hint="eastAsia"/>
              </w:rPr>
              <w:t>及防護藥劑之</w:t>
            </w:r>
            <w:r w:rsidR="003422C1" w:rsidRPr="00FE4854">
              <w:rPr>
                <w:rFonts w:eastAsia="標楷體" w:hint="eastAsia"/>
              </w:rPr>
              <w:t>保存科技工法，</w:t>
            </w:r>
            <w:r w:rsidR="001A7765" w:rsidRPr="00FE4854">
              <w:rPr>
                <w:rFonts w:eastAsia="標楷體" w:hint="eastAsia"/>
              </w:rPr>
              <w:t>使其</w:t>
            </w:r>
            <w:r w:rsidR="00B530DB" w:rsidRPr="00FE4854">
              <w:rPr>
                <w:rFonts w:eastAsia="標楷體" w:hint="eastAsia"/>
              </w:rPr>
              <w:t>原有</w:t>
            </w:r>
            <w:r w:rsidR="001A7765" w:rsidRPr="00FE4854">
              <w:rPr>
                <w:rFonts w:eastAsia="標楷體" w:hint="eastAsia"/>
              </w:rPr>
              <w:t>原始風貌</w:t>
            </w:r>
            <w:r w:rsidR="00B530DB" w:rsidRPr="00FE4854">
              <w:rPr>
                <w:rFonts w:eastAsia="標楷體" w:hint="eastAsia"/>
              </w:rPr>
              <w:t>及文資價值得以再現</w:t>
            </w:r>
            <w:r w:rsidR="003422C1" w:rsidRPr="00FE4854">
              <w:rPr>
                <w:rFonts w:eastAsia="標楷體" w:hint="eastAsia"/>
              </w:rPr>
              <w:t>。</w:t>
            </w:r>
            <w:proofErr w:type="gramStart"/>
            <w:r w:rsidR="00FE4854" w:rsidRPr="00FE4854">
              <w:rPr>
                <w:rFonts w:eastAsia="標楷體" w:hint="eastAsia"/>
              </w:rPr>
              <w:t>另欲保留</w:t>
            </w:r>
            <w:proofErr w:type="gramEnd"/>
            <w:r w:rsidR="00FE4854" w:rsidRPr="00FE4854">
              <w:rPr>
                <w:rFonts w:eastAsia="標楷體" w:hint="eastAsia"/>
              </w:rPr>
              <w:t>木構件</w:t>
            </w:r>
            <w:proofErr w:type="gramStart"/>
            <w:r w:rsidR="00FE4854" w:rsidRPr="00FE4854">
              <w:rPr>
                <w:rFonts w:eastAsia="標楷體" w:hint="eastAsia"/>
              </w:rPr>
              <w:t>採</w:t>
            </w:r>
            <w:proofErr w:type="gramEnd"/>
            <w:r w:rsidR="00FE4854" w:rsidRPr="00FE4854">
              <w:rPr>
                <w:rFonts w:eastAsia="標楷體" w:hint="eastAsia"/>
              </w:rPr>
              <w:t>剝漆工法，去除後期油漆，呈現原有歷史風貌。</w:t>
            </w:r>
          </w:p>
          <w:p w14:paraId="688A28C8" w14:textId="00BCF07F" w:rsidR="00B530DB" w:rsidRPr="00FE4854" w:rsidRDefault="00C53A1C" w:rsidP="00FE4854">
            <w:pPr>
              <w:pStyle w:val="af"/>
              <w:numPr>
                <w:ilvl w:val="0"/>
                <w:numId w:val="20"/>
              </w:numPr>
              <w:spacing w:line="360" w:lineRule="exact"/>
              <w:ind w:leftChars="0"/>
              <w:rPr>
                <w:rFonts w:eastAsia="標楷體"/>
                <w:b/>
              </w:rPr>
            </w:pPr>
            <w:r w:rsidRPr="00FE4854">
              <w:rPr>
                <w:rFonts w:eastAsia="標楷體" w:hint="eastAsia"/>
                <w:b/>
              </w:rPr>
              <w:t>舊材料</w:t>
            </w:r>
            <w:r w:rsidR="00B530DB" w:rsidRPr="00FE4854">
              <w:rPr>
                <w:rFonts w:eastAsia="標楷體" w:hint="eastAsia"/>
                <w:b/>
              </w:rPr>
              <w:t>保存極大化</w:t>
            </w:r>
            <w:r w:rsidRPr="00FE4854">
              <w:rPr>
                <w:rFonts w:eastAsia="標楷體" w:hint="eastAsia"/>
                <w:b/>
              </w:rPr>
              <w:t>：</w:t>
            </w:r>
          </w:p>
          <w:p w14:paraId="503A151F" w14:textId="51EB365E" w:rsidR="00C53A1C" w:rsidRPr="00FE4854" w:rsidRDefault="00B530DB" w:rsidP="00B530DB">
            <w:pPr>
              <w:pStyle w:val="af"/>
              <w:spacing w:line="360" w:lineRule="exact"/>
              <w:ind w:leftChars="0" w:left="360"/>
              <w:rPr>
                <w:rFonts w:eastAsia="標楷體"/>
              </w:rPr>
            </w:pPr>
            <w:proofErr w:type="gramStart"/>
            <w:r w:rsidRPr="00FE4854">
              <w:rPr>
                <w:rFonts w:eastAsia="標楷體" w:hint="eastAsia"/>
              </w:rPr>
              <w:t>採</w:t>
            </w:r>
            <w:proofErr w:type="gramEnd"/>
            <w:r w:rsidR="00ED73B6" w:rsidRPr="00FE4854">
              <w:rPr>
                <w:rFonts w:eastAsia="標楷體" w:hint="eastAsia"/>
              </w:rPr>
              <w:t>文化資產</w:t>
            </w:r>
            <w:r w:rsidRPr="00FE4854">
              <w:rPr>
                <w:rFonts w:eastAsia="標楷體" w:hint="eastAsia"/>
              </w:rPr>
              <w:t>修復</w:t>
            </w:r>
            <w:r w:rsidR="00ED73B6" w:rsidRPr="00FE4854">
              <w:rPr>
                <w:rFonts w:eastAsia="標楷體" w:hint="eastAsia"/>
              </w:rPr>
              <w:t>保存極大化之原則，原有材料堪用部分</w:t>
            </w:r>
            <w:proofErr w:type="gramStart"/>
            <w:r w:rsidR="00C53A1C" w:rsidRPr="00FE4854">
              <w:rPr>
                <w:rFonts w:eastAsia="標楷體" w:hint="eastAsia"/>
              </w:rPr>
              <w:t>儘</w:t>
            </w:r>
            <w:proofErr w:type="gramEnd"/>
            <w:r w:rsidR="00C53A1C" w:rsidRPr="00FE4854">
              <w:rPr>
                <w:rFonts w:eastAsia="標楷體" w:hint="eastAsia"/>
              </w:rPr>
              <w:t>可能原貌原材質修復，舊有屋瓦、</w:t>
            </w:r>
            <w:r w:rsidR="00403FD3" w:rsidRPr="00FE4854">
              <w:rPr>
                <w:rFonts w:eastAsia="標楷體" w:hint="eastAsia"/>
              </w:rPr>
              <w:t>木構和風</w:t>
            </w:r>
            <w:r w:rsidRPr="00FE4854">
              <w:rPr>
                <w:rFonts w:eastAsia="標楷體" w:hint="eastAsia"/>
              </w:rPr>
              <w:t>木</w:t>
            </w:r>
            <w:r w:rsidR="00403FD3" w:rsidRPr="00FE4854">
              <w:rPr>
                <w:rFonts w:eastAsia="標楷體" w:hint="eastAsia"/>
              </w:rPr>
              <w:t>屋</w:t>
            </w:r>
            <w:r w:rsidRPr="00FE4854">
              <w:rPr>
                <w:rFonts w:eastAsia="標楷體" w:hint="eastAsia"/>
              </w:rPr>
              <w:t>架、</w:t>
            </w:r>
            <w:proofErr w:type="gramStart"/>
            <w:r w:rsidRPr="00FE4854">
              <w:rPr>
                <w:rFonts w:eastAsia="標楷體" w:hint="eastAsia"/>
              </w:rPr>
              <w:t>軸組</w:t>
            </w:r>
            <w:proofErr w:type="gramEnd"/>
            <w:r w:rsidRPr="00FE4854">
              <w:rPr>
                <w:rFonts w:eastAsia="標楷體" w:hint="eastAsia"/>
              </w:rPr>
              <w:t>、床組</w:t>
            </w:r>
            <w:r w:rsidR="00403FD3" w:rsidRPr="00FE4854">
              <w:rPr>
                <w:rFonts w:eastAsia="標楷體" w:hint="eastAsia"/>
              </w:rPr>
              <w:t>、木門窗</w:t>
            </w:r>
            <w:r w:rsidRPr="00FE4854">
              <w:rPr>
                <w:rFonts w:eastAsia="標楷體" w:hint="eastAsia"/>
              </w:rPr>
              <w:t>等材料堪用部分盡量沿用</w:t>
            </w:r>
            <w:r w:rsidR="00C53A1C" w:rsidRPr="00FE4854">
              <w:rPr>
                <w:rFonts w:eastAsia="標楷體" w:hint="eastAsia"/>
              </w:rPr>
              <w:t>，</w:t>
            </w:r>
            <w:r w:rsidRPr="00FE4854">
              <w:rPr>
                <w:rFonts w:eastAsia="標楷體" w:hint="eastAsia"/>
              </w:rPr>
              <w:t>不堪用部分作為解說展示材料應用，</w:t>
            </w:r>
            <w:r w:rsidR="00C53A1C" w:rsidRPr="00FE4854">
              <w:rPr>
                <w:rFonts w:eastAsia="標楷體" w:hint="eastAsia"/>
              </w:rPr>
              <w:t>為</w:t>
            </w:r>
            <w:r w:rsidRPr="00FE4854">
              <w:rPr>
                <w:rFonts w:eastAsia="標楷體" w:hint="eastAsia"/>
              </w:rPr>
              <w:t>兼顧保存與</w:t>
            </w:r>
            <w:r w:rsidR="00C53A1C" w:rsidRPr="00FE4854">
              <w:rPr>
                <w:rFonts w:eastAsia="標楷體" w:hint="eastAsia"/>
              </w:rPr>
              <w:t>節能</w:t>
            </w:r>
            <w:proofErr w:type="gramStart"/>
            <w:r w:rsidR="00C53A1C" w:rsidRPr="00FE4854">
              <w:rPr>
                <w:rFonts w:eastAsia="標楷體" w:hint="eastAsia"/>
              </w:rPr>
              <w:t>減碳</w:t>
            </w:r>
            <w:r w:rsidRPr="00FE4854">
              <w:rPr>
                <w:rFonts w:eastAsia="標楷體" w:hint="eastAsia"/>
              </w:rPr>
              <w:t>具體</w:t>
            </w:r>
            <w:proofErr w:type="gramEnd"/>
            <w:r w:rsidR="00C53A1C" w:rsidRPr="00FE4854">
              <w:rPr>
                <w:rFonts w:eastAsia="標楷體" w:hint="eastAsia"/>
              </w:rPr>
              <w:t>表現。</w:t>
            </w:r>
          </w:p>
          <w:p w14:paraId="4791A238" w14:textId="45DDE47B" w:rsidR="00160BFE" w:rsidRPr="00FE4854" w:rsidRDefault="002E1FA3" w:rsidP="00FE4854">
            <w:pPr>
              <w:pStyle w:val="af"/>
              <w:numPr>
                <w:ilvl w:val="0"/>
                <w:numId w:val="20"/>
              </w:numPr>
              <w:spacing w:line="360" w:lineRule="exact"/>
              <w:ind w:leftChars="0"/>
              <w:rPr>
                <w:rFonts w:eastAsia="標楷體"/>
                <w:b/>
              </w:rPr>
            </w:pPr>
            <w:proofErr w:type="gramStart"/>
            <w:r w:rsidRPr="00FE4854">
              <w:rPr>
                <w:rFonts w:eastAsia="標楷體" w:hint="eastAsia"/>
                <w:b/>
              </w:rPr>
              <w:t>研</w:t>
            </w:r>
            <w:proofErr w:type="gramEnd"/>
            <w:r w:rsidRPr="00FE4854">
              <w:rPr>
                <w:rFonts w:eastAsia="標楷體" w:hint="eastAsia"/>
                <w:b/>
              </w:rPr>
              <w:t>擬</w:t>
            </w:r>
            <w:r w:rsidR="00160BFE" w:rsidRPr="00FE4854">
              <w:rPr>
                <w:rFonts w:eastAsia="標楷體" w:hint="eastAsia"/>
                <w:b/>
              </w:rPr>
              <w:t>不同修復層級之保存策略</w:t>
            </w:r>
          </w:p>
          <w:p w14:paraId="1A80F473" w14:textId="093E5D38" w:rsidR="002E1FA3" w:rsidRPr="00FE4854" w:rsidRDefault="002E1FA3" w:rsidP="00FE4854">
            <w:pPr>
              <w:pStyle w:val="af"/>
              <w:numPr>
                <w:ilvl w:val="0"/>
                <w:numId w:val="24"/>
              </w:numPr>
              <w:ind w:leftChars="0"/>
              <w:rPr>
                <w:rFonts w:ascii="標楷體" w:eastAsia="標楷體" w:hAnsi="標楷體"/>
              </w:rPr>
            </w:pPr>
            <w:r w:rsidRPr="00FE4854">
              <w:rPr>
                <w:rFonts w:ascii="標楷體" w:eastAsia="標楷體" w:hAnsi="標楷體" w:hint="eastAsia"/>
              </w:rPr>
              <w:t>保存不同歷史分期的空間原貌－</w:t>
            </w:r>
            <w:r w:rsidRPr="00FE4854">
              <w:rPr>
                <w:rFonts w:ascii="標楷體" w:eastAsia="標楷體" w:hAnsi="標楷體"/>
              </w:rPr>
              <w:t>(</w:t>
            </w:r>
            <w:r w:rsidRPr="00FE4854">
              <w:rPr>
                <w:rFonts w:ascii="標楷體" w:eastAsia="標楷體" w:hAnsi="標楷體" w:hint="eastAsia"/>
              </w:rPr>
              <w:t>日治－光復</w:t>
            </w:r>
            <w:r w:rsidRPr="00FE4854">
              <w:rPr>
                <w:rFonts w:ascii="標楷體" w:eastAsia="標楷體" w:hAnsi="標楷體"/>
              </w:rPr>
              <w:t>)</w:t>
            </w:r>
            <w:r w:rsidRPr="00FE4854">
              <w:rPr>
                <w:rFonts w:ascii="標楷體" w:eastAsia="標楷體" w:hAnsi="標楷體" w:hint="eastAsia"/>
              </w:rPr>
              <w:t>歷史原貌尚存空間，以「原貌修復原則」，同時保存不同時期空間的真實性</w:t>
            </w:r>
          </w:p>
          <w:p w14:paraId="26C43D20" w14:textId="54A76C8C" w:rsidR="002E1FA3" w:rsidRPr="00FE4854" w:rsidRDefault="002E1FA3" w:rsidP="00FE4854">
            <w:pPr>
              <w:pStyle w:val="af"/>
              <w:numPr>
                <w:ilvl w:val="0"/>
                <w:numId w:val="24"/>
              </w:numPr>
              <w:ind w:leftChars="0"/>
              <w:rPr>
                <w:rFonts w:ascii="標楷體" w:eastAsia="標楷體" w:hAnsi="標楷體"/>
              </w:rPr>
            </w:pPr>
            <w:r w:rsidRPr="00FE4854">
              <w:rPr>
                <w:rFonts w:ascii="標楷體" w:eastAsia="標楷體" w:hAnsi="標楷體" w:hint="eastAsia"/>
              </w:rPr>
              <w:t>火災</w:t>
            </w:r>
            <w:proofErr w:type="gramStart"/>
            <w:r w:rsidRPr="00FE4854">
              <w:rPr>
                <w:rFonts w:ascii="標楷體" w:eastAsia="標楷體" w:hAnsi="標楷體" w:hint="eastAsia"/>
              </w:rPr>
              <w:t>災</w:t>
            </w:r>
            <w:proofErr w:type="gramEnd"/>
            <w:r w:rsidRPr="00FE4854">
              <w:rPr>
                <w:rFonts w:ascii="標楷體" w:eastAsia="標楷體" w:hAnsi="標楷體" w:hint="eastAsia"/>
              </w:rPr>
              <w:t>損及局部倒塌殘存構造元素修復設計</w:t>
            </w:r>
            <w:proofErr w:type="gramStart"/>
            <w:r w:rsidRPr="00FE4854">
              <w:rPr>
                <w:rFonts w:ascii="標楷體" w:eastAsia="標楷體" w:hAnsi="標楷體" w:hint="eastAsia"/>
              </w:rPr>
              <w:t>手法－以鋼</w:t>
            </w:r>
            <w:proofErr w:type="gramEnd"/>
            <w:r w:rsidRPr="00FE4854">
              <w:rPr>
                <w:rFonts w:ascii="標楷體" w:eastAsia="標楷體" w:hAnsi="標楷體" w:hint="eastAsia"/>
              </w:rPr>
              <w:t>構支撐加固殘存構造，展現木屋架、床組基礎、</w:t>
            </w:r>
            <w:proofErr w:type="gramStart"/>
            <w:r w:rsidRPr="00FE4854">
              <w:rPr>
                <w:rFonts w:ascii="標楷體" w:eastAsia="標楷體" w:hAnsi="標楷體" w:hint="eastAsia"/>
              </w:rPr>
              <w:t>壁體構造</w:t>
            </w:r>
            <w:proofErr w:type="gramEnd"/>
            <w:r w:rsidRPr="00FE4854">
              <w:rPr>
                <w:rFonts w:ascii="標楷體" w:eastAsia="標楷體" w:hAnsi="標楷體" w:hint="eastAsia"/>
              </w:rPr>
              <w:t>真實性。</w:t>
            </w:r>
          </w:p>
          <w:p w14:paraId="382C5CE5" w14:textId="77777777" w:rsidR="00C742CB" w:rsidRPr="00FE4854" w:rsidRDefault="002E1FA3" w:rsidP="00FE4854">
            <w:pPr>
              <w:pStyle w:val="af"/>
              <w:numPr>
                <w:ilvl w:val="0"/>
                <w:numId w:val="24"/>
              </w:numPr>
              <w:ind w:leftChars="0"/>
              <w:rPr>
                <w:rFonts w:ascii="標楷體" w:eastAsia="標楷體" w:hAnsi="標楷體"/>
              </w:rPr>
            </w:pPr>
            <w:r w:rsidRPr="00FE4854">
              <w:rPr>
                <w:rFonts w:ascii="標楷體" w:eastAsia="標楷體" w:hAnsi="標楷體" w:hint="eastAsia"/>
              </w:rPr>
              <w:t>完全倒塌及</w:t>
            </w:r>
            <w:proofErr w:type="gramStart"/>
            <w:r w:rsidRPr="00FE4854">
              <w:rPr>
                <w:rFonts w:ascii="標楷體" w:eastAsia="標楷體" w:hAnsi="標楷體" w:hint="eastAsia"/>
              </w:rPr>
              <w:t>佚</w:t>
            </w:r>
            <w:proofErr w:type="gramEnd"/>
            <w:r w:rsidRPr="00FE4854">
              <w:rPr>
                <w:rFonts w:ascii="標楷體" w:eastAsia="標楷體" w:hAnsi="標楷體" w:hint="eastAsia"/>
              </w:rPr>
              <w:t>失殘</w:t>
            </w:r>
            <w:proofErr w:type="gramStart"/>
            <w:r w:rsidRPr="00FE4854">
              <w:rPr>
                <w:rFonts w:ascii="標楷體" w:eastAsia="標楷體" w:hAnsi="標楷體" w:hint="eastAsia"/>
              </w:rPr>
              <w:t>蹟－依</w:t>
            </w:r>
            <w:proofErr w:type="gramEnd"/>
            <w:r w:rsidRPr="00FE4854">
              <w:rPr>
                <w:rFonts w:ascii="標楷體" w:eastAsia="標楷體" w:hAnsi="標楷體" w:hint="eastAsia"/>
              </w:rPr>
              <w:t>牆體殘</w:t>
            </w:r>
            <w:proofErr w:type="gramStart"/>
            <w:r w:rsidRPr="00FE4854">
              <w:rPr>
                <w:rFonts w:ascii="標楷體" w:eastAsia="標楷體" w:hAnsi="標楷體" w:hint="eastAsia"/>
              </w:rPr>
              <w:t>蹟</w:t>
            </w:r>
            <w:proofErr w:type="gramEnd"/>
            <w:r w:rsidRPr="00FE4854">
              <w:rPr>
                <w:rFonts w:ascii="標楷體" w:eastAsia="標楷體" w:hAnsi="標楷體" w:hint="eastAsia"/>
              </w:rPr>
              <w:t>位置，以鋼構造</w:t>
            </w:r>
            <w:proofErr w:type="gramStart"/>
            <w:r w:rsidRPr="00FE4854">
              <w:rPr>
                <w:rFonts w:ascii="標楷體" w:eastAsia="標楷體" w:hAnsi="標楷體" w:hint="eastAsia"/>
              </w:rPr>
              <w:t>形塑原宿舍</w:t>
            </w:r>
            <w:proofErr w:type="gramEnd"/>
            <w:r w:rsidRPr="00FE4854">
              <w:rPr>
                <w:rFonts w:ascii="標楷體" w:eastAsia="標楷體" w:hAnsi="標楷體" w:hint="eastAsia"/>
              </w:rPr>
              <w:t>量體，呈現宿舍群原配置及天際線特色。</w:t>
            </w:r>
          </w:p>
          <w:p w14:paraId="265D32DE" w14:textId="58AFBB1D" w:rsidR="00C742CB" w:rsidRPr="00FE4854" w:rsidRDefault="00C742CB" w:rsidP="00FE4854">
            <w:pPr>
              <w:pStyle w:val="af"/>
              <w:numPr>
                <w:ilvl w:val="0"/>
                <w:numId w:val="20"/>
              </w:numPr>
              <w:spacing w:line="360" w:lineRule="exact"/>
              <w:ind w:leftChars="0"/>
              <w:rPr>
                <w:rFonts w:eastAsia="標楷體"/>
                <w:b/>
              </w:rPr>
            </w:pPr>
            <w:r w:rsidRPr="00FE4854">
              <w:rPr>
                <w:rFonts w:eastAsia="標楷體" w:hint="eastAsia"/>
                <w:b/>
              </w:rPr>
              <w:t>符合日式建築風格之鋼構造型美學呈現</w:t>
            </w:r>
          </w:p>
          <w:p w14:paraId="3FBEE44A" w14:textId="4F2BE909" w:rsidR="00C742CB" w:rsidRPr="00FE4854" w:rsidRDefault="00C742CB" w:rsidP="00C742CB">
            <w:pPr>
              <w:ind w:left="32"/>
              <w:rPr>
                <w:rFonts w:ascii="標楷體" w:eastAsia="標楷體" w:hAnsi="標楷體"/>
              </w:rPr>
            </w:pPr>
            <w:r w:rsidRPr="00FE4854">
              <w:rPr>
                <w:rFonts w:ascii="標楷體" w:eastAsia="標楷體" w:hAnsi="標楷體" w:hint="eastAsia"/>
              </w:rPr>
              <w:t>配合部分結構補強及</w:t>
            </w:r>
            <w:proofErr w:type="gramStart"/>
            <w:r w:rsidRPr="00FE4854">
              <w:rPr>
                <w:rFonts w:ascii="標楷體" w:eastAsia="標楷體" w:hAnsi="標楷體" w:hint="eastAsia"/>
              </w:rPr>
              <w:t>新作鋼構</w:t>
            </w:r>
            <w:proofErr w:type="gramEnd"/>
            <w:r w:rsidRPr="00FE4854">
              <w:rPr>
                <w:rFonts w:ascii="標楷體" w:eastAsia="標楷體" w:hAnsi="標楷體" w:hint="eastAsia"/>
              </w:rPr>
              <w:t>位置，以</w:t>
            </w:r>
            <w:proofErr w:type="gramStart"/>
            <w:r w:rsidRPr="00FE4854">
              <w:rPr>
                <w:rFonts w:ascii="標楷體" w:eastAsia="標楷體" w:hAnsi="標楷體" w:hint="eastAsia"/>
              </w:rPr>
              <w:t>鋼構仿日式</w:t>
            </w:r>
            <w:proofErr w:type="gramEnd"/>
            <w:r w:rsidRPr="00FE4854">
              <w:rPr>
                <w:rFonts w:ascii="標楷體" w:eastAsia="標楷體" w:hAnsi="標楷體" w:hint="eastAsia"/>
              </w:rPr>
              <w:t>建築木構造語彙造型呈現其造型美學。</w:t>
            </w:r>
          </w:p>
          <w:p w14:paraId="560FBD8E" w14:textId="5E7E636E" w:rsidR="0020188A" w:rsidRPr="00FE4854" w:rsidRDefault="005C1E09" w:rsidP="00FE4854">
            <w:pPr>
              <w:pStyle w:val="af"/>
              <w:numPr>
                <w:ilvl w:val="0"/>
                <w:numId w:val="20"/>
              </w:numPr>
              <w:spacing w:line="360" w:lineRule="exact"/>
              <w:ind w:leftChars="0"/>
              <w:rPr>
                <w:rFonts w:eastAsia="標楷體"/>
                <w:b/>
              </w:rPr>
            </w:pPr>
            <w:r w:rsidRPr="00FE4854">
              <w:rPr>
                <w:rFonts w:eastAsia="標楷體" w:hint="eastAsia"/>
                <w:b/>
              </w:rPr>
              <w:t>歷史</w:t>
            </w:r>
            <w:r w:rsidR="002E1FA3" w:rsidRPr="00FE4854">
              <w:rPr>
                <w:rFonts w:eastAsia="標楷體" w:hint="eastAsia"/>
                <w:b/>
              </w:rPr>
              <w:t>考證及蒐集相關</w:t>
            </w:r>
            <w:r w:rsidRPr="00FE4854">
              <w:rPr>
                <w:rFonts w:eastAsia="標楷體" w:hint="eastAsia"/>
                <w:b/>
              </w:rPr>
              <w:t>，</w:t>
            </w:r>
            <w:r w:rsidR="002E1FA3" w:rsidRPr="00FE4854">
              <w:rPr>
                <w:rFonts w:eastAsia="標楷體" w:hint="eastAsia"/>
                <w:b/>
              </w:rPr>
              <w:t>建立</w:t>
            </w:r>
            <w:r w:rsidR="00160BFE" w:rsidRPr="00FE4854">
              <w:rPr>
                <w:rFonts w:eastAsia="標楷體" w:hint="eastAsia"/>
                <w:b/>
              </w:rPr>
              <w:t>導</w:t>
            </w:r>
            <w:proofErr w:type="gramStart"/>
            <w:r w:rsidR="00160BFE" w:rsidRPr="00FE4854">
              <w:rPr>
                <w:rFonts w:eastAsia="標楷體" w:hint="eastAsia"/>
                <w:b/>
              </w:rPr>
              <w:t>覽</w:t>
            </w:r>
            <w:proofErr w:type="gramEnd"/>
            <w:r w:rsidRPr="00FE4854">
              <w:rPr>
                <w:rFonts w:eastAsia="標楷體" w:hint="eastAsia"/>
                <w:b/>
              </w:rPr>
              <w:t>解說</w:t>
            </w:r>
            <w:r w:rsidR="00160BFE" w:rsidRPr="00FE4854">
              <w:rPr>
                <w:rFonts w:eastAsia="標楷體" w:hint="eastAsia"/>
                <w:b/>
              </w:rPr>
              <w:t>實境</w:t>
            </w:r>
            <w:r w:rsidRPr="00FE4854">
              <w:rPr>
                <w:rFonts w:eastAsia="標楷體" w:hint="eastAsia"/>
                <w:b/>
              </w:rPr>
              <w:t>教育場域</w:t>
            </w:r>
          </w:p>
          <w:p w14:paraId="62B722A9" w14:textId="4617B5B7" w:rsidR="002E1FA3" w:rsidRPr="00FE4854" w:rsidRDefault="0012595B" w:rsidP="00FE4854">
            <w:pPr>
              <w:pStyle w:val="af"/>
              <w:numPr>
                <w:ilvl w:val="0"/>
                <w:numId w:val="25"/>
              </w:numPr>
              <w:ind w:leftChars="0"/>
              <w:rPr>
                <w:rFonts w:eastAsia="標楷體"/>
              </w:rPr>
            </w:pPr>
            <w:r w:rsidRPr="00FE4854">
              <w:rPr>
                <w:rFonts w:eastAsia="標楷體" w:hint="eastAsia"/>
              </w:rPr>
              <w:t>本案透過國內相關日治時期史料研究單位</w:t>
            </w:r>
            <w:r w:rsidR="002E1FA3" w:rsidRPr="00FE4854">
              <w:rPr>
                <w:rFonts w:eastAsia="標楷體" w:hint="eastAsia"/>
              </w:rPr>
              <w:t>與</w:t>
            </w:r>
            <w:r w:rsidRPr="00FE4854">
              <w:rPr>
                <w:rFonts w:eastAsia="標楷體" w:hint="eastAsia"/>
              </w:rPr>
              <w:t>報社等，蒐集第一手史料，考證歷史及舊照片</w:t>
            </w:r>
            <w:r w:rsidR="002E1FA3" w:rsidRPr="00FE4854">
              <w:rPr>
                <w:rFonts w:eastAsia="標楷體" w:hint="eastAsia"/>
              </w:rPr>
              <w:t>作為導</w:t>
            </w:r>
            <w:proofErr w:type="gramStart"/>
            <w:r w:rsidR="002E1FA3" w:rsidRPr="00FE4854">
              <w:rPr>
                <w:rFonts w:eastAsia="標楷體" w:hint="eastAsia"/>
              </w:rPr>
              <w:t>覽</w:t>
            </w:r>
            <w:proofErr w:type="gramEnd"/>
            <w:r w:rsidR="002E1FA3" w:rsidRPr="00FE4854">
              <w:rPr>
                <w:rFonts w:eastAsia="標楷體" w:hint="eastAsia"/>
              </w:rPr>
              <w:t>解說之內容。</w:t>
            </w:r>
          </w:p>
          <w:p w14:paraId="28694835" w14:textId="28055ED4" w:rsidR="002E1FA3" w:rsidRPr="00FE4854" w:rsidRDefault="002E1FA3" w:rsidP="00FE4854">
            <w:pPr>
              <w:pStyle w:val="af"/>
              <w:numPr>
                <w:ilvl w:val="0"/>
                <w:numId w:val="25"/>
              </w:numPr>
              <w:ind w:leftChars="0"/>
              <w:rPr>
                <w:rFonts w:eastAsia="標楷體"/>
              </w:rPr>
            </w:pPr>
            <w:r w:rsidRPr="00FE4854">
              <w:rPr>
                <w:rFonts w:eastAsia="標楷體" w:hint="eastAsia"/>
              </w:rPr>
              <w:t>規劃歷史解說「故事巷」，再現歷史事件及歷史圖</w:t>
            </w:r>
            <w:proofErr w:type="gramStart"/>
            <w:r w:rsidRPr="00FE4854">
              <w:rPr>
                <w:rFonts w:eastAsia="標楷體" w:hint="eastAsia"/>
              </w:rPr>
              <w:t>象</w:t>
            </w:r>
            <w:proofErr w:type="gramEnd"/>
            <w:r w:rsidRPr="00FE4854">
              <w:rPr>
                <w:rFonts w:eastAsia="標楷體" w:hint="eastAsia"/>
              </w:rPr>
              <w:t>的歷史</w:t>
            </w:r>
            <w:proofErr w:type="gramStart"/>
            <w:r w:rsidRPr="00FE4854">
              <w:rPr>
                <w:rFonts w:eastAsia="標楷體" w:hint="eastAsia"/>
              </w:rPr>
              <w:t>步廊－</w:t>
            </w:r>
            <w:proofErr w:type="gramEnd"/>
            <w:r w:rsidRPr="00FE4854">
              <w:rPr>
                <w:rFonts w:eastAsia="標楷體" w:hint="eastAsia"/>
              </w:rPr>
              <w:t>包括刑務所故事巷及華光社區故事巷。</w:t>
            </w:r>
          </w:p>
          <w:p w14:paraId="39B8DFC7" w14:textId="50DB0270" w:rsidR="00C742CB" w:rsidRPr="00FE4854" w:rsidRDefault="002E1FA3" w:rsidP="00FE4854">
            <w:pPr>
              <w:pStyle w:val="af"/>
              <w:numPr>
                <w:ilvl w:val="0"/>
                <w:numId w:val="25"/>
              </w:numPr>
              <w:ind w:leftChars="0"/>
              <w:rPr>
                <w:rFonts w:eastAsia="標楷體"/>
              </w:rPr>
            </w:pPr>
            <w:r w:rsidRPr="00FE4854">
              <w:rPr>
                <w:rFonts w:eastAsia="標楷體" w:hint="eastAsia"/>
              </w:rPr>
              <w:t>規劃入口解說廣場及解說站，作為市民</w:t>
            </w:r>
            <w:proofErr w:type="gramStart"/>
            <w:r w:rsidRPr="00FE4854">
              <w:rPr>
                <w:rFonts w:eastAsia="標楷體" w:hint="eastAsia"/>
              </w:rPr>
              <w:t>參訪集散</w:t>
            </w:r>
            <w:proofErr w:type="gramEnd"/>
            <w:r w:rsidRPr="00FE4854">
              <w:rPr>
                <w:rFonts w:eastAsia="標楷體" w:hint="eastAsia"/>
              </w:rPr>
              <w:t>及活動節點。</w:t>
            </w:r>
          </w:p>
          <w:p w14:paraId="3E1B8CF0" w14:textId="44C8F108" w:rsidR="005C1E09" w:rsidRPr="00FE4854" w:rsidRDefault="00754B33" w:rsidP="00FE4854">
            <w:pPr>
              <w:pStyle w:val="af"/>
              <w:numPr>
                <w:ilvl w:val="0"/>
                <w:numId w:val="20"/>
              </w:numPr>
              <w:spacing w:line="360" w:lineRule="exact"/>
              <w:ind w:leftChars="0"/>
              <w:rPr>
                <w:rFonts w:eastAsia="標楷體"/>
                <w:b/>
              </w:rPr>
            </w:pPr>
            <w:r w:rsidRPr="00FE4854">
              <w:rPr>
                <w:rFonts w:eastAsia="標楷體" w:hint="eastAsia"/>
                <w:b/>
              </w:rPr>
              <w:t>彰</w:t>
            </w:r>
            <w:r w:rsidR="005C1E09" w:rsidRPr="00FE4854">
              <w:rPr>
                <w:rFonts w:eastAsia="標楷體" w:hint="eastAsia"/>
                <w:b/>
              </w:rPr>
              <w:t>顯文化資產價值與</w:t>
            </w:r>
            <w:r w:rsidRPr="00FE4854">
              <w:rPr>
                <w:rFonts w:eastAsia="標楷體" w:hint="eastAsia"/>
                <w:b/>
              </w:rPr>
              <w:t>都市</w:t>
            </w:r>
            <w:r w:rsidR="002E1FA3" w:rsidRPr="00FE4854">
              <w:rPr>
                <w:rFonts w:eastAsia="標楷體" w:hint="eastAsia"/>
                <w:b/>
              </w:rPr>
              <w:t>夜間景觀之多層次夜間照明設計</w:t>
            </w:r>
          </w:p>
          <w:p w14:paraId="6DA26ED0" w14:textId="442BEB18" w:rsidR="0020188A" w:rsidRPr="00FE4854" w:rsidRDefault="0020188A" w:rsidP="00FE4854">
            <w:pPr>
              <w:pStyle w:val="af"/>
              <w:numPr>
                <w:ilvl w:val="0"/>
                <w:numId w:val="17"/>
              </w:numPr>
              <w:tabs>
                <w:tab w:val="left" w:pos="510"/>
              </w:tabs>
              <w:spacing w:line="360" w:lineRule="exact"/>
              <w:ind w:leftChars="0"/>
              <w:rPr>
                <w:rFonts w:eastAsia="標楷體"/>
                <w:b/>
              </w:rPr>
            </w:pPr>
            <w:r w:rsidRPr="00FE4854">
              <w:rPr>
                <w:rFonts w:eastAsia="標楷體" w:hint="eastAsia"/>
                <w:b/>
              </w:rPr>
              <w:t>挑戰性</w:t>
            </w:r>
          </w:p>
          <w:p w14:paraId="5DA69AB7" w14:textId="77777777" w:rsidR="002E1FA3" w:rsidRPr="00FE4854" w:rsidRDefault="0020188A" w:rsidP="00FE4854">
            <w:pPr>
              <w:pStyle w:val="af"/>
              <w:numPr>
                <w:ilvl w:val="0"/>
                <w:numId w:val="19"/>
              </w:numPr>
              <w:tabs>
                <w:tab w:val="left" w:pos="510"/>
              </w:tabs>
              <w:spacing w:line="360" w:lineRule="exact"/>
              <w:ind w:leftChars="0"/>
              <w:rPr>
                <w:rFonts w:eastAsia="標楷體"/>
              </w:rPr>
            </w:pPr>
            <w:r w:rsidRPr="00FE4854">
              <w:rPr>
                <w:rFonts w:eastAsia="標楷體" w:hint="eastAsia"/>
              </w:rPr>
              <w:t>狹長基地條件限制</w:t>
            </w:r>
            <w:r w:rsidR="002E1FA3" w:rsidRPr="00FE4854">
              <w:rPr>
                <w:rFonts w:eastAsia="標楷體" w:hint="eastAsia"/>
              </w:rPr>
              <w:t>克服</w:t>
            </w:r>
          </w:p>
          <w:p w14:paraId="4BA4582B" w14:textId="047A107E" w:rsidR="0020188A" w:rsidRPr="00FE4854" w:rsidRDefault="002E1FA3" w:rsidP="00FE4854">
            <w:pPr>
              <w:pStyle w:val="af"/>
              <w:numPr>
                <w:ilvl w:val="0"/>
                <w:numId w:val="19"/>
              </w:numPr>
              <w:tabs>
                <w:tab w:val="left" w:pos="510"/>
              </w:tabs>
              <w:spacing w:line="360" w:lineRule="exact"/>
              <w:ind w:leftChars="0"/>
              <w:rPr>
                <w:rFonts w:eastAsia="標楷體"/>
              </w:rPr>
            </w:pPr>
            <w:r w:rsidRPr="00FE4854">
              <w:rPr>
                <w:rFonts w:eastAsia="標楷體" w:hint="eastAsia"/>
              </w:rPr>
              <w:t>日式建築傳統</w:t>
            </w:r>
            <w:proofErr w:type="gramStart"/>
            <w:r w:rsidRPr="00FE4854">
              <w:rPr>
                <w:rFonts w:eastAsia="標楷體" w:hint="eastAsia"/>
              </w:rPr>
              <w:t>匠</w:t>
            </w:r>
            <w:proofErr w:type="gramEnd"/>
            <w:r w:rsidRPr="00FE4854">
              <w:rPr>
                <w:rFonts w:eastAsia="標楷體" w:hint="eastAsia"/>
              </w:rPr>
              <w:t>藝工法再現</w:t>
            </w:r>
          </w:p>
          <w:p w14:paraId="4EE14730" w14:textId="7D4F389F" w:rsidR="0020188A" w:rsidRPr="00FE4854" w:rsidRDefault="0020188A" w:rsidP="00FE4854">
            <w:pPr>
              <w:pStyle w:val="af"/>
              <w:numPr>
                <w:ilvl w:val="0"/>
                <w:numId w:val="19"/>
              </w:numPr>
              <w:tabs>
                <w:tab w:val="left" w:pos="510"/>
              </w:tabs>
              <w:spacing w:line="360" w:lineRule="exact"/>
              <w:ind w:leftChars="0"/>
              <w:rPr>
                <w:rFonts w:eastAsia="標楷體"/>
              </w:rPr>
            </w:pPr>
            <w:r w:rsidRPr="00FE4854">
              <w:rPr>
                <w:rFonts w:eastAsia="標楷體" w:hint="eastAsia"/>
              </w:rPr>
              <w:t>建築</w:t>
            </w:r>
            <w:r w:rsidR="00226776" w:rsidRPr="00FE4854">
              <w:rPr>
                <w:rFonts w:eastAsia="標楷體" w:hint="eastAsia"/>
              </w:rPr>
              <w:t>與自然植栽</w:t>
            </w:r>
            <w:r w:rsidRPr="00FE4854">
              <w:rPr>
                <w:rFonts w:eastAsia="標楷體" w:hint="eastAsia"/>
              </w:rPr>
              <w:t>介面</w:t>
            </w:r>
            <w:r w:rsidR="005C1E09" w:rsidRPr="00FE4854">
              <w:rPr>
                <w:rFonts w:eastAsia="標楷體" w:hint="eastAsia"/>
              </w:rPr>
              <w:t>施作不易</w:t>
            </w:r>
          </w:p>
          <w:p w14:paraId="38B931B6" w14:textId="1AF3EB44" w:rsidR="0020188A" w:rsidRPr="00FE4854" w:rsidRDefault="00226776" w:rsidP="00FE4854">
            <w:pPr>
              <w:pStyle w:val="af"/>
              <w:numPr>
                <w:ilvl w:val="0"/>
                <w:numId w:val="19"/>
              </w:numPr>
              <w:tabs>
                <w:tab w:val="left" w:pos="510"/>
              </w:tabs>
              <w:spacing w:line="360" w:lineRule="exact"/>
              <w:ind w:leftChars="0"/>
              <w:rPr>
                <w:rFonts w:eastAsia="標楷體"/>
              </w:rPr>
            </w:pPr>
            <w:r w:rsidRPr="00FE4854">
              <w:rPr>
                <w:rFonts w:eastAsia="標楷體" w:hint="eastAsia"/>
              </w:rPr>
              <w:t>適逢</w:t>
            </w:r>
            <w:proofErr w:type="gramStart"/>
            <w:r w:rsidR="0020188A" w:rsidRPr="00FE4854">
              <w:rPr>
                <w:rFonts w:eastAsia="標楷體" w:hint="eastAsia"/>
              </w:rPr>
              <w:t>新冠肺炎疫</w:t>
            </w:r>
            <w:proofErr w:type="gramEnd"/>
            <w:r w:rsidR="0020188A" w:rsidRPr="00FE4854">
              <w:rPr>
                <w:rFonts w:eastAsia="標楷體" w:hint="eastAsia"/>
              </w:rPr>
              <w:t>情影響</w:t>
            </w:r>
            <w:proofErr w:type="gramStart"/>
            <w:r w:rsidRPr="00FE4854">
              <w:rPr>
                <w:rFonts w:eastAsia="標楷體" w:hint="eastAsia"/>
              </w:rPr>
              <w:t>缺工缺料</w:t>
            </w:r>
            <w:proofErr w:type="gramEnd"/>
            <w:r w:rsidRPr="00FE4854">
              <w:rPr>
                <w:rFonts w:eastAsia="標楷體" w:hint="eastAsia"/>
              </w:rPr>
              <w:t>克服策略</w:t>
            </w:r>
          </w:p>
          <w:p w14:paraId="378E1023" w14:textId="30D44E3F" w:rsidR="00226776" w:rsidRPr="00FE4854" w:rsidRDefault="00226776" w:rsidP="00FE4854">
            <w:pPr>
              <w:pStyle w:val="af"/>
              <w:numPr>
                <w:ilvl w:val="0"/>
                <w:numId w:val="19"/>
              </w:numPr>
              <w:tabs>
                <w:tab w:val="left" w:pos="510"/>
              </w:tabs>
              <w:spacing w:line="360" w:lineRule="exact"/>
              <w:ind w:leftChars="0"/>
              <w:rPr>
                <w:rFonts w:eastAsia="標楷體"/>
              </w:rPr>
            </w:pPr>
            <w:r w:rsidRPr="00FE4854">
              <w:rPr>
                <w:rFonts w:eastAsia="標楷體" w:hint="eastAsia"/>
              </w:rPr>
              <w:t>提升再利用</w:t>
            </w:r>
            <w:proofErr w:type="gramStart"/>
            <w:r w:rsidRPr="00FE4854">
              <w:rPr>
                <w:rFonts w:eastAsia="標楷體" w:hint="eastAsia"/>
              </w:rPr>
              <w:t>委外招商</w:t>
            </w:r>
            <w:proofErr w:type="gramEnd"/>
            <w:r w:rsidRPr="00FE4854">
              <w:rPr>
                <w:rFonts w:eastAsia="標楷體" w:hint="eastAsia"/>
              </w:rPr>
              <w:t>策略</w:t>
            </w:r>
          </w:p>
          <w:p w14:paraId="6955EF22" w14:textId="7B72E8D4" w:rsidR="0020188A" w:rsidRPr="00FE4854" w:rsidRDefault="0020188A" w:rsidP="00FE4854">
            <w:pPr>
              <w:pStyle w:val="af"/>
              <w:numPr>
                <w:ilvl w:val="0"/>
                <w:numId w:val="17"/>
              </w:numPr>
              <w:tabs>
                <w:tab w:val="left" w:pos="510"/>
              </w:tabs>
              <w:spacing w:line="360" w:lineRule="exact"/>
              <w:ind w:leftChars="0"/>
              <w:rPr>
                <w:rFonts w:eastAsia="標楷體"/>
                <w:b/>
              </w:rPr>
            </w:pPr>
            <w:r w:rsidRPr="00FE4854">
              <w:rPr>
                <w:rFonts w:eastAsia="標楷體" w:hint="eastAsia"/>
                <w:b/>
              </w:rPr>
              <w:t>周延性</w:t>
            </w:r>
          </w:p>
          <w:p w14:paraId="6AD614AA" w14:textId="3B16D52E" w:rsidR="00A85E01" w:rsidRPr="00FE4854" w:rsidRDefault="00A85E01" w:rsidP="00FE4854">
            <w:pPr>
              <w:pStyle w:val="af"/>
              <w:numPr>
                <w:ilvl w:val="0"/>
                <w:numId w:val="18"/>
              </w:numPr>
              <w:adjustRightInd/>
              <w:spacing w:line="360" w:lineRule="exact"/>
              <w:ind w:leftChars="0"/>
              <w:textAlignment w:val="auto"/>
              <w:rPr>
                <w:rFonts w:eastAsia="標楷體"/>
                <w:b/>
              </w:rPr>
            </w:pPr>
            <w:r w:rsidRPr="00FE4854">
              <w:rPr>
                <w:rFonts w:eastAsia="標楷體" w:hint="eastAsia"/>
                <w:b/>
              </w:rPr>
              <w:t>市府</w:t>
            </w:r>
            <w:proofErr w:type="gramStart"/>
            <w:r w:rsidRPr="00FE4854">
              <w:rPr>
                <w:rFonts w:eastAsia="標楷體" w:hint="eastAsia"/>
                <w:b/>
              </w:rPr>
              <w:t>研</w:t>
            </w:r>
            <w:proofErr w:type="gramEnd"/>
            <w:r w:rsidRPr="00FE4854">
              <w:rPr>
                <w:rFonts w:eastAsia="標楷體" w:hint="eastAsia"/>
                <w:b/>
              </w:rPr>
              <w:t>擬整體提升區域環境生活圈改善計畫</w:t>
            </w:r>
          </w:p>
          <w:p w14:paraId="094B23EF" w14:textId="3F77912A" w:rsidR="00A85E01" w:rsidRPr="00FE4854" w:rsidRDefault="00754B33" w:rsidP="00A85E01">
            <w:pPr>
              <w:pStyle w:val="af"/>
              <w:adjustRightInd/>
              <w:spacing w:line="360" w:lineRule="exact"/>
              <w:ind w:leftChars="0" w:left="360"/>
              <w:textAlignment w:val="auto"/>
              <w:rPr>
                <w:rFonts w:eastAsia="標楷體"/>
              </w:rPr>
            </w:pPr>
            <w:r w:rsidRPr="00FE4854">
              <w:rPr>
                <w:rFonts w:eastAsia="標楷體" w:hint="eastAsia"/>
              </w:rPr>
              <w:t>結合市府各局處，推動此區域生活圈改善，由</w:t>
            </w:r>
            <w:r w:rsidR="00A85E01" w:rsidRPr="00FE4854">
              <w:rPr>
                <w:rFonts w:eastAsia="標楷體" w:hint="eastAsia"/>
              </w:rPr>
              <w:t>文化局負責本案歷史建築修復，都發局</w:t>
            </w:r>
            <w:proofErr w:type="gramStart"/>
            <w:r w:rsidR="00A85E01" w:rsidRPr="00FE4854">
              <w:rPr>
                <w:rFonts w:eastAsia="標楷體" w:hint="eastAsia"/>
              </w:rPr>
              <w:t>負責公宅設計</w:t>
            </w:r>
            <w:proofErr w:type="gramEnd"/>
            <w:r w:rsidR="00A85E01" w:rsidRPr="00FE4854">
              <w:rPr>
                <w:rFonts w:eastAsia="標楷體" w:hint="eastAsia"/>
              </w:rPr>
              <w:t>以及配合執行刑務所遺構挖掘探</w:t>
            </w:r>
            <w:proofErr w:type="gramStart"/>
            <w:r w:rsidR="00A85E01" w:rsidRPr="00FE4854">
              <w:rPr>
                <w:rFonts w:eastAsia="標楷體" w:hint="eastAsia"/>
              </w:rPr>
              <w:t>勘</w:t>
            </w:r>
            <w:proofErr w:type="gramEnd"/>
            <w:r w:rsidR="00A85E01" w:rsidRPr="00FE4854">
              <w:rPr>
                <w:rFonts w:eastAsia="標楷體" w:hint="eastAsia"/>
              </w:rPr>
              <w:t>、古蹟圍牆遺</w:t>
            </w:r>
            <w:proofErr w:type="gramStart"/>
            <w:r w:rsidR="00A85E01" w:rsidRPr="00FE4854">
              <w:rPr>
                <w:rFonts w:eastAsia="標楷體" w:hint="eastAsia"/>
              </w:rPr>
              <w:t>構公宅</w:t>
            </w:r>
            <w:proofErr w:type="gramEnd"/>
            <w:r w:rsidR="00A85E01" w:rsidRPr="00FE4854">
              <w:rPr>
                <w:rFonts w:eastAsia="標楷體" w:hint="eastAsia"/>
              </w:rPr>
              <w:t>未來施工監測計畫，公園處</w:t>
            </w:r>
            <w:r w:rsidR="00F71279" w:rsidRPr="00FE4854">
              <w:rPr>
                <w:rFonts w:eastAsia="標楷體" w:hint="eastAsia"/>
              </w:rPr>
              <w:t>負責</w:t>
            </w:r>
            <w:r w:rsidR="00F71279" w:rsidRPr="00FE4854">
              <w:rPr>
                <w:rFonts w:eastAsia="標楷體" w:hint="eastAsia"/>
              </w:rPr>
              <w:lastRenderedPageBreak/>
              <w:t>打造金山公園，</w:t>
            </w:r>
            <w:r w:rsidRPr="00FE4854">
              <w:rPr>
                <w:rFonts w:eastAsia="標楷體" w:hint="eastAsia"/>
              </w:rPr>
              <w:t>提升</w:t>
            </w:r>
            <w:r w:rsidR="00F71279" w:rsidRPr="00FE4854">
              <w:rPr>
                <w:rFonts w:eastAsia="標楷體" w:hint="eastAsia"/>
              </w:rPr>
              <w:t>區域環境品質。</w:t>
            </w:r>
          </w:p>
          <w:p w14:paraId="6D17A565" w14:textId="5345CD09" w:rsidR="00AA069E" w:rsidRPr="00FE4854" w:rsidRDefault="00AA069E" w:rsidP="00FE4854">
            <w:pPr>
              <w:pStyle w:val="af"/>
              <w:numPr>
                <w:ilvl w:val="0"/>
                <w:numId w:val="18"/>
              </w:numPr>
              <w:adjustRightInd/>
              <w:spacing w:line="360" w:lineRule="exact"/>
              <w:ind w:leftChars="0"/>
              <w:textAlignment w:val="auto"/>
              <w:rPr>
                <w:rFonts w:eastAsia="標楷體"/>
                <w:b/>
              </w:rPr>
            </w:pPr>
            <w:r w:rsidRPr="00FE4854">
              <w:rPr>
                <w:rFonts w:eastAsia="標楷體" w:hint="eastAsia"/>
                <w:b/>
              </w:rPr>
              <w:t>特聘文化部保存列冊</w:t>
            </w:r>
            <w:proofErr w:type="gramStart"/>
            <w:r w:rsidRPr="00FE4854">
              <w:rPr>
                <w:rFonts w:eastAsia="標楷體" w:hint="eastAsia"/>
                <w:b/>
              </w:rPr>
              <w:t>匠</w:t>
            </w:r>
            <w:proofErr w:type="gramEnd"/>
            <w:r w:rsidRPr="00FE4854">
              <w:rPr>
                <w:rFonts w:eastAsia="標楷體" w:hint="eastAsia"/>
                <w:b/>
              </w:rPr>
              <w:t>師執行本案工程</w:t>
            </w:r>
          </w:p>
          <w:p w14:paraId="5914A4EF" w14:textId="04EF0B37" w:rsidR="00AA069E" w:rsidRPr="00FE4854" w:rsidRDefault="00403FD3" w:rsidP="00AA069E">
            <w:pPr>
              <w:pStyle w:val="af"/>
              <w:adjustRightInd/>
              <w:spacing w:line="360" w:lineRule="exact"/>
              <w:ind w:leftChars="0" w:left="360"/>
              <w:textAlignment w:val="auto"/>
              <w:rPr>
                <w:rFonts w:eastAsia="標楷體"/>
              </w:rPr>
            </w:pPr>
            <w:r w:rsidRPr="00FE4854">
              <w:rPr>
                <w:rFonts w:eastAsia="標楷體" w:hint="eastAsia"/>
              </w:rPr>
              <w:t>承商聘請文化</w:t>
            </w:r>
            <w:proofErr w:type="gramStart"/>
            <w:r w:rsidRPr="00FE4854">
              <w:rPr>
                <w:rFonts w:eastAsia="標楷體" w:hint="eastAsia"/>
              </w:rPr>
              <w:t>部列冊木</w:t>
            </w:r>
            <w:proofErr w:type="gramEnd"/>
            <w:r w:rsidRPr="00FE4854">
              <w:rPr>
                <w:rFonts w:eastAsia="標楷體" w:hint="eastAsia"/>
              </w:rPr>
              <w:t>作、</w:t>
            </w:r>
            <w:proofErr w:type="gramStart"/>
            <w:r w:rsidRPr="00FE4854">
              <w:rPr>
                <w:rFonts w:eastAsia="標楷體" w:hint="eastAsia"/>
              </w:rPr>
              <w:t>泥作</w:t>
            </w:r>
            <w:proofErr w:type="gramEnd"/>
            <w:r w:rsidRPr="00FE4854">
              <w:rPr>
                <w:rFonts w:eastAsia="標楷體" w:hint="eastAsia"/>
              </w:rPr>
              <w:t>、瓦作</w:t>
            </w:r>
            <w:proofErr w:type="gramStart"/>
            <w:r w:rsidRPr="00FE4854">
              <w:rPr>
                <w:rFonts w:eastAsia="標楷體" w:hint="eastAsia"/>
              </w:rPr>
              <w:t>匠</w:t>
            </w:r>
            <w:proofErr w:type="gramEnd"/>
            <w:r w:rsidRPr="00FE4854">
              <w:rPr>
                <w:rFonts w:eastAsia="標楷體" w:hint="eastAsia"/>
              </w:rPr>
              <w:t>師執行本案工程，確保歷史建築修復</w:t>
            </w:r>
            <w:r w:rsidR="00226776" w:rsidRPr="00FE4854">
              <w:rPr>
                <w:rFonts w:eastAsia="標楷體" w:hint="eastAsia"/>
              </w:rPr>
              <w:t>保存真實性及工程品質控管。</w:t>
            </w:r>
          </w:p>
          <w:p w14:paraId="025B13BE" w14:textId="4C5B3848" w:rsidR="0020188A" w:rsidRPr="00FE4854" w:rsidRDefault="0020188A" w:rsidP="00FE4854">
            <w:pPr>
              <w:pStyle w:val="af"/>
              <w:numPr>
                <w:ilvl w:val="0"/>
                <w:numId w:val="18"/>
              </w:numPr>
              <w:adjustRightInd/>
              <w:spacing w:line="360" w:lineRule="exact"/>
              <w:ind w:leftChars="0"/>
              <w:textAlignment w:val="auto"/>
              <w:rPr>
                <w:rFonts w:eastAsia="標楷體"/>
                <w:b/>
              </w:rPr>
            </w:pPr>
            <w:r w:rsidRPr="00FE4854">
              <w:rPr>
                <w:rFonts w:eastAsia="標楷體" w:hint="eastAsia"/>
                <w:b/>
              </w:rPr>
              <w:t>重要修復工法試作及仿作</w:t>
            </w:r>
            <w:r w:rsidR="00E8137D" w:rsidRPr="00FE4854">
              <w:rPr>
                <w:rFonts w:eastAsia="標楷體" w:hint="eastAsia"/>
                <w:b/>
              </w:rPr>
              <w:t>確保工程品質</w:t>
            </w:r>
          </w:p>
          <w:p w14:paraId="268AE855" w14:textId="6B858E41" w:rsidR="00AA069E" w:rsidRPr="00FE4854" w:rsidRDefault="00403FD3" w:rsidP="00AA069E">
            <w:pPr>
              <w:pStyle w:val="af"/>
              <w:adjustRightInd/>
              <w:spacing w:line="360" w:lineRule="exact"/>
              <w:ind w:leftChars="0" w:left="360"/>
              <w:textAlignment w:val="auto"/>
              <w:rPr>
                <w:rFonts w:eastAsia="標楷體"/>
              </w:rPr>
            </w:pPr>
            <w:r w:rsidRPr="00FE4854">
              <w:rPr>
                <w:rFonts w:eastAsia="標楷體" w:hint="eastAsia"/>
              </w:rPr>
              <w:t>本案歷史建築具有多</w:t>
            </w:r>
            <w:r w:rsidR="00E8137D" w:rsidRPr="00FE4854">
              <w:rPr>
                <w:rFonts w:eastAsia="標楷體" w:hint="eastAsia"/>
              </w:rPr>
              <w:t>元</w:t>
            </w:r>
            <w:r w:rsidRPr="00FE4854">
              <w:rPr>
                <w:rFonts w:eastAsia="標楷體" w:hint="eastAsia"/>
              </w:rPr>
              <w:t>樣</w:t>
            </w:r>
            <w:r w:rsidR="00AA069E" w:rsidRPr="00FE4854">
              <w:rPr>
                <w:rFonts w:eastAsia="標楷體" w:hint="eastAsia"/>
              </w:rPr>
              <w:t>日式傳統</w:t>
            </w:r>
            <w:r w:rsidRPr="00FE4854">
              <w:rPr>
                <w:rFonts w:eastAsia="標楷體" w:hint="eastAsia"/>
              </w:rPr>
              <w:t>木作</w:t>
            </w:r>
            <w:proofErr w:type="gramStart"/>
            <w:r w:rsidR="00AA069E" w:rsidRPr="00FE4854">
              <w:rPr>
                <w:rFonts w:eastAsia="標楷體" w:hint="eastAsia"/>
              </w:rPr>
              <w:t>榫</w:t>
            </w:r>
            <w:proofErr w:type="gramEnd"/>
            <w:r w:rsidR="00AA069E" w:rsidRPr="00FE4854">
              <w:rPr>
                <w:rFonts w:eastAsia="標楷體" w:hint="eastAsia"/>
              </w:rPr>
              <w:t>接</w:t>
            </w:r>
            <w:r w:rsidRPr="00FE4854">
              <w:rPr>
                <w:rFonts w:eastAsia="標楷體" w:hint="eastAsia"/>
              </w:rPr>
              <w:t>（和小屋</w:t>
            </w:r>
            <w:proofErr w:type="gramStart"/>
            <w:r w:rsidRPr="00FE4854">
              <w:rPr>
                <w:rFonts w:eastAsia="標楷體" w:hint="eastAsia"/>
              </w:rPr>
              <w:t>屋</w:t>
            </w:r>
            <w:proofErr w:type="gramEnd"/>
            <w:r w:rsidRPr="00FE4854">
              <w:rPr>
                <w:rFonts w:eastAsia="標楷體" w:hint="eastAsia"/>
              </w:rPr>
              <w:t>架、軸組、門窗）</w:t>
            </w:r>
            <w:r w:rsidR="00E8137D" w:rsidRPr="00FE4854">
              <w:rPr>
                <w:rFonts w:eastAsia="標楷體" w:hint="eastAsia"/>
              </w:rPr>
              <w:t>、日式</w:t>
            </w:r>
            <w:proofErr w:type="gramStart"/>
            <w:r w:rsidR="00E8137D" w:rsidRPr="00FE4854">
              <w:rPr>
                <w:rFonts w:eastAsia="標楷體" w:hint="eastAsia"/>
              </w:rPr>
              <w:t>壁體工</w:t>
            </w:r>
            <w:proofErr w:type="gramEnd"/>
            <w:r w:rsidR="00E8137D" w:rsidRPr="00FE4854">
              <w:rPr>
                <w:rFonts w:eastAsia="標楷體" w:hint="eastAsia"/>
              </w:rPr>
              <w:t>法</w:t>
            </w:r>
            <w:proofErr w:type="gramStart"/>
            <w:r w:rsidR="00E8137D" w:rsidRPr="00FE4854">
              <w:rPr>
                <w:rFonts w:eastAsia="標楷體" w:hint="eastAsia"/>
              </w:rPr>
              <w:t>（</w:t>
            </w:r>
            <w:proofErr w:type="gramEnd"/>
            <w:r w:rsidR="00E8137D" w:rsidRPr="00FE4854">
              <w:rPr>
                <w:rFonts w:eastAsia="標楷體" w:hint="eastAsia"/>
              </w:rPr>
              <w:t>木</w:t>
            </w:r>
            <w:proofErr w:type="gramStart"/>
            <w:r w:rsidR="00E8137D" w:rsidRPr="00FE4854">
              <w:rPr>
                <w:rFonts w:eastAsia="標楷體" w:hint="eastAsia"/>
              </w:rPr>
              <w:t>摺</w:t>
            </w:r>
            <w:proofErr w:type="gramEnd"/>
            <w:r w:rsidR="00E8137D" w:rsidRPr="00FE4854">
              <w:rPr>
                <w:rFonts w:eastAsia="標楷體" w:hint="eastAsia"/>
              </w:rPr>
              <w:t>、竹木舞漆喰壁、土壁）、洗石子、磨石子等匠藝工法皆</w:t>
            </w:r>
            <w:r w:rsidR="00AA069E" w:rsidRPr="00FE4854">
              <w:rPr>
                <w:rFonts w:eastAsia="標楷體" w:hint="eastAsia"/>
              </w:rPr>
              <w:t>為本案重要特色</w:t>
            </w:r>
            <w:r w:rsidR="00E8137D" w:rsidRPr="00FE4854">
              <w:rPr>
                <w:rFonts w:eastAsia="標楷體" w:hint="eastAsia"/>
              </w:rPr>
              <w:t>，全面施作時皆由匠師先行試作及仿作，確保符合原工法及工程品質。</w:t>
            </w:r>
          </w:p>
          <w:p w14:paraId="07874782" w14:textId="788EA6E6" w:rsidR="00160BFE" w:rsidRPr="00FE4854" w:rsidRDefault="00160BFE" w:rsidP="00FE4854">
            <w:pPr>
              <w:pStyle w:val="af"/>
              <w:numPr>
                <w:ilvl w:val="0"/>
                <w:numId w:val="18"/>
              </w:numPr>
              <w:adjustRightInd/>
              <w:spacing w:line="360" w:lineRule="exact"/>
              <w:ind w:leftChars="0"/>
              <w:textAlignment w:val="auto"/>
              <w:rPr>
                <w:rFonts w:eastAsia="標楷體"/>
                <w:b/>
              </w:rPr>
            </w:pPr>
            <w:r w:rsidRPr="00FE4854">
              <w:rPr>
                <w:rFonts w:eastAsia="標楷體" w:hint="eastAsia"/>
                <w:b/>
              </w:rPr>
              <w:t>材料取得及管理維護便利性</w:t>
            </w:r>
          </w:p>
          <w:p w14:paraId="7DBFBD58" w14:textId="1CAE964B" w:rsidR="00160BFE" w:rsidRPr="00FE4854" w:rsidRDefault="00160BFE" w:rsidP="00FE4854">
            <w:pPr>
              <w:pStyle w:val="af"/>
              <w:numPr>
                <w:ilvl w:val="0"/>
                <w:numId w:val="26"/>
              </w:numPr>
              <w:adjustRightInd/>
              <w:spacing w:line="360" w:lineRule="exact"/>
              <w:ind w:leftChars="0" w:left="512"/>
              <w:textAlignment w:val="auto"/>
              <w:rPr>
                <w:rFonts w:eastAsia="標楷體"/>
              </w:rPr>
            </w:pPr>
            <w:r w:rsidRPr="00FE4854">
              <w:rPr>
                <w:rFonts w:eastAsia="標楷體" w:hint="eastAsia"/>
              </w:rPr>
              <w:t>新作結構補強材料選用</w:t>
            </w:r>
            <w:r w:rsidR="00C742CB" w:rsidRPr="00FE4854">
              <w:rPr>
                <w:rFonts w:eastAsia="標楷體" w:hint="eastAsia"/>
              </w:rPr>
              <w:t>常用</w:t>
            </w:r>
            <w:r w:rsidRPr="00FE4854">
              <w:rPr>
                <w:rFonts w:eastAsia="標楷體" w:hint="eastAsia"/>
              </w:rPr>
              <w:t>鋼結構</w:t>
            </w:r>
            <w:r w:rsidR="00C742CB" w:rsidRPr="00FE4854">
              <w:rPr>
                <w:rFonts w:eastAsia="標楷體" w:hint="eastAsia"/>
              </w:rPr>
              <w:t>尺寸，</w:t>
            </w:r>
            <w:r w:rsidRPr="00FE4854">
              <w:rPr>
                <w:rFonts w:eastAsia="標楷體" w:hint="eastAsia"/>
              </w:rPr>
              <w:t>兼顧耐久性及節能</w:t>
            </w:r>
            <w:proofErr w:type="gramStart"/>
            <w:r w:rsidRPr="00FE4854">
              <w:rPr>
                <w:rFonts w:eastAsia="標楷體" w:hint="eastAsia"/>
              </w:rPr>
              <w:t>減碳</w:t>
            </w:r>
            <w:r w:rsidR="00C742CB" w:rsidRPr="00FE4854">
              <w:rPr>
                <w:rFonts w:eastAsia="標楷體" w:hint="eastAsia"/>
              </w:rPr>
              <w:t>。</w:t>
            </w:r>
            <w:proofErr w:type="gramEnd"/>
          </w:p>
          <w:p w14:paraId="6DA96284" w14:textId="1669B14B" w:rsidR="00160BFE" w:rsidRPr="00FE4854" w:rsidRDefault="00C742CB" w:rsidP="00FE4854">
            <w:pPr>
              <w:pStyle w:val="af"/>
              <w:numPr>
                <w:ilvl w:val="0"/>
                <w:numId w:val="26"/>
              </w:numPr>
              <w:adjustRightInd/>
              <w:spacing w:line="360" w:lineRule="exact"/>
              <w:ind w:leftChars="0" w:left="512"/>
              <w:textAlignment w:val="auto"/>
              <w:rPr>
                <w:rFonts w:eastAsia="標楷體"/>
              </w:rPr>
            </w:pPr>
            <w:r w:rsidRPr="00FE4854">
              <w:rPr>
                <w:rFonts w:eastAsia="標楷體" w:hint="eastAsia"/>
              </w:rPr>
              <w:t>修復工程</w:t>
            </w:r>
            <w:r w:rsidR="00160BFE" w:rsidRPr="00FE4854">
              <w:rPr>
                <w:rFonts w:eastAsia="標楷體" w:hint="eastAsia"/>
              </w:rPr>
              <w:t>木構造材料</w:t>
            </w:r>
            <w:r w:rsidRPr="00FE4854">
              <w:rPr>
                <w:rFonts w:eastAsia="標楷體" w:hint="eastAsia"/>
              </w:rPr>
              <w:t>，</w:t>
            </w:r>
            <w:r w:rsidR="00160BFE" w:rsidRPr="00FE4854">
              <w:rPr>
                <w:rFonts w:eastAsia="標楷體" w:hint="eastAsia"/>
              </w:rPr>
              <w:t>選擇國內文資保存常用福杉、柳杉及越</w:t>
            </w:r>
            <w:proofErr w:type="gramStart"/>
            <w:r w:rsidR="00160BFE" w:rsidRPr="00FE4854">
              <w:rPr>
                <w:rFonts w:eastAsia="標楷體" w:hint="eastAsia"/>
              </w:rPr>
              <w:t>檜</w:t>
            </w:r>
            <w:proofErr w:type="gramEnd"/>
            <w:r w:rsidR="00160BFE" w:rsidRPr="00FE4854">
              <w:rPr>
                <w:rFonts w:eastAsia="標楷體" w:hint="eastAsia"/>
              </w:rPr>
              <w:t>材料取得便利</w:t>
            </w:r>
            <w:r w:rsidRPr="00FE4854">
              <w:rPr>
                <w:rFonts w:eastAsia="標楷體" w:hint="eastAsia"/>
              </w:rPr>
              <w:t>，且利於未來管理維護之材料取得便利性</w:t>
            </w:r>
          </w:p>
          <w:p w14:paraId="2F852DAE" w14:textId="4B50CAE9" w:rsidR="0020188A" w:rsidRPr="00FE4854" w:rsidRDefault="0020188A" w:rsidP="00FE4854">
            <w:pPr>
              <w:pStyle w:val="af"/>
              <w:numPr>
                <w:ilvl w:val="0"/>
                <w:numId w:val="18"/>
              </w:numPr>
              <w:adjustRightInd/>
              <w:spacing w:line="360" w:lineRule="exact"/>
              <w:ind w:leftChars="0"/>
              <w:textAlignment w:val="auto"/>
              <w:rPr>
                <w:rFonts w:eastAsia="標楷體"/>
                <w:b/>
              </w:rPr>
            </w:pPr>
            <w:r w:rsidRPr="00FE4854">
              <w:rPr>
                <w:rFonts w:eastAsia="標楷體" w:hint="eastAsia"/>
                <w:b/>
              </w:rPr>
              <w:t>尊重地方居民需求</w:t>
            </w:r>
            <w:r w:rsidR="00AA069E" w:rsidRPr="00FE4854">
              <w:rPr>
                <w:rFonts w:eastAsia="標楷體" w:hint="eastAsia"/>
                <w:b/>
              </w:rPr>
              <w:t>達到敦親睦鄰之目標</w:t>
            </w:r>
          </w:p>
          <w:p w14:paraId="4CA69B64" w14:textId="0703D154" w:rsidR="0020188A" w:rsidRPr="00FE4854" w:rsidRDefault="00160BFE" w:rsidP="00F71279">
            <w:pPr>
              <w:pStyle w:val="af"/>
              <w:adjustRightInd/>
              <w:spacing w:line="360" w:lineRule="exact"/>
              <w:ind w:leftChars="0" w:left="360"/>
              <w:textAlignment w:val="auto"/>
              <w:rPr>
                <w:rFonts w:eastAsia="標楷體"/>
                <w:b/>
              </w:rPr>
            </w:pPr>
            <w:r w:rsidRPr="00FE4854">
              <w:rPr>
                <w:rFonts w:eastAsia="標楷體" w:hint="eastAsia"/>
              </w:rPr>
              <w:t>辦理施工說明會使居民瞭解修復工程</w:t>
            </w:r>
            <w:r w:rsidR="00F71279" w:rsidRPr="00FE4854">
              <w:rPr>
                <w:rFonts w:eastAsia="標楷體" w:hint="eastAsia"/>
              </w:rPr>
              <w:t>重點，修復工程執行階段密切瞭解里長里民需求，協助配合辦理，</w:t>
            </w:r>
            <w:r w:rsidR="00C742CB" w:rsidRPr="00FE4854">
              <w:rPr>
                <w:rFonts w:eastAsia="標楷體" w:hint="eastAsia"/>
              </w:rPr>
              <w:t>修復完成後</w:t>
            </w:r>
            <w:r w:rsidR="00F71279" w:rsidRPr="00FE4854">
              <w:rPr>
                <w:rFonts w:eastAsia="標楷體" w:hint="eastAsia"/>
              </w:rPr>
              <w:t>舉辦導</w:t>
            </w:r>
            <w:proofErr w:type="gramStart"/>
            <w:r w:rsidR="00F71279" w:rsidRPr="00FE4854">
              <w:rPr>
                <w:rFonts w:eastAsia="標楷體" w:hint="eastAsia"/>
              </w:rPr>
              <w:t>覽</w:t>
            </w:r>
            <w:proofErr w:type="gramEnd"/>
            <w:r w:rsidR="00F71279" w:rsidRPr="00FE4854">
              <w:rPr>
                <w:rFonts w:eastAsia="標楷體" w:hint="eastAsia"/>
              </w:rPr>
              <w:t>解說活動，獲得居民認同。</w:t>
            </w:r>
          </w:p>
        </w:tc>
      </w:tr>
      <w:tr w:rsidR="009554F3" w:rsidRPr="00D5721E" w14:paraId="3F9B7379" w14:textId="77777777" w:rsidTr="003F7CF9">
        <w:trPr>
          <w:cantSplit/>
          <w:trHeight w:val="1140"/>
        </w:trPr>
        <w:tc>
          <w:tcPr>
            <w:tcW w:w="2428" w:type="dxa"/>
            <w:vAlign w:val="center"/>
          </w:tcPr>
          <w:p w14:paraId="6CE7751F" w14:textId="77777777" w:rsidR="009554F3" w:rsidRPr="00FE4854" w:rsidRDefault="009554F3" w:rsidP="003F7CF9">
            <w:pPr>
              <w:jc w:val="center"/>
              <w:rPr>
                <w:rFonts w:eastAsia="標楷體"/>
                <w:b/>
              </w:rPr>
            </w:pPr>
            <w:r w:rsidRPr="00FE4854">
              <w:rPr>
                <w:rFonts w:ascii="標楷體" w:eastAsia="標楷體" w:hint="eastAsia"/>
                <w:b/>
              </w:rPr>
              <w:lastRenderedPageBreak/>
              <w:t>※</w:t>
            </w:r>
            <w:r w:rsidRPr="00FE4854">
              <w:rPr>
                <w:rFonts w:eastAsia="標楷體" w:hint="eastAsia"/>
                <w:b/>
              </w:rPr>
              <w:t>工程優良事蹟</w:t>
            </w:r>
          </w:p>
          <w:p w14:paraId="06852A4A" w14:textId="77777777" w:rsidR="009554F3" w:rsidRPr="00FE4854" w:rsidRDefault="009554F3" w:rsidP="003F7CF9">
            <w:pPr>
              <w:jc w:val="center"/>
              <w:rPr>
                <w:rFonts w:eastAsia="標楷體"/>
                <w:b/>
              </w:rPr>
            </w:pPr>
            <w:r w:rsidRPr="00FE4854">
              <w:rPr>
                <w:rFonts w:eastAsia="標楷體" w:hint="eastAsia"/>
                <w:b/>
              </w:rPr>
              <w:t>及顯著效益</w:t>
            </w:r>
          </w:p>
        </w:tc>
        <w:tc>
          <w:tcPr>
            <w:tcW w:w="7080" w:type="dxa"/>
            <w:gridSpan w:val="5"/>
          </w:tcPr>
          <w:p w14:paraId="6E0EF5FF" w14:textId="040C49C9" w:rsidR="00FF6A26" w:rsidRPr="00FE4854" w:rsidRDefault="00FF6A26" w:rsidP="00FE4854">
            <w:pPr>
              <w:pStyle w:val="af"/>
              <w:numPr>
                <w:ilvl w:val="0"/>
                <w:numId w:val="13"/>
              </w:numPr>
              <w:spacing w:line="360" w:lineRule="exact"/>
              <w:ind w:leftChars="0"/>
              <w:rPr>
                <w:rFonts w:eastAsia="標楷體"/>
                <w:b/>
              </w:rPr>
            </w:pPr>
            <w:r w:rsidRPr="00FE4854">
              <w:rPr>
                <w:rFonts w:eastAsia="標楷體" w:hint="eastAsia"/>
                <w:b/>
              </w:rPr>
              <w:t>優良事蹟：</w:t>
            </w:r>
          </w:p>
          <w:p w14:paraId="6677571E" w14:textId="445E5479" w:rsidR="00FF6A26" w:rsidRPr="00FE4854" w:rsidRDefault="00FF6A26" w:rsidP="00FF6A26">
            <w:pPr>
              <w:pStyle w:val="af"/>
              <w:spacing w:line="360" w:lineRule="exact"/>
              <w:ind w:leftChars="0" w:left="510"/>
              <w:rPr>
                <w:rFonts w:eastAsia="標楷體"/>
                <w:b/>
              </w:rPr>
            </w:pPr>
            <w:r w:rsidRPr="00FE4854">
              <w:rPr>
                <w:rFonts w:eastAsia="標楷體" w:hint="eastAsia"/>
                <w:b/>
              </w:rPr>
              <w:t>獲得</w:t>
            </w:r>
            <w:r w:rsidRPr="00FE4854">
              <w:rPr>
                <w:rFonts w:eastAsia="標楷體" w:hint="eastAsia"/>
                <w:b/>
              </w:rPr>
              <w:t>111</w:t>
            </w:r>
            <w:r w:rsidRPr="00FE4854">
              <w:rPr>
                <w:rFonts w:eastAsia="標楷體" w:hint="eastAsia"/>
                <w:b/>
              </w:rPr>
              <w:t>年</w:t>
            </w:r>
            <w:r w:rsidRPr="00FE4854">
              <w:rPr>
                <w:rFonts w:eastAsia="標楷體"/>
                <w:b/>
              </w:rPr>
              <w:t>第</w:t>
            </w:r>
            <w:r w:rsidRPr="00FE4854">
              <w:rPr>
                <w:rFonts w:eastAsia="標楷體"/>
                <w:b/>
              </w:rPr>
              <w:t xml:space="preserve"> 2 </w:t>
            </w:r>
            <w:r w:rsidRPr="00FE4854">
              <w:rPr>
                <w:rFonts w:eastAsia="標楷體"/>
                <w:b/>
              </w:rPr>
              <w:t>屆臺北市文化資產保存</w:t>
            </w:r>
            <w:proofErr w:type="gramStart"/>
            <w:r w:rsidRPr="00FE4854">
              <w:rPr>
                <w:rFonts w:eastAsia="標楷體"/>
                <w:b/>
              </w:rPr>
              <w:t>維護譽揚</w:t>
            </w:r>
            <w:proofErr w:type="gramEnd"/>
            <w:r w:rsidRPr="00FE4854">
              <w:rPr>
                <w:rFonts w:eastAsia="標楷體"/>
                <w:b/>
              </w:rPr>
              <w:t>獎</w:t>
            </w:r>
          </w:p>
          <w:p w14:paraId="7471378A" w14:textId="0658D82D" w:rsidR="00FF6A26" w:rsidRPr="00FE4854" w:rsidRDefault="00FF6A26" w:rsidP="00FE4854">
            <w:pPr>
              <w:pStyle w:val="af"/>
              <w:numPr>
                <w:ilvl w:val="0"/>
                <w:numId w:val="13"/>
              </w:numPr>
              <w:spacing w:line="360" w:lineRule="exact"/>
              <w:ind w:leftChars="0"/>
              <w:rPr>
                <w:rFonts w:eastAsia="標楷體"/>
                <w:b/>
              </w:rPr>
            </w:pPr>
            <w:r w:rsidRPr="00FE4854">
              <w:rPr>
                <w:rFonts w:eastAsia="標楷體" w:hint="eastAsia"/>
                <w:b/>
              </w:rPr>
              <w:t>顯著效益：</w:t>
            </w:r>
          </w:p>
          <w:p w14:paraId="550D67FA" w14:textId="30262B54" w:rsidR="006A2D13" w:rsidRPr="00FE4854" w:rsidRDefault="006A2D13" w:rsidP="00FE4854">
            <w:pPr>
              <w:pStyle w:val="af"/>
              <w:numPr>
                <w:ilvl w:val="0"/>
                <w:numId w:val="21"/>
              </w:numPr>
              <w:spacing w:line="360" w:lineRule="exact"/>
              <w:ind w:leftChars="0"/>
              <w:rPr>
                <w:rFonts w:eastAsia="標楷體"/>
              </w:rPr>
            </w:pPr>
            <w:r w:rsidRPr="00FE4854">
              <w:rPr>
                <w:rFonts w:eastAsia="標楷體" w:hint="eastAsia"/>
              </w:rPr>
              <w:t>彰顯文化資產價值及</w:t>
            </w:r>
            <w:r w:rsidR="00ED3327" w:rsidRPr="00FE4854">
              <w:rPr>
                <w:rFonts w:eastAsia="標楷體" w:hint="eastAsia"/>
              </w:rPr>
              <w:t>獲得</w:t>
            </w:r>
            <w:r w:rsidRPr="00FE4854">
              <w:rPr>
                <w:rFonts w:eastAsia="標楷體" w:hint="eastAsia"/>
              </w:rPr>
              <w:t>地方居民認同</w:t>
            </w:r>
            <w:r w:rsidR="00ED3327" w:rsidRPr="00FE4854">
              <w:rPr>
                <w:rFonts w:eastAsia="標楷體" w:hint="eastAsia"/>
              </w:rPr>
              <w:t>之</w:t>
            </w:r>
            <w:r w:rsidRPr="00FE4854">
              <w:rPr>
                <w:rFonts w:eastAsia="標楷體" w:hint="eastAsia"/>
              </w:rPr>
              <w:t>信心工程</w:t>
            </w:r>
          </w:p>
          <w:p w14:paraId="528B040F" w14:textId="5E60F8A1" w:rsidR="006A2D13" w:rsidRPr="00FE4854" w:rsidRDefault="006A2D13" w:rsidP="00FE4854">
            <w:pPr>
              <w:pStyle w:val="af"/>
              <w:numPr>
                <w:ilvl w:val="0"/>
                <w:numId w:val="27"/>
              </w:numPr>
              <w:spacing w:line="360" w:lineRule="exact"/>
              <w:ind w:leftChars="0"/>
              <w:rPr>
                <w:rFonts w:eastAsia="標楷體"/>
              </w:rPr>
            </w:pPr>
            <w:r w:rsidRPr="00FE4854">
              <w:rPr>
                <w:rFonts w:eastAsia="標楷體" w:hint="eastAsia"/>
              </w:rPr>
              <w:t>本案</w:t>
            </w:r>
            <w:r w:rsidR="003422C1" w:rsidRPr="00FE4854">
              <w:rPr>
                <w:rFonts w:eastAsia="標楷體" w:hint="eastAsia"/>
              </w:rPr>
              <w:t>修復</w:t>
            </w:r>
            <w:r w:rsidR="00A52E4C" w:rsidRPr="00FE4854">
              <w:rPr>
                <w:rFonts w:eastAsia="標楷體" w:hint="eastAsia"/>
              </w:rPr>
              <w:t>工程</w:t>
            </w:r>
            <w:r w:rsidRPr="00FE4854">
              <w:rPr>
                <w:rFonts w:eastAsia="標楷體" w:hint="eastAsia"/>
              </w:rPr>
              <w:t>除實質保存歷史建築外，無形中亦保存舊有工法及</w:t>
            </w:r>
            <w:proofErr w:type="gramStart"/>
            <w:r w:rsidRPr="00FE4854">
              <w:rPr>
                <w:rFonts w:eastAsia="標楷體" w:hint="eastAsia"/>
              </w:rPr>
              <w:t>匠</w:t>
            </w:r>
            <w:proofErr w:type="gramEnd"/>
            <w:r w:rsidRPr="00FE4854">
              <w:rPr>
                <w:rFonts w:eastAsia="標楷體" w:hint="eastAsia"/>
              </w:rPr>
              <w:t>藝傳承，另一方面呈現地方歷史脈絡與</w:t>
            </w:r>
            <w:r w:rsidR="003422C1" w:rsidRPr="00FE4854">
              <w:rPr>
                <w:rFonts w:eastAsia="標楷體" w:hint="eastAsia"/>
              </w:rPr>
              <w:t>文化</w:t>
            </w:r>
            <w:r w:rsidRPr="00FE4854">
              <w:rPr>
                <w:rFonts w:eastAsia="標楷體" w:hint="eastAsia"/>
              </w:rPr>
              <w:t>；工程過程配合地方里長辦理施工及未來再利用展望說明會，充分使地方里民瞭解文資保存重要性，建立地方居民對政府推行文化資產保存</w:t>
            </w:r>
            <w:r w:rsidR="00ED3327" w:rsidRPr="00FE4854">
              <w:rPr>
                <w:rFonts w:eastAsia="標楷體" w:hint="eastAsia"/>
              </w:rPr>
              <w:t>之</w:t>
            </w:r>
            <w:r w:rsidRPr="00FE4854">
              <w:rPr>
                <w:rFonts w:eastAsia="標楷體" w:hint="eastAsia"/>
              </w:rPr>
              <w:t>認同感</w:t>
            </w:r>
            <w:r w:rsidR="00ED3327" w:rsidRPr="00FE4854">
              <w:rPr>
                <w:rFonts w:eastAsia="標楷體" w:hint="eastAsia"/>
              </w:rPr>
              <w:t>及信心。</w:t>
            </w:r>
          </w:p>
          <w:p w14:paraId="0D6E2937" w14:textId="77777777" w:rsidR="00ED3327" w:rsidRPr="00FE4854" w:rsidRDefault="00ED3327" w:rsidP="00FE4854">
            <w:pPr>
              <w:pStyle w:val="af"/>
              <w:numPr>
                <w:ilvl w:val="0"/>
                <w:numId w:val="27"/>
              </w:numPr>
              <w:spacing w:line="360" w:lineRule="exact"/>
              <w:ind w:leftChars="0"/>
              <w:rPr>
                <w:rFonts w:eastAsia="標楷體"/>
              </w:rPr>
            </w:pPr>
            <w:r w:rsidRPr="00FE4854">
              <w:rPr>
                <w:rFonts w:eastAsia="標楷體" w:hint="eastAsia"/>
              </w:rPr>
              <w:t>建立解說導</w:t>
            </w:r>
            <w:proofErr w:type="gramStart"/>
            <w:r w:rsidRPr="00FE4854">
              <w:rPr>
                <w:rFonts w:eastAsia="標楷體" w:hint="eastAsia"/>
              </w:rPr>
              <w:t>覽</w:t>
            </w:r>
            <w:proofErr w:type="gramEnd"/>
            <w:r w:rsidRPr="00FE4854">
              <w:rPr>
                <w:rFonts w:eastAsia="標楷體" w:hint="eastAsia"/>
              </w:rPr>
              <w:t>站，形塑文化資產保存推廣實境體驗教室</w:t>
            </w:r>
          </w:p>
          <w:p w14:paraId="4E2D93E8" w14:textId="78F85947" w:rsidR="00FF6A26" w:rsidRPr="00FE4854" w:rsidRDefault="00FF6A26" w:rsidP="00FE4854">
            <w:pPr>
              <w:pStyle w:val="af"/>
              <w:numPr>
                <w:ilvl w:val="0"/>
                <w:numId w:val="21"/>
              </w:numPr>
              <w:spacing w:line="360" w:lineRule="exact"/>
              <w:ind w:leftChars="0"/>
              <w:rPr>
                <w:rFonts w:eastAsia="標楷體"/>
              </w:rPr>
            </w:pPr>
            <w:r w:rsidRPr="00FE4854">
              <w:rPr>
                <w:rFonts w:eastAsia="標楷體" w:hint="eastAsia"/>
              </w:rPr>
              <w:t>串聯周邊文化資產</w:t>
            </w:r>
            <w:r w:rsidR="00FE12D5" w:rsidRPr="00FE4854">
              <w:rPr>
                <w:rFonts w:eastAsia="標楷體" w:hint="eastAsia"/>
              </w:rPr>
              <w:t>、</w:t>
            </w:r>
            <w:r w:rsidR="00ED3327" w:rsidRPr="00FE4854">
              <w:rPr>
                <w:rFonts w:eastAsia="標楷體" w:hint="eastAsia"/>
              </w:rPr>
              <w:t>活絡周邊商圈</w:t>
            </w:r>
          </w:p>
          <w:p w14:paraId="24E4A553" w14:textId="134EDA04" w:rsidR="009554F3" w:rsidRPr="00FE4854" w:rsidRDefault="003422C1" w:rsidP="00FE4854">
            <w:pPr>
              <w:pStyle w:val="af"/>
              <w:numPr>
                <w:ilvl w:val="0"/>
                <w:numId w:val="27"/>
              </w:numPr>
              <w:spacing w:line="360" w:lineRule="exact"/>
              <w:ind w:leftChars="0"/>
              <w:rPr>
                <w:rFonts w:eastAsia="標楷體"/>
              </w:rPr>
            </w:pPr>
            <w:r w:rsidRPr="00FE4854">
              <w:rPr>
                <w:rFonts w:eastAsia="標楷體" w:hint="eastAsia"/>
              </w:rPr>
              <w:t>基地周邊仍有許多相關文化資產，如</w:t>
            </w:r>
            <w:r w:rsidR="00E04F4F" w:rsidRPr="00FE4854">
              <w:rPr>
                <w:rFonts w:eastAsia="標楷體"/>
              </w:rPr>
              <w:t>國定古蹟台灣民主紀念園區</w:t>
            </w:r>
            <w:r w:rsidRPr="00FE4854">
              <w:rPr>
                <w:rFonts w:eastAsia="標楷體" w:hint="eastAsia"/>
              </w:rPr>
              <w:t>、</w:t>
            </w:r>
            <w:r w:rsidR="00E04F4F" w:rsidRPr="00FE4854">
              <w:rPr>
                <w:rFonts w:eastAsia="標楷體"/>
              </w:rPr>
              <w:t>台北監獄圍牆遺跡</w:t>
            </w:r>
            <w:r w:rsidRPr="00FE4854">
              <w:rPr>
                <w:rFonts w:eastAsia="標楷體" w:hint="eastAsia"/>
              </w:rPr>
              <w:t>、</w:t>
            </w:r>
            <w:r w:rsidR="00E04F4F" w:rsidRPr="00FE4854">
              <w:rPr>
                <w:rFonts w:eastAsia="標楷體"/>
              </w:rPr>
              <w:t>錦</w:t>
            </w:r>
            <w:proofErr w:type="gramStart"/>
            <w:r w:rsidR="00E04F4F" w:rsidRPr="00FE4854">
              <w:rPr>
                <w:rFonts w:eastAsia="標楷體"/>
              </w:rPr>
              <w:t>町</w:t>
            </w:r>
            <w:proofErr w:type="gramEnd"/>
            <w:r w:rsidR="00FF6A26" w:rsidRPr="00FE4854">
              <w:rPr>
                <w:rFonts w:eastAsia="標楷體" w:hint="eastAsia"/>
              </w:rPr>
              <w:t>日式宿舍群</w:t>
            </w:r>
            <w:r w:rsidRPr="00FE4854">
              <w:rPr>
                <w:rFonts w:eastAsia="標楷體" w:hint="eastAsia"/>
              </w:rPr>
              <w:t>等，本案整合作為提供市民參訪周邊鄰近區域之文化資產導</w:t>
            </w:r>
            <w:proofErr w:type="gramStart"/>
            <w:r w:rsidRPr="00FE4854">
              <w:rPr>
                <w:rFonts w:eastAsia="標楷體" w:hint="eastAsia"/>
              </w:rPr>
              <w:t>覽</w:t>
            </w:r>
            <w:proofErr w:type="gramEnd"/>
            <w:r w:rsidRPr="00FE4854">
              <w:rPr>
                <w:rFonts w:eastAsia="標楷體" w:hint="eastAsia"/>
              </w:rPr>
              <w:t>中繼站</w:t>
            </w:r>
            <w:r w:rsidR="00E04F4F" w:rsidRPr="00FE4854">
              <w:rPr>
                <w:rFonts w:eastAsia="標楷體" w:hint="eastAsia"/>
              </w:rPr>
              <w:t>及</w:t>
            </w:r>
            <w:r w:rsidR="00E04F4F" w:rsidRPr="00FE4854">
              <w:rPr>
                <w:rFonts w:eastAsia="標楷體"/>
              </w:rPr>
              <w:t>銀髮樂活之活動場所</w:t>
            </w:r>
            <w:r w:rsidRPr="00FE4854">
              <w:rPr>
                <w:rFonts w:eastAsia="標楷體" w:hint="eastAsia"/>
              </w:rPr>
              <w:t>。</w:t>
            </w:r>
          </w:p>
          <w:p w14:paraId="43AAE7EE" w14:textId="2870597B" w:rsidR="006A2D13" w:rsidRPr="00FE4854" w:rsidRDefault="006A2D13" w:rsidP="00FE4854">
            <w:pPr>
              <w:pStyle w:val="af"/>
              <w:numPr>
                <w:ilvl w:val="0"/>
                <w:numId w:val="21"/>
              </w:numPr>
              <w:spacing w:line="360" w:lineRule="exact"/>
              <w:ind w:leftChars="0"/>
              <w:rPr>
                <w:rFonts w:eastAsia="標楷體"/>
              </w:rPr>
            </w:pPr>
            <w:r w:rsidRPr="00FE4854">
              <w:rPr>
                <w:rFonts w:eastAsia="標楷體" w:hint="eastAsia"/>
              </w:rPr>
              <w:t>降低</w:t>
            </w:r>
            <w:r w:rsidR="00ED3327" w:rsidRPr="00FE4854">
              <w:rPr>
                <w:rFonts w:eastAsia="標楷體" w:hint="eastAsia"/>
              </w:rPr>
              <w:t>政府</w:t>
            </w:r>
            <w:r w:rsidRPr="00FE4854">
              <w:rPr>
                <w:rFonts w:eastAsia="標楷體" w:hint="eastAsia"/>
              </w:rPr>
              <w:t>營運管理</w:t>
            </w:r>
            <w:r w:rsidR="00754B33" w:rsidRPr="00FE4854">
              <w:rPr>
                <w:rFonts w:eastAsia="標楷體" w:hint="eastAsia"/>
              </w:rPr>
              <w:t>維護</w:t>
            </w:r>
            <w:r w:rsidRPr="00FE4854">
              <w:rPr>
                <w:rFonts w:eastAsia="標楷體" w:hint="eastAsia"/>
              </w:rPr>
              <w:t>負擔</w:t>
            </w:r>
            <w:r w:rsidR="00754B33" w:rsidRPr="00FE4854">
              <w:rPr>
                <w:rFonts w:eastAsia="標楷體" w:hint="eastAsia"/>
              </w:rPr>
              <w:t>有效</w:t>
            </w:r>
            <w:r w:rsidRPr="00FE4854">
              <w:rPr>
                <w:rFonts w:eastAsia="標楷體" w:hint="eastAsia"/>
              </w:rPr>
              <w:t>策略</w:t>
            </w:r>
          </w:p>
          <w:p w14:paraId="52AE8257" w14:textId="155FC7E6" w:rsidR="006A2D13" w:rsidRPr="00FE4854" w:rsidRDefault="006A2D13" w:rsidP="00FE4854">
            <w:pPr>
              <w:pStyle w:val="af"/>
              <w:numPr>
                <w:ilvl w:val="0"/>
                <w:numId w:val="27"/>
              </w:numPr>
              <w:spacing w:line="360" w:lineRule="exact"/>
              <w:ind w:leftChars="0"/>
              <w:rPr>
                <w:rFonts w:eastAsia="標楷體"/>
              </w:rPr>
            </w:pPr>
            <w:r w:rsidRPr="00FE4854">
              <w:rPr>
                <w:rFonts w:eastAsia="標楷體" w:hint="eastAsia"/>
              </w:rPr>
              <w:t>本案歷史建築位於市中心，修復工程完成後除可活化再利用外，</w:t>
            </w:r>
            <w:r w:rsidR="00F71279" w:rsidRPr="00FE4854">
              <w:rPr>
                <w:rFonts w:eastAsia="標楷體" w:hint="eastAsia"/>
              </w:rPr>
              <w:t>連結周邊錦</w:t>
            </w:r>
            <w:proofErr w:type="gramStart"/>
            <w:r w:rsidR="00F71279" w:rsidRPr="00FE4854">
              <w:rPr>
                <w:rFonts w:eastAsia="標楷體" w:hint="eastAsia"/>
              </w:rPr>
              <w:t>町</w:t>
            </w:r>
            <w:proofErr w:type="gramEnd"/>
            <w:r w:rsidR="00F71279" w:rsidRPr="00FE4854">
              <w:rPr>
                <w:rFonts w:eastAsia="標楷體" w:hint="eastAsia"/>
              </w:rPr>
              <w:t>文化資產，</w:t>
            </w:r>
            <w:r w:rsidRPr="00FE4854">
              <w:rPr>
                <w:rFonts w:eastAsia="標楷體" w:hint="eastAsia"/>
              </w:rPr>
              <w:t>塑造臺北市最大面積日式建築風貌</w:t>
            </w:r>
            <w:r w:rsidR="00F71279" w:rsidRPr="00FE4854">
              <w:rPr>
                <w:rFonts w:eastAsia="標楷體" w:hint="eastAsia"/>
              </w:rPr>
              <w:t>區</w:t>
            </w:r>
            <w:r w:rsidR="00754B33" w:rsidRPr="00FE4854">
              <w:rPr>
                <w:rFonts w:eastAsia="標楷體" w:hint="eastAsia"/>
              </w:rPr>
              <w:t>，提升臺北市政府推動文化資產保存</w:t>
            </w:r>
            <w:r w:rsidR="00900668" w:rsidRPr="00FE4854">
              <w:rPr>
                <w:rFonts w:eastAsia="標楷體" w:hint="eastAsia"/>
              </w:rPr>
              <w:t>政策</w:t>
            </w:r>
            <w:r w:rsidR="00754B33" w:rsidRPr="00FE4854">
              <w:rPr>
                <w:rFonts w:eastAsia="標楷體" w:hint="eastAsia"/>
              </w:rPr>
              <w:t>教育意義</w:t>
            </w:r>
            <w:r w:rsidRPr="00FE4854">
              <w:rPr>
                <w:rFonts w:eastAsia="標楷體" w:hint="eastAsia"/>
              </w:rPr>
              <w:t>。</w:t>
            </w:r>
          </w:p>
          <w:p w14:paraId="3DB40E75" w14:textId="78459D93" w:rsidR="006A2D13" w:rsidRPr="00FE4854" w:rsidRDefault="00FE12D5" w:rsidP="00FE4854">
            <w:pPr>
              <w:pStyle w:val="af"/>
              <w:numPr>
                <w:ilvl w:val="0"/>
                <w:numId w:val="27"/>
              </w:numPr>
              <w:spacing w:line="360" w:lineRule="exact"/>
              <w:ind w:leftChars="0"/>
              <w:rPr>
                <w:rFonts w:eastAsia="標楷體"/>
                <w:b/>
              </w:rPr>
            </w:pPr>
            <w:r w:rsidRPr="00FE4854">
              <w:rPr>
                <w:rFonts w:eastAsia="標楷體" w:hint="eastAsia"/>
              </w:rPr>
              <w:t>文化局於</w:t>
            </w:r>
            <w:r w:rsidR="006A2D13" w:rsidRPr="00FE4854">
              <w:rPr>
                <w:rFonts w:eastAsia="標楷體" w:hint="eastAsia"/>
              </w:rPr>
              <w:t>修復</w:t>
            </w:r>
            <w:r w:rsidRPr="00FE4854">
              <w:rPr>
                <w:rFonts w:eastAsia="標楷體" w:hint="eastAsia"/>
              </w:rPr>
              <w:t>設計</w:t>
            </w:r>
            <w:r w:rsidR="00F71279" w:rsidRPr="00FE4854">
              <w:rPr>
                <w:rFonts w:eastAsia="標楷體" w:hint="eastAsia"/>
              </w:rPr>
              <w:t>階段</w:t>
            </w:r>
            <w:r w:rsidRPr="00FE4854">
              <w:rPr>
                <w:rFonts w:eastAsia="標楷體" w:hint="eastAsia"/>
              </w:rPr>
              <w:t>決策</w:t>
            </w:r>
            <w:proofErr w:type="gramStart"/>
            <w:r w:rsidRPr="00FE4854">
              <w:rPr>
                <w:rFonts w:eastAsia="標楷體" w:hint="eastAsia"/>
              </w:rPr>
              <w:t>採</w:t>
            </w:r>
            <w:proofErr w:type="gramEnd"/>
            <w:r w:rsidRPr="00FE4854">
              <w:rPr>
                <w:rFonts w:eastAsia="標楷體" w:hint="eastAsia"/>
              </w:rPr>
              <w:t>「老房子文化運動方式」，並進行</w:t>
            </w:r>
            <w:proofErr w:type="gramStart"/>
            <w:r w:rsidRPr="00FE4854">
              <w:rPr>
                <w:rFonts w:eastAsia="標楷體" w:hint="eastAsia"/>
              </w:rPr>
              <w:t>委外</w:t>
            </w:r>
            <w:r w:rsidR="00754B33" w:rsidRPr="00FE4854">
              <w:rPr>
                <w:rFonts w:eastAsia="標楷體" w:hint="eastAsia"/>
              </w:rPr>
              <w:t>招商</w:t>
            </w:r>
            <w:proofErr w:type="gramEnd"/>
            <w:r w:rsidRPr="00FE4854">
              <w:rPr>
                <w:rFonts w:eastAsia="標楷體" w:hint="eastAsia"/>
              </w:rPr>
              <w:t>評估案，修復工程階段</w:t>
            </w:r>
            <w:r w:rsidR="006A2D13" w:rsidRPr="00FE4854">
              <w:rPr>
                <w:rFonts w:eastAsia="標楷體" w:hint="eastAsia"/>
              </w:rPr>
              <w:t>積極辦理招商說明會，並有多家營運單位</w:t>
            </w:r>
            <w:r w:rsidR="00F71279" w:rsidRPr="00FE4854">
              <w:rPr>
                <w:rFonts w:eastAsia="標楷體" w:hint="eastAsia"/>
              </w:rPr>
              <w:t>參與，於</w:t>
            </w:r>
            <w:r w:rsidR="00F71279" w:rsidRPr="00FE4854">
              <w:rPr>
                <w:rFonts w:eastAsia="標楷體" w:hint="eastAsia"/>
              </w:rPr>
              <w:t>110</w:t>
            </w:r>
            <w:r w:rsidR="00F71279" w:rsidRPr="00FE4854">
              <w:rPr>
                <w:rFonts w:eastAsia="標楷體" w:hint="eastAsia"/>
              </w:rPr>
              <w:t>年順利與營運單位簽約，並</w:t>
            </w:r>
            <w:r w:rsidRPr="00FE4854">
              <w:rPr>
                <w:rFonts w:eastAsia="標楷體" w:hint="eastAsia"/>
              </w:rPr>
              <w:t>於修復工程完成辦理點交，由營運單位負責裝修及接管日後管理維護，預計</w:t>
            </w:r>
            <w:r w:rsidRPr="00FE4854">
              <w:rPr>
                <w:rFonts w:eastAsia="標楷體" w:hint="eastAsia"/>
              </w:rPr>
              <w:t>111</w:t>
            </w:r>
            <w:r w:rsidRPr="00FE4854">
              <w:rPr>
                <w:rFonts w:eastAsia="標楷體" w:hint="eastAsia"/>
              </w:rPr>
              <w:t>年</w:t>
            </w:r>
            <w:r w:rsidRPr="00FE4854">
              <w:rPr>
                <w:rFonts w:eastAsia="標楷體" w:hint="eastAsia"/>
              </w:rPr>
              <w:t>9</w:t>
            </w:r>
            <w:r w:rsidRPr="00FE4854">
              <w:rPr>
                <w:rFonts w:eastAsia="標楷體" w:hint="eastAsia"/>
              </w:rPr>
              <w:t>月</w:t>
            </w:r>
            <w:r w:rsidRPr="00FE4854">
              <w:rPr>
                <w:rFonts w:eastAsia="標楷體" w:hint="eastAsia"/>
              </w:rPr>
              <w:t>7</w:t>
            </w:r>
            <w:r w:rsidRPr="00FE4854">
              <w:rPr>
                <w:rFonts w:eastAsia="標楷體" w:hint="eastAsia"/>
              </w:rPr>
              <w:t>日開放，減少市府管理維護</w:t>
            </w:r>
            <w:r w:rsidR="00754B33" w:rsidRPr="00FE4854">
              <w:rPr>
                <w:rFonts w:eastAsia="標楷體" w:hint="eastAsia"/>
              </w:rPr>
              <w:t>成本</w:t>
            </w:r>
            <w:r w:rsidRPr="00FE4854">
              <w:rPr>
                <w:rFonts w:eastAsia="標楷體" w:hint="eastAsia"/>
              </w:rPr>
              <w:t>負擔。</w:t>
            </w:r>
          </w:p>
        </w:tc>
      </w:tr>
      <w:tr w:rsidR="00097073" w:rsidRPr="00336912" w14:paraId="0462F825" w14:textId="77777777" w:rsidTr="00CC0441">
        <w:trPr>
          <w:cantSplit/>
          <w:trHeight w:val="2468"/>
        </w:trPr>
        <w:tc>
          <w:tcPr>
            <w:tcW w:w="2428" w:type="dxa"/>
            <w:vAlign w:val="center"/>
          </w:tcPr>
          <w:p w14:paraId="49A9C20C" w14:textId="77777777" w:rsidR="00097073" w:rsidRPr="00FE4854" w:rsidRDefault="00097073" w:rsidP="00CC0441">
            <w:pPr>
              <w:jc w:val="center"/>
              <w:rPr>
                <w:b/>
                <w:u w:val="single"/>
              </w:rPr>
            </w:pPr>
            <w:r w:rsidRPr="00FE4854">
              <w:rPr>
                <w:rFonts w:eastAsia="標楷體"/>
                <w:b/>
              </w:rPr>
              <w:lastRenderedPageBreak/>
              <w:t>施工單位所屬</w:t>
            </w:r>
            <w:r w:rsidRPr="00FE4854">
              <w:rPr>
                <w:rFonts w:eastAsia="標楷體" w:hint="eastAsia"/>
                <w:b/>
              </w:rPr>
              <w:t>其他</w:t>
            </w:r>
            <w:r w:rsidRPr="00FE4854">
              <w:rPr>
                <w:rFonts w:eastAsia="標楷體"/>
                <w:b/>
              </w:rPr>
              <w:t>工程</w:t>
            </w:r>
            <w:r w:rsidRPr="00FE4854">
              <w:rPr>
                <w:rFonts w:eastAsia="標楷體"/>
                <w:b/>
              </w:rPr>
              <w:t>(</w:t>
            </w:r>
            <w:r w:rsidRPr="00FE4854">
              <w:rPr>
                <w:rFonts w:eastAsia="標楷體"/>
                <w:b/>
              </w:rPr>
              <w:t>含公共工程及民間工程</w:t>
            </w:r>
            <w:r w:rsidRPr="00FE4854">
              <w:rPr>
                <w:rFonts w:eastAsia="標楷體"/>
                <w:b/>
              </w:rPr>
              <w:t>)</w:t>
            </w:r>
            <w:r w:rsidRPr="00FE4854">
              <w:rPr>
                <w:rFonts w:eastAsia="標楷體"/>
                <w:b/>
              </w:rPr>
              <w:t>於</w:t>
            </w:r>
            <w:r w:rsidRPr="00FE4854">
              <w:rPr>
                <w:rFonts w:eastAsia="標楷體" w:hint="eastAsia"/>
                <w:b/>
              </w:rPr>
              <w:t>查核期程截止日前</w:t>
            </w:r>
            <w:proofErr w:type="gramStart"/>
            <w:r w:rsidRPr="00FE4854">
              <w:rPr>
                <w:rFonts w:eastAsia="標楷體" w:hint="eastAsia"/>
                <w:b/>
              </w:rPr>
              <w:t>三</w:t>
            </w:r>
            <w:proofErr w:type="gramEnd"/>
            <w:r w:rsidRPr="00FE4854">
              <w:rPr>
                <w:rFonts w:eastAsia="標楷體" w:hint="eastAsia"/>
                <w:b/>
              </w:rPr>
              <w:t>年內，曾發生職業災害</w:t>
            </w:r>
            <w:r w:rsidRPr="00FE4854">
              <w:rPr>
                <w:rFonts w:eastAsia="標楷體"/>
                <w:b/>
              </w:rPr>
              <w:t>（死亡</w:t>
            </w:r>
            <w:r w:rsidRPr="00FE4854">
              <w:rPr>
                <w:rFonts w:eastAsia="標楷體" w:hint="eastAsia"/>
                <w:b/>
              </w:rPr>
              <w:t>災害</w:t>
            </w:r>
            <w:r w:rsidRPr="00FE4854">
              <w:rPr>
                <w:rFonts w:eastAsia="標楷體"/>
                <w:b/>
              </w:rPr>
              <w:t>或三人以上</w:t>
            </w:r>
            <w:proofErr w:type="gramStart"/>
            <w:r w:rsidRPr="00FE4854">
              <w:rPr>
                <w:rFonts w:eastAsia="標楷體"/>
                <w:b/>
              </w:rPr>
              <w:t>罹</w:t>
            </w:r>
            <w:proofErr w:type="gramEnd"/>
            <w:r w:rsidRPr="00FE4854">
              <w:rPr>
                <w:rFonts w:eastAsia="標楷體"/>
                <w:b/>
              </w:rPr>
              <w:t>災）</w:t>
            </w:r>
            <w:r w:rsidRPr="00FE4854">
              <w:rPr>
                <w:rFonts w:eastAsia="標楷體" w:hint="eastAsia"/>
                <w:b/>
              </w:rPr>
              <w:t>情形逐項說明</w:t>
            </w:r>
          </w:p>
        </w:tc>
        <w:tc>
          <w:tcPr>
            <w:tcW w:w="7080" w:type="dxa"/>
            <w:gridSpan w:val="5"/>
          </w:tcPr>
          <w:p w14:paraId="10861F14" w14:textId="4FA10F76" w:rsidR="00097073" w:rsidRPr="00FE4854" w:rsidRDefault="00A8003B" w:rsidP="00CC0441">
            <w:pPr>
              <w:spacing w:before="60" w:after="60" w:line="480" w:lineRule="exact"/>
              <w:jc w:val="both"/>
              <w:rPr>
                <w:rFonts w:eastAsia="標楷體"/>
                <w:b/>
              </w:rPr>
            </w:pPr>
            <w:r w:rsidRPr="00FE4854">
              <w:rPr>
                <w:rFonts w:eastAsia="標楷體" w:hint="eastAsia"/>
                <w:b/>
              </w:rPr>
              <w:t>無</w:t>
            </w:r>
          </w:p>
        </w:tc>
      </w:tr>
    </w:tbl>
    <w:p w14:paraId="63D6478E" w14:textId="77777777" w:rsidR="009554F3" w:rsidRPr="00D5721E" w:rsidRDefault="009554F3" w:rsidP="009554F3">
      <w:pPr>
        <w:spacing w:line="0" w:lineRule="atLeast"/>
        <w:ind w:left="1041" w:hangingChars="400" w:hanging="104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備註：1.機關名稱、單位名稱及工程名稱，請填正式名稱（不得為簡稱及簡體字）且與契約簽約名稱相符，如有</w:t>
      </w:r>
      <w:proofErr w:type="gramStart"/>
      <w:r w:rsidRPr="00D5721E">
        <w:rPr>
          <w:rFonts w:ascii="標楷體" w:eastAsia="標楷體" w:hint="eastAsia"/>
          <w:b/>
          <w:color w:val="000000" w:themeColor="text1"/>
          <w:sz w:val="26"/>
          <w:szCs w:val="26"/>
        </w:rPr>
        <w:t>變更請提佐證</w:t>
      </w:r>
      <w:proofErr w:type="gramEnd"/>
      <w:r w:rsidRPr="00D5721E">
        <w:rPr>
          <w:rFonts w:ascii="標楷體" w:eastAsia="標楷體" w:hint="eastAsia"/>
          <w:b/>
          <w:color w:val="000000" w:themeColor="text1"/>
          <w:sz w:val="26"/>
          <w:szCs w:val="26"/>
        </w:rPr>
        <w:t>資料；若以開口契約子案推薦者，其工程名稱請填寫子案名稱，經費需占總工程契約金額百分之二十五以上，另該子案施工查核紀錄請專案於指定之資訊網路系統登錄。</w:t>
      </w:r>
    </w:p>
    <w:p w14:paraId="2E84018E" w14:textId="77777777" w:rsidR="009554F3" w:rsidRPr="00D5721E" w:rsidRDefault="009554F3" w:rsidP="009554F3">
      <w:pPr>
        <w:spacing w:line="0" w:lineRule="atLeast"/>
        <w:ind w:leftChars="332" w:left="862" w:hangingChars="25" w:hanging="65"/>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2.有「※」符號者</w:t>
      </w:r>
      <w:proofErr w:type="gramStart"/>
      <w:r w:rsidRPr="00D5721E">
        <w:rPr>
          <w:rFonts w:ascii="標楷體" w:eastAsia="標楷體" w:hint="eastAsia"/>
          <w:b/>
          <w:color w:val="000000" w:themeColor="text1"/>
          <w:sz w:val="26"/>
          <w:szCs w:val="26"/>
        </w:rPr>
        <w:t>為必填之</w:t>
      </w:r>
      <w:proofErr w:type="gramEnd"/>
      <w:r w:rsidRPr="00D5721E">
        <w:rPr>
          <w:rFonts w:ascii="標楷體" w:eastAsia="標楷體" w:hint="eastAsia"/>
          <w:b/>
          <w:color w:val="000000" w:themeColor="text1"/>
          <w:sz w:val="26"/>
          <w:szCs w:val="26"/>
        </w:rPr>
        <w:t>欄位，如有</w:t>
      </w:r>
      <w:proofErr w:type="gramStart"/>
      <w:r w:rsidRPr="00D5721E">
        <w:rPr>
          <w:rFonts w:ascii="標楷體" w:eastAsia="標楷體" w:hint="eastAsia"/>
          <w:b/>
          <w:color w:val="000000" w:themeColor="text1"/>
          <w:sz w:val="26"/>
          <w:szCs w:val="26"/>
        </w:rPr>
        <w:t>漏填即不予</w:t>
      </w:r>
      <w:proofErr w:type="gramEnd"/>
      <w:r w:rsidRPr="00D5721E">
        <w:rPr>
          <w:rFonts w:ascii="標楷體" w:eastAsia="標楷體" w:hint="eastAsia"/>
          <w:b/>
          <w:color w:val="000000" w:themeColor="text1"/>
          <w:sz w:val="26"/>
          <w:szCs w:val="26"/>
        </w:rPr>
        <w:t>列入評審。</w:t>
      </w:r>
    </w:p>
    <w:p w14:paraId="193C7ECD" w14:textId="77777777"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3.建築師事務所之統一編號請填寫負責人身分證字號。</w:t>
      </w:r>
    </w:p>
    <w:p w14:paraId="40D94CA0" w14:textId="77777777"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4.分包廠商應由得標廠商將分包契約報備於工程主辦機關，且分包廠商之分包比率需達契約金額百分之二十五以上；其中分包比率以工程主辦機關與得標廠商間之契約金額（單價）為計算基準。統包工程亦同，惟設計單位屬分包廠商者，不受前述分包比率限制。</w:t>
      </w:r>
    </w:p>
    <w:p w14:paraId="6B5D5AE8" w14:textId="77777777"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5.分包廠商需經機關同意始得推薦，且分包契約之報備應於主管機關推薦參選前完成。</w:t>
      </w:r>
    </w:p>
    <w:p w14:paraId="77756CBD" w14:textId="77777777"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6.機關提報「公共工程金質獎」之公共工程品質優良獎，應完整填報欲推薦機關及單位</w:t>
      </w:r>
      <w:proofErr w:type="gramStart"/>
      <w:r w:rsidRPr="00D5721E">
        <w:rPr>
          <w:rFonts w:ascii="標楷體" w:eastAsia="標楷體" w:hint="eastAsia"/>
          <w:b/>
          <w:color w:val="000000" w:themeColor="text1"/>
          <w:sz w:val="26"/>
          <w:szCs w:val="26"/>
        </w:rPr>
        <w:t>（</w:t>
      </w:r>
      <w:proofErr w:type="gramEnd"/>
      <w:r w:rsidRPr="00D5721E">
        <w:rPr>
          <w:rFonts w:ascii="標楷體" w:eastAsia="標楷體" w:hint="eastAsia"/>
          <w:b/>
          <w:color w:val="000000" w:themeColor="text1"/>
          <w:sz w:val="26"/>
          <w:szCs w:val="26"/>
        </w:rPr>
        <w:t>例如：共同承攬廠商、符合推薦資格之分包廠商</w:t>
      </w:r>
      <w:r w:rsidRPr="00D5721E">
        <w:rPr>
          <w:rFonts w:ascii="標楷體" w:eastAsia="標楷體"/>
          <w:b/>
          <w:color w:val="000000" w:themeColor="text1"/>
          <w:sz w:val="26"/>
          <w:szCs w:val="26"/>
        </w:rPr>
        <w:t>…</w:t>
      </w:r>
      <w:r w:rsidRPr="00D5721E">
        <w:rPr>
          <w:rFonts w:ascii="標楷體" w:eastAsia="標楷體" w:hint="eastAsia"/>
          <w:b/>
          <w:color w:val="000000" w:themeColor="text1"/>
          <w:sz w:val="26"/>
          <w:szCs w:val="26"/>
        </w:rPr>
        <w:t>等</w:t>
      </w:r>
      <w:proofErr w:type="gramStart"/>
      <w:r w:rsidRPr="00D5721E">
        <w:rPr>
          <w:rFonts w:ascii="標楷體" w:eastAsia="標楷體" w:hint="eastAsia"/>
          <w:b/>
          <w:color w:val="000000" w:themeColor="text1"/>
          <w:sz w:val="26"/>
          <w:szCs w:val="26"/>
        </w:rPr>
        <w:t>）</w:t>
      </w:r>
      <w:proofErr w:type="gramEnd"/>
      <w:r w:rsidRPr="00D5721E">
        <w:rPr>
          <w:rFonts w:ascii="標楷體" w:eastAsia="標楷體" w:hint="eastAsia"/>
          <w:b/>
          <w:color w:val="000000" w:themeColor="text1"/>
          <w:sz w:val="26"/>
          <w:szCs w:val="26"/>
        </w:rPr>
        <w:t>。本獎項之獎勵對象以推薦表之受推薦機關及單位為限。</w:t>
      </w:r>
    </w:p>
    <w:p w14:paraId="6ED9959A" w14:textId="77777777" w:rsidR="00213EA0" w:rsidRDefault="009554F3" w:rsidP="00213EA0">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7.</w:t>
      </w:r>
      <w:r w:rsidR="0048468D" w:rsidRPr="00D5721E">
        <w:rPr>
          <w:rFonts w:ascii="標楷體" w:eastAsia="標楷體" w:hint="eastAsia"/>
          <w:b/>
          <w:color w:val="000000" w:themeColor="text1"/>
          <w:sz w:val="26"/>
          <w:szCs w:val="26"/>
        </w:rPr>
        <w:t>若推薦參選工程於履約期間有辦理變更契約、增減契約金額，則推薦級別以推薦</w:t>
      </w:r>
      <w:r w:rsidR="006A35E4" w:rsidRPr="00D5721E">
        <w:rPr>
          <w:rFonts w:ascii="標楷體" w:eastAsia="標楷體" w:hint="eastAsia"/>
          <w:b/>
          <w:color w:val="000000" w:themeColor="text1"/>
          <w:sz w:val="26"/>
          <w:szCs w:val="26"/>
        </w:rPr>
        <w:t>當</w:t>
      </w:r>
      <w:r w:rsidR="0048468D" w:rsidRPr="00D5721E">
        <w:rPr>
          <w:rFonts w:ascii="標楷體" w:eastAsia="標楷體" w:hint="eastAsia"/>
          <w:b/>
          <w:color w:val="000000" w:themeColor="text1"/>
          <w:sz w:val="26"/>
          <w:szCs w:val="26"/>
        </w:rPr>
        <w:t>時之契約金額認定。</w:t>
      </w:r>
    </w:p>
    <w:p w14:paraId="2C4D3A65" w14:textId="77777777" w:rsidR="00097073" w:rsidRPr="00D5721E" w:rsidRDefault="00097073" w:rsidP="00213EA0">
      <w:pPr>
        <w:spacing w:line="0" w:lineRule="atLeast"/>
        <w:ind w:leftChars="332" w:left="1088" w:hangingChars="112" w:hanging="291"/>
        <w:jc w:val="both"/>
        <w:rPr>
          <w:rFonts w:ascii="標楷體" w:eastAsia="標楷體"/>
          <w:b/>
          <w:color w:val="000000" w:themeColor="text1"/>
          <w:sz w:val="26"/>
          <w:szCs w:val="26"/>
        </w:rPr>
      </w:pPr>
      <w:r w:rsidRPr="00567DEC">
        <w:rPr>
          <w:rFonts w:ascii="標楷體" w:eastAsia="標楷體" w:hint="eastAsia"/>
          <w:b/>
          <w:color w:val="000000" w:themeColor="text1"/>
          <w:sz w:val="26"/>
          <w:szCs w:val="26"/>
        </w:rPr>
        <w:t>8.若以財物採購兼有工程性質推薦者，其工程名稱請填寫該案工程之名稱，該案相關資料及施工查核紀錄請登載至公共工程標案管理</w:t>
      </w:r>
      <w:proofErr w:type="gramStart"/>
      <w:r w:rsidRPr="00567DEC">
        <w:rPr>
          <w:rFonts w:ascii="標楷體" w:eastAsia="標楷體" w:hint="eastAsia"/>
          <w:b/>
          <w:color w:val="000000" w:themeColor="text1"/>
          <w:sz w:val="26"/>
          <w:szCs w:val="26"/>
        </w:rPr>
        <w:t>糸</w:t>
      </w:r>
      <w:proofErr w:type="gramEnd"/>
      <w:r w:rsidRPr="00567DEC">
        <w:rPr>
          <w:rFonts w:ascii="標楷體" w:eastAsia="標楷體" w:hint="eastAsia"/>
          <w:b/>
          <w:color w:val="000000" w:themeColor="text1"/>
          <w:sz w:val="26"/>
          <w:szCs w:val="26"/>
        </w:rPr>
        <w:t>統。</w:t>
      </w:r>
    </w:p>
    <w:p w14:paraId="29C5FB80" w14:textId="22B02C43" w:rsidR="00A23696" w:rsidRPr="00D5721E" w:rsidRDefault="00A23696">
      <w:pPr>
        <w:widowControl/>
        <w:adjustRightInd/>
        <w:spacing w:line="240" w:lineRule="auto"/>
        <w:textAlignment w:val="auto"/>
        <w:rPr>
          <w:rFonts w:ascii="標楷體" w:eastAsia="標楷體"/>
          <w:b/>
          <w:color w:val="000000" w:themeColor="text1"/>
          <w:sz w:val="26"/>
          <w:szCs w:val="26"/>
        </w:rPr>
      </w:pPr>
    </w:p>
    <w:sectPr w:rsidR="00A23696" w:rsidRPr="00D5721E" w:rsidSect="00B94325">
      <w:footerReference w:type="even" r:id="rId8"/>
      <w:footerReference w:type="default" r:id="rId9"/>
      <w:pgSz w:w="11906" w:h="16838" w:code="9"/>
      <w:pgMar w:top="567" w:right="1230" w:bottom="720" w:left="1230"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8C62" w14:textId="77777777" w:rsidR="0016582E" w:rsidRDefault="0016582E" w:rsidP="009554F3">
      <w:pPr>
        <w:spacing w:line="240" w:lineRule="auto"/>
      </w:pPr>
      <w:r>
        <w:separator/>
      </w:r>
    </w:p>
  </w:endnote>
  <w:endnote w:type="continuationSeparator" w:id="0">
    <w:p w14:paraId="4DC0C069" w14:textId="77777777" w:rsidR="0016582E" w:rsidRDefault="0016582E" w:rsidP="00955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D361" w14:textId="77777777" w:rsidR="003A3E52" w:rsidRDefault="003A3E52" w:rsidP="003F7CF9">
    <w:pPr>
      <w:pStyle w:val="a5"/>
      <w:framePr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14:paraId="47C2F58C" w14:textId="77777777" w:rsidR="003A3E52" w:rsidRDefault="003A3E5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0273"/>
      <w:docPartObj>
        <w:docPartGallery w:val="Page Numbers (Bottom of Page)"/>
        <w:docPartUnique/>
      </w:docPartObj>
    </w:sdtPr>
    <w:sdtContent>
      <w:p w14:paraId="0DF6E48A" w14:textId="5BAE5CCF" w:rsidR="003A3E52" w:rsidRDefault="003A3E52">
        <w:pPr>
          <w:pStyle w:val="a5"/>
          <w:jc w:val="center"/>
        </w:pPr>
        <w:r w:rsidRPr="005D6B41">
          <w:rPr>
            <w:rFonts w:ascii="標楷體" w:eastAsia="標楷體" w:hAnsi="標楷體" w:hint="eastAsia"/>
          </w:rPr>
          <w:t>附</w:t>
        </w:r>
        <w:r>
          <w:rPr>
            <w:rFonts w:hint="eastAsia"/>
          </w:rPr>
          <w:t>1-</w:t>
        </w:r>
        <w:r>
          <w:rPr>
            <w:noProof/>
            <w:lang w:val="zh-TW"/>
          </w:rPr>
          <w:fldChar w:fldCharType="begin"/>
        </w:r>
        <w:r>
          <w:rPr>
            <w:noProof/>
            <w:lang w:val="zh-TW"/>
          </w:rPr>
          <w:instrText xml:space="preserve"> PAGE   \* MERGEFORMAT </w:instrText>
        </w:r>
        <w:r>
          <w:rPr>
            <w:noProof/>
            <w:lang w:val="zh-TW"/>
          </w:rPr>
          <w:fldChar w:fldCharType="separate"/>
        </w:r>
        <w:r w:rsidR="00FE4854">
          <w:rPr>
            <w:noProof/>
            <w:lang w:val="zh-TW"/>
          </w:rPr>
          <w:t>22</w:t>
        </w:r>
        <w:r>
          <w:rPr>
            <w:noProof/>
            <w:lang w:val="zh-TW"/>
          </w:rPr>
          <w:fldChar w:fldCharType="end"/>
        </w:r>
      </w:p>
    </w:sdtContent>
  </w:sdt>
  <w:p w14:paraId="53AA366F" w14:textId="77777777" w:rsidR="003A3E52" w:rsidRDefault="003A3E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0997" w14:textId="77777777" w:rsidR="0016582E" w:rsidRDefault="0016582E" w:rsidP="009554F3">
      <w:pPr>
        <w:spacing w:line="240" w:lineRule="auto"/>
      </w:pPr>
      <w:r>
        <w:separator/>
      </w:r>
    </w:p>
  </w:footnote>
  <w:footnote w:type="continuationSeparator" w:id="0">
    <w:p w14:paraId="05FFC74E" w14:textId="77777777" w:rsidR="0016582E" w:rsidRDefault="0016582E" w:rsidP="009554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5D5"/>
    <w:multiLevelType w:val="hybridMultilevel"/>
    <w:tmpl w:val="CDAA78DC"/>
    <w:lvl w:ilvl="0" w:tplc="0409000F">
      <w:start w:val="1"/>
      <w:numFmt w:val="decimal"/>
      <w:lvlText w:val="%1."/>
      <w:lvlJc w:val="left"/>
      <w:pPr>
        <w:ind w:left="360" w:hanging="360"/>
      </w:pPr>
      <w:rPr>
        <w:rFonts w:hint="eastAsia"/>
      </w:rPr>
    </w:lvl>
    <w:lvl w:ilvl="1" w:tplc="A6F217F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7179FC"/>
    <w:multiLevelType w:val="hybridMultilevel"/>
    <w:tmpl w:val="DF462942"/>
    <w:lvl w:ilvl="0" w:tplc="E6FCF12C">
      <w:numFmt w:val="bullet"/>
      <w:lvlText w:val="＊"/>
      <w:lvlJc w:val="left"/>
      <w:pPr>
        <w:tabs>
          <w:tab w:val="num" w:pos="240"/>
        </w:tabs>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BA0FEF"/>
    <w:multiLevelType w:val="hybridMultilevel"/>
    <w:tmpl w:val="15803BD2"/>
    <w:lvl w:ilvl="0" w:tplc="0409000F">
      <w:start w:val="1"/>
      <w:numFmt w:val="decimal"/>
      <w:lvlText w:val="%1."/>
      <w:lvlJc w:val="left"/>
      <w:pPr>
        <w:ind w:left="360" w:hanging="360"/>
      </w:pPr>
      <w:rPr>
        <w:rFonts w:hint="eastAsia"/>
      </w:rPr>
    </w:lvl>
    <w:lvl w:ilvl="1" w:tplc="A6F217F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707107"/>
    <w:multiLevelType w:val="hybridMultilevel"/>
    <w:tmpl w:val="F1DE6C6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611CF5"/>
    <w:multiLevelType w:val="hybridMultilevel"/>
    <w:tmpl w:val="59740E7E"/>
    <w:lvl w:ilvl="0" w:tplc="04090011">
      <w:start w:val="1"/>
      <w:numFmt w:val="upperLetter"/>
      <w:lvlText w:val="%1."/>
      <w:lvlJc w:val="left"/>
      <w:pPr>
        <w:ind w:left="670" w:hanging="480"/>
      </w:pPr>
      <w:rPr>
        <w:rFonts w:hint="default"/>
      </w:rPr>
    </w:lvl>
    <w:lvl w:ilvl="1" w:tplc="04090003" w:tentative="1">
      <w:start w:val="1"/>
      <w:numFmt w:val="bullet"/>
      <w:lvlText w:val=""/>
      <w:lvlJc w:val="left"/>
      <w:pPr>
        <w:ind w:left="1150" w:hanging="480"/>
      </w:pPr>
      <w:rPr>
        <w:rFonts w:ascii="Wingdings" w:hAnsi="Wingdings" w:hint="default"/>
      </w:rPr>
    </w:lvl>
    <w:lvl w:ilvl="2" w:tplc="04090005" w:tentative="1">
      <w:start w:val="1"/>
      <w:numFmt w:val="bullet"/>
      <w:lvlText w:val=""/>
      <w:lvlJc w:val="left"/>
      <w:pPr>
        <w:ind w:left="1630" w:hanging="480"/>
      </w:pPr>
      <w:rPr>
        <w:rFonts w:ascii="Wingdings" w:hAnsi="Wingdings" w:hint="default"/>
      </w:rPr>
    </w:lvl>
    <w:lvl w:ilvl="3" w:tplc="04090001" w:tentative="1">
      <w:start w:val="1"/>
      <w:numFmt w:val="bullet"/>
      <w:lvlText w:val=""/>
      <w:lvlJc w:val="left"/>
      <w:pPr>
        <w:ind w:left="2110" w:hanging="480"/>
      </w:pPr>
      <w:rPr>
        <w:rFonts w:ascii="Wingdings" w:hAnsi="Wingdings" w:hint="default"/>
      </w:rPr>
    </w:lvl>
    <w:lvl w:ilvl="4" w:tplc="04090003" w:tentative="1">
      <w:start w:val="1"/>
      <w:numFmt w:val="bullet"/>
      <w:lvlText w:val=""/>
      <w:lvlJc w:val="left"/>
      <w:pPr>
        <w:ind w:left="2590" w:hanging="480"/>
      </w:pPr>
      <w:rPr>
        <w:rFonts w:ascii="Wingdings" w:hAnsi="Wingdings" w:hint="default"/>
      </w:rPr>
    </w:lvl>
    <w:lvl w:ilvl="5" w:tplc="04090005" w:tentative="1">
      <w:start w:val="1"/>
      <w:numFmt w:val="bullet"/>
      <w:lvlText w:val=""/>
      <w:lvlJc w:val="left"/>
      <w:pPr>
        <w:ind w:left="3070" w:hanging="480"/>
      </w:pPr>
      <w:rPr>
        <w:rFonts w:ascii="Wingdings" w:hAnsi="Wingdings" w:hint="default"/>
      </w:rPr>
    </w:lvl>
    <w:lvl w:ilvl="6" w:tplc="04090001" w:tentative="1">
      <w:start w:val="1"/>
      <w:numFmt w:val="bullet"/>
      <w:lvlText w:val=""/>
      <w:lvlJc w:val="left"/>
      <w:pPr>
        <w:ind w:left="3550" w:hanging="480"/>
      </w:pPr>
      <w:rPr>
        <w:rFonts w:ascii="Wingdings" w:hAnsi="Wingdings" w:hint="default"/>
      </w:rPr>
    </w:lvl>
    <w:lvl w:ilvl="7" w:tplc="04090003" w:tentative="1">
      <w:start w:val="1"/>
      <w:numFmt w:val="bullet"/>
      <w:lvlText w:val=""/>
      <w:lvlJc w:val="left"/>
      <w:pPr>
        <w:ind w:left="4030" w:hanging="480"/>
      </w:pPr>
      <w:rPr>
        <w:rFonts w:ascii="Wingdings" w:hAnsi="Wingdings" w:hint="default"/>
      </w:rPr>
    </w:lvl>
    <w:lvl w:ilvl="8" w:tplc="04090005" w:tentative="1">
      <w:start w:val="1"/>
      <w:numFmt w:val="bullet"/>
      <w:lvlText w:val=""/>
      <w:lvlJc w:val="left"/>
      <w:pPr>
        <w:ind w:left="4510" w:hanging="480"/>
      </w:pPr>
      <w:rPr>
        <w:rFonts w:ascii="Wingdings" w:hAnsi="Wingdings" w:hint="default"/>
      </w:rPr>
    </w:lvl>
  </w:abstractNum>
  <w:abstractNum w:abstractNumId="5" w15:restartNumberingAfterBreak="0">
    <w:nsid w:val="0FBB23CF"/>
    <w:multiLevelType w:val="hybridMultilevel"/>
    <w:tmpl w:val="D7FC6502"/>
    <w:lvl w:ilvl="0" w:tplc="04090011">
      <w:start w:val="1"/>
      <w:numFmt w:val="upperLetter"/>
      <w:lvlText w:val="%1."/>
      <w:lvlJc w:val="left"/>
      <w:pPr>
        <w:ind w:left="670" w:hanging="480"/>
      </w:p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abstractNum w:abstractNumId="6" w15:restartNumberingAfterBreak="0">
    <w:nsid w:val="116D248D"/>
    <w:multiLevelType w:val="hybridMultilevel"/>
    <w:tmpl w:val="F8F43FE0"/>
    <w:lvl w:ilvl="0" w:tplc="9724E4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CB3BA7"/>
    <w:multiLevelType w:val="hybridMultilevel"/>
    <w:tmpl w:val="47A8832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8B3DC1"/>
    <w:multiLevelType w:val="hybridMultilevel"/>
    <w:tmpl w:val="CE7C08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452BA0"/>
    <w:multiLevelType w:val="hybridMultilevel"/>
    <w:tmpl w:val="A8DA563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3D440F1"/>
    <w:multiLevelType w:val="hybridMultilevel"/>
    <w:tmpl w:val="4AEA49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0E7797"/>
    <w:multiLevelType w:val="hybridMultilevel"/>
    <w:tmpl w:val="7780090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32287B"/>
    <w:multiLevelType w:val="hybridMultilevel"/>
    <w:tmpl w:val="5CBCEF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5760A3"/>
    <w:multiLevelType w:val="hybridMultilevel"/>
    <w:tmpl w:val="4B6AB92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F12491"/>
    <w:multiLevelType w:val="hybridMultilevel"/>
    <w:tmpl w:val="F392D87E"/>
    <w:lvl w:ilvl="0" w:tplc="94F4F5AE">
      <w:start w:val="1"/>
      <w:numFmt w:val="decimal"/>
      <w:lvlText w:val="（%1）"/>
      <w:lvlJc w:val="left"/>
      <w:pPr>
        <w:ind w:left="670" w:hanging="480"/>
      </w:pPr>
      <w:rPr>
        <w:rFonts w:hint="eastAsia"/>
      </w:rPr>
    </w:lvl>
    <w:lvl w:ilvl="1" w:tplc="94F4F5AE">
      <w:start w:val="1"/>
      <w:numFmt w:val="decimal"/>
      <w:lvlText w:val="（%2）"/>
      <w:lvlJc w:val="left"/>
      <w:pPr>
        <w:ind w:left="1150" w:hanging="480"/>
      </w:pPr>
      <w:rPr>
        <w:rFonts w:hint="eastAsia"/>
      </w:r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abstractNum w:abstractNumId="15" w15:restartNumberingAfterBreak="0">
    <w:nsid w:val="2BFC2A6D"/>
    <w:multiLevelType w:val="hybridMultilevel"/>
    <w:tmpl w:val="93362C38"/>
    <w:lvl w:ilvl="0" w:tplc="04090003">
      <w:start w:val="1"/>
      <w:numFmt w:val="bullet"/>
      <w:lvlText w:val=""/>
      <w:lvlJc w:val="left"/>
      <w:pPr>
        <w:ind w:left="1150" w:hanging="480"/>
      </w:pPr>
      <w:rPr>
        <w:rFonts w:ascii="Wingdings" w:hAnsi="Wingdings" w:hint="default"/>
      </w:rPr>
    </w:lvl>
    <w:lvl w:ilvl="1" w:tplc="04090003" w:tentative="1">
      <w:start w:val="1"/>
      <w:numFmt w:val="bullet"/>
      <w:lvlText w:val=""/>
      <w:lvlJc w:val="left"/>
      <w:pPr>
        <w:ind w:left="1630" w:hanging="480"/>
      </w:pPr>
      <w:rPr>
        <w:rFonts w:ascii="Wingdings" w:hAnsi="Wingdings" w:hint="default"/>
      </w:rPr>
    </w:lvl>
    <w:lvl w:ilvl="2" w:tplc="04090005" w:tentative="1">
      <w:start w:val="1"/>
      <w:numFmt w:val="bullet"/>
      <w:lvlText w:val=""/>
      <w:lvlJc w:val="left"/>
      <w:pPr>
        <w:ind w:left="2110" w:hanging="480"/>
      </w:pPr>
      <w:rPr>
        <w:rFonts w:ascii="Wingdings" w:hAnsi="Wingdings" w:hint="default"/>
      </w:rPr>
    </w:lvl>
    <w:lvl w:ilvl="3" w:tplc="04090001" w:tentative="1">
      <w:start w:val="1"/>
      <w:numFmt w:val="bullet"/>
      <w:lvlText w:val=""/>
      <w:lvlJc w:val="left"/>
      <w:pPr>
        <w:ind w:left="2590" w:hanging="480"/>
      </w:pPr>
      <w:rPr>
        <w:rFonts w:ascii="Wingdings" w:hAnsi="Wingdings" w:hint="default"/>
      </w:rPr>
    </w:lvl>
    <w:lvl w:ilvl="4" w:tplc="04090003" w:tentative="1">
      <w:start w:val="1"/>
      <w:numFmt w:val="bullet"/>
      <w:lvlText w:val=""/>
      <w:lvlJc w:val="left"/>
      <w:pPr>
        <w:ind w:left="3070" w:hanging="480"/>
      </w:pPr>
      <w:rPr>
        <w:rFonts w:ascii="Wingdings" w:hAnsi="Wingdings" w:hint="default"/>
      </w:rPr>
    </w:lvl>
    <w:lvl w:ilvl="5" w:tplc="04090005" w:tentative="1">
      <w:start w:val="1"/>
      <w:numFmt w:val="bullet"/>
      <w:lvlText w:val=""/>
      <w:lvlJc w:val="left"/>
      <w:pPr>
        <w:ind w:left="3550" w:hanging="480"/>
      </w:pPr>
      <w:rPr>
        <w:rFonts w:ascii="Wingdings" w:hAnsi="Wingdings" w:hint="default"/>
      </w:rPr>
    </w:lvl>
    <w:lvl w:ilvl="6" w:tplc="04090001" w:tentative="1">
      <w:start w:val="1"/>
      <w:numFmt w:val="bullet"/>
      <w:lvlText w:val=""/>
      <w:lvlJc w:val="left"/>
      <w:pPr>
        <w:ind w:left="4030" w:hanging="480"/>
      </w:pPr>
      <w:rPr>
        <w:rFonts w:ascii="Wingdings" w:hAnsi="Wingdings" w:hint="default"/>
      </w:rPr>
    </w:lvl>
    <w:lvl w:ilvl="7" w:tplc="04090003" w:tentative="1">
      <w:start w:val="1"/>
      <w:numFmt w:val="bullet"/>
      <w:lvlText w:val=""/>
      <w:lvlJc w:val="left"/>
      <w:pPr>
        <w:ind w:left="4510" w:hanging="480"/>
      </w:pPr>
      <w:rPr>
        <w:rFonts w:ascii="Wingdings" w:hAnsi="Wingdings" w:hint="default"/>
      </w:rPr>
    </w:lvl>
    <w:lvl w:ilvl="8" w:tplc="04090005" w:tentative="1">
      <w:start w:val="1"/>
      <w:numFmt w:val="bullet"/>
      <w:lvlText w:val=""/>
      <w:lvlJc w:val="left"/>
      <w:pPr>
        <w:ind w:left="4990" w:hanging="480"/>
      </w:pPr>
      <w:rPr>
        <w:rFonts w:ascii="Wingdings" w:hAnsi="Wingdings" w:hint="default"/>
      </w:rPr>
    </w:lvl>
  </w:abstractNum>
  <w:abstractNum w:abstractNumId="16" w15:restartNumberingAfterBreak="0">
    <w:nsid w:val="2F6C0F9F"/>
    <w:multiLevelType w:val="hybridMultilevel"/>
    <w:tmpl w:val="59740E7E"/>
    <w:lvl w:ilvl="0" w:tplc="04090011">
      <w:start w:val="1"/>
      <w:numFmt w:val="upperLetter"/>
      <w:lvlText w:val="%1."/>
      <w:lvlJc w:val="left"/>
      <w:pPr>
        <w:ind w:left="670" w:hanging="480"/>
      </w:pPr>
      <w:rPr>
        <w:rFonts w:hint="default"/>
      </w:rPr>
    </w:lvl>
    <w:lvl w:ilvl="1" w:tplc="04090003" w:tentative="1">
      <w:start w:val="1"/>
      <w:numFmt w:val="bullet"/>
      <w:lvlText w:val=""/>
      <w:lvlJc w:val="left"/>
      <w:pPr>
        <w:ind w:left="1150" w:hanging="480"/>
      </w:pPr>
      <w:rPr>
        <w:rFonts w:ascii="Wingdings" w:hAnsi="Wingdings" w:hint="default"/>
      </w:rPr>
    </w:lvl>
    <w:lvl w:ilvl="2" w:tplc="04090005" w:tentative="1">
      <w:start w:val="1"/>
      <w:numFmt w:val="bullet"/>
      <w:lvlText w:val=""/>
      <w:lvlJc w:val="left"/>
      <w:pPr>
        <w:ind w:left="1630" w:hanging="480"/>
      </w:pPr>
      <w:rPr>
        <w:rFonts w:ascii="Wingdings" w:hAnsi="Wingdings" w:hint="default"/>
      </w:rPr>
    </w:lvl>
    <w:lvl w:ilvl="3" w:tplc="04090001" w:tentative="1">
      <w:start w:val="1"/>
      <w:numFmt w:val="bullet"/>
      <w:lvlText w:val=""/>
      <w:lvlJc w:val="left"/>
      <w:pPr>
        <w:ind w:left="2110" w:hanging="480"/>
      </w:pPr>
      <w:rPr>
        <w:rFonts w:ascii="Wingdings" w:hAnsi="Wingdings" w:hint="default"/>
      </w:rPr>
    </w:lvl>
    <w:lvl w:ilvl="4" w:tplc="04090003" w:tentative="1">
      <w:start w:val="1"/>
      <w:numFmt w:val="bullet"/>
      <w:lvlText w:val=""/>
      <w:lvlJc w:val="left"/>
      <w:pPr>
        <w:ind w:left="2590" w:hanging="480"/>
      </w:pPr>
      <w:rPr>
        <w:rFonts w:ascii="Wingdings" w:hAnsi="Wingdings" w:hint="default"/>
      </w:rPr>
    </w:lvl>
    <w:lvl w:ilvl="5" w:tplc="04090005" w:tentative="1">
      <w:start w:val="1"/>
      <w:numFmt w:val="bullet"/>
      <w:lvlText w:val=""/>
      <w:lvlJc w:val="left"/>
      <w:pPr>
        <w:ind w:left="3070" w:hanging="480"/>
      </w:pPr>
      <w:rPr>
        <w:rFonts w:ascii="Wingdings" w:hAnsi="Wingdings" w:hint="default"/>
      </w:rPr>
    </w:lvl>
    <w:lvl w:ilvl="6" w:tplc="04090001" w:tentative="1">
      <w:start w:val="1"/>
      <w:numFmt w:val="bullet"/>
      <w:lvlText w:val=""/>
      <w:lvlJc w:val="left"/>
      <w:pPr>
        <w:ind w:left="3550" w:hanging="480"/>
      </w:pPr>
      <w:rPr>
        <w:rFonts w:ascii="Wingdings" w:hAnsi="Wingdings" w:hint="default"/>
      </w:rPr>
    </w:lvl>
    <w:lvl w:ilvl="7" w:tplc="04090003" w:tentative="1">
      <w:start w:val="1"/>
      <w:numFmt w:val="bullet"/>
      <w:lvlText w:val=""/>
      <w:lvlJc w:val="left"/>
      <w:pPr>
        <w:ind w:left="4030" w:hanging="480"/>
      </w:pPr>
      <w:rPr>
        <w:rFonts w:ascii="Wingdings" w:hAnsi="Wingdings" w:hint="default"/>
      </w:rPr>
    </w:lvl>
    <w:lvl w:ilvl="8" w:tplc="04090005" w:tentative="1">
      <w:start w:val="1"/>
      <w:numFmt w:val="bullet"/>
      <w:lvlText w:val=""/>
      <w:lvlJc w:val="left"/>
      <w:pPr>
        <w:ind w:left="4510" w:hanging="480"/>
      </w:pPr>
      <w:rPr>
        <w:rFonts w:ascii="Wingdings" w:hAnsi="Wingdings" w:hint="default"/>
      </w:rPr>
    </w:lvl>
  </w:abstractNum>
  <w:abstractNum w:abstractNumId="17" w15:restartNumberingAfterBreak="0">
    <w:nsid w:val="37C23E74"/>
    <w:multiLevelType w:val="hybridMultilevel"/>
    <w:tmpl w:val="CDAA78DC"/>
    <w:lvl w:ilvl="0" w:tplc="0409000F">
      <w:start w:val="1"/>
      <w:numFmt w:val="decimal"/>
      <w:lvlText w:val="%1."/>
      <w:lvlJc w:val="left"/>
      <w:pPr>
        <w:ind w:left="360" w:hanging="360"/>
      </w:pPr>
      <w:rPr>
        <w:rFonts w:hint="eastAsia"/>
      </w:rPr>
    </w:lvl>
    <w:lvl w:ilvl="1" w:tplc="A6F217F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FD5CD0"/>
    <w:multiLevelType w:val="hybridMultilevel"/>
    <w:tmpl w:val="71148652"/>
    <w:lvl w:ilvl="0" w:tplc="50A41110">
      <w:start w:val="1"/>
      <w:numFmt w:val="decimal"/>
      <w:lvlText w:val="%1."/>
      <w:lvlJc w:val="left"/>
      <w:pPr>
        <w:ind w:left="360" w:hanging="360"/>
      </w:pPr>
      <w:rPr>
        <w:rFonts w:hint="default"/>
      </w:rPr>
    </w:lvl>
    <w:lvl w:ilvl="1" w:tplc="995CD6B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1C72FB"/>
    <w:multiLevelType w:val="hybridMultilevel"/>
    <w:tmpl w:val="46B60E30"/>
    <w:lvl w:ilvl="0" w:tplc="04090011">
      <w:start w:val="1"/>
      <w:numFmt w:val="upperLetter"/>
      <w:lvlText w:val="%1."/>
      <w:lvlJc w:val="left"/>
      <w:pPr>
        <w:ind w:left="480" w:hanging="480"/>
      </w:pPr>
    </w:lvl>
    <w:lvl w:ilvl="1" w:tplc="CB562F0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BB3184"/>
    <w:multiLevelType w:val="hybridMultilevel"/>
    <w:tmpl w:val="80E0AA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4692157"/>
    <w:multiLevelType w:val="hybridMultilevel"/>
    <w:tmpl w:val="69DA29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622D3E"/>
    <w:multiLevelType w:val="hybridMultilevel"/>
    <w:tmpl w:val="ADCE5FAC"/>
    <w:lvl w:ilvl="0" w:tplc="04090003">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3" w15:restartNumberingAfterBreak="0">
    <w:nsid w:val="476E0DAA"/>
    <w:multiLevelType w:val="hybridMultilevel"/>
    <w:tmpl w:val="DB3E90C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4" w15:restartNumberingAfterBreak="0">
    <w:nsid w:val="4E4041B3"/>
    <w:multiLevelType w:val="hybridMultilevel"/>
    <w:tmpl w:val="6FE2978C"/>
    <w:lvl w:ilvl="0" w:tplc="D5A80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DB2253"/>
    <w:multiLevelType w:val="hybridMultilevel"/>
    <w:tmpl w:val="CDAA78DC"/>
    <w:lvl w:ilvl="0" w:tplc="0409000F">
      <w:start w:val="1"/>
      <w:numFmt w:val="decimal"/>
      <w:lvlText w:val="%1."/>
      <w:lvlJc w:val="left"/>
      <w:pPr>
        <w:ind w:left="360" w:hanging="360"/>
      </w:pPr>
      <w:rPr>
        <w:rFonts w:hint="eastAsia"/>
      </w:rPr>
    </w:lvl>
    <w:lvl w:ilvl="1" w:tplc="A6F217F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2B1B33"/>
    <w:multiLevelType w:val="hybridMultilevel"/>
    <w:tmpl w:val="55003E8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2E62F4"/>
    <w:multiLevelType w:val="hybridMultilevel"/>
    <w:tmpl w:val="CCE85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EC7EF6"/>
    <w:multiLevelType w:val="hybridMultilevel"/>
    <w:tmpl w:val="CDAA78DC"/>
    <w:lvl w:ilvl="0" w:tplc="0409000F">
      <w:start w:val="1"/>
      <w:numFmt w:val="decimal"/>
      <w:lvlText w:val="%1."/>
      <w:lvlJc w:val="left"/>
      <w:pPr>
        <w:ind w:left="360" w:hanging="360"/>
      </w:pPr>
      <w:rPr>
        <w:rFonts w:hint="eastAsia"/>
      </w:rPr>
    </w:lvl>
    <w:lvl w:ilvl="1" w:tplc="A6F217F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5461E4"/>
    <w:multiLevelType w:val="hybridMultilevel"/>
    <w:tmpl w:val="6F627F80"/>
    <w:lvl w:ilvl="0" w:tplc="04090003">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0" w15:restartNumberingAfterBreak="0">
    <w:nsid w:val="596D7B0F"/>
    <w:multiLevelType w:val="hybridMultilevel"/>
    <w:tmpl w:val="D6EA80D2"/>
    <w:lvl w:ilvl="0" w:tplc="F69ED160">
      <w:start w:val="4"/>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8E526C"/>
    <w:multiLevelType w:val="hybridMultilevel"/>
    <w:tmpl w:val="100E555E"/>
    <w:lvl w:ilvl="0" w:tplc="04090003">
      <w:start w:val="1"/>
      <w:numFmt w:val="bullet"/>
      <w:lvlText w:val=""/>
      <w:lvlJc w:val="left"/>
      <w:pPr>
        <w:ind w:left="512" w:hanging="480"/>
      </w:pPr>
      <w:rPr>
        <w:rFonts w:ascii="Wingdings" w:hAnsi="Wingdings" w:hint="default"/>
      </w:rPr>
    </w:lvl>
    <w:lvl w:ilvl="1" w:tplc="04090003" w:tentative="1">
      <w:start w:val="1"/>
      <w:numFmt w:val="bullet"/>
      <w:lvlText w:val=""/>
      <w:lvlJc w:val="left"/>
      <w:pPr>
        <w:ind w:left="992" w:hanging="480"/>
      </w:pPr>
      <w:rPr>
        <w:rFonts w:ascii="Wingdings" w:hAnsi="Wingdings" w:hint="default"/>
      </w:rPr>
    </w:lvl>
    <w:lvl w:ilvl="2" w:tplc="04090005" w:tentative="1">
      <w:start w:val="1"/>
      <w:numFmt w:val="bullet"/>
      <w:lvlText w:val=""/>
      <w:lvlJc w:val="left"/>
      <w:pPr>
        <w:ind w:left="1472" w:hanging="480"/>
      </w:pPr>
      <w:rPr>
        <w:rFonts w:ascii="Wingdings" w:hAnsi="Wingdings" w:hint="default"/>
      </w:rPr>
    </w:lvl>
    <w:lvl w:ilvl="3" w:tplc="04090001" w:tentative="1">
      <w:start w:val="1"/>
      <w:numFmt w:val="bullet"/>
      <w:lvlText w:val=""/>
      <w:lvlJc w:val="left"/>
      <w:pPr>
        <w:ind w:left="1952" w:hanging="480"/>
      </w:pPr>
      <w:rPr>
        <w:rFonts w:ascii="Wingdings" w:hAnsi="Wingdings" w:hint="default"/>
      </w:rPr>
    </w:lvl>
    <w:lvl w:ilvl="4" w:tplc="04090003" w:tentative="1">
      <w:start w:val="1"/>
      <w:numFmt w:val="bullet"/>
      <w:lvlText w:val=""/>
      <w:lvlJc w:val="left"/>
      <w:pPr>
        <w:ind w:left="2432" w:hanging="480"/>
      </w:pPr>
      <w:rPr>
        <w:rFonts w:ascii="Wingdings" w:hAnsi="Wingdings" w:hint="default"/>
      </w:rPr>
    </w:lvl>
    <w:lvl w:ilvl="5" w:tplc="04090005" w:tentative="1">
      <w:start w:val="1"/>
      <w:numFmt w:val="bullet"/>
      <w:lvlText w:val=""/>
      <w:lvlJc w:val="left"/>
      <w:pPr>
        <w:ind w:left="2912" w:hanging="480"/>
      </w:pPr>
      <w:rPr>
        <w:rFonts w:ascii="Wingdings" w:hAnsi="Wingdings" w:hint="default"/>
      </w:rPr>
    </w:lvl>
    <w:lvl w:ilvl="6" w:tplc="04090001" w:tentative="1">
      <w:start w:val="1"/>
      <w:numFmt w:val="bullet"/>
      <w:lvlText w:val=""/>
      <w:lvlJc w:val="left"/>
      <w:pPr>
        <w:ind w:left="3392" w:hanging="480"/>
      </w:pPr>
      <w:rPr>
        <w:rFonts w:ascii="Wingdings" w:hAnsi="Wingdings" w:hint="default"/>
      </w:rPr>
    </w:lvl>
    <w:lvl w:ilvl="7" w:tplc="04090003" w:tentative="1">
      <w:start w:val="1"/>
      <w:numFmt w:val="bullet"/>
      <w:lvlText w:val=""/>
      <w:lvlJc w:val="left"/>
      <w:pPr>
        <w:ind w:left="3872" w:hanging="480"/>
      </w:pPr>
      <w:rPr>
        <w:rFonts w:ascii="Wingdings" w:hAnsi="Wingdings" w:hint="default"/>
      </w:rPr>
    </w:lvl>
    <w:lvl w:ilvl="8" w:tplc="04090005" w:tentative="1">
      <w:start w:val="1"/>
      <w:numFmt w:val="bullet"/>
      <w:lvlText w:val=""/>
      <w:lvlJc w:val="left"/>
      <w:pPr>
        <w:ind w:left="4352" w:hanging="480"/>
      </w:pPr>
      <w:rPr>
        <w:rFonts w:ascii="Wingdings" w:hAnsi="Wingdings" w:hint="default"/>
      </w:rPr>
    </w:lvl>
  </w:abstractNum>
  <w:abstractNum w:abstractNumId="32" w15:restartNumberingAfterBreak="0">
    <w:nsid w:val="5F7441F0"/>
    <w:multiLevelType w:val="hybridMultilevel"/>
    <w:tmpl w:val="ECBEE4A2"/>
    <w:lvl w:ilvl="0" w:tplc="7B54A5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E34473"/>
    <w:multiLevelType w:val="hybridMultilevel"/>
    <w:tmpl w:val="26001D6A"/>
    <w:lvl w:ilvl="0" w:tplc="7326DDFE">
      <w:start w:val="1"/>
      <w:numFmt w:val="decimal"/>
      <w:lvlText w:val="（%1）"/>
      <w:lvlJc w:val="left"/>
      <w:pPr>
        <w:ind w:left="360" w:hanging="360"/>
      </w:pPr>
      <w:rPr>
        <w:rFonts w:hint="eastAsia"/>
        <w:b/>
      </w:rPr>
    </w:lvl>
    <w:lvl w:ilvl="1" w:tplc="BFF4730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0138BF"/>
    <w:multiLevelType w:val="hybridMultilevel"/>
    <w:tmpl w:val="9F808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1350B84"/>
    <w:multiLevelType w:val="hybridMultilevel"/>
    <w:tmpl w:val="E15E65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25D5C36"/>
    <w:multiLevelType w:val="hybridMultilevel"/>
    <w:tmpl w:val="0CB82A7E"/>
    <w:lvl w:ilvl="0" w:tplc="0409000F">
      <w:start w:val="1"/>
      <w:numFmt w:val="decimal"/>
      <w:lvlText w:val="%1."/>
      <w:lvlJc w:val="left"/>
      <w:pPr>
        <w:ind w:left="360" w:hanging="360"/>
      </w:pPr>
      <w:rPr>
        <w:rFonts w:hint="eastAsia"/>
      </w:rPr>
    </w:lvl>
    <w:lvl w:ilvl="1" w:tplc="A6F217F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A336F2"/>
    <w:multiLevelType w:val="hybridMultilevel"/>
    <w:tmpl w:val="71148652"/>
    <w:lvl w:ilvl="0" w:tplc="50A41110">
      <w:start w:val="1"/>
      <w:numFmt w:val="decimal"/>
      <w:lvlText w:val="%1."/>
      <w:lvlJc w:val="left"/>
      <w:pPr>
        <w:ind w:left="360" w:hanging="360"/>
      </w:pPr>
      <w:rPr>
        <w:rFonts w:hint="default"/>
      </w:rPr>
    </w:lvl>
    <w:lvl w:ilvl="1" w:tplc="995CD6B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C8442A"/>
    <w:multiLevelType w:val="hybridMultilevel"/>
    <w:tmpl w:val="AEF80A40"/>
    <w:lvl w:ilvl="0" w:tplc="9E8AB8B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8C7891"/>
    <w:multiLevelType w:val="hybridMultilevel"/>
    <w:tmpl w:val="CDAA78DC"/>
    <w:lvl w:ilvl="0" w:tplc="0409000F">
      <w:start w:val="1"/>
      <w:numFmt w:val="decimal"/>
      <w:lvlText w:val="%1."/>
      <w:lvlJc w:val="left"/>
      <w:pPr>
        <w:ind w:left="360" w:hanging="360"/>
      </w:pPr>
      <w:rPr>
        <w:rFonts w:hint="eastAsia"/>
      </w:rPr>
    </w:lvl>
    <w:lvl w:ilvl="1" w:tplc="A6F217F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866EB0"/>
    <w:multiLevelType w:val="hybridMultilevel"/>
    <w:tmpl w:val="9F808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7126F8"/>
    <w:multiLevelType w:val="hybridMultilevel"/>
    <w:tmpl w:val="4DE825DE"/>
    <w:lvl w:ilvl="0" w:tplc="0409000F">
      <w:start w:val="1"/>
      <w:numFmt w:val="decimal"/>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2" w15:restartNumberingAfterBreak="0">
    <w:nsid w:val="6C775FDC"/>
    <w:multiLevelType w:val="hybridMultilevel"/>
    <w:tmpl w:val="E7D2E490"/>
    <w:lvl w:ilvl="0" w:tplc="94F4F5A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46356FF"/>
    <w:multiLevelType w:val="hybridMultilevel"/>
    <w:tmpl w:val="0A1C1E1A"/>
    <w:lvl w:ilvl="0" w:tplc="456EEA2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A05564"/>
    <w:multiLevelType w:val="hybridMultilevel"/>
    <w:tmpl w:val="71148652"/>
    <w:lvl w:ilvl="0" w:tplc="50A41110">
      <w:start w:val="1"/>
      <w:numFmt w:val="decimal"/>
      <w:lvlText w:val="%1."/>
      <w:lvlJc w:val="left"/>
      <w:pPr>
        <w:ind w:left="360" w:hanging="360"/>
      </w:pPr>
      <w:rPr>
        <w:rFonts w:hint="default"/>
      </w:rPr>
    </w:lvl>
    <w:lvl w:ilvl="1" w:tplc="995CD6B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6781B49"/>
    <w:multiLevelType w:val="hybridMultilevel"/>
    <w:tmpl w:val="02B4156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E26450F"/>
    <w:multiLevelType w:val="hybridMultilevel"/>
    <w:tmpl w:val="41DE4E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82375822">
    <w:abstractNumId w:val="6"/>
  </w:num>
  <w:num w:numId="2" w16cid:durableId="387460295">
    <w:abstractNumId w:val="1"/>
  </w:num>
  <w:num w:numId="3" w16cid:durableId="1693536328">
    <w:abstractNumId w:val="30"/>
  </w:num>
  <w:num w:numId="4" w16cid:durableId="1544632932">
    <w:abstractNumId w:val="25"/>
  </w:num>
  <w:num w:numId="5" w16cid:durableId="1970085043">
    <w:abstractNumId w:val="33"/>
  </w:num>
  <w:num w:numId="6" w16cid:durableId="1515999342">
    <w:abstractNumId w:val="42"/>
  </w:num>
  <w:num w:numId="7" w16cid:durableId="1199318651">
    <w:abstractNumId w:val="26"/>
  </w:num>
  <w:num w:numId="8" w16cid:durableId="1127310792">
    <w:abstractNumId w:val="29"/>
  </w:num>
  <w:num w:numId="9" w16cid:durableId="799223780">
    <w:abstractNumId w:val="5"/>
  </w:num>
  <w:num w:numId="10" w16cid:durableId="1780448968">
    <w:abstractNumId w:val="19"/>
  </w:num>
  <w:num w:numId="11" w16cid:durableId="158271562">
    <w:abstractNumId w:val="14"/>
  </w:num>
  <w:num w:numId="12" w16cid:durableId="1792631241">
    <w:abstractNumId w:val="24"/>
  </w:num>
  <w:num w:numId="13" w16cid:durableId="132989437">
    <w:abstractNumId w:val="38"/>
  </w:num>
  <w:num w:numId="14" w16cid:durableId="780756930">
    <w:abstractNumId w:val="11"/>
  </w:num>
  <w:num w:numId="15" w16cid:durableId="1758553708">
    <w:abstractNumId w:val="4"/>
  </w:num>
  <w:num w:numId="16" w16cid:durableId="361786048">
    <w:abstractNumId w:val="16"/>
  </w:num>
  <w:num w:numId="17" w16cid:durableId="2097549758">
    <w:abstractNumId w:val="32"/>
  </w:num>
  <w:num w:numId="18" w16cid:durableId="661200699">
    <w:abstractNumId w:val="2"/>
  </w:num>
  <w:num w:numId="19" w16cid:durableId="2023507987">
    <w:abstractNumId w:val="36"/>
  </w:num>
  <w:num w:numId="20" w16cid:durableId="945311350">
    <w:abstractNumId w:val="18"/>
  </w:num>
  <w:num w:numId="21" w16cid:durableId="403379628">
    <w:abstractNumId w:val="34"/>
  </w:num>
  <w:num w:numId="22" w16cid:durableId="737746635">
    <w:abstractNumId w:val="23"/>
  </w:num>
  <w:num w:numId="23" w16cid:durableId="561139267">
    <w:abstractNumId w:val="17"/>
  </w:num>
  <w:num w:numId="24" w16cid:durableId="635837965">
    <w:abstractNumId w:val="31"/>
  </w:num>
  <w:num w:numId="25" w16cid:durableId="1116369709">
    <w:abstractNumId w:val="7"/>
  </w:num>
  <w:num w:numId="26" w16cid:durableId="1299795965">
    <w:abstractNumId w:val="22"/>
  </w:num>
  <w:num w:numId="27" w16cid:durableId="1082678311">
    <w:abstractNumId w:val="3"/>
  </w:num>
  <w:num w:numId="28" w16cid:durableId="1055742616">
    <w:abstractNumId w:val="15"/>
  </w:num>
  <w:num w:numId="29" w16cid:durableId="81534899">
    <w:abstractNumId w:val="35"/>
  </w:num>
  <w:num w:numId="30" w16cid:durableId="1437797453">
    <w:abstractNumId w:val="8"/>
  </w:num>
  <w:num w:numId="31" w16cid:durableId="1746566094">
    <w:abstractNumId w:val="13"/>
  </w:num>
  <w:num w:numId="32" w16cid:durableId="473464">
    <w:abstractNumId w:val="41"/>
  </w:num>
  <w:num w:numId="33" w16cid:durableId="1449736098">
    <w:abstractNumId w:val="0"/>
  </w:num>
  <w:num w:numId="34" w16cid:durableId="517889475">
    <w:abstractNumId w:val="28"/>
  </w:num>
  <w:num w:numId="35" w16cid:durableId="1378699689">
    <w:abstractNumId w:val="10"/>
  </w:num>
  <w:num w:numId="36" w16cid:durableId="439420724">
    <w:abstractNumId w:val="37"/>
  </w:num>
  <w:num w:numId="37" w16cid:durableId="29958067">
    <w:abstractNumId w:val="44"/>
  </w:num>
  <w:num w:numId="38" w16cid:durableId="599141638">
    <w:abstractNumId w:val="27"/>
  </w:num>
  <w:num w:numId="39" w16cid:durableId="99759184">
    <w:abstractNumId w:val="9"/>
  </w:num>
  <w:num w:numId="40" w16cid:durableId="239145473">
    <w:abstractNumId w:val="40"/>
  </w:num>
  <w:num w:numId="41" w16cid:durableId="862092577">
    <w:abstractNumId w:val="43"/>
  </w:num>
  <w:num w:numId="42" w16cid:durableId="1294674913">
    <w:abstractNumId w:val="20"/>
  </w:num>
  <w:num w:numId="43" w16cid:durableId="805047851">
    <w:abstractNumId w:val="45"/>
  </w:num>
  <w:num w:numId="44" w16cid:durableId="1561088138">
    <w:abstractNumId w:val="39"/>
  </w:num>
  <w:num w:numId="45" w16cid:durableId="1302661159">
    <w:abstractNumId w:val="12"/>
  </w:num>
  <w:num w:numId="46" w16cid:durableId="1009216491">
    <w:abstractNumId w:val="21"/>
  </w:num>
  <w:num w:numId="47" w16cid:durableId="1630940636">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8B"/>
    <w:rsid w:val="000049F8"/>
    <w:rsid w:val="00011976"/>
    <w:rsid w:val="000168B5"/>
    <w:rsid w:val="00016DDB"/>
    <w:rsid w:val="000228DB"/>
    <w:rsid w:val="00035843"/>
    <w:rsid w:val="00042DD4"/>
    <w:rsid w:val="0006525C"/>
    <w:rsid w:val="000655A2"/>
    <w:rsid w:val="000718DA"/>
    <w:rsid w:val="00077F47"/>
    <w:rsid w:val="00083919"/>
    <w:rsid w:val="00097073"/>
    <w:rsid w:val="00097EAB"/>
    <w:rsid w:val="000A66B2"/>
    <w:rsid w:val="000B09CC"/>
    <w:rsid w:val="000C007C"/>
    <w:rsid w:val="000C2A1B"/>
    <w:rsid w:val="000F347A"/>
    <w:rsid w:val="001003DE"/>
    <w:rsid w:val="00106AED"/>
    <w:rsid w:val="0011475D"/>
    <w:rsid w:val="00117107"/>
    <w:rsid w:val="0012595B"/>
    <w:rsid w:val="00144ABF"/>
    <w:rsid w:val="00150F86"/>
    <w:rsid w:val="00151DCE"/>
    <w:rsid w:val="00151FA8"/>
    <w:rsid w:val="00160BFE"/>
    <w:rsid w:val="0016582E"/>
    <w:rsid w:val="001739AD"/>
    <w:rsid w:val="00175592"/>
    <w:rsid w:val="00177C6B"/>
    <w:rsid w:val="0018040A"/>
    <w:rsid w:val="00187717"/>
    <w:rsid w:val="0019113A"/>
    <w:rsid w:val="0019343C"/>
    <w:rsid w:val="00195254"/>
    <w:rsid w:val="001956DB"/>
    <w:rsid w:val="001A447F"/>
    <w:rsid w:val="001A45CB"/>
    <w:rsid w:val="001A7765"/>
    <w:rsid w:val="001C6865"/>
    <w:rsid w:val="001E0610"/>
    <w:rsid w:val="001E1128"/>
    <w:rsid w:val="001E24DB"/>
    <w:rsid w:val="0020188A"/>
    <w:rsid w:val="00206F66"/>
    <w:rsid w:val="00207E62"/>
    <w:rsid w:val="00211F0F"/>
    <w:rsid w:val="00213EA0"/>
    <w:rsid w:val="002175EC"/>
    <w:rsid w:val="00226776"/>
    <w:rsid w:val="00227FF0"/>
    <w:rsid w:val="00230FA9"/>
    <w:rsid w:val="00234548"/>
    <w:rsid w:val="0024006B"/>
    <w:rsid w:val="00245132"/>
    <w:rsid w:val="002626CA"/>
    <w:rsid w:val="00264E67"/>
    <w:rsid w:val="002658DC"/>
    <w:rsid w:val="00266C73"/>
    <w:rsid w:val="00276397"/>
    <w:rsid w:val="00276FEC"/>
    <w:rsid w:val="00292B30"/>
    <w:rsid w:val="002B095F"/>
    <w:rsid w:val="002E1FA3"/>
    <w:rsid w:val="002E418B"/>
    <w:rsid w:val="002F1748"/>
    <w:rsid w:val="00316234"/>
    <w:rsid w:val="00317192"/>
    <w:rsid w:val="00327E7B"/>
    <w:rsid w:val="0033241C"/>
    <w:rsid w:val="00337EB7"/>
    <w:rsid w:val="003422C1"/>
    <w:rsid w:val="00352C24"/>
    <w:rsid w:val="0036263D"/>
    <w:rsid w:val="00373143"/>
    <w:rsid w:val="00373E4B"/>
    <w:rsid w:val="00384FA1"/>
    <w:rsid w:val="00392523"/>
    <w:rsid w:val="00396A5C"/>
    <w:rsid w:val="003A3139"/>
    <w:rsid w:val="003A3E52"/>
    <w:rsid w:val="003B291A"/>
    <w:rsid w:val="003B6E03"/>
    <w:rsid w:val="003C21B2"/>
    <w:rsid w:val="003C26D0"/>
    <w:rsid w:val="003D2E38"/>
    <w:rsid w:val="003F68EF"/>
    <w:rsid w:val="003F7CF9"/>
    <w:rsid w:val="00403FD3"/>
    <w:rsid w:val="00404E50"/>
    <w:rsid w:val="004131A3"/>
    <w:rsid w:val="00424483"/>
    <w:rsid w:val="004262F9"/>
    <w:rsid w:val="00432E01"/>
    <w:rsid w:val="0044608A"/>
    <w:rsid w:val="004628A0"/>
    <w:rsid w:val="0047091F"/>
    <w:rsid w:val="00481319"/>
    <w:rsid w:val="0048468D"/>
    <w:rsid w:val="0049530E"/>
    <w:rsid w:val="004A0555"/>
    <w:rsid w:val="004B70AD"/>
    <w:rsid w:val="004C682E"/>
    <w:rsid w:val="004F57B0"/>
    <w:rsid w:val="00500710"/>
    <w:rsid w:val="00504356"/>
    <w:rsid w:val="005135AC"/>
    <w:rsid w:val="00526F6F"/>
    <w:rsid w:val="00536F17"/>
    <w:rsid w:val="00550B6A"/>
    <w:rsid w:val="005511AC"/>
    <w:rsid w:val="00553FA0"/>
    <w:rsid w:val="00566E28"/>
    <w:rsid w:val="00574156"/>
    <w:rsid w:val="005859E5"/>
    <w:rsid w:val="00587BE1"/>
    <w:rsid w:val="0059110F"/>
    <w:rsid w:val="005B3845"/>
    <w:rsid w:val="005B7DCE"/>
    <w:rsid w:val="005C1E09"/>
    <w:rsid w:val="005D4E3C"/>
    <w:rsid w:val="005D5877"/>
    <w:rsid w:val="005D6B41"/>
    <w:rsid w:val="005D6C66"/>
    <w:rsid w:val="005E34BE"/>
    <w:rsid w:val="005F1DD9"/>
    <w:rsid w:val="005F7E5F"/>
    <w:rsid w:val="00606EF7"/>
    <w:rsid w:val="006101BC"/>
    <w:rsid w:val="00613844"/>
    <w:rsid w:val="00631069"/>
    <w:rsid w:val="006325B7"/>
    <w:rsid w:val="0064780F"/>
    <w:rsid w:val="006513D5"/>
    <w:rsid w:val="00657797"/>
    <w:rsid w:val="00661E9D"/>
    <w:rsid w:val="006679B3"/>
    <w:rsid w:val="00671D8C"/>
    <w:rsid w:val="00675268"/>
    <w:rsid w:val="0068679E"/>
    <w:rsid w:val="006A2D13"/>
    <w:rsid w:val="006A35E4"/>
    <w:rsid w:val="006B28C0"/>
    <w:rsid w:val="006C2532"/>
    <w:rsid w:val="006C3C2E"/>
    <w:rsid w:val="006D4227"/>
    <w:rsid w:val="006D4908"/>
    <w:rsid w:val="006F5D8F"/>
    <w:rsid w:val="00714015"/>
    <w:rsid w:val="00715FA0"/>
    <w:rsid w:val="0072748A"/>
    <w:rsid w:val="007278FD"/>
    <w:rsid w:val="00737CB8"/>
    <w:rsid w:val="00745454"/>
    <w:rsid w:val="00745E1E"/>
    <w:rsid w:val="00754B33"/>
    <w:rsid w:val="00773A52"/>
    <w:rsid w:val="0078442F"/>
    <w:rsid w:val="00787EFF"/>
    <w:rsid w:val="0079011C"/>
    <w:rsid w:val="00792FD9"/>
    <w:rsid w:val="007C13BE"/>
    <w:rsid w:val="007C276F"/>
    <w:rsid w:val="007D1ED4"/>
    <w:rsid w:val="007D68DA"/>
    <w:rsid w:val="007E3198"/>
    <w:rsid w:val="007E3B5B"/>
    <w:rsid w:val="007E427F"/>
    <w:rsid w:val="007E6454"/>
    <w:rsid w:val="00810515"/>
    <w:rsid w:val="0081774F"/>
    <w:rsid w:val="00843510"/>
    <w:rsid w:val="0084530D"/>
    <w:rsid w:val="00855556"/>
    <w:rsid w:val="0088328F"/>
    <w:rsid w:val="008A439F"/>
    <w:rsid w:val="008B4E5C"/>
    <w:rsid w:val="008C36D5"/>
    <w:rsid w:val="008E0747"/>
    <w:rsid w:val="008E4E42"/>
    <w:rsid w:val="008E647F"/>
    <w:rsid w:val="008F2CFD"/>
    <w:rsid w:val="008F43AC"/>
    <w:rsid w:val="008F4518"/>
    <w:rsid w:val="00900668"/>
    <w:rsid w:val="0091417E"/>
    <w:rsid w:val="00930787"/>
    <w:rsid w:val="00932032"/>
    <w:rsid w:val="009322AF"/>
    <w:rsid w:val="00947A26"/>
    <w:rsid w:val="009501F5"/>
    <w:rsid w:val="009549CE"/>
    <w:rsid w:val="009554F3"/>
    <w:rsid w:val="0098253D"/>
    <w:rsid w:val="00985840"/>
    <w:rsid w:val="00995819"/>
    <w:rsid w:val="009B2FA9"/>
    <w:rsid w:val="009B36E6"/>
    <w:rsid w:val="009B6BC6"/>
    <w:rsid w:val="009B701F"/>
    <w:rsid w:val="009C39C6"/>
    <w:rsid w:val="009C743C"/>
    <w:rsid w:val="009D6293"/>
    <w:rsid w:val="009D6774"/>
    <w:rsid w:val="00A117B4"/>
    <w:rsid w:val="00A15773"/>
    <w:rsid w:val="00A23696"/>
    <w:rsid w:val="00A43090"/>
    <w:rsid w:val="00A468B8"/>
    <w:rsid w:val="00A47BA6"/>
    <w:rsid w:val="00A509F2"/>
    <w:rsid w:val="00A52E4C"/>
    <w:rsid w:val="00A56437"/>
    <w:rsid w:val="00A6389D"/>
    <w:rsid w:val="00A66DAE"/>
    <w:rsid w:val="00A73DF1"/>
    <w:rsid w:val="00A8003B"/>
    <w:rsid w:val="00A81B5F"/>
    <w:rsid w:val="00A848CA"/>
    <w:rsid w:val="00A85E01"/>
    <w:rsid w:val="00AA069E"/>
    <w:rsid w:val="00AA5028"/>
    <w:rsid w:val="00AB2F85"/>
    <w:rsid w:val="00AB3511"/>
    <w:rsid w:val="00AB38EB"/>
    <w:rsid w:val="00AC330B"/>
    <w:rsid w:val="00AD0C49"/>
    <w:rsid w:val="00AD1E88"/>
    <w:rsid w:val="00AF2926"/>
    <w:rsid w:val="00AF56EA"/>
    <w:rsid w:val="00B00127"/>
    <w:rsid w:val="00B069DA"/>
    <w:rsid w:val="00B34AB8"/>
    <w:rsid w:val="00B43DF5"/>
    <w:rsid w:val="00B530DB"/>
    <w:rsid w:val="00B92935"/>
    <w:rsid w:val="00B94325"/>
    <w:rsid w:val="00BA57D3"/>
    <w:rsid w:val="00BA6E79"/>
    <w:rsid w:val="00BA7910"/>
    <w:rsid w:val="00BC427C"/>
    <w:rsid w:val="00BE5219"/>
    <w:rsid w:val="00BF2395"/>
    <w:rsid w:val="00BF3E38"/>
    <w:rsid w:val="00BF4146"/>
    <w:rsid w:val="00C13434"/>
    <w:rsid w:val="00C42055"/>
    <w:rsid w:val="00C52652"/>
    <w:rsid w:val="00C539E4"/>
    <w:rsid w:val="00C53A1C"/>
    <w:rsid w:val="00C57CAB"/>
    <w:rsid w:val="00C62D51"/>
    <w:rsid w:val="00C65B37"/>
    <w:rsid w:val="00C742CB"/>
    <w:rsid w:val="00CC01C3"/>
    <w:rsid w:val="00CC0441"/>
    <w:rsid w:val="00CC1446"/>
    <w:rsid w:val="00CD305B"/>
    <w:rsid w:val="00CE3872"/>
    <w:rsid w:val="00CE56AD"/>
    <w:rsid w:val="00CE6AD7"/>
    <w:rsid w:val="00CF2BEB"/>
    <w:rsid w:val="00D01AAC"/>
    <w:rsid w:val="00D1155E"/>
    <w:rsid w:val="00D15A2E"/>
    <w:rsid w:val="00D27E5B"/>
    <w:rsid w:val="00D309D4"/>
    <w:rsid w:val="00D31D18"/>
    <w:rsid w:val="00D36E54"/>
    <w:rsid w:val="00D54F46"/>
    <w:rsid w:val="00D5721E"/>
    <w:rsid w:val="00D75D5D"/>
    <w:rsid w:val="00D775A6"/>
    <w:rsid w:val="00D80067"/>
    <w:rsid w:val="00D84EF1"/>
    <w:rsid w:val="00D857F4"/>
    <w:rsid w:val="00D95FC6"/>
    <w:rsid w:val="00D966B4"/>
    <w:rsid w:val="00DA6265"/>
    <w:rsid w:val="00DA6B9F"/>
    <w:rsid w:val="00DC2D06"/>
    <w:rsid w:val="00DD4A3E"/>
    <w:rsid w:val="00DD7BE5"/>
    <w:rsid w:val="00DF53B4"/>
    <w:rsid w:val="00E04F4F"/>
    <w:rsid w:val="00E127B9"/>
    <w:rsid w:val="00E14062"/>
    <w:rsid w:val="00E23D6D"/>
    <w:rsid w:val="00E26DC4"/>
    <w:rsid w:val="00E30C1E"/>
    <w:rsid w:val="00E42705"/>
    <w:rsid w:val="00E51D17"/>
    <w:rsid w:val="00E525A5"/>
    <w:rsid w:val="00E65CCF"/>
    <w:rsid w:val="00E76EE3"/>
    <w:rsid w:val="00E8137D"/>
    <w:rsid w:val="00E85F68"/>
    <w:rsid w:val="00E96902"/>
    <w:rsid w:val="00EC4A02"/>
    <w:rsid w:val="00EC5600"/>
    <w:rsid w:val="00ED3327"/>
    <w:rsid w:val="00ED58F2"/>
    <w:rsid w:val="00ED73B6"/>
    <w:rsid w:val="00EE1985"/>
    <w:rsid w:val="00F0283C"/>
    <w:rsid w:val="00F06FA5"/>
    <w:rsid w:val="00F215E1"/>
    <w:rsid w:val="00F25447"/>
    <w:rsid w:val="00F30CF3"/>
    <w:rsid w:val="00F3184B"/>
    <w:rsid w:val="00F50382"/>
    <w:rsid w:val="00F51083"/>
    <w:rsid w:val="00F5258B"/>
    <w:rsid w:val="00F53420"/>
    <w:rsid w:val="00F534E8"/>
    <w:rsid w:val="00F57C48"/>
    <w:rsid w:val="00F62CC2"/>
    <w:rsid w:val="00F71279"/>
    <w:rsid w:val="00F76C87"/>
    <w:rsid w:val="00F77A55"/>
    <w:rsid w:val="00F77AC1"/>
    <w:rsid w:val="00FA0764"/>
    <w:rsid w:val="00FA63B7"/>
    <w:rsid w:val="00FB0009"/>
    <w:rsid w:val="00FB14D6"/>
    <w:rsid w:val="00FC7A28"/>
    <w:rsid w:val="00FE12D5"/>
    <w:rsid w:val="00FE4854"/>
    <w:rsid w:val="00FE67FE"/>
    <w:rsid w:val="00FF6A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BC540"/>
  <w15:docId w15:val="{37950622-61FA-44E2-8DA3-1C7655D5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18B"/>
    <w:pPr>
      <w:widowControl w:val="0"/>
      <w:adjustRightInd w:val="0"/>
      <w:spacing w:line="360" w:lineRule="atLeast"/>
      <w:textAlignment w:val="baseline"/>
    </w:pPr>
    <w:rPr>
      <w:rFonts w:ascii="Times New Roman" w:eastAsia="新細明體" w:hAnsi="Times New Roman" w:cs="Times New Roman"/>
      <w:kern w:val="0"/>
      <w:szCs w:val="20"/>
    </w:rPr>
  </w:style>
  <w:style w:type="paragraph" w:styleId="2">
    <w:name w:val="heading 2"/>
    <w:basedOn w:val="a"/>
    <w:link w:val="20"/>
    <w:uiPriority w:val="9"/>
    <w:qFormat/>
    <w:rsid w:val="00E04F4F"/>
    <w:pPr>
      <w:widowControl/>
      <w:adjustRightInd/>
      <w:spacing w:before="100" w:beforeAutospacing="1" w:after="100" w:afterAutospacing="1" w:line="240" w:lineRule="auto"/>
      <w:textAlignment w:val="auto"/>
      <w:outlineLvl w:val="1"/>
    </w:pPr>
    <w:rPr>
      <w:rFonts w:ascii="新細明體" w:hAnsi="新細明體"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418B"/>
    <w:pPr>
      <w:ind w:left="488"/>
    </w:pPr>
    <w:rPr>
      <w:rFonts w:ascii="全真楷書" w:eastAsia="全真楷書"/>
    </w:rPr>
  </w:style>
  <w:style w:type="character" w:customStyle="1" w:styleId="a4">
    <w:name w:val="本文縮排 字元"/>
    <w:basedOn w:val="a0"/>
    <w:link w:val="a3"/>
    <w:rsid w:val="002E418B"/>
    <w:rPr>
      <w:rFonts w:ascii="全真楷書" w:eastAsia="全真楷書" w:hAnsi="Times New Roman" w:cs="Times New Roman"/>
      <w:kern w:val="0"/>
      <w:szCs w:val="20"/>
    </w:rPr>
  </w:style>
  <w:style w:type="paragraph" w:styleId="21">
    <w:name w:val="Body Text Indent 2"/>
    <w:basedOn w:val="a"/>
    <w:link w:val="22"/>
    <w:rsid w:val="002E418B"/>
    <w:pPr>
      <w:ind w:left="480" w:hanging="480"/>
    </w:pPr>
    <w:rPr>
      <w:rFonts w:ascii="全真楷書" w:eastAsia="全真楷書"/>
    </w:rPr>
  </w:style>
  <w:style w:type="character" w:customStyle="1" w:styleId="22">
    <w:name w:val="本文縮排 2 字元"/>
    <w:basedOn w:val="a0"/>
    <w:link w:val="21"/>
    <w:rsid w:val="002E418B"/>
    <w:rPr>
      <w:rFonts w:ascii="全真楷書" w:eastAsia="全真楷書" w:hAnsi="Times New Roman" w:cs="Times New Roman"/>
      <w:kern w:val="0"/>
      <w:szCs w:val="20"/>
    </w:rPr>
  </w:style>
  <w:style w:type="paragraph" w:styleId="3">
    <w:name w:val="Body Text Indent 3"/>
    <w:basedOn w:val="a"/>
    <w:link w:val="30"/>
    <w:rsid w:val="002E418B"/>
    <w:pPr>
      <w:ind w:left="720" w:hanging="480"/>
    </w:pPr>
    <w:rPr>
      <w:rFonts w:ascii="全真楷書" w:eastAsia="全真楷書"/>
    </w:rPr>
  </w:style>
  <w:style w:type="character" w:customStyle="1" w:styleId="30">
    <w:name w:val="本文縮排 3 字元"/>
    <w:basedOn w:val="a0"/>
    <w:link w:val="3"/>
    <w:rsid w:val="002E418B"/>
    <w:rPr>
      <w:rFonts w:ascii="全真楷書" w:eastAsia="全真楷書" w:hAnsi="Times New Roman" w:cs="Times New Roman"/>
      <w:kern w:val="0"/>
      <w:szCs w:val="20"/>
    </w:rPr>
  </w:style>
  <w:style w:type="paragraph" w:styleId="a5">
    <w:name w:val="footer"/>
    <w:basedOn w:val="a"/>
    <w:link w:val="a6"/>
    <w:uiPriority w:val="99"/>
    <w:rsid w:val="002E418B"/>
    <w:pPr>
      <w:tabs>
        <w:tab w:val="center" w:pos="4153"/>
        <w:tab w:val="right" w:pos="8306"/>
      </w:tabs>
      <w:snapToGrid w:val="0"/>
    </w:pPr>
    <w:rPr>
      <w:sz w:val="20"/>
    </w:rPr>
  </w:style>
  <w:style w:type="character" w:customStyle="1" w:styleId="a6">
    <w:name w:val="頁尾 字元"/>
    <w:basedOn w:val="a0"/>
    <w:link w:val="a5"/>
    <w:uiPriority w:val="99"/>
    <w:rsid w:val="002E418B"/>
    <w:rPr>
      <w:rFonts w:ascii="Times New Roman" w:eastAsia="新細明體" w:hAnsi="Times New Roman" w:cs="Times New Roman"/>
      <w:kern w:val="0"/>
      <w:sz w:val="20"/>
      <w:szCs w:val="20"/>
    </w:rPr>
  </w:style>
  <w:style w:type="character" w:styleId="a7">
    <w:name w:val="page number"/>
    <w:basedOn w:val="a0"/>
    <w:rsid w:val="002E418B"/>
  </w:style>
  <w:style w:type="paragraph" w:styleId="a8">
    <w:name w:val="Body Text"/>
    <w:basedOn w:val="a"/>
    <w:link w:val="a9"/>
    <w:rsid w:val="002E418B"/>
    <w:pPr>
      <w:tabs>
        <w:tab w:val="left" w:pos="900"/>
      </w:tabs>
      <w:jc w:val="both"/>
    </w:pPr>
    <w:rPr>
      <w:rFonts w:ascii="標楷體" w:eastAsia="標楷體"/>
    </w:rPr>
  </w:style>
  <w:style w:type="character" w:customStyle="1" w:styleId="a9">
    <w:name w:val="本文 字元"/>
    <w:basedOn w:val="a0"/>
    <w:link w:val="a8"/>
    <w:rsid w:val="002E418B"/>
    <w:rPr>
      <w:rFonts w:ascii="標楷體" w:eastAsia="標楷體" w:hAnsi="Times New Roman" w:cs="Times New Roman"/>
      <w:kern w:val="0"/>
      <w:szCs w:val="20"/>
    </w:rPr>
  </w:style>
  <w:style w:type="paragraph" w:styleId="aa">
    <w:name w:val="Block Text"/>
    <w:basedOn w:val="a"/>
    <w:rsid w:val="002E418B"/>
    <w:pPr>
      <w:adjustRightInd/>
      <w:spacing w:line="460" w:lineRule="exact"/>
      <w:ind w:left="840" w:right="-508" w:hanging="840"/>
      <w:jc w:val="both"/>
      <w:textAlignment w:val="auto"/>
    </w:pPr>
    <w:rPr>
      <w:rFonts w:eastAsia="標楷體"/>
      <w:kern w:val="2"/>
      <w:sz w:val="40"/>
      <w:u w:val="single"/>
    </w:rPr>
  </w:style>
  <w:style w:type="paragraph" w:styleId="31">
    <w:name w:val="Body Text 3"/>
    <w:basedOn w:val="a"/>
    <w:link w:val="32"/>
    <w:rsid w:val="002E418B"/>
    <w:pPr>
      <w:spacing w:after="120"/>
    </w:pPr>
    <w:rPr>
      <w:sz w:val="16"/>
      <w:szCs w:val="16"/>
    </w:rPr>
  </w:style>
  <w:style w:type="character" w:customStyle="1" w:styleId="32">
    <w:name w:val="本文 3 字元"/>
    <w:basedOn w:val="a0"/>
    <w:link w:val="31"/>
    <w:rsid w:val="002E418B"/>
    <w:rPr>
      <w:rFonts w:ascii="Times New Roman" w:eastAsia="新細明體" w:hAnsi="Times New Roman" w:cs="Times New Roman"/>
      <w:kern w:val="0"/>
      <w:sz w:val="16"/>
      <w:szCs w:val="16"/>
    </w:rPr>
  </w:style>
  <w:style w:type="paragraph" w:customStyle="1" w:styleId="1">
    <w:name w:val="純文字1"/>
    <w:basedOn w:val="a"/>
    <w:rsid w:val="009554F3"/>
    <w:pPr>
      <w:spacing w:line="240" w:lineRule="auto"/>
    </w:pPr>
    <w:rPr>
      <w:rFonts w:ascii="細明體" w:eastAsia="細明體" w:hAnsi="Courier New"/>
      <w:kern w:val="2"/>
    </w:rPr>
  </w:style>
  <w:style w:type="paragraph" w:styleId="ab">
    <w:name w:val="Note Heading"/>
    <w:basedOn w:val="a"/>
    <w:next w:val="a"/>
    <w:link w:val="ac"/>
    <w:rsid w:val="009554F3"/>
    <w:pPr>
      <w:jc w:val="center"/>
    </w:pPr>
    <w:rPr>
      <w:rFonts w:ascii="標楷體" w:eastAsia="標楷體"/>
      <w:sz w:val="28"/>
    </w:rPr>
  </w:style>
  <w:style w:type="character" w:customStyle="1" w:styleId="ac">
    <w:name w:val="註釋標題 字元"/>
    <w:basedOn w:val="a0"/>
    <w:link w:val="ab"/>
    <w:rsid w:val="009554F3"/>
    <w:rPr>
      <w:rFonts w:ascii="標楷體" w:eastAsia="標楷體" w:hAnsi="Times New Roman" w:cs="Times New Roman"/>
      <w:kern w:val="0"/>
      <w:sz w:val="28"/>
      <w:szCs w:val="20"/>
    </w:rPr>
  </w:style>
  <w:style w:type="paragraph" w:styleId="ad">
    <w:name w:val="header"/>
    <w:basedOn w:val="a"/>
    <w:link w:val="ae"/>
    <w:uiPriority w:val="99"/>
    <w:unhideWhenUsed/>
    <w:rsid w:val="009554F3"/>
    <w:pPr>
      <w:tabs>
        <w:tab w:val="center" w:pos="4153"/>
        <w:tab w:val="right" w:pos="8306"/>
      </w:tabs>
      <w:snapToGrid w:val="0"/>
    </w:pPr>
    <w:rPr>
      <w:sz w:val="20"/>
    </w:rPr>
  </w:style>
  <w:style w:type="character" w:customStyle="1" w:styleId="ae">
    <w:name w:val="頁首 字元"/>
    <w:basedOn w:val="a0"/>
    <w:link w:val="ad"/>
    <w:uiPriority w:val="99"/>
    <w:rsid w:val="009554F3"/>
    <w:rPr>
      <w:rFonts w:ascii="Times New Roman" w:eastAsia="新細明體" w:hAnsi="Times New Roman" w:cs="Times New Roman"/>
      <w:kern w:val="0"/>
      <w:sz w:val="20"/>
      <w:szCs w:val="20"/>
    </w:rPr>
  </w:style>
  <w:style w:type="paragraph" w:styleId="af">
    <w:name w:val="List Paragraph"/>
    <w:basedOn w:val="a"/>
    <w:uiPriority w:val="99"/>
    <w:qFormat/>
    <w:rsid w:val="00DD7BE5"/>
    <w:pPr>
      <w:ind w:leftChars="200" w:left="480"/>
    </w:pPr>
  </w:style>
  <w:style w:type="paragraph" w:styleId="af0">
    <w:name w:val="Balloon Text"/>
    <w:basedOn w:val="a"/>
    <w:link w:val="af1"/>
    <w:uiPriority w:val="99"/>
    <w:semiHidden/>
    <w:unhideWhenUsed/>
    <w:rsid w:val="00F5038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50382"/>
    <w:rPr>
      <w:rFonts w:asciiTheme="majorHAnsi" w:eastAsiaTheme="majorEastAsia" w:hAnsiTheme="majorHAnsi" w:cstheme="majorBidi"/>
      <w:kern w:val="0"/>
      <w:sz w:val="18"/>
      <w:szCs w:val="18"/>
    </w:rPr>
  </w:style>
  <w:style w:type="paragraph" w:customStyle="1" w:styleId="23">
    <w:name w:val="純文字2"/>
    <w:basedOn w:val="a"/>
    <w:rsid w:val="00A23696"/>
    <w:pPr>
      <w:spacing w:line="240" w:lineRule="auto"/>
    </w:pPr>
    <w:rPr>
      <w:rFonts w:ascii="細明體" w:eastAsia="細明體" w:hAnsi="Courier New"/>
      <w:kern w:val="2"/>
    </w:rPr>
  </w:style>
  <w:style w:type="paragraph" w:styleId="Web">
    <w:name w:val="Normal (Web)"/>
    <w:basedOn w:val="a"/>
    <w:uiPriority w:val="99"/>
    <w:semiHidden/>
    <w:unhideWhenUsed/>
    <w:rsid w:val="002658DC"/>
    <w:pPr>
      <w:widowControl/>
      <w:adjustRightInd/>
      <w:spacing w:before="100" w:beforeAutospacing="1" w:after="100" w:afterAutospacing="1" w:line="240" w:lineRule="auto"/>
      <w:textAlignment w:val="auto"/>
    </w:pPr>
    <w:rPr>
      <w:rFonts w:ascii="新細明體" w:hAnsi="新細明體" w:cs="新細明體"/>
      <w:szCs w:val="24"/>
    </w:rPr>
  </w:style>
  <w:style w:type="character" w:customStyle="1" w:styleId="20">
    <w:name w:val="標題 2 字元"/>
    <w:basedOn w:val="a0"/>
    <w:link w:val="2"/>
    <w:uiPriority w:val="9"/>
    <w:rsid w:val="00E04F4F"/>
    <w:rPr>
      <w:rFonts w:ascii="新細明體" w:eastAsia="新細明體" w:hAnsi="新細明體" w:cs="新細明體"/>
      <w:b/>
      <w:bCs/>
      <w:kern w:val="0"/>
      <w:sz w:val="36"/>
      <w:szCs w:val="36"/>
    </w:rPr>
  </w:style>
  <w:style w:type="character" w:styleId="af2">
    <w:name w:val="Emphasis"/>
    <w:basedOn w:val="a0"/>
    <w:uiPriority w:val="20"/>
    <w:qFormat/>
    <w:rsid w:val="00E04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240">
      <w:bodyDiv w:val="1"/>
      <w:marLeft w:val="0"/>
      <w:marRight w:val="0"/>
      <w:marTop w:val="0"/>
      <w:marBottom w:val="0"/>
      <w:divBdr>
        <w:top w:val="none" w:sz="0" w:space="0" w:color="auto"/>
        <w:left w:val="none" w:sz="0" w:space="0" w:color="auto"/>
        <w:bottom w:val="none" w:sz="0" w:space="0" w:color="auto"/>
        <w:right w:val="none" w:sz="0" w:space="0" w:color="auto"/>
      </w:divBdr>
      <w:divsChild>
        <w:div w:id="1841384026">
          <w:marLeft w:val="562"/>
          <w:marRight w:val="0"/>
          <w:marTop w:val="0"/>
          <w:marBottom w:val="0"/>
          <w:divBdr>
            <w:top w:val="none" w:sz="0" w:space="0" w:color="auto"/>
            <w:left w:val="none" w:sz="0" w:space="0" w:color="auto"/>
            <w:bottom w:val="none" w:sz="0" w:space="0" w:color="auto"/>
            <w:right w:val="none" w:sz="0" w:space="0" w:color="auto"/>
          </w:divBdr>
        </w:div>
      </w:divsChild>
    </w:div>
    <w:div w:id="714352434">
      <w:bodyDiv w:val="1"/>
      <w:marLeft w:val="0"/>
      <w:marRight w:val="0"/>
      <w:marTop w:val="0"/>
      <w:marBottom w:val="0"/>
      <w:divBdr>
        <w:top w:val="none" w:sz="0" w:space="0" w:color="auto"/>
        <w:left w:val="none" w:sz="0" w:space="0" w:color="auto"/>
        <w:bottom w:val="none" w:sz="0" w:space="0" w:color="auto"/>
        <w:right w:val="none" w:sz="0" w:space="0" w:color="auto"/>
      </w:divBdr>
    </w:div>
    <w:div w:id="803499111">
      <w:bodyDiv w:val="1"/>
      <w:marLeft w:val="0"/>
      <w:marRight w:val="0"/>
      <w:marTop w:val="0"/>
      <w:marBottom w:val="0"/>
      <w:divBdr>
        <w:top w:val="none" w:sz="0" w:space="0" w:color="auto"/>
        <w:left w:val="none" w:sz="0" w:space="0" w:color="auto"/>
        <w:bottom w:val="none" w:sz="0" w:space="0" w:color="auto"/>
        <w:right w:val="none" w:sz="0" w:space="0" w:color="auto"/>
      </w:divBdr>
    </w:div>
    <w:div w:id="1143160025">
      <w:bodyDiv w:val="1"/>
      <w:marLeft w:val="0"/>
      <w:marRight w:val="0"/>
      <w:marTop w:val="0"/>
      <w:marBottom w:val="0"/>
      <w:divBdr>
        <w:top w:val="none" w:sz="0" w:space="0" w:color="auto"/>
        <w:left w:val="none" w:sz="0" w:space="0" w:color="auto"/>
        <w:bottom w:val="none" w:sz="0" w:space="0" w:color="auto"/>
        <w:right w:val="none" w:sz="0" w:space="0" w:color="auto"/>
      </w:divBdr>
      <w:divsChild>
        <w:div w:id="572351430">
          <w:marLeft w:val="806"/>
          <w:marRight w:val="0"/>
          <w:marTop w:val="288"/>
          <w:marBottom w:val="0"/>
          <w:divBdr>
            <w:top w:val="none" w:sz="0" w:space="0" w:color="auto"/>
            <w:left w:val="none" w:sz="0" w:space="0" w:color="auto"/>
            <w:bottom w:val="none" w:sz="0" w:space="0" w:color="auto"/>
            <w:right w:val="none" w:sz="0" w:space="0" w:color="auto"/>
          </w:divBdr>
        </w:div>
      </w:divsChild>
    </w:div>
    <w:div w:id="1454179583">
      <w:bodyDiv w:val="1"/>
      <w:marLeft w:val="0"/>
      <w:marRight w:val="0"/>
      <w:marTop w:val="0"/>
      <w:marBottom w:val="0"/>
      <w:divBdr>
        <w:top w:val="none" w:sz="0" w:space="0" w:color="auto"/>
        <w:left w:val="none" w:sz="0" w:space="0" w:color="auto"/>
        <w:bottom w:val="none" w:sz="0" w:space="0" w:color="auto"/>
        <w:right w:val="none" w:sz="0" w:space="0" w:color="auto"/>
      </w:divBdr>
    </w:div>
    <w:div w:id="1485314940">
      <w:bodyDiv w:val="1"/>
      <w:marLeft w:val="0"/>
      <w:marRight w:val="0"/>
      <w:marTop w:val="0"/>
      <w:marBottom w:val="0"/>
      <w:divBdr>
        <w:top w:val="none" w:sz="0" w:space="0" w:color="auto"/>
        <w:left w:val="none" w:sz="0" w:space="0" w:color="auto"/>
        <w:bottom w:val="none" w:sz="0" w:space="0" w:color="auto"/>
        <w:right w:val="none" w:sz="0" w:space="0" w:color="auto"/>
      </w:divBdr>
    </w:div>
    <w:div w:id="1583445123">
      <w:bodyDiv w:val="1"/>
      <w:marLeft w:val="0"/>
      <w:marRight w:val="0"/>
      <w:marTop w:val="0"/>
      <w:marBottom w:val="0"/>
      <w:divBdr>
        <w:top w:val="none" w:sz="0" w:space="0" w:color="auto"/>
        <w:left w:val="none" w:sz="0" w:space="0" w:color="auto"/>
        <w:bottom w:val="none" w:sz="0" w:space="0" w:color="auto"/>
        <w:right w:val="none" w:sz="0" w:space="0" w:color="auto"/>
      </w:divBdr>
    </w:div>
    <w:div w:id="1883860719">
      <w:bodyDiv w:val="1"/>
      <w:marLeft w:val="0"/>
      <w:marRight w:val="0"/>
      <w:marTop w:val="0"/>
      <w:marBottom w:val="0"/>
      <w:divBdr>
        <w:top w:val="none" w:sz="0" w:space="0" w:color="auto"/>
        <w:left w:val="none" w:sz="0" w:space="0" w:color="auto"/>
        <w:bottom w:val="none" w:sz="0" w:space="0" w:color="auto"/>
        <w:right w:val="none" w:sz="0" w:space="0" w:color="auto"/>
      </w:divBdr>
    </w:div>
    <w:div w:id="189434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10365-956C-4050-9ABC-7DAB29A6D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2186</dc:creator>
  <cp:lastModifiedBy>李柏緯</cp:lastModifiedBy>
  <cp:revision>12</cp:revision>
  <cp:lastPrinted>2022-08-22T01:03:00Z</cp:lastPrinted>
  <dcterms:created xsi:type="dcterms:W3CDTF">2022-08-25T02:35:00Z</dcterms:created>
  <dcterms:modified xsi:type="dcterms:W3CDTF">2022-09-29T02:39:00Z</dcterms:modified>
</cp:coreProperties>
</file>