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7DBF75" w14:textId="77777777" w:rsidR="007B0846" w:rsidRPr="00E06AAC" w:rsidRDefault="007B0846" w:rsidP="007B0846">
      <w:pPr>
        <w:pStyle w:val="1"/>
        <w:spacing w:line="440" w:lineRule="exact"/>
        <w:ind w:right="-694" w:hanging="720"/>
        <w:jc w:val="both"/>
      </w:pPr>
      <w:r w:rsidRPr="00E06AAC">
        <w:rPr>
          <w:rFonts w:ascii="標楷體" w:eastAsia="標楷體" w:hint="eastAsia"/>
          <w:b/>
          <w:sz w:val="32"/>
        </w:rPr>
        <w:t xml:space="preserve">  </w:t>
      </w:r>
      <w:r>
        <w:rPr>
          <w:rFonts w:ascii="標楷體" w:eastAsia="標楷體" w:hint="eastAsia"/>
          <w:b/>
          <w:sz w:val="32"/>
        </w:rPr>
        <w:t>附件一</w:t>
      </w:r>
    </w:p>
    <w:p w14:paraId="7026A426" w14:textId="77777777" w:rsidR="003B5668" w:rsidRPr="00E06AAC" w:rsidRDefault="003B5668" w:rsidP="003B5668">
      <w:pPr>
        <w:spacing w:after="120" w:line="480" w:lineRule="exact"/>
        <w:jc w:val="center"/>
        <w:rPr>
          <w:rFonts w:eastAsia="標楷體"/>
          <w:b/>
          <w:sz w:val="32"/>
        </w:rPr>
      </w:pPr>
      <w:r w:rsidRPr="00E06AAC">
        <w:rPr>
          <w:rFonts w:eastAsia="標楷體" w:hint="eastAsia"/>
          <w:b/>
          <w:sz w:val="32"/>
        </w:rPr>
        <w:t>表一：「公共工程金質獎」公共工程品質優良獎推薦表</w:t>
      </w:r>
    </w:p>
    <w:tbl>
      <w:tblPr>
        <w:tblW w:w="9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428"/>
        <w:gridCol w:w="2326"/>
        <w:gridCol w:w="74"/>
        <w:gridCol w:w="2303"/>
        <w:gridCol w:w="217"/>
        <w:gridCol w:w="2160"/>
      </w:tblGrid>
      <w:tr w:rsidR="003B5668" w:rsidRPr="00E06AAC" w14:paraId="2C4A8B99" w14:textId="77777777" w:rsidTr="00BE07E8">
        <w:trPr>
          <w:cantSplit/>
          <w:trHeight w:val="1104"/>
        </w:trPr>
        <w:tc>
          <w:tcPr>
            <w:tcW w:w="2428" w:type="dxa"/>
            <w:vAlign w:val="center"/>
          </w:tcPr>
          <w:p w14:paraId="15742BEF" w14:textId="77777777" w:rsidR="003B5668" w:rsidRPr="00E06AAC" w:rsidRDefault="003B5668" w:rsidP="00BE07E8">
            <w:pPr>
              <w:spacing w:line="480" w:lineRule="exact"/>
              <w:jc w:val="center"/>
              <w:rPr>
                <w:rFonts w:eastAsia="標楷體"/>
                <w:b/>
              </w:rPr>
            </w:pPr>
            <w:r w:rsidRPr="00E06AAC">
              <w:rPr>
                <w:rFonts w:ascii="標楷體" w:eastAsia="標楷體" w:hint="eastAsia"/>
                <w:b/>
              </w:rPr>
              <w:t>※</w:t>
            </w:r>
            <w:r w:rsidRPr="00E06AAC">
              <w:rPr>
                <w:rFonts w:eastAsia="標楷體" w:hint="eastAsia"/>
                <w:b/>
              </w:rPr>
              <w:t>推薦工程</w:t>
            </w:r>
          </w:p>
          <w:p w14:paraId="24C6397B" w14:textId="77777777" w:rsidR="003B5668" w:rsidRPr="00E06AAC" w:rsidRDefault="003B5668" w:rsidP="00BE07E8">
            <w:pPr>
              <w:spacing w:line="480" w:lineRule="exact"/>
              <w:jc w:val="center"/>
              <w:rPr>
                <w:rFonts w:eastAsia="標楷體"/>
                <w:b/>
              </w:rPr>
            </w:pPr>
            <w:r w:rsidRPr="00E06AAC">
              <w:rPr>
                <w:rFonts w:eastAsia="標楷體" w:hint="eastAsia"/>
                <w:b/>
              </w:rPr>
              <w:t>主管機關</w:t>
            </w:r>
          </w:p>
        </w:tc>
        <w:tc>
          <w:tcPr>
            <w:tcW w:w="7080" w:type="dxa"/>
            <w:gridSpan w:val="5"/>
            <w:vAlign w:val="center"/>
          </w:tcPr>
          <w:p w14:paraId="6397EC5D" w14:textId="77777777" w:rsidR="003B5668" w:rsidRPr="00E06AAC" w:rsidRDefault="003B5668" w:rsidP="00BE07E8">
            <w:pPr>
              <w:snapToGrid w:val="0"/>
              <w:spacing w:before="20" w:after="20"/>
              <w:jc w:val="both"/>
              <w:rPr>
                <w:rFonts w:eastAsia="標楷體"/>
                <w:b/>
              </w:rPr>
            </w:pPr>
            <w:r w:rsidRPr="00E06AAC">
              <w:rPr>
                <w:rFonts w:eastAsia="標楷體" w:hint="eastAsia"/>
                <w:b/>
              </w:rPr>
              <w:t>機關名稱：</w:t>
            </w:r>
            <w:r w:rsidR="00525EF9">
              <w:rPr>
                <w:rFonts w:eastAsia="標楷體" w:hint="eastAsia"/>
                <w:b/>
              </w:rPr>
              <w:t>經濟部</w:t>
            </w:r>
          </w:p>
          <w:p w14:paraId="56538CF7" w14:textId="77777777" w:rsidR="003B5668" w:rsidRPr="00E06AAC" w:rsidRDefault="003B5668" w:rsidP="00BE07E8">
            <w:pPr>
              <w:snapToGrid w:val="0"/>
              <w:spacing w:before="20" w:after="20"/>
              <w:jc w:val="both"/>
              <w:rPr>
                <w:rFonts w:eastAsia="標楷體"/>
                <w:b/>
              </w:rPr>
            </w:pPr>
            <w:r w:rsidRPr="00E06AAC">
              <w:rPr>
                <w:rFonts w:eastAsia="標楷體" w:hint="eastAsia"/>
                <w:b/>
              </w:rPr>
              <w:t>連絡人姓名及職稱：</w:t>
            </w:r>
            <w:r w:rsidR="00892416" w:rsidRPr="00892416">
              <w:rPr>
                <w:rFonts w:eastAsia="標楷體" w:hint="eastAsia"/>
                <w:b/>
              </w:rPr>
              <w:t>張奕紹</w:t>
            </w:r>
            <w:r w:rsidR="00D613F6">
              <w:rPr>
                <w:rFonts w:eastAsia="標楷體" w:hint="eastAsia"/>
                <w:b/>
              </w:rPr>
              <w:t>/</w:t>
            </w:r>
            <w:r w:rsidR="00D613F6">
              <w:rPr>
                <w:rFonts w:eastAsia="標楷體" w:hint="eastAsia"/>
                <w:b/>
              </w:rPr>
              <w:t>管理師</w:t>
            </w:r>
          </w:p>
          <w:p w14:paraId="5E53D01F" w14:textId="77777777" w:rsidR="003B5668" w:rsidRPr="00E06AAC" w:rsidRDefault="003B5668" w:rsidP="00BE07E8">
            <w:pPr>
              <w:snapToGrid w:val="0"/>
              <w:spacing w:before="20" w:after="20"/>
              <w:jc w:val="both"/>
              <w:rPr>
                <w:rFonts w:eastAsia="標楷體"/>
                <w:b/>
              </w:rPr>
            </w:pPr>
            <w:r w:rsidRPr="00E06AAC">
              <w:rPr>
                <w:rFonts w:eastAsia="標楷體" w:hint="eastAsia"/>
                <w:b/>
              </w:rPr>
              <w:t>連絡電話：（</w:t>
            </w:r>
            <w:r w:rsidR="00D613F6">
              <w:rPr>
                <w:rFonts w:eastAsia="標楷體"/>
                <w:b/>
              </w:rPr>
              <w:t>02</w:t>
            </w:r>
            <w:r w:rsidRPr="00E06AAC">
              <w:rPr>
                <w:rFonts w:eastAsia="標楷體" w:hint="eastAsia"/>
                <w:b/>
              </w:rPr>
              <w:t>）</w:t>
            </w:r>
            <w:r w:rsidR="00D613F6" w:rsidRPr="00D613F6">
              <w:rPr>
                <w:rFonts w:eastAsia="標楷體"/>
                <w:b/>
              </w:rPr>
              <w:t>23713161</w:t>
            </w:r>
            <w:r w:rsidR="00D613F6">
              <w:rPr>
                <w:rFonts w:eastAsia="標楷體"/>
                <w:b/>
              </w:rPr>
              <w:t>#65</w:t>
            </w:r>
            <w:r w:rsidR="00892416">
              <w:rPr>
                <w:rFonts w:eastAsia="標楷體"/>
                <w:b/>
              </w:rPr>
              <w:t>9</w:t>
            </w:r>
            <w:r w:rsidRPr="00E06AAC">
              <w:rPr>
                <w:rFonts w:eastAsia="標楷體" w:hint="eastAsia"/>
                <w:b/>
              </w:rPr>
              <w:t xml:space="preserve">   </w:t>
            </w:r>
            <w:r w:rsidRPr="00E06AAC">
              <w:rPr>
                <w:rFonts w:eastAsia="標楷體" w:hint="eastAsia"/>
                <w:b/>
              </w:rPr>
              <w:t>傳真電話：（</w:t>
            </w:r>
            <w:r w:rsidR="00D613F6" w:rsidRPr="00D613F6">
              <w:rPr>
                <w:rFonts w:eastAsia="標楷體"/>
                <w:b/>
              </w:rPr>
              <w:t>02</w:t>
            </w:r>
            <w:r w:rsidRPr="00E06AAC">
              <w:rPr>
                <w:rFonts w:eastAsia="標楷體" w:hint="eastAsia"/>
                <w:b/>
              </w:rPr>
              <w:t>）</w:t>
            </w:r>
            <w:r w:rsidR="007409A2">
              <w:rPr>
                <w:rFonts w:eastAsia="標楷體"/>
                <w:b/>
              </w:rPr>
              <w:t>2382</w:t>
            </w:r>
            <w:r w:rsidR="00D613F6" w:rsidRPr="00D613F6">
              <w:rPr>
                <w:rFonts w:eastAsia="標楷體"/>
                <w:b/>
              </w:rPr>
              <w:t>0908</w:t>
            </w:r>
          </w:p>
          <w:p w14:paraId="506420C8" w14:textId="77777777" w:rsidR="003B5668" w:rsidRPr="00E06AAC" w:rsidRDefault="003B5668" w:rsidP="00BE07E8">
            <w:pPr>
              <w:snapToGrid w:val="0"/>
              <w:spacing w:before="20" w:after="20"/>
              <w:jc w:val="both"/>
              <w:rPr>
                <w:rFonts w:eastAsia="標楷體"/>
                <w:b/>
              </w:rPr>
            </w:pPr>
            <w:r w:rsidRPr="00E06AAC">
              <w:rPr>
                <w:rFonts w:eastAsia="標楷體" w:hint="eastAsia"/>
                <w:b/>
              </w:rPr>
              <w:t>E-mail</w:t>
            </w:r>
            <w:r w:rsidRPr="00E06AAC">
              <w:rPr>
                <w:rFonts w:eastAsia="標楷體" w:hint="eastAsia"/>
                <w:b/>
              </w:rPr>
              <w:t>：</w:t>
            </w:r>
            <w:r w:rsidR="00892416" w:rsidRPr="00892416">
              <w:rPr>
                <w:rFonts w:eastAsia="標楷體"/>
                <w:b/>
              </w:rPr>
              <w:t>yschang2@moea.gov.tw</w:t>
            </w:r>
          </w:p>
        </w:tc>
      </w:tr>
      <w:tr w:rsidR="003B5668" w:rsidRPr="00E06AAC" w14:paraId="471BD847" w14:textId="77777777" w:rsidTr="00BE07E8">
        <w:trPr>
          <w:cantSplit/>
          <w:trHeight w:val="1078"/>
        </w:trPr>
        <w:tc>
          <w:tcPr>
            <w:tcW w:w="2428" w:type="dxa"/>
            <w:vAlign w:val="center"/>
          </w:tcPr>
          <w:p w14:paraId="42DA387C" w14:textId="77777777" w:rsidR="003B5668" w:rsidRPr="00E06AAC" w:rsidRDefault="003B5668" w:rsidP="00BE07E8">
            <w:pPr>
              <w:snapToGrid w:val="0"/>
              <w:jc w:val="center"/>
              <w:rPr>
                <w:rFonts w:eastAsia="標楷體"/>
                <w:b/>
              </w:rPr>
            </w:pPr>
            <w:r w:rsidRPr="00E06AAC">
              <w:rPr>
                <w:rFonts w:ascii="標楷體" w:eastAsia="標楷體" w:hint="eastAsia"/>
                <w:b/>
              </w:rPr>
              <w:t>※</w:t>
            </w:r>
            <w:r w:rsidRPr="00E06AAC">
              <w:rPr>
                <w:rFonts w:eastAsia="標楷體" w:hint="eastAsia"/>
                <w:b/>
              </w:rPr>
              <w:t>工程主辦機關</w:t>
            </w:r>
          </w:p>
        </w:tc>
        <w:tc>
          <w:tcPr>
            <w:tcW w:w="7080" w:type="dxa"/>
            <w:gridSpan w:val="5"/>
            <w:vAlign w:val="center"/>
          </w:tcPr>
          <w:p w14:paraId="48B5C6F6" w14:textId="77777777" w:rsidR="003B5668" w:rsidRPr="00E06AAC" w:rsidRDefault="003B5668" w:rsidP="00BE07E8">
            <w:pPr>
              <w:snapToGrid w:val="0"/>
              <w:spacing w:before="20" w:after="20"/>
              <w:jc w:val="both"/>
              <w:rPr>
                <w:rFonts w:eastAsia="標楷體"/>
                <w:b/>
              </w:rPr>
            </w:pPr>
            <w:r w:rsidRPr="00E06AAC">
              <w:rPr>
                <w:rFonts w:eastAsia="標楷體" w:hint="eastAsia"/>
                <w:b/>
              </w:rPr>
              <w:t>機關名稱：</w:t>
            </w:r>
            <w:r w:rsidR="00525EF9" w:rsidRPr="00703A61">
              <w:rPr>
                <w:rFonts w:eastAsia="標楷體" w:hint="eastAsia"/>
                <w:b/>
              </w:rPr>
              <w:t>台灣自來水股份有限公司</w:t>
            </w:r>
            <w:r w:rsidR="00525EF9">
              <w:rPr>
                <w:rFonts w:eastAsia="標楷體" w:hint="eastAsia"/>
                <w:b/>
              </w:rPr>
              <w:t>中</w:t>
            </w:r>
            <w:r w:rsidR="00525EF9">
              <w:rPr>
                <w:rFonts w:eastAsia="標楷體"/>
                <w:b/>
              </w:rPr>
              <w:t>區工程處</w:t>
            </w:r>
          </w:p>
          <w:p w14:paraId="009EA403" w14:textId="77777777" w:rsidR="003B5668" w:rsidRPr="00E06AAC" w:rsidRDefault="003B5668" w:rsidP="00BE07E8">
            <w:pPr>
              <w:snapToGrid w:val="0"/>
              <w:spacing w:before="20" w:after="20"/>
              <w:jc w:val="both"/>
              <w:rPr>
                <w:rFonts w:eastAsia="標楷體"/>
                <w:b/>
              </w:rPr>
            </w:pPr>
            <w:r w:rsidRPr="00E06AAC">
              <w:rPr>
                <w:rFonts w:eastAsia="標楷體" w:hint="eastAsia"/>
                <w:b/>
              </w:rPr>
              <w:t>連絡人姓名及職稱：</w:t>
            </w:r>
            <w:r w:rsidR="00525EF9">
              <w:rPr>
                <w:rFonts w:eastAsia="標楷體" w:hint="eastAsia"/>
                <w:b/>
              </w:rPr>
              <w:t>林</w:t>
            </w:r>
            <w:r w:rsidR="00525EF9">
              <w:rPr>
                <w:rFonts w:eastAsia="標楷體"/>
                <w:b/>
              </w:rPr>
              <w:t>彥廷</w:t>
            </w:r>
            <w:r w:rsidR="00525EF9">
              <w:rPr>
                <w:rFonts w:eastAsia="標楷體" w:hint="eastAsia"/>
                <w:b/>
              </w:rPr>
              <w:t xml:space="preserve"> </w:t>
            </w:r>
            <w:r w:rsidR="00525EF9">
              <w:rPr>
                <w:rFonts w:eastAsia="標楷體" w:hint="eastAsia"/>
                <w:b/>
              </w:rPr>
              <w:t>課</w:t>
            </w:r>
            <w:r w:rsidR="00525EF9">
              <w:rPr>
                <w:rFonts w:eastAsia="標楷體"/>
                <w:b/>
              </w:rPr>
              <w:t>長</w:t>
            </w:r>
          </w:p>
          <w:p w14:paraId="6106B5FE" w14:textId="77777777" w:rsidR="003B5668" w:rsidRPr="00E06AAC" w:rsidRDefault="003B5668" w:rsidP="00BE07E8">
            <w:pPr>
              <w:snapToGrid w:val="0"/>
              <w:spacing w:before="20" w:after="20"/>
              <w:jc w:val="both"/>
              <w:rPr>
                <w:rFonts w:eastAsia="標楷體"/>
                <w:b/>
              </w:rPr>
            </w:pPr>
            <w:r w:rsidRPr="00E06AAC">
              <w:rPr>
                <w:rFonts w:eastAsia="標楷體" w:hint="eastAsia"/>
                <w:b/>
              </w:rPr>
              <w:t>連絡地址：</w:t>
            </w:r>
            <w:r w:rsidR="00525EF9" w:rsidRPr="000F08C6">
              <w:rPr>
                <w:rFonts w:eastAsia="標楷體" w:hint="eastAsia"/>
                <w:b/>
              </w:rPr>
              <w:t>406</w:t>
            </w:r>
            <w:r w:rsidR="00525EF9" w:rsidRPr="000F08C6">
              <w:rPr>
                <w:rFonts w:eastAsia="標楷體" w:hint="eastAsia"/>
                <w:b/>
              </w:rPr>
              <w:t>台中市北屯區瀋陽路三段</w:t>
            </w:r>
            <w:r w:rsidR="00525EF9" w:rsidRPr="000F08C6">
              <w:rPr>
                <w:rFonts w:eastAsia="標楷體" w:hint="eastAsia"/>
                <w:b/>
              </w:rPr>
              <w:t>396</w:t>
            </w:r>
            <w:r w:rsidR="00525EF9" w:rsidRPr="000F08C6">
              <w:rPr>
                <w:rFonts w:eastAsia="標楷體" w:hint="eastAsia"/>
                <w:b/>
              </w:rPr>
              <w:t>號</w:t>
            </w:r>
          </w:p>
          <w:p w14:paraId="5980C63D" w14:textId="77777777" w:rsidR="003B5668" w:rsidRPr="00E06AAC" w:rsidRDefault="003B5668" w:rsidP="00BE07E8">
            <w:pPr>
              <w:snapToGrid w:val="0"/>
              <w:spacing w:before="20" w:after="20"/>
              <w:jc w:val="both"/>
              <w:rPr>
                <w:rFonts w:eastAsia="標楷體"/>
                <w:b/>
              </w:rPr>
            </w:pPr>
            <w:r w:rsidRPr="00E06AAC">
              <w:rPr>
                <w:rFonts w:eastAsia="標楷體" w:hint="eastAsia"/>
                <w:b/>
              </w:rPr>
              <w:t>連絡電話：</w:t>
            </w:r>
            <w:r w:rsidR="00525EF9" w:rsidRPr="00E06AAC">
              <w:rPr>
                <w:rFonts w:eastAsia="標楷體" w:hint="eastAsia"/>
                <w:b/>
              </w:rPr>
              <w:t>（</w:t>
            </w:r>
            <w:r w:rsidR="00525EF9">
              <w:rPr>
                <w:rFonts w:eastAsia="標楷體"/>
                <w:b/>
              </w:rPr>
              <w:t>04</w:t>
            </w:r>
            <w:r w:rsidR="00525EF9" w:rsidRPr="00E06AAC">
              <w:rPr>
                <w:rFonts w:eastAsia="標楷體" w:hint="eastAsia"/>
                <w:b/>
              </w:rPr>
              <w:t>）</w:t>
            </w:r>
            <w:r w:rsidR="00525EF9">
              <w:rPr>
                <w:rFonts w:eastAsia="標楷體" w:hint="eastAsia"/>
                <w:b/>
              </w:rPr>
              <w:t>2</w:t>
            </w:r>
            <w:r w:rsidR="00525EF9">
              <w:rPr>
                <w:rFonts w:eastAsia="標楷體"/>
                <w:b/>
              </w:rPr>
              <w:t>2444581 #470</w:t>
            </w:r>
            <w:r w:rsidR="00525EF9">
              <w:rPr>
                <w:rFonts w:eastAsia="標楷體" w:hint="eastAsia"/>
                <w:b/>
              </w:rPr>
              <w:t xml:space="preserve">   </w:t>
            </w:r>
            <w:r w:rsidRPr="00E06AAC">
              <w:rPr>
                <w:rFonts w:eastAsia="標楷體" w:hint="eastAsia"/>
                <w:b/>
              </w:rPr>
              <w:t>傳真電話：</w:t>
            </w:r>
            <w:r w:rsidR="00525EF9" w:rsidRPr="00E06AAC">
              <w:rPr>
                <w:rFonts w:eastAsia="標楷體" w:hint="eastAsia"/>
                <w:b/>
              </w:rPr>
              <w:t>（</w:t>
            </w:r>
            <w:r w:rsidR="00525EF9">
              <w:rPr>
                <w:rFonts w:eastAsia="標楷體" w:hint="eastAsia"/>
                <w:b/>
              </w:rPr>
              <w:t>0</w:t>
            </w:r>
            <w:r w:rsidR="00525EF9">
              <w:rPr>
                <w:rFonts w:eastAsia="標楷體"/>
                <w:b/>
              </w:rPr>
              <w:t>4</w:t>
            </w:r>
            <w:r w:rsidR="00525EF9">
              <w:rPr>
                <w:rFonts w:eastAsia="標楷體" w:hint="eastAsia"/>
                <w:b/>
              </w:rPr>
              <w:t>）</w:t>
            </w:r>
            <w:r w:rsidR="00525EF9">
              <w:rPr>
                <w:rFonts w:eastAsia="標楷體" w:hint="eastAsia"/>
                <w:b/>
              </w:rPr>
              <w:t>2</w:t>
            </w:r>
            <w:r w:rsidR="00525EF9">
              <w:rPr>
                <w:rFonts w:eastAsia="標楷體"/>
                <w:b/>
              </w:rPr>
              <w:t>2454025</w:t>
            </w:r>
          </w:p>
          <w:p w14:paraId="3C41E5DB" w14:textId="77777777" w:rsidR="003B5668" w:rsidRPr="00E06AAC" w:rsidRDefault="003B5668" w:rsidP="00BE07E8">
            <w:pPr>
              <w:snapToGrid w:val="0"/>
              <w:spacing w:before="20" w:after="20"/>
              <w:jc w:val="both"/>
              <w:rPr>
                <w:rFonts w:eastAsia="標楷體"/>
                <w:b/>
              </w:rPr>
            </w:pPr>
            <w:r w:rsidRPr="00E06AAC">
              <w:rPr>
                <w:rFonts w:eastAsia="標楷體" w:hint="eastAsia"/>
                <w:b/>
              </w:rPr>
              <w:t>E-mail</w:t>
            </w:r>
            <w:r w:rsidRPr="00E06AAC">
              <w:rPr>
                <w:rFonts w:eastAsia="標楷體" w:hint="eastAsia"/>
                <w:b/>
              </w:rPr>
              <w:t>：</w:t>
            </w:r>
            <w:r w:rsidR="00525EF9" w:rsidRPr="00703A61">
              <w:rPr>
                <w:rFonts w:eastAsia="標楷體"/>
                <w:b/>
              </w:rPr>
              <w:t>kimi1230@mail.water.gov.tw</w:t>
            </w:r>
          </w:p>
        </w:tc>
      </w:tr>
      <w:tr w:rsidR="003B5668" w:rsidRPr="00E06AAC" w14:paraId="342AE535" w14:textId="77777777" w:rsidTr="00BE07E8">
        <w:trPr>
          <w:cantSplit/>
          <w:trHeight w:val="705"/>
        </w:trPr>
        <w:tc>
          <w:tcPr>
            <w:tcW w:w="2428" w:type="dxa"/>
            <w:vAlign w:val="center"/>
          </w:tcPr>
          <w:p w14:paraId="1244EDD8" w14:textId="77777777" w:rsidR="003B5668" w:rsidRPr="00E06AAC" w:rsidRDefault="003B5668" w:rsidP="00BE07E8">
            <w:pPr>
              <w:spacing w:before="60" w:after="60" w:line="480" w:lineRule="exact"/>
              <w:jc w:val="center"/>
              <w:rPr>
                <w:rFonts w:eastAsia="標楷體"/>
                <w:b/>
              </w:rPr>
            </w:pPr>
            <w:r w:rsidRPr="00E06AAC">
              <w:rPr>
                <w:rFonts w:eastAsia="標楷體" w:hint="eastAsia"/>
                <w:b/>
              </w:rPr>
              <w:t>代辦機關</w:t>
            </w:r>
          </w:p>
        </w:tc>
        <w:tc>
          <w:tcPr>
            <w:tcW w:w="7080" w:type="dxa"/>
            <w:gridSpan w:val="5"/>
            <w:vAlign w:val="center"/>
          </w:tcPr>
          <w:p w14:paraId="796526F8" w14:textId="77777777" w:rsidR="003B5668" w:rsidRPr="00E06AAC" w:rsidRDefault="003B5668" w:rsidP="00BE07E8">
            <w:pPr>
              <w:snapToGrid w:val="0"/>
              <w:spacing w:before="20" w:after="20"/>
              <w:jc w:val="both"/>
              <w:rPr>
                <w:rFonts w:eastAsia="標楷體"/>
                <w:b/>
              </w:rPr>
            </w:pPr>
            <w:r w:rsidRPr="00E06AAC">
              <w:rPr>
                <w:rFonts w:eastAsia="標楷體" w:hint="eastAsia"/>
                <w:b/>
              </w:rPr>
              <w:t>機關名稱：</w:t>
            </w:r>
            <w:r w:rsidR="00EA10DA">
              <w:rPr>
                <w:rFonts w:eastAsia="標楷體" w:hint="eastAsia"/>
                <w:b/>
              </w:rPr>
              <w:t>無</w:t>
            </w:r>
            <w:r w:rsidRPr="00E06AAC">
              <w:rPr>
                <w:rFonts w:eastAsia="標楷體" w:hint="eastAsia"/>
                <w:b/>
              </w:rPr>
              <w:t xml:space="preserve">                    </w:t>
            </w:r>
          </w:p>
          <w:p w14:paraId="3894FE71" w14:textId="77777777" w:rsidR="003B5668" w:rsidRPr="00E06AAC" w:rsidRDefault="003B5668" w:rsidP="00BE07E8">
            <w:pPr>
              <w:snapToGrid w:val="0"/>
              <w:spacing w:before="20" w:after="20"/>
              <w:jc w:val="both"/>
              <w:rPr>
                <w:rFonts w:eastAsia="標楷體"/>
                <w:b/>
              </w:rPr>
            </w:pPr>
            <w:r w:rsidRPr="00E06AAC">
              <w:rPr>
                <w:rFonts w:eastAsia="標楷體" w:hint="eastAsia"/>
                <w:b/>
              </w:rPr>
              <w:t>統一編號：</w:t>
            </w:r>
            <w:r w:rsidRPr="00E06AAC">
              <w:rPr>
                <w:rFonts w:eastAsia="標楷體" w:hint="eastAsia"/>
                <w:b/>
              </w:rPr>
              <w:t>(</w:t>
            </w:r>
            <w:r w:rsidRPr="00E06AAC">
              <w:rPr>
                <w:rFonts w:eastAsia="標楷體" w:hint="eastAsia"/>
                <w:b/>
              </w:rPr>
              <w:t>廠商填寫</w:t>
            </w:r>
            <w:r w:rsidRPr="00E06AAC">
              <w:rPr>
                <w:rFonts w:eastAsia="標楷體" w:hint="eastAsia"/>
                <w:b/>
              </w:rPr>
              <w:t>)</w:t>
            </w:r>
          </w:p>
          <w:p w14:paraId="46F202C0" w14:textId="77777777" w:rsidR="003B5668" w:rsidRPr="00E06AAC" w:rsidRDefault="003B5668" w:rsidP="00BE07E8">
            <w:pPr>
              <w:snapToGrid w:val="0"/>
              <w:spacing w:before="20" w:after="20"/>
              <w:jc w:val="both"/>
              <w:rPr>
                <w:rFonts w:eastAsia="標楷體"/>
                <w:b/>
              </w:rPr>
            </w:pPr>
            <w:r w:rsidRPr="00E06AAC">
              <w:rPr>
                <w:rFonts w:eastAsia="標楷體" w:hint="eastAsia"/>
                <w:b/>
              </w:rPr>
              <w:t>連絡地址：</w:t>
            </w:r>
          </w:p>
          <w:p w14:paraId="4D606773" w14:textId="77777777" w:rsidR="003B5668" w:rsidRPr="00E06AAC" w:rsidRDefault="003B5668" w:rsidP="00BE07E8">
            <w:pPr>
              <w:snapToGrid w:val="0"/>
              <w:spacing w:before="20" w:after="20"/>
              <w:jc w:val="both"/>
              <w:rPr>
                <w:rFonts w:eastAsia="標楷體"/>
                <w:b/>
              </w:rPr>
            </w:pPr>
            <w:r w:rsidRPr="00E06AAC">
              <w:rPr>
                <w:rFonts w:eastAsia="標楷體" w:hint="eastAsia"/>
                <w:b/>
              </w:rPr>
              <w:t>連絡電話：（</w:t>
            </w:r>
            <w:r w:rsidRPr="00E06AAC">
              <w:rPr>
                <w:rFonts w:eastAsia="標楷體" w:hint="eastAsia"/>
                <w:b/>
              </w:rPr>
              <w:t xml:space="preserve">  </w:t>
            </w:r>
            <w:r w:rsidRPr="00E06AAC">
              <w:rPr>
                <w:rFonts w:eastAsia="標楷體" w:hint="eastAsia"/>
                <w:b/>
              </w:rPr>
              <w:t>）</w:t>
            </w:r>
            <w:r w:rsidRPr="00E06AAC">
              <w:rPr>
                <w:rFonts w:eastAsia="標楷體" w:hint="eastAsia"/>
                <w:b/>
              </w:rPr>
              <w:t xml:space="preserve">               </w:t>
            </w:r>
            <w:r w:rsidRPr="00E06AAC">
              <w:rPr>
                <w:rFonts w:eastAsia="標楷體" w:hint="eastAsia"/>
                <w:b/>
              </w:rPr>
              <w:t>傳真電話：（</w:t>
            </w:r>
            <w:r w:rsidRPr="00E06AAC">
              <w:rPr>
                <w:rFonts w:eastAsia="標楷體" w:hint="eastAsia"/>
                <w:b/>
              </w:rPr>
              <w:t xml:space="preserve">  </w:t>
            </w:r>
            <w:r w:rsidRPr="00E06AAC">
              <w:rPr>
                <w:rFonts w:eastAsia="標楷體" w:hint="eastAsia"/>
                <w:b/>
              </w:rPr>
              <w:t>）</w:t>
            </w:r>
          </w:p>
          <w:p w14:paraId="066D8F9B" w14:textId="77777777" w:rsidR="003B5668" w:rsidRPr="00E06AAC" w:rsidRDefault="003B5668" w:rsidP="00BE07E8">
            <w:pPr>
              <w:snapToGrid w:val="0"/>
              <w:spacing w:before="20" w:after="20"/>
              <w:jc w:val="both"/>
              <w:rPr>
                <w:rFonts w:eastAsia="標楷體"/>
                <w:b/>
              </w:rPr>
            </w:pPr>
            <w:r w:rsidRPr="00E06AAC">
              <w:rPr>
                <w:rFonts w:eastAsia="標楷體" w:hint="eastAsia"/>
                <w:b/>
              </w:rPr>
              <w:t>E-mail</w:t>
            </w:r>
            <w:r w:rsidRPr="00E06AAC">
              <w:rPr>
                <w:rFonts w:eastAsia="標楷體" w:hint="eastAsia"/>
                <w:b/>
              </w:rPr>
              <w:t>：</w:t>
            </w:r>
          </w:p>
        </w:tc>
      </w:tr>
      <w:tr w:rsidR="003B5668" w:rsidRPr="00C22AA5" w14:paraId="2704C8A1" w14:textId="77777777" w:rsidTr="00BE07E8">
        <w:trPr>
          <w:cantSplit/>
          <w:trHeight w:val="705"/>
        </w:trPr>
        <w:tc>
          <w:tcPr>
            <w:tcW w:w="2428" w:type="dxa"/>
            <w:vAlign w:val="center"/>
          </w:tcPr>
          <w:p w14:paraId="6CA7E90F" w14:textId="77777777" w:rsidR="003B5668" w:rsidRPr="0039538B" w:rsidRDefault="003B5668" w:rsidP="00BE07E8">
            <w:pPr>
              <w:spacing w:before="60" w:after="60" w:line="480" w:lineRule="exact"/>
              <w:jc w:val="center"/>
              <w:rPr>
                <w:rFonts w:eastAsia="標楷體"/>
                <w:b/>
              </w:rPr>
            </w:pPr>
            <w:r w:rsidRPr="0039538B">
              <w:rPr>
                <w:rFonts w:eastAsia="標楷體" w:hint="eastAsia"/>
                <w:b/>
              </w:rPr>
              <w:t>設計單位</w:t>
            </w:r>
          </w:p>
        </w:tc>
        <w:tc>
          <w:tcPr>
            <w:tcW w:w="7080" w:type="dxa"/>
            <w:gridSpan w:val="5"/>
            <w:vAlign w:val="center"/>
          </w:tcPr>
          <w:p w14:paraId="00A4D73E" w14:textId="77777777" w:rsidR="00ED2B0E" w:rsidRPr="0039538B" w:rsidRDefault="00ED2B0E" w:rsidP="00ED2B0E">
            <w:pPr>
              <w:snapToGrid w:val="0"/>
              <w:spacing w:before="20" w:after="20"/>
              <w:jc w:val="both"/>
              <w:rPr>
                <w:rFonts w:eastAsia="標楷體"/>
                <w:b/>
              </w:rPr>
            </w:pPr>
            <w:r w:rsidRPr="0039538B">
              <w:rPr>
                <w:rFonts w:eastAsia="標楷體" w:hint="eastAsia"/>
                <w:b/>
              </w:rPr>
              <w:t>單位名稱：台灣自來水股份有限公司中區工程處第一課</w:t>
            </w:r>
          </w:p>
          <w:p w14:paraId="4EE2237D" w14:textId="77777777" w:rsidR="00ED2B0E" w:rsidRPr="0039538B" w:rsidRDefault="00ED2B0E" w:rsidP="00ED2B0E">
            <w:pPr>
              <w:snapToGrid w:val="0"/>
              <w:spacing w:before="20" w:after="20"/>
              <w:jc w:val="both"/>
              <w:rPr>
                <w:rFonts w:eastAsia="標楷體"/>
                <w:b/>
              </w:rPr>
            </w:pPr>
            <w:r w:rsidRPr="0039538B">
              <w:rPr>
                <w:rFonts w:eastAsia="標楷體" w:hint="eastAsia"/>
                <w:b/>
              </w:rPr>
              <w:t>統一編號：</w:t>
            </w:r>
            <w:r w:rsidRPr="0039538B">
              <w:rPr>
                <w:rFonts w:eastAsia="標楷體" w:hint="eastAsia"/>
                <w:b/>
              </w:rPr>
              <w:t>05387158</w:t>
            </w:r>
          </w:p>
          <w:p w14:paraId="54785491" w14:textId="77777777" w:rsidR="00ED2B0E" w:rsidRPr="0039538B" w:rsidRDefault="00ED2B0E" w:rsidP="00ED2B0E">
            <w:pPr>
              <w:snapToGrid w:val="0"/>
              <w:spacing w:before="20" w:after="20"/>
              <w:jc w:val="both"/>
              <w:rPr>
                <w:rFonts w:eastAsia="標楷體"/>
                <w:b/>
              </w:rPr>
            </w:pPr>
            <w:r w:rsidRPr="0039538B">
              <w:rPr>
                <w:rFonts w:eastAsia="標楷體" w:hint="eastAsia"/>
                <w:b/>
              </w:rPr>
              <w:t>連絡地址：</w:t>
            </w:r>
            <w:r w:rsidRPr="0039538B">
              <w:rPr>
                <w:rFonts w:eastAsia="標楷體" w:hint="eastAsia"/>
                <w:b/>
              </w:rPr>
              <w:t>406</w:t>
            </w:r>
            <w:r w:rsidRPr="0039538B">
              <w:rPr>
                <w:rFonts w:eastAsia="標楷體" w:hint="eastAsia"/>
                <w:b/>
              </w:rPr>
              <w:t>台中市北屯區瀋陽路三段</w:t>
            </w:r>
            <w:r w:rsidRPr="0039538B">
              <w:rPr>
                <w:rFonts w:eastAsia="標楷體" w:hint="eastAsia"/>
                <w:b/>
              </w:rPr>
              <w:t>396</w:t>
            </w:r>
            <w:r w:rsidRPr="0039538B">
              <w:rPr>
                <w:rFonts w:eastAsia="標楷體" w:hint="eastAsia"/>
                <w:b/>
              </w:rPr>
              <w:t>號</w:t>
            </w:r>
          </w:p>
          <w:p w14:paraId="27512208" w14:textId="77777777" w:rsidR="00ED2B0E" w:rsidRPr="0039538B" w:rsidRDefault="00ED2B0E" w:rsidP="00ED2B0E">
            <w:pPr>
              <w:snapToGrid w:val="0"/>
              <w:spacing w:before="20" w:after="20"/>
              <w:jc w:val="both"/>
              <w:rPr>
                <w:rFonts w:eastAsia="標楷體"/>
                <w:b/>
              </w:rPr>
            </w:pPr>
            <w:r w:rsidRPr="0039538B">
              <w:rPr>
                <w:rFonts w:eastAsia="標楷體" w:hint="eastAsia"/>
                <w:b/>
              </w:rPr>
              <w:t>連絡電話：</w:t>
            </w:r>
            <w:r w:rsidRPr="0039538B">
              <w:rPr>
                <w:rFonts w:eastAsia="標楷體" w:hint="eastAsia"/>
                <w:b/>
              </w:rPr>
              <w:t xml:space="preserve">(04) 22444581        </w:t>
            </w:r>
            <w:r w:rsidRPr="0039538B">
              <w:rPr>
                <w:rFonts w:eastAsia="標楷體" w:hint="eastAsia"/>
                <w:b/>
              </w:rPr>
              <w:t>傳真電話：</w:t>
            </w:r>
            <w:r w:rsidRPr="0039538B">
              <w:rPr>
                <w:rFonts w:eastAsia="標楷體" w:hint="eastAsia"/>
                <w:b/>
              </w:rPr>
              <w:t>(04) 22463965</w:t>
            </w:r>
          </w:p>
          <w:p w14:paraId="6E936133" w14:textId="77777777" w:rsidR="003B5668" w:rsidRPr="0039538B" w:rsidRDefault="00ED2B0E" w:rsidP="00ED2B0E">
            <w:pPr>
              <w:snapToGrid w:val="0"/>
              <w:spacing w:before="20" w:after="20"/>
              <w:jc w:val="both"/>
              <w:rPr>
                <w:rFonts w:eastAsia="標楷體"/>
                <w:b/>
              </w:rPr>
            </w:pPr>
            <w:r w:rsidRPr="0039538B">
              <w:rPr>
                <w:rFonts w:eastAsia="標楷體" w:hint="eastAsia"/>
                <w:b/>
              </w:rPr>
              <w:t>E-mail</w:t>
            </w:r>
            <w:r w:rsidRPr="0039538B">
              <w:rPr>
                <w:rFonts w:eastAsia="標楷體" w:hint="eastAsia"/>
                <w:b/>
              </w:rPr>
              <w:t>：</w:t>
            </w:r>
            <w:r w:rsidRPr="0039538B">
              <w:rPr>
                <w:rFonts w:eastAsia="標楷體" w:hint="eastAsia"/>
                <w:b/>
              </w:rPr>
              <w:t>jkw@mail.water.gov.tw</w:t>
            </w:r>
          </w:p>
        </w:tc>
      </w:tr>
      <w:tr w:rsidR="002F27EF" w:rsidRPr="00E06AAC" w14:paraId="333DCC3F" w14:textId="77777777" w:rsidTr="00BE07E8">
        <w:trPr>
          <w:cantSplit/>
          <w:trHeight w:val="705"/>
        </w:trPr>
        <w:tc>
          <w:tcPr>
            <w:tcW w:w="2428" w:type="dxa"/>
            <w:vAlign w:val="center"/>
          </w:tcPr>
          <w:p w14:paraId="7D919FED" w14:textId="77777777" w:rsidR="002F27EF" w:rsidRPr="0039538B" w:rsidRDefault="002F27EF" w:rsidP="002F27EF">
            <w:pPr>
              <w:spacing w:before="60" w:after="60" w:line="480" w:lineRule="exact"/>
              <w:jc w:val="center"/>
              <w:rPr>
                <w:rFonts w:eastAsia="標楷體"/>
                <w:b/>
              </w:rPr>
            </w:pPr>
            <w:r w:rsidRPr="0039538B">
              <w:rPr>
                <w:rFonts w:eastAsia="標楷體" w:hint="eastAsia"/>
                <w:b/>
              </w:rPr>
              <w:t>監造單位</w:t>
            </w:r>
          </w:p>
        </w:tc>
        <w:tc>
          <w:tcPr>
            <w:tcW w:w="7080" w:type="dxa"/>
            <w:gridSpan w:val="5"/>
            <w:vAlign w:val="center"/>
          </w:tcPr>
          <w:p w14:paraId="56B14653" w14:textId="77777777" w:rsidR="002F27EF" w:rsidRPr="0039538B" w:rsidRDefault="002F27EF" w:rsidP="002F27EF">
            <w:pPr>
              <w:snapToGrid w:val="0"/>
              <w:spacing w:before="20" w:after="20"/>
              <w:jc w:val="both"/>
              <w:rPr>
                <w:rFonts w:eastAsia="標楷體"/>
                <w:b/>
              </w:rPr>
            </w:pPr>
            <w:r w:rsidRPr="0039538B">
              <w:rPr>
                <w:rFonts w:eastAsia="標楷體" w:hint="eastAsia"/>
                <w:b/>
              </w:rPr>
              <w:t>單位名稱：台灣自來水股份有限公司中</w:t>
            </w:r>
            <w:r w:rsidRPr="0039538B">
              <w:rPr>
                <w:rFonts w:eastAsia="標楷體"/>
                <w:b/>
              </w:rPr>
              <w:t>區工程處</w:t>
            </w:r>
            <w:r w:rsidRPr="0039538B">
              <w:rPr>
                <w:rFonts w:eastAsia="標楷體" w:hint="eastAsia"/>
                <w:b/>
              </w:rPr>
              <w:t>第一工務所</w:t>
            </w:r>
          </w:p>
          <w:p w14:paraId="69E3C879" w14:textId="77777777" w:rsidR="002F27EF" w:rsidRPr="0039538B" w:rsidRDefault="002F27EF" w:rsidP="002F27EF">
            <w:pPr>
              <w:snapToGrid w:val="0"/>
              <w:spacing w:before="20" w:after="20"/>
              <w:jc w:val="both"/>
              <w:rPr>
                <w:rFonts w:eastAsia="標楷體"/>
                <w:b/>
              </w:rPr>
            </w:pPr>
            <w:r w:rsidRPr="0039538B">
              <w:rPr>
                <w:rFonts w:eastAsia="標楷體" w:hint="eastAsia"/>
                <w:b/>
              </w:rPr>
              <w:t>統一編號：</w:t>
            </w:r>
            <w:r w:rsidRPr="0039538B">
              <w:rPr>
                <w:rFonts w:eastAsia="標楷體"/>
                <w:b/>
              </w:rPr>
              <w:t>05387158</w:t>
            </w:r>
          </w:p>
          <w:p w14:paraId="628EC07E" w14:textId="77777777" w:rsidR="002F27EF" w:rsidRPr="0039538B" w:rsidRDefault="002F27EF" w:rsidP="002F27EF">
            <w:pPr>
              <w:snapToGrid w:val="0"/>
              <w:spacing w:before="20" w:after="20"/>
              <w:jc w:val="both"/>
              <w:rPr>
                <w:rFonts w:eastAsia="標楷體"/>
                <w:b/>
              </w:rPr>
            </w:pPr>
            <w:r w:rsidRPr="0039538B">
              <w:rPr>
                <w:rFonts w:eastAsia="標楷體" w:hint="eastAsia"/>
                <w:b/>
              </w:rPr>
              <w:t>連絡地址：</w:t>
            </w:r>
            <w:r w:rsidRPr="0039538B">
              <w:rPr>
                <w:rFonts w:eastAsia="標楷體" w:hint="eastAsia"/>
                <w:b/>
              </w:rPr>
              <w:t>42753</w:t>
            </w:r>
            <w:r w:rsidRPr="0039538B">
              <w:rPr>
                <w:rFonts w:eastAsia="標楷體" w:hint="eastAsia"/>
                <w:b/>
              </w:rPr>
              <w:t>臺中市潭子區人和路</w:t>
            </w:r>
            <w:r w:rsidRPr="0039538B">
              <w:rPr>
                <w:rFonts w:eastAsia="標楷體" w:hint="eastAsia"/>
                <w:b/>
              </w:rPr>
              <w:t>37</w:t>
            </w:r>
            <w:r w:rsidRPr="0039538B">
              <w:rPr>
                <w:rFonts w:eastAsia="標楷體" w:hint="eastAsia"/>
                <w:b/>
              </w:rPr>
              <w:t>巷</w:t>
            </w:r>
            <w:r w:rsidRPr="0039538B">
              <w:rPr>
                <w:rFonts w:eastAsia="標楷體" w:hint="eastAsia"/>
                <w:b/>
              </w:rPr>
              <w:t>28</w:t>
            </w:r>
            <w:r w:rsidRPr="0039538B">
              <w:rPr>
                <w:rFonts w:eastAsia="標楷體" w:hint="eastAsia"/>
                <w:b/>
              </w:rPr>
              <w:t>弄</w:t>
            </w:r>
            <w:r w:rsidRPr="0039538B">
              <w:rPr>
                <w:rFonts w:eastAsia="標楷體" w:hint="eastAsia"/>
                <w:b/>
              </w:rPr>
              <w:t>31</w:t>
            </w:r>
            <w:r w:rsidRPr="0039538B">
              <w:rPr>
                <w:rFonts w:eastAsia="標楷體" w:hint="eastAsia"/>
                <w:b/>
              </w:rPr>
              <w:t>號</w:t>
            </w:r>
          </w:p>
          <w:p w14:paraId="197B8941" w14:textId="77777777" w:rsidR="002F27EF" w:rsidRPr="0039538B" w:rsidRDefault="002F27EF" w:rsidP="002F27EF">
            <w:pPr>
              <w:snapToGrid w:val="0"/>
              <w:spacing w:before="20" w:after="20"/>
              <w:jc w:val="both"/>
              <w:rPr>
                <w:rFonts w:eastAsia="標楷體"/>
                <w:b/>
              </w:rPr>
            </w:pPr>
            <w:r w:rsidRPr="0039538B">
              <w:rPr>
                <w:rFonts w:eastAsia="標楷體" w:hint="eastAsia"/>
                <w:b/>
              </w:rPr>
              <w:t>連絡電話：（</w:t>
            </w:r>
            <w:r w:rsidRPr="0039538B">
              <w:rPr>
                <w:rFonts w:eastAsia="標楷體"/>
                <w:b/>
              </w:rPr>
              <w:t>04</w:t>
            </w:r>
            <w:r w:rsidRPr="0039538B">
              <w:rPr>
                <w:rFonts w:eastAsia="標楷體" w:hint="eastAsia"/>
                <w:b/>
              </w:rPr>
              <w:t>）</w:t>
            </w:r>
            <w:r w:rsidRPr="0039538B">
              <w:rPr>
                <w:rFonts w:eastAsia="標楷體" w:hint="eastAsia"/>
                <w:b/>
              </w:rPr>
              <w:t xml:space="preserve">22444581#243       </w:t>
            </w:r>
            <w:r w:rsidRPr="0039538B">
              <w:rPr>
                <w:rFonts w:eastAsia="標楷體" w:hint="eastAsia"/>
                <w:b/>
              </w:rPr>
              <w:t>傳真電話：（</w:t>
            </w:r>
            <w:r w:rsidRPr="0039538B">
              <w:rPr>
                <w:rFonts w:eastAsia="標楷體" w:hint="eastAsia"/>
                <w:b/>
              </w:rPr>
              <w:t>0</w:t>
            </w:r>
            <w:r w:rsidRPr="0039538B">
              <w:rPr>
                <w:rFonts w:eastAsia="標楷體"/>
                <w:b/>
              </w:rPr>
              <w:t>4</w:t>
            </w:r>
            <w:r w:rsidRPr="0039538B">
              <w:rPr>
                <w:rFonts w:eastAsia="標楷體" w:hint="eastAsia"/>
                <w:b/>
              </w:rPr>
              <w:t>）</w:t>
            </w:r>
            <w:r w:rsidRPr="0039538B">
              <w:rPr>
                <w:rFonts w:eastAsia="標楷體" w:hint="eastAsia"/>
                <w:b/>
              </w:rPr>
              <w:t>25723076</w:t>
            </w:r>
          </w:p>
          <w:p w14:paraId="334D302C" w14:textId="77777777" w:rsidR="002F27EF" w:rsidRPr="0039538B" w:rsidRDefault="002F27EF" w:rsidP="002F27EF">
            <w:pPr>
              <w:snapToGrid w:val="0"/>
              <w:spacing w:before="20" w:after="20"/>
              <w:jc w:val="both"/>
              <w:rPr>
                <w:rFonts w:eastAsia="標楷體"/>
                <w:b/>
              </w:rPr>
            </w:pPr>
            <w:r w:rsidRPr="0039538B">
              <w:rPr>
                <w:rFonts w:eastAsia="標楷體" w:hint="eastAsia"/>
                <w:b/>
              </w:rPr>
              <w:t>E-mail</w:t>
            </w:r>
            <w:r w:rsidRPr="0039538B">
              <w:rPr>
                <w:rFonts w:eastAsia="標楷體" w:hint="eastAsia"/>
                <w:b/>
              </w:rPr>
              <w:t>：</w:t>
            </w:r>
            <w:r w:rsidRPr="0039538B">
              <w:rPr>
                <w:rFonts w:eastAsia="標楷體" w:hint="eastAsia"/>
                <w:b/>
              </w:rPr>
              <w:t>60042966@mail.water.gov.tw</w:t>
            </w:r>
          </w:p>
        </w:tc>
      </w:tr>
      <w:tr w:rsidR="002F27EF" w:rsidRPr="0026798E" w14:paraId="57D7B0C0" w14:textId="77777777" w:rsidTr="00BE07E8">
        <w:trPr>
          <w:cantSplit/>
          <w:trHeight w:val="705"/>
        </w:trPr>
        <w:tc>
          <w:tcPr>
            <w:tcW w:w="2428" w:type="dxa"/>
            <w:vAlign w:val="center"/>
          </w:tcPr>
          <w:p w14:paraId="64D15291" w14:textId="77777777" w:rsidR="002F27EF" w:rsidRPr="0039538B" w:rsidRDefault="002F27EF" w:rsidP="002F27EF">
            <w:pPr>
              <w:spacing w:before="60" w:after="60" w:line="480" w:lineRule="exact"/>
              <w:jc w:val="center"/>
              <w:rPr>
                <w:rFonts w:eastAsia="標楷體"/>
                <w:b/>
              </w:rPr>
            </w:pPr>
            <w:r w:rsidRPr="0039538B">
              <w:rPr>
                <w:rFonts w:eastAsia="標楷體" w:hint="eastAsia"/>
                <w:b/>
              </w:rPr>
              <w:t>施工單位</w:t>
            </w:r>
          </w:p>
        </w:tc>
        <w:tc>
          <w:tcPr>
            <w:tcW w:w="7080" w:type="dxa"/>
            <w:gridSpan w:val="5"/>
            <w:vAlign w:val="center"/>
          </w:tcPr>
          <w:p w14:paraId="4D598208" w14:textId="77777777" w:rsidR="002F27EF" w:rsidRPr="0039538B" w:rsidRDefault="002F27EF" w:rsidP="002F27EF">
            <w:pPr>
              <w:snapToGrid w:val="0"/>
              <w:spacing w:before="20" w:after="20"/>
              <w:jc w:val="both"/>
              <w:rPr>
                <w:rFonts w:eastAsia="標楷體"/>
                <w:b/>
              </w:rPr>
            </w:pPr>
            <w:r w:rsidRPr="0039538B">
              <w:rPr>
                <w:rFonts w:eastAsia="標楷體" w:hint="eastAsia"/>
                <w:b/>
              </w:rPr>
              <w:t>單位名稱：上益營造股份有限公司</w:t>
            </w:r>
          </w:p>
          <w:p w14:paraId="7DDE4252" w14:textId="77777777" w:rsidR="002F27EF" w:rsidRPr="0039538B" w:rsidRDefault="002F27EF" w:rsidP="002F27EF">
            <w:pPr>
              <w:snapToGrid w:val="0"/>
              <w:spacing w:before="20" w:after="20"/>
              <w:jc w:val="both"/>
              <w:rPr>
                <w:rFonts w:eastAsia="標楷體"/>
                <w:b/>
              </w:rPr>
            </w:pPr>
            <w:r w:rsidRPr="0039538B">
              <w:rPr>
                <w:rFonts w:eastAsia="標楷體" w:hint="eastAsia"/>
                <w:b/>
              </w:rPr>
              <w:t>統一編號：</w:t>
            </w:r>
            <w:r w:rsidRPr="0039538B">
              <w:rPr>
                <w:rFonts w:eastAsia="標楷體" w:hint="eastAsia"/>
                <w:b/>
              </w:rPr>
              <w:t>84189219</w:t>
            </w:r>
          </w:p>
          <w:p w14:paraId="52A346B0" w14:textId="77777777" w:rsidR="002F27EF" w:rsidRPr="0039538B" w:rsidRDefault="002F27EF" w:rsidP="002F27EF">
            <w:pPr>
              <w:snapToGrid w:val="0"/>
              <w:spacing w:before="20" w:after="20"/>
              <w:jc w:val="both"/>
              <w:rPr>
                <w:rFonts w:eastAsia="標楷體"/>
                <w:b/>
              </w:rPr>
            </w:pPr>
            <w:r w:rsidRPr="0039538B">
              <w:rPr>
                <w:rFonts w:eastAsia="標楷體" w:hint="eastAsia"/>
                <w:b/>
              </w:rPr>
              <w:t>連絡地址：</w:t>
            </w:r>
            <w:r w:rsidRPr="0039538B">
              <w:rPr>
                <w:rFonts w:eastAsia="標楷體" w:hint="eastAsia"/>
                <w:b/>
              </w:rPr>
              <w:t>802</w:t>
            </w:r>
            <w:r w:rsidRPr="0039538B">
              <w:rPr>
                <w:rFonts w:eastAsia="標楷體" w:hint="eastAsia"/>
                <w:b/>
              </w:rPr>
              <w:t>高雄市苓雅區中正一路</w:t>
            </w:r>
            <w:r w:rsidRPr="0039538B">
              <w:rPr>
                <w:rFonts w:eastAsia="標楷體" w:hint="eastAsia"/>
                <w:b/>
              </w:rPr>
              <w:t>120</w:t>
            </w:r>
            <w:r w:rsidRPr="0039538B">
              <w:rPr>
                <w:rFonts w:eastAsia="標楷體" w:hint="eastAsia"/>
                <w:b/>
              </w:rPr>
              <w:t>號</w:t>
            </w:r>
            <w:r w:rsidRPr="0039538B">
              <w:rPr>
                <w:rFonts w:eastAsia="標楷體" w:hint="eastAsia"/>
                <w:b/>
              </w:rPr>
              <w:t>11</w:t>
            </w:r>
            <w:r w:rsidRPr="0039538B">
              <w:rPr>
                <w:rFonts w:eastAsia="標楷體" w:hint="eastAsia"/>
                <w:b/>
              </w:rPr>
              <w:t>樓之</w:t>
            </w:r>
            <w:r w:rsidRPr="0039538B">
              <w:rPr>
                <w:rFonts w:eastAsia="標楷體" w:hint="eastAsia"/>
                <w:b/>
              </w:rPr>
              <w:t>1</w:t>
            </w:r>
          </w:p>
          <w:p w14:paraId="5CDBB45D" w14:textId="77777777" w:rsidR="002F27EF" w:rsidRPr="0039538B" w:rsidRDefault="002F27EF" w:rsidP="002F27EF">
            <w:pPr>
              <w:snapToGrid w:val="0"/>
              <w:spacing w:before="20" w:after="20"/>
              <w:jc w:val="both"/>
              <w:rPr>
                <w:rFonts w:eastAsia="標楷體"/>
                <w:b/>
              </w:rPr>
            </w:pPr>
            <w:r w:rsidRPr="0039538B">
              <w:rPr>
                <w:rFonts w:eastAsia="標楷體" w:hint="eastAsia"/>
                <w:b/>
              </w:rPr>
              <w:t>連絡電話：（</w:t>
            </w:r>
            <w:r w:rsidRPr="0039538B">
              <w:rPr>
                <w:rFonts w:eastAsia="標楷體"/>
                <w:b/>
              </w:rPr>
              <w:t>0</w:t>
            </w:r>
            <w:r w:rsidRPr="0039538B">
              <w:rPr>
                <w:rFonts w:eastAsia="標楷體" w:hint="eastAsia"/>
                <w:b/>
              </w:rPr>
              <w:t>7</w:t>
            </w:r>
            <w:r w:rsidRPr="0039538B">
              <w:rPr>
                <w:rFonts w:eastAsia="標楷體" w:hint="eastAsia"/>
                <w:b/>
              </w:rPr>
              <w:t>）</w:t>
            </w:r>
            <w:r w:rsidRPr="0039538B">
              <w:rPr>
                <w:rFonts w:eastAsia="標楷體" w:hint="eastAsia"/>
                <w:b/>
              </w:rPr>
              <w:t xml:space="preserve">7166180         </w:t>
            </w:r>
            <w:r w:rsidRPr="0039538B">
              <w:rPr>
                <w:rFonts w:eastAsia="標楷體" w:hint="eastAsia"/>
                <w:b/>
              </w:rPr>
              <w:t>傳真電話：</w:t>
            </w:r>
            <w:r w:rsidRPr="0039538B">
              <w:rPr>
                <w:rFonts w:eastAsia="標楷體" w:hint="eastAsia"/>
                <w:b/>
              </w:rPr>
              <w:t xml:space="preserve"> </w:t>
            </w:r>
            <w:r w:rsidRPr="0039538B">
              <w:rPr>
                <w:rFonts w:eastAsia="標楷體" w:hint="eastAsia"/>
                <w:b/>
              </w:rPr>
              <w:t>（</w:t>
            </w:r>
            <w:r w:rsidRPr="0039538B">
              <w:rPr>
                <w:rFonts w:eastAsia="標楷體" w:hint="eastAsia"/>
                <w:b/>
              </w:rPr>
              <w:t>07</w:t>
            </w:r>
            <w:r w:rsidRPr="0039538B">
              <w:rPr>
                <w:rFonts w:eastAsia="標楷體" w:hint="eastAsia"/>
                <w:b/>
              </w:rPr>
              <w:t>）</w:t>
            </w:r>
            <w:r w:rsidRPr="0039538B">
              <w:rPr>
                <w:rFonts w:eastAsia="標楷體" w:hint="eastAsia"/>
                <w:b/>
              </w:rPr>
              <w:t>7166190</w:t>
            </w:r>
          </w:p>
          <w:p w14:paraId="73A3393C" w14:textId="77777777" w:rsidR="002F27EF" w:rsidRPr="0039538B" w:rsidRDefault="002F27EF" w:rsidP="002F27EF">
            <w:pPr>
              <w:snapToGrid w:val="0"/>
              <w:spacing w:before="20" w:after="20"/>
              <w:jc w:val="both"/>
              <w:rPr>
                <w:rFonts w:eastAsia="標楷體"/>
                <w:b/>
              </w:rPr>
            </w:pPr>
            <w:r w:rsidRPr="0039538B">
              <w:rPr>
                <w:rFonts w:eastAsia="標楷體" w:hint="eastAsia"/>
                <w:b/>
              </w:rPr>
              <w:t>E-mail</w:t>
            </w:r>
            <w:r w:rsidRPr="0039538B">
              <w:rPr>
                <w:rFonts w:eastAsia="標楷體" w:hint="eastAsia"/>
                <w:b/>
              </w:rPr>
              <w:t>：</w:t>
            </w:r>
            <w:r w:rsidRPr="0039538B">
              <w:rPr>
                <w:rFonts w:eastAsia="標楷體"/>
                <w:b/>
              </w:rPr>
              <w:t>syi7166180@gmail.com</w:t>
            </w:r>
          </w:p>
        </w:tc>
      </w:tr>
      <w:tr w:rsidR="002F27EF" w:rsidRPr="00E06AAC" w14:paraId="4E1D58DE" w14:textId="77777777" w:rsidTr="00BE07E8">
        <w:trPr>
          <w:cantSplit/>
          <w:trHeight w:val="705"/>
        </w:trPr>
        <w:tc>
          <w:tcPr>
            <w:tcW w:w="2428" w:type="dxa"/>
            <w:vAlign w:val="center"/>
          </w:tcPr>
          <w:p w14:paraId="08A49CA1" w14:textId="77777777" w:rsidR="002F27EF" w:rsidRPr="00445CAF" w:rsidRDefault="002F27EF" w:rsidP="002F27EF">
            <w:pPr>
              <w:spacing w:line="480" w:lineRule="exact"/>
              <w:jc w:val="center"/>
              <w:rPr>
                <w:rFonts w:eastAsia="標楷體"/>
                <w:b/>
              </w:rPr>
            </w:pPr>
            <w:r w:rsidRPr="00445CAF">
              <w:rPr>
                <w:rFonts w:eastAsia="標楷體" w:hint="eastAsia"/>
                <w:b/>
              </w:rPr>
              <w:t>分包單位</w:t>
            </w:r>
          </w:p>
        </w:tc>
        <w:tc>
          <w:tcPr>
            <w:tcW w:w="7080" w:type="dxa"/>
            <w:gridSpan w:val="5"/>
            <w:vAlign w:val="center"/>
          </w:tcPr>
          <w:p w14:paraId="2E198F07" w14:textId="77777777" w:rsidR="002F27EF" w:rsidRPr="00445CAF" w:rsidRDefault="002F27EF" w:rsidP="002F27EF">
            <w:pPr>
              <w:snapToGrid w:val="0"/>
              <w:spacing w:before="20" w:after="20"/>
              <w:jc w:val="both"/>
              <w:rPr>
                <w:rFonts w:eastAsia="標楷體"/>
                <w:b/>
              </w:rPr>
            </w:pPr>
            <w:r w:rsidRPr="00445CAF">
              <w:rPr>
                <w:rFonts w:eastAsia="標楷體" w:hint="eastAsia"/>
                <w:b/>
              </w:rPr>
              <w:t>單位名稱：（施工單位之分包廠商名稱）</w:t>
            </w:r>
            <w:r w:rsidR="00EA10DA">
              <w:rPr>
                <w:rFonts w:eastAsia="標楷體" w:hint="eastAsia"/>
                <w:b/>
              </w:rPr>
              <w:t>無</w:t>
            </w:r>
          </w:p>
          <w:p w14:paraId="2590BE69" w14:textId="77777777" w:rsidR="002F27EF" w:rsidRPr="00445CAF" w:rsidRDefault="002F27EF" w:rsidP="002F27EF">
            <w:pPr>
              <w:snapToGrid w:val="0"/>
              <w:spacing w:before="20" w:after="20"/>
              <w:jc w:val="both"/>
              <w:rPr>
                <w:rFonts w:eastAsia="標楷體"/>
                <w:b/>
              </w:rPr>
            </w:pPr>
            <w:r w:rsidRPr="00445CAF">
              <w:rPr>
                <w:rFonts w:eastAsia="標楷體" w:hint="eastAsia"/>
                <w:b/>
              </w:rPr>
              <w:t>統一編號：（廠商填寫）</w:t>
            </w:r>
          </w:p>
          <w:p w14:paraId="3CE584D5" w14:textId="77777777" w:rsidR="002F27EF" w:rsidRPr="00445CAF" w:rsidRDefault="002F27EF" w:rsidP="002F27EF">
            <w:pPr>
              <w:snapToGrid w:val="0"/>
              <w:spacing w:before="20" w:after="20"/>
              <w:jc w:val="both"/>
              <w:rPr>
                <w:rFonts w:eastAsia="標楷體"/>
                <w:b/>
              </w:rPr>
            </w:pPr>
            <w:r w:rsidRPr="00445CAF">
              <w:rPr>
                <w:rFonts w:eastAsia="標楷體" w:hint="eastAsia"/>
                <w:b/>
              </w:rPr>
              <w:t>連絡地址：</w:t>
            </w:r>
          </w:p>
          <w:p w14:paraId="4C25AC2E" w14:textId="77777777" w:rsidR="002F27EF" w:rsidRPr="00445CAF" w:rsidRDefault="002F27EF" w:rsidP="002F27EF">
            <w:pPr>
              <w:snapToGrid w:val="0"/>
              <w:spacing w:before="20" w:after="20"/>
              <w:jc w:val="both"/>
              <w:rPr>
                <w:rFonts w:eastAsia="標楷體"/>
                <w:b/>
              </w:rPr>
            </w:pPr>
            <w:r w:rsidRPr="00445CAF">
              <w:rPr>
                <w:rFonts w:eastAsia="標楷體" w:hint="eastAsia"/>
                <w:b/>
              </w:rPr>
              <w:t>連絡電話：（</w:t>
            </w:r>
            <w:r w:rsidRPr="00445CAF">
              <w:rPr>
                <w:rFonts w:eastAsia="標楷體" w:hint="eastAsia"/>
                <w:b/>
              </w:rPr>
              <w:t xml:space="preserve">  </w:t>
            </w:r>
            <w:r w:rsidRPr="00445CAF">
              <w:rPr>
                <w:rFonts w:eastAsia="標楷體" w:hint="eastAsia"/>
                <w:b/>
              </w:rPr>
              <w:t>）</w:t>
            </w:r>
            <w:r w:rsidRPr="00445CAF">
              <w:rPr>
                <w:rFonts w:eastAsia="標楷體" w:hint="eastAsia"/>
                <w:b/>
              </w:rPr>
              <w:t xml:space="preserve">               </w:t>
            </w:r>
            <w:r w:rsidRPr="00445CAF">
              <w:rPr>
                <w:rFonts w:eastAsia="標楷體" w:hint="eastAsia"/>
                <w:b/>
              </w:rPr>
              <w:t>傳真電話：（</w:t>
            </w:r>
            <w:r w:rsidRPr="00445CAF">
              <w:rPr>
                <w:rFonts w:eastAsia="標楷體" w:hint="eastAsia"/>
                <w:b/>
              </w:rPr>
              <w:t xml:space="preserve">  </w:t>
            </w:r>
            <w:r w:rsidRPr="00445CAF">
              <w:rPr>
                <w:rFonts w:eastAsia="標楷體" w:hint="eastAsia"/>
                <w:b/>
              </w:rPr>
              <w:t>）</w:t>
            </w:r>
          </w:p>
          <w:p w14:paraId="5C4B4184" w14:textId="77777777" w:rsidR="002F27EF" w:rsidRPr="00445CAF" w:rsidRDefault="002F27EF" w:rsidP="002F27EF">
            <w:pPr>
              <w:snapToGrid w:val="0"/>
              <w:spacing w:before="20" w:after="20"/>
              <w:jc w:val="both"/>
              <w:rPr>
                <w:rFonts w:eastAsia="標楷體"/>
                <w:b/>
              </w:rPr>
            </w:pPr>
            <w:r w:rsidRPr="00445CAF">
              <w:rPr>
                <w:rFonts w:eastAsia="標楷體" w:hint="eastAsia"/>
                <w:b/>
              </w:rPr>
              <w:t>E-mail</w:t>
            </w:r>
            <w:r w:rsidRPr="00445CAF">
              <w:rPr>
                <w:rFonts w:eastAsia="標楷體" w:hint="eastAsia"/>
                <w:b/>
              </w:rPr>
              <w:t>：</w:t>
            </w:r>
          </w:p>
        </w:tc>
      </w:tr>
      <w:tr w:rsidR="002F27EF" w:rsidRPr="00E06AAC" w14:paraId="28CF5410" w14:textId="77777777" w:rsidTr="004A6E8C">
        <w:trPr>
          <w:cantSplit/>
          <w:trHeight w:val="1927"/>
        </w:trPr>
        <w:tc>
          <w:tcPr>
            <w:tcW w:w="2428" w:type="dxa"/>
            <w:vAlign w:val="center"/>
          </w:tcPr>
          <w:p w14:paraId="56E71669" w14:textId="77777777" w:rsidR="002F27EF" w:rsidRPr="00445CAF" w:rsidRDefault="002F27EF" w:rsidP="002F27EF">
            <w:pPr>
              <w:spacing w:before="60" w:after="60" w:line="480" w:lineRule="exact"/>
              <w:jc w:val="center"/>
              <w:rPr>
                <w:rFonts w:eastAsia="標楷體"/>
                <w:b/>
              </w:rPr>
            </w:pPr>
            <w:r w:rsidRPr="00445CAF">
              <w:rPr>
                <w:rFonts w:eastAsia="標楷體" w:hint="eastAsia"/>
                <w:b/>
              </w:rPr>
              <w:lastRenderedPageBreak/>
              <w:t>專案管理單位</w:t>
            </w:r>
          </w:p>
        </w:tc>
        <w:tc>
          <w:tcPr>
            <w:tcW w:w="7080" w:type="dxa"/>
            <w:gridSpan w:val="5"/>
            <w:vAlign w:val="center"/>
          </w:tcPr>
          <w:p w14:paraId="7A53AB35" w14:textId="77777777" w:rsidR="002F27EF" w:rsidRPr="00445CAF" w:rsidRDefault="002F27EF" w:rsidP="002F27EF">
            <w:pPr>
              <w:snapToGrid w:val="0"/>
              <w:spacing w:before="20" w:after="20"/>
              <w:jc w:val="both"/>
              <w:rPr>
                <w:rFonts w:eastAsia="標楷體"/>
                <w:b/>
              </w:rPr>
            </w:pPr>
            <w:r w:rsidRPr="00445CAF">
              <w:rPr>
                <w:rFonts w:eastAsia="標楷體" w:hint="eastAsia"/>
                <w:b/>
              </w:rPr>
              <w:t>機關名稱：</w:t>
            </w:r>
            <w:r w:rsidR="00EA10DA">
              <w:rPr>
                <w:rFonts w:eastAsia="標楷體" w:hint="eastAsia"/>
                <w:b/>
              </w:rPr>
              <w:t>無</w:t>
            </w:r>
          </w:p>
          <w:p w14:paraId="76DC1420" w14:textId="77777777" w:rsidR="002F27EF" w:rsidRPr="00445CAF" w:rsidRDefault="002F27EF" w:rsidP="002F27EF">
            <w:pPr>
              <w:snapToGrid w:val="0"/>
              <w:spacing w:before="20" w:after="20"/>
              <w:jc w:val="both"/>
              <w:rPr>
                <w:rFonts w:eastAsia="標楷體"/>
                <w:b/>
              </w:rPr>
            </w:pPr>
            <w:r w:rsidRPr="00445CAF">
              <w:rPr>
                <w:rFonts w:eastAsia="標楷體" w:hint="eastAsia"/>
                <w:b/>
              </w:rPr>
              <w:t>統一編號：</w:t>
            </w:r>
            <w:r w:rsidRPr="00445CAF">
              <w:rPr>
                <w:rFonts w:eastAsia="標楷體" w:hint="eastAsia"/>
                <w:b/>
              </w:rPr>
              <w:t>(</w:t>
            </w:r>
            <w:r w:rsidRPr="00445CAF">
              <w:rPr>
                <w:rFonts w:eastAsia="標楷體" w:hint="eastAsia"/>
                <w:b/>
              </w:rPr>
              <w:t>廠商填寫</w:t>
            </w:r>
            <w:r w:rsidRPr="00445CAF">
              <w:rPr>
                <w:rFonts w:eastAsia="標楷體" w:hint="eastAsia"/>
                <w:b/>
              </w:rPr>
              <w:t>)</w:t>
            </w:r>
          </w:p>
          <w:p w14:paraId="73FD03D6" w14:textId="77777777" w:rsidR="002F27EF" w:rsidRPr="00445CAF" w:rsidRDefault="002F27EF" w:rsidP="002F27EF">
            <w:pPr>
              <w:snapToGrid w:val="0"/>
              <w:spacing w:before="20" w:after="20"/>
              <w:jc w:val="both"/>
              <w:rPr>
                <w:rFonts w:eastAsia="標楷體"/>
                <w:b/>
              </w:rPr>
            </w:pPr>
            <w:r w:rsidRPr="00445CAF">
              <w:rPr>
                <w:rFonts w:eastAsia="標楷體" w:hint="eastAsia"/>
                <w:b/>
              </w:rPr>
              <w:t>連絡地址：</w:t>
            </w:r>
          </w:p>
          <w:p w14:paraId="4C891E74" w14:textId="77777777" w:rsidR="002F27EF" w:rsidRPr="00445CAF" w:rsidRDefault="002F27EF" w:rsidP="002F27EF">
            <w:pPr>
              <w:snapToGrid w:val="0"/>
              <w:spacing w:before="20" w:after="20"/>
              <w:jc w:val="both"/>
              <w:rPr>
                <w:rFonts w:eastAsia="標楷體"/>
                <w:b/>
              </w:rPr>
            </w:pPr>
            <w:r w:rsidRPr="00445CAF">
              <w:rPr>
                <w:rFonts w:eastAsia="標楷體" w:hint="eastAsia"/>
                <w:b/>
              </w:rPr>
              <w:t>連絡電話：（</w:t>
            </w:r>
            <w:r w:rsidRPr="00445CAF">
              <w:rPr>
                <w:rFonts w:eastAsia="標楷體" w:hint="eastAsia"/>
                <w:b/>
              </w:rPr>
              <w:t xml:space="preserve">  </w:t>
            </w:r>
            <w:r w:rsidRPr="00445CAF">
              <w:rPr>
                <w:rFonts w:eastAsia="標楷體" w:hint="eastAsia"/>
                <w:b/>
              </w:rPr>
              <w:t>）</w:t>
            </w:r>
            <w:r w:rsidRPr="00445CAF">
              <w:rPr>
                <w:rFonts w:eastAsia="標楷體" w:hint="eastAsia"/>
                <w:b/>
              </w:rPr>
              <w:t xml:space="preserve">               </w:t>
            </w:r>
            <w:r w:rsidRPr="00445CAF">
              <w:rPr>
                <w:rFonts w:eastAsia="標楷體" w:hint="eastAsia"/>
                <w:b/>
              </w:rPr>
              <w:t>傳真電話：（</w:t>
            </w:r>
            <w:r w:rsidRPr="00445CAF">
              <w:rPr>
                <w:rFonts w:eastAsia="標楷體" w:hint="eastAsia"/>
                <w:b/>
              </w:rPr>
              <w:t xml:space="preserve">  </w:t>
            </w:r>
            <w:r w:rsidRPr="00445CAF">
              <w:rPr>
                <w:rFonts w:eastAsia="標楷體" w:hint="eastAsia"/>
                <w:b/>
              </w:rPr>
              <w:t>）</w:t>
            </w:r>
          </w:p>
          <w:p w14:paraId="43622FC4" w14:textId="77777777" w:rsidR="002F27EF" w:rsidRPr="00445CAF" w:rsidRDefault="002F27EF" w:rsidP="002F27EF">
            <w:pPr>
              <w:snapToGrid w:val="0"/>
              <w:spacing w:before="20" w:after="20"/>
              <w:jc w:val="both"/>
              <w:rPr>
                <w:rFonts w:eastAsia="標楷體"/>
                <w:b/>
              </w:rPr>
            </w:pPr>
            <w:r w:rsidRPr="00445CAF">
              <w:rPr>
                <w:rFonts w:eastAsia="標楷體" w:hint="eastAsia"/>
                <w:b/>
              </w:rPr>
              <w:t>E-mail</w:t>
            </w:r>
            <w:r w:rsidRPr="00445CAF">
              <w:rPr>
                <w:rFonts w:eastAsia="標楷體" w:hint="eastAsia"/>
                <w:b/>
              </w:rPr>
              <w:t>：</w:t>
            </w:r>
          </w:p>
        </w:tc>
      </w:tr>
      <w:tr w:rsidR="002F27EF" w:rsidRPr="00756C6E" w14:paraId="2798D583" w14:textId="77777777" w:rsidTr="00BE07E8">
        <w:trPr>
          <w:cantSplit/>
          <w:trHeight w:val="522"/>
        </w:trPr>
        <w:tc>
          <w:tcPr>
            <w:tcW w:w="2428" w:type="dxa"/>
            <w:vAlign w:val="center"/>
          </w:tcPr>
          <w:p w14:paraId="34D8A5D5" w14:textId="77777777" w:rsidR="002F27EF" w:rsidRPr="00756C6E" w:rsidRDefault="002F27EF" w:rsidP="002F27EF">
            <w:pPr>
              <w:spacing w:before="60" w:after="60" w:line="480" w:lineRule="exact"/>
              <w:jc w:val="center"/>
              <w:rPr>
                <w:rFonts w:eastAsia="標楷體"/>
                <w:b/>
              </w:rPr>
            </w:pPr>
            <w:r w:rsidRPr="00756C6E">
              <w:rPr>
                <w:rFonts w:ascii="標楷體" w:eastAsia="標楷體" w:hint="eastAsia"/>
                <w:b/>
              </w:rPr>
              <w:t>※</w:t>
            </w:r>
            <w:r w:rsidRPr="00756C6E">
              <w:rPr>
                <w:rFonts w:eastAsia="標楷體" w:hint="eastAsia"/>
                <w:b/>
              </w:rPr>
              <w:t>機關別</w:t>
            </w:r>
          </w:p>
        </w:tc>
        <w:tc>
          <w:tcPr>
            <w:tcW w:w="7080" w:type="dxa"/>
            <w:gridSpan w:val="5"/>
            <w:vAlign w:val="center"/>
          </w:tcPr>
          <w:p w14:paraId="765EA2CF" w14:textId="77777777" w:rsidR="002F27EF" w:rsidRPr="00756C6E" w:rsidRDefault="002F27EF" w:rsidP="002F27EF">
            <w:pPr>
              <w:snapToGrid w:val="0"/>
              <w:spacing w:before="20" w:after="20"/>
              <w:jc w:val="both"/>
              <w:rPr>
                <w:rFonts w:eastAsia="標楷體"/>
                <w:b/>
              </w:rPr>
            </w:pPr>
            <w:r w:rsidRPr="00756C6E">
              <w:rPr>
                <w:rFonts w:ascii="標楷體" w:eastAsia="標楷體" w:hAnsi="標楷體" w:hint="eastAsia"/>
                <w:b/>
              </w:rPr>
              <w:t>■</w:t>
            </w:r>
            <w:r w:rsidRPr="00756C6E">
              <w:rPr>
                <w:rFonts w:eastAsia="標楷體" w:hint="eastAsia"/>
                <w:b/>
                <w:bCs/>
              </w:rPr>
              <w:t>中央</w:t>
            </w:r>
            <w:r w:rsidRPr="00756C6E">
              <w:rPr>
                <w:rFonts w:eastAsia="標楷體" w:hint="eastAsia"/>
                <w:b/>
              </w:rPr>
              <w:t xml:space="preserve">  </w:t>
            </w:r>
            <w:r w:rsidRPr="00756C6E">
              <w:rPr>
                <w:rFonts w:eastAsia="標楷體" w:hint="eastAsia"/>
                <w:b/>
              </w:rPr>
              <w:t>□</w:t>
            </w:r>
            <w:r w:rsidRPr="00756C6E">
              <w:rPr>
                <w:rFonts w:eastAsia="標楷體" w:hint="eastAsia"/>
                <w:b/>
                <w:bCs/>
              </w:rPr>
              <w:t>地方</w:t>
            </w:r>
          </w:p>
        </w:tc>
      </w:tr>
      <w:tr w:rsidR="002F27EF" w:rsidRPr="00756C6E" w14:paraId="3FEAE04F" w14:textId="77777777" w:rsidTr="00BE07E8">
        <w:trPr>
          <w:cantSplit/>
          <w:trHeight w:val="2140"/>
        </w:trPr>
        <w:tc>
          <w:tcPr>
            <w:tcW w:w="2428" w:type="dxa"/>
            <w:vAlign w:val="center"/>
          </w:tcPr>
          <w:p w14:paraId="2D43D53D" w14:textId="77777777" w:rsidR="002F27EF" w:rsidRPr="00756C6E" w:rsidRDefault="002F27EF" w:rsidP="002F27EF">
            <w:pPr>
              <w:spacing w:line="480" w:lineRule="exact"/>
              <w:jc w:val="center"/>
              <w:rPr>
                <w:rFonts w:eastAsia="標楷體"/>
                <w:b/>
              </w:rPr>
            </w:pPr>
            <w:r w:rsidRPr="00756C6E">
              <w:rPr>
                <w:rFonts w:ascii="標楷體" w:eastAsia="標楷體" w:hint="eastAsia"/>
                <w:b/>
              </w:rPr>
              <w:t>※</w:t>
            </w:r>
            <w:r w:rsidRPr="00756C6E">
              <w:rPr>
                <w:rFonts w:eastAsia="標楷體" w:hint="eastAsia"/>
                <w:b/>
              </w:rPr>
              <w:t>工程類別</w:t>
            </w:r>
          </w:p>
        </w:tc>
        <w:tc>
          <w:tcPr>
            <w:tcW w:w="7080" w:type="dxa"/>
            <w:gridSpan w:val="5"/>
            <w:vAlign w:val="center"/>
          </w:tcPr>
          <w:p w14:paraId="1E58460D" w14:textId="77777777" w:rsidR="00F072D0" w:rsidRPr="0039538B" w:rsidRDefault="004F2BE6" w:rsidP="00F072D0">
            <w:pPr>
              <w:snapToGrid w:val="0"/>
              <w:spacing w:before="60" w:after="60" w:line="0" w:lineRule="atLeast"/>
              <w:jc w:val="both"/>
              <w:rPr>
                <w:rFonts w:eastAsia="標楷體"/>
                <w:b/>
              </w:rPr>
            </w:pPr>
            <w:r>
              <w:rPr>
                <w:rFonts w:ascii="標楷體" w:eastAsia="標楷體" w:hAnsi="標楷體" w:hint="eastAsia"/>
                <w:b/>
              </w:rPr>
              <w:t>□</w:t>
            </w:r>
            <w:r w:rsidR="00F072D0" w:rsidRPr="0039538B">
              <w:rPr>
                <w:rFonts w:eastAsia="標楷體" w:hint="eastAsia"/>
                <w:b/>
              </w:rPr>
              <w:t>土木類（□第一級</w:t>
            </w:r>
            <w:r w:rsidR="00F072D0" w:rsidRPr="0039538B">
              <w:rPr>
                <w:rFonts w:eastAsia="標楷體" w:hint="eastAsia"/>
                <w:b/>
              </w:rPr>
              <w:t xml:space="preserve"> </w:t>
            </w:r>
            <w:r>
              <w:rPr>
                <w:rFonts w:ascii="標楷體" w:eastAsia="標楷體" w:hAnsi="標楷體" w:hint="eastAsia"/>
                <w:b/>
              </w:rPr>
              <w:t>□</w:t>
            </w:r>
            <w:r w:rsidR="00F072D0" w:rsidRPr="0039538B">
              <w:rPr>
                <w:rFonts w:eastAsia="標楷體" w:hint="eastAsia"/>
                <w:b/>
              </w:rPr>
              <w:t>第二級</w:t>
            </w:r>
            <w:r w:rsidR="00F072D0" w:rsidRPr="0039538B">
              <w:rPr>
                <w:rFonts w:eastAsia="標楷體" w:hint="eastAsia"/>
                <w:b/>
              </w:rPr>
              <w:t xml:space="preserve"> </w:t>
            </w:r>
            <w:r w:rsidR="00F072D0" w:rsidRPr="0039538B">
              <w:rPr>
                <w:rFonts w:eastAsia="標楷體" w:hint="eastAsia"/>
                <w:b/>
              </w:rPr>
              <w:t>□第三級</w:t>
            </w:r>
            <w:r w:rsidR="00F072D0" w:rsidRPr="0039538B">
              <w:rPr>
                <w:rFonts w:eastAsia="標楷體" w:hint="eastAsia"/>
                <w:b/>
              </w:rPr>
              <w:t xml:space="preserve"> </w:t>
            </w:r>
            <w:r w:rsidR="00F072D0" w:rsidRPr="0039538B">
              <w:rPr>
                <w:rFonts w:eastAsia="標楷體" w:hint="eastAsia"/>
                <w:b/>
              </w:rPr>
              <w:t>□第四級</w:t>
            </w:r>
            <w:r w:rsidR="00F072D0" w:rsidRPr="0039538B">
              <w:rPr>
                <w:rFonts w:eastAsia="標楷體" w:hint="eastAsia"/>
                <w:b/>
              </w:rPr>
              <w:t xml:space="preserve"> </w:t>
            </w:r>
            <w:r w:rsidR="00F072D0" w:rsidRPr="0039538B">
              <w:rPr>
                <w:rFonts w:eastAsia="標楷體" w:hint="eastAsia"/>
                <w:b/>
              </w:rPr>
              <w:t>□第五級）</w:t>
            </w:r>
          </w:p>
          <w:p w14:paraId="3B841FBD" w14:textId="77777777" w:rsidR="002F27EF" w:rsidRPr="00756C6E" w:rsidRDefault="004F2BE6" w:rsidP="002F27EF">
            <w:pPr>
              <w:snapToGrid w:val="0"/>
              <w:spacing w:before="60" w:after="60" w:line="0" w:lineRule="atLeast"/>
              <w:jc w:val="both"/>
              <w:rPr>
                <w:rFonts w:eastAsia="標楷體"/>
                <w:b/>
              </w:rPr>
            </w:pPr>
            <w:r>
              <w:rPr>
                <w:rFonts w:eastAsia="標楷體" w:hint="eastAsia"/>
                <w:b/>
              </w:rPr>
              <w:t>■</w:t>
            </w:r>
            <w:r w:rsidR="002F27EF" w:rsidRPr="00756C6E">
              <w:rPr>
                <w:rFonts w:eastAsia="標楷體" w:hint="eastAsia"/>
                <w:b/>
              </w:rPr>
              <w:t>水利類（□第一級</w:t>
            </w:r>
            <w:r w:rsidR="002F27EF" w:rsidRPr="00756C6E">
              <w:rPr>
                <w:rFonts w:eastAsia="標楷體" w:hint="eastAsia"/>
                <w:b/>
              </w:rPr>
              <w:t xml:space="preserve"> </w:t>
            </w:r>
            <w:r>
              <w:rPr>
                <w:rFonts w:eastAsia="標楷體" w:hint="eastAsia"/>
                <w:b/>
              </w:rPr>
              <w:t>■</w:t>
            </w:r>
            <w:r w:rsidR="002F27EF" w:rsidRPr="00756C6E">
              <w:rPr>
                <w:rFonts w:eastAsia="標楷體" w:hint="eastAsia"/>
                <w:b/>
              </w:rPr>
              <w:t>第二級</w:t>
            </w:r>
            <w:r w:rsidR="002F27EF" w:rsidRPr="00756C6E">
              <w:rPr>
                <w:rFonts w:eastAsia="標楷體" w:hint="eastAsia"/>
                <w:b/>
              </w:rPr>
              <w:t xml:space="preserve"> </w:t>
            </w:r>
            <w:r w:rsidR="002F27EF" w:rsidRPr="00756C6E">
              <w:rPr>
                <w:rFonts w:eastAsia="標楷體" w:hint="eastAsia"/>
                <w:b/>
              </w:rPr>
              <w:t>□第三級</w:t>
            </w:r>
            <w:r w:rsidR="002F27EF" w:rsidRPr="00756C6E">
              <w:rPr>
                <w:rFonts w:eastAsia="標楷體" w:hint="eastAsia"/>
                <w:b/>
              </w:rPr>
              <w:t xml:space="preserve"> </w:t>
            </w:r>
            <w:r w:rsidR="002F27EF" w:rsidRPr="00756C6E">
              <w:rPr>
                <w:rFonts w:eastAsia="標楷體" w:hint="eastAsia"/>
                <w:b/>
              </w:rPr>
              <w:t>□第四級</w:t>
            </w:r>
            <w:r w:rsidR="002F27EF" w:rsidRPr="00756C6E">
              <w:rPr>
                <w:rFonts w:eastAsia="標楷體" w:hint="eastAsia"/>
                <w:b/>
              </w:rPr>
              <w:t xml:space="preserve"> </w:t>
            </w:r>
            <w:r w:rsidR="002F27EF" w:rsidRPr="00756C6E">
              <w:rPr>
                <w:rFonts w:eastAsia="標楷體" w:hint="eastAsia"/>
                <w:b/>
              </w:rPr>
              <w:t>□第五級）</w:t>
            </w:r>
          </w:p>
          <w:p w14:paraId="56C26648" w14:textId="77777777" w:rsidR="002F27EF" w:rsidRPr="00756C6E" w:rsidRDefault="002F27EF" w:rsidP="002F27EF">
            <w:pPr>
              <w:snapToGrid w:val="0"/>
              <w:spacing w:before="60" w:after="60" w:line="0" w:lineRule="atLeast"/>
              <w:jc w:val="both"/>
              <w:rPr>
                <w:rFonts w:eastAsia="標楷體"/>
                <w:b/>
              </w:rPr>
            </w:pPr>
            <w:r w:rsidRPr="00756C6E">
              <w:rPr>
                <w:rFonts w:eastAsia="標楷體" w:hint="eastAsia"/>
                <w:b/>
              </w:rPr>
              <w:t>□建築類（□第一級</w:t>
            </w:r>
            <w:r w:rsidRPr="00756C6E">
              <w:rPr>
                <w:rFonts w:eastAsia="標楷體" w:hint="eastAsia"/>
                <w:b/>
              </w:rPr>
              <w:t xml:space="preserve"> </w:t>
            </w:r>
            <w:r w:rsidRPr="00756C6E">
              <w:rPr>
                <w:rFonts w:eastAsia="標楷體" w:hint="eastAsia"/>
                <w:b/>
              </w:rPr>
              <w:t>□第二級</w:t>
            </w:r>
            <w:r w:rsidRPr="00756C6E">
              <w:rPr>
                <w:rFonts w:eastAsia="標楷體" w:hint="eastAsia"/>
                <w:b/>
              </w:rPr>
              <w:t xml:space="preserve"> </w:t>
            </w:r>
            <w:r w:rsidRPr="00756C6E">
              <w:rPr>
                <w:rFonts w:eastAsia="標楷體" w:hint="eastAsia"/>
                <w:b/>
              </w:rPr>
              <w:t>□第三級</w:t>
            </w:r>
            <w:r w:rsidRPr="00756C6E">
              <w:rPr>
                <w:rFonts w:eastAsia="標楷體" w:hint="eastAsia"/>
                <w:b/>
              </w:rPr>
              <w:t xml:space="preserve"> </w:t>
            </w:r>
            <w:r w:rsidRPr="00756C6E">
              <w:rPr>
                <w:rFonts w:eastAsia="標楷體" w:hint="eastAsia"/>
                <w:b/>
              </w:rPr>
              <w:t>□第四級</w:t>
            </w:r>
            <w:r w:rsidRPr="00756C6E">
              <w:rPr>
                <w:rFonts w:eastAsia="標楷體" w:hint="eastAsia"/>
                <w:b/>
              </w:rPr>
              <w:t xml:space="preserve"> </w:t>
            </w:r>
            <w:r w:rsidRPr="00756C6E">
              <w:rPr>
                <w:rFonts w:eastAsia="標楷體" w:hint="eastAsia"/>
                <w:b/>
              </w:rPr>
              <w:t>□第五級）</w:t>
            </w:r>
          </w:p>
          <w:p w14:paraId="7ADAC313" w14:textId="77777777" w:rsidR="002F27EF" w:rsidRPr="00756C6E" w:rsidRDefault="002F27EF" w:rsidP="002F27EF">
            <w:pPr>
              <w:snapToGrid w:val="0"/>
              <w:spacing w:before="60" w:after="60" w:line="0" w:lineRule="atLeast"/>
              <w:jc w:val="both"/>
              <w:rPr>
                <w:rFonts w:eastAsia="標楷體"/>
                <w:b/>
              </w:rPr>
            </w:pPr>
            <w:r w:rsidRPr="00756C6E">
              <w:rPr>
                <w:rFonts w:eastAsia="標楷體" w:hint="eastAsia"/>
                <w:b/>
              </w:rPr>
              <w:t>□設施類（□第一級</w:t>
            </w:r>
            <w:r w:rsidRPr="00756C6E">
              <w:rPr>
                <w:rFonts w:eastAsia="標楷體" w:hint="eastAsia"/>
                <w:b/>
              </w:rPr>
              <w:t xml:space="preserve"> </w:t>
            </w:r>
            <w:r w:rsidRPr="00756C6E">
              <w:rPr>
                <w:rFonts w:eastAsia="標楷體" w:hint="eastAsia"/>
                <w:b/>
              </w:rPr>
              <w:t>□第二級</w:t>
            </w:r>
            <w:r w:rsidRPr="00756C6E">
              <w:rPr>
                <w:rFonts w:eastAsia="標楷體" w:hint="eastAsia"/>
                <w:b/>
              </w:rPr>
              <w:t xml:space="preserve"> </w:t>
            </w:r>
            <w:r w:rsidRPr="00756C6E">
              <w:rPr>
                <w:rFonts w:eastAsia="標楷體" w:hint="eastAsia"/>
                <w:b/>
              </w:rPr>
              <w:t>□第三級</w:t>
            </w:r>
            <w:r w:rsidRPr="00756C6E">
              <w:rPr>
                <w:rFonts w:eastAsia="標楷體" w:hint="eastAsia"/>
                <w:b/>
              </w:rPr>
              <w:t xml:space="preserve"> </w:t>
            </w:r>
            <w:r w:rsidRPr="00756C6E">
              <w:rPr>
                <w:rFonts w:eastAsia="標楷體" w:hint="eastAsia"/>
                <w:b/>
              </w:rPr>
              <w:t>□第四級</w:t>
            </w:r>
            <w:r w:rsidRPr="00756C6E">
              <w:rPr>
                <w:rFonts w:eastAsia="標楷體" w:hint="eastAsia"/>
                <w:b/>
              </w:rPr>
              <w:t xml:space="preserve"> </w:t>
            </w:r>
            <w:r w:rsidRPr="00756C6E">
              <w:rPr>
                <w:rFonts w:eastAsia="標楷體" w:hint="eastAsia"/>
                <w:b/>
              </w:rPr>
              <w:t>□第五級）</w:t>
            </w:r>
          </w:p>
          <w:p w14:paraId="357AB7D3" w14:textId="77777777" w:rsidR="002F27EF" w:rsidRPr="00756C6E" w:rsidRDefault="002F27EF" w:rsidP="002F27EF">
            <w:pPr>
              <w:snapToGrid w:val="0"/>
              <w:spacing w:before="60" w:after="60" w:line="0" w:lineRule="atLeast"/>
              <w:jc w:val="both"/>
              <w:rPr>
                <w:rFonts w:eastAsia="標楷體"/>
                <w:b/>
              </w:rPr>
            </w:pPr>
            <w:r w:rsidRPr="00756C6E">
              <w:rPr>
                <w:rFonts w:eastAsia="標楷體" w:hint="eastAsia"/>
                <w:b/>
              </w:rPr>
              <w:t>□軌道類（□第一級</w:t>
            </w:r>
            <w:r w:rsidRPr="00756C6E">
              <w:rPr>
                <w:rFonts w:eastAsia="標楷體" w:hint="eastAsia"/>
                <w:b/>
              </w:rPr>
              <w:t xml:space="preserve"> </w:t>
            </w:r>
            <w:r w:rsidRPr="00756C6E">
              <w:rPr>
                <w:rFonts w:eastAsia="標楷體" w:hint="eastAsia"/>
                <w:b/>
              </w:rPr>
              <w:t>□第二級</w:t>
            </w:r>
            <w:r w:rsidRPr="00756C6E">
              <w:rPr>
                <w:rFonts w:eastAsia="標楷體" w:hint="eastAsia"/>
                <w:b/>
              </w:rPr>
              <w:t xml:space="preserve"> </w:t>
            </w:r>
            <w:r w:rsidRPr="00756C6E">
              <w:rPr>
                <w:rFonts w:eastAsia="標楷體" w:hint="eastAsia"/>
                <w:b/>
              </w:rPr>
              <w:t>□第三級</w:t>
            </w:r>
            <w:r w:rsidRPr="00756C6E">
              <w:rPr>
                <w:rFonts w:eastAsia="標楷體" w:hint="eastAsia"/>
                <w:b/>
              </w:rPr>
              <w:t xml:space="preserve"> </w:t>
            </w:r>
            <w:r w:rsidRPr="00756C6E">
              <w:rPr>
                <w:rFonts w:eastAsia="標楷體" w:hint="eastAsia"/>
                <w:b/>
              </w:rPr>
              <w:t>□第四級</w:t>
            </w:r>
            <w:r w:rsidRPr="00756C6E">
              <w:rPr>
                <w:rFonts w:eastAsia="標楷體" w:hint="eastAsia"/>
                <w:b/>
              </w:rPr>
              <w:t xml:space="preserve"> </w:t>
            </w:r>
            <w:r w:rsidRPr="00756C6E">
              <w:rPr>
                <w:rFonts w:eastAsia="標楷體" w:hint="eastAsia"/>
                <w:b/>
              </w:rPr>
              <w:t>□第五級）</w:t>
            </w:r>
          </w:p>
        </w:tc>
      </w:tr>
      <w:tr w:rsidR="002F27EF" w:rsidRPr="00756C6E" w14:paraId="70883926" w14:textId="77777777" w:rsidTr="00BE07E8">
        <w:trPr>
          <w:cantSplit/>
          <w:trHeight w:val="525"/>
        </w:trPr>
        <w:tc>
          <w:tcPr>
            <w:tcW w:w="2428" w:type="dxa"/>
            <w:vAlign w:val="center"/>
          </w:tcPr>
          <w:p w14:paraId="30AC1B8E" w14:textId="77777777" w:rsidR="002F27EF" w:rsidRPr="0039538B" w:rsidRDefault="002F27EF" w:rsidP="002F27EF">
            <w:pPr>
              <w:spacing w:before="60" w:after="60" w:line="480" w:lineRule="exact"/>
              <w:jc w:val="center"/>
              <w:rPr>
                <w:rFonts w:eastAsia="標楷體"/>
                <w:b/>
              </w:rPr>
            </w:pPr>
            <w:r w:rsidRPr="0039538B">
              <w:rPr>
                <w:rFonts w:ascii="標楷體" w:eastAsia="標楷體" w:hint="eastAsia"/>
                <w:b/>
              </w:rPr>
              <w:t>※</w:t>
            </w:r>
            <w:r w:rsidRPr="0039538B">
              <w:rPr>
                <w:rFonts w:eastAsia="標楷體" w:hint="eastAsia"/>
                <w:b/>
              </w:rPr>
              <w:t>工程名稱</w:t>
            </w:r>
          </w:p>
        </w:tc>
        <w:tc>
          <w:tcPr>
            <w:tcW w:w="7080" w:type="dxa"/>
            <w:gridSpan w:val="5"/>
            <w:vAlign w:val="center"/>
          </w:tcPr>
          <w:p w14:paraId="55A9DCCB" w14:textId="77777777" w:rsidR="002F27EF" w:rsidRPr="0039538B" w:rsidRDefault="002F27EF" w:rsidP="002F27EF">
            <w:pPr>
              <w:snapToGrid w:val="0"/>
              <w:spacing w:before="60" w:after="60"/>
              <w:jc w:val="both"/>
              <w:rPr>
                <w:rFonts w:eastAsia="標楷體"/>
                <w:b/>
              </w:rPr>
            </w:pPr>
            <w:r w:rsidRPr="0039538B">
              <w:rPr>
                <w:rFonts w:eastAsia="標楷體" w:hint="eastAsia"/>
                <w:b/>
              </w:rPr>
              <w:t>台中市聚興</w:t>
            </w:r>
            <w:r w:rsidRPr="0039538B">
              <w:rPr>
                <w:rFonts w:eastAsia="標楷體" w:hint="eastAsia"/>
                <w:b/>
              </w:rPr>
              <w:t>4</w:t>
            </w:r>
            <w:r w:rsidRPr="0039538B">
              <w:rPr>
                <w:rFonts w:eastAsia="標楷體" w:hint="eastAsia"/>
                <w:b/>
              </w:rPr>
              <w:t>萬立方公尺配水池工程</w:t>
            </w:r>
          </w:p>
        </w:tc>
      </w:tr>
      <w:tr w:rsidR="00F072D0" w:rsidRPr="00756C6E" w14:paraId="322866DD" w14:textId="77777777" w:rsidTr="00BE07E8">
        <w:trPr>
          <w:cantSplit/>
          <w:trHeight w:val="517"/>
        </w:trPr>
        <w:tc>
          <w:tcPr>
            <w:tcW w:w="2428" w:type="dxa"/>
            <w:vAlign w:val="center"/>
          </w:tcPr>
          <w:p w14:paraId="35056C1A" w14:textId="77777777" w:rsidR="00F072D0" w:rsidRPr="0039538B" w:rsidRDefault="00F072D0" w:rsidP="00F072D0">
            <w:pPr>
              <w:spacing w:line="480" w:lineRule="exact"/>
              <w:jc w:val="center"/>
              <w:rPr>
                <w:rFonts w:eastAsia="標楷體"/>
                <w:b/>
              </w:rPr>
            </w:pPr>
            <w:r w:rsidRPr="0039538B">
              <w:rPr>
                <w:rFonts w:ascii="標楷體" w:eastAsia="標楷體" w:hint="eastAsia"/>
                <w:b/>
              </w:rPr>
              <w:t>※</w:t>
            </w:r>
            <w:r w:rsidRPr="0039538B">
              <w:rPr>
                <w:rFonts w:eastAsia="標楷體" w:hint="eastAsia"/>
                <w:b/>
              </w:rPr>
              <w:t>施工地點</w:t>
            </w:r>
          </w:p>
        </w:tc>
        <w:tc>
          <w:tcPr>
            <w:tcW w:w="2326" w:type="dxa"/>
            <w:vAlign w:val="center"/>
          </w:tcPr>
          <w:p w14:paraId="2C1100AE" w14:textId="77777777" w:rsidR="00F072D0" w:rsidRPr="0039538B" w:rsidRDefault="00F072D0" w:rsidP="00F072D0">
            <w:pPr>
              <w:snapToGrid w:val="0"/>
              <w:spacing w:before="60" w:after="60"/>
              <w:jc w:val="both"/>
              <w:rPr>
                <w:rFonts w:eastAsia="標楷體"/>
                <w:b/>
              </w:rPr>
            </w:pPr>
            <w:r w:rsidRPr="0039538B">
              <w:rPr>
                <w:rFonts w:eastAsia="標楷體"/>
                <w:b/>
              </w:rPr>
              <w:t>台中</w:t>
            </w:r>
            <w:r w:rsidRPr="0039538B">
              <w:rPr>
                <w:rFonts w:eastAsia="標楷體" w:hint="eastAsia"/>
                <w:b/>
              </w:rPr>
              <w:t>市潭子區</w:t>
            </w:r>
          </w:p>
        </w:tc>
        <w:tc>
          <w:tcPr>
            <w:tcW w:w="2377" w:type="dxa"/>
            <w:gridSpan w:val="2"/>
            <w:vAlign w:val="center"/>
          </w:tcPr>
          <w:p w14:paraId="2353E7E2" w14:textId="77777777" w:rsidR="00F072D0" w:rsidRPr="0039538B" w:rsidRDefault="00F072D0" w:rsidP="00F072D0">
            <w:pPr>
              <w:snapToGrid w:val="0"/>
              <w:spacing w:before="60" w:after="60"/>
              <w:jc w:val="center"/>
              <w:rPr>
                <w:rFonts w:eastAsia="標楷體"/>
                <w:b/>
              </w:rPr>
            </w:pPr>
            <w:r w:rsidRPr="0039538B">
              <w:rPr>
                <w:rFonts w:eastAsia="標楷體" w:hint="eastAsia"/>
                <w:b/>
              </w:rPr>
              <w:t>工程契約金額</w:t>
            </w:r>
          </w:p>
        </w:tc>
        <w:tc>
          <w:tcPr>
            <w:tcW w:w="2377" w:type="dxa"/>
            <w:gridSpan w:val="2"/>
            <w:vAlign w:val="center"/>
          </w:tcPr>
          <w:p w14:paraId="64F38651" w14:textId="77777777" w:rsidR="00F072D0" w:rsidRPr="0039538B" w:rsidRDefault="00F072D0" w:rsidP="00F072D0">
            <w:pPr>
              <w:snapToGrid w:val="0"/>
              <w:spacing w:before="60" w:after="60"/>
              <w:jc w:val="right"/>
              <w:rPr>
                <w:rFonts w:eastAsia="標楷體"/>
                <w:b/>
              </w:rPr>
            </w:pPr>
            <w:r w:rsidRPr="0039538B">
              <w:rPr>
                <w:rFonts w:eastAsia="標楷體" w:hint="eastAsia"/>
                <w:b/>
              </w:rPr>
              <w:t>原契約</w:t>
            </w:r>
            <w:r w:rsidRPr="0039538B">
              <w:rPr>
                <w:rFonts w:eastAsia="標楷體"/>
                <w:b/>
              </w:rPr>
              <w:t>235,000</w:t>
            </w:r>
            <w:r w:rsidRPr="0039538B">
              <w:rPr>
                <w:rFonts w:eastAsia="標楷體" w:hint="eastAsia"/>
                <w:b/>
              </w:rPr>
              <w:t>仟元</w:t>
            </w:r>
          </w:p>
          <w:p w14:paraId="6D74BA9F" w14:textId="77777777" w:rsidR="00F072D0" w:rsidRPr="0039538B" w:rsidRDefault="00F072D0" w:rsidP="00F072D0">
            <w:pPr>
              <w:snapToGrid w:val="0"/>
              <w:spacing w:before="60" w:after="60"/>
              <w:jc w:val="right"/>
              <w:rPr>
                <w:rFonts w:eastAsia="標楷體"/>
                <w:b/>
              </w:rPr>
            </w:pPr>
            <w:r w:rsidRPr="0039538B">
              <w:rPr>
                <w:rFonts w:eastAsia="標楷體" w:hint="eastAsia"/>
                <w:b/>
              </w:rPr>
              <w:t>變更後</w:t>
            </w:r>
            <w:r w:rsidRPr="0039538B">
              <w:rPr>
                <w:rFonts w:eastAsia="標楷體"/>
                <w:b/>
              </w:rPr>
              <w:t>235,984</w:t>
            </w:r>
            <w:r w:rsidRPr="0039538B">
              <w:rPr>
                <w:rFonts w:eastAsia="標楷體" w:hint="eastAsia"/>
                <w:b/>
              </w:rPr>
              <w:t>仟元</w:t>
            </w:r>
          </w:p>
        </w:tc>
      </w:tr>
      <w:tr w:rsidR="00F072D0" w:rsidRPr="00E06AAC" w14:paraId="5DEA8AB1" w14:textId="77777777" w:rsidTr="00BE07E8">
        <w:trPr>
          <w:cantSplit/>
          <w:trHeight w:val="1190"/>
        </w:trPr>
        <w:tc>
          <w:tcPr>
            <w:tcW w:w="2428" w:type="dxa"/>
            <w:vAlign w:val="center"/>
          </w:tcPr>
          <w:p w14:paraId="52FF04ED" w14:textId="77777777" w:rsidR="00F072D0" w:rsidRPr="0039538B" w:rsidRDefault="00F072D0" w:rsidP="00F072D0">
            <w:pPr>
              <w:spacing w:line="480" w:lineRule="exact"/>
              <w:jc w:val="center"/>
              <w:rPr>
                <w:rFonts w:eastAsia="標楷體"/>
                <w:b/>
              </w:rPr>
            </w:pPr>
            <w:r w:rsidRPr="0039538B">
              <w:rPr>
                <w:rFonts w:eastAsia="標楷體" w:hint="eastAsia"/>
                <w:b/>
              </w:rPr>
              <w:t>工程內容</w:t>
            </w:r>
          </w:p>
          <w:p w14:paraId="1C6CCD5E" w14:textId="77777777" w:rsidR="00F072D0" w:rsidRPr="0039538B" w:rsidRDefault="00F072D0" w:rsidP="00F072D0">
            <w:pPr>
              <w:spacing w:line="480" w:lineRule="exact"/>
              <w:jc w:val="center"/>
              <w:rPr>
                <w:rFonts w:eastAsia="標楷體"/>
                <w:b/>
              </w:rPr>
            </w:pPr>
            <w:r w:rsidRPr="0039538B">
              <w:rPr>
                <w:rFonts w:eastAsia="標楷體" w:hint="eastAsia"/>
                <w:b/>
              </w:rPr>
              <w:t>（工程概述、期程）</w:t>
            </w:r>
          </w:p>
        </w:tc>
        <w:tc>
          <w:tcPr>
            <w:tcW w:w="7080" w:type="dxa"/>
            <w:gridSpan w:val="5"/>
            <w:vAlign w:val="center"/>
          </w:tcPr>
          <w:p w14:paraId="150F5DC0" w14:textId="77777777" w:rsidR="00F072D0" w:rsidRPr="0039538B" w:rsidRDefault="00F072D0" w:rsidP="00F072D0">
            <w:pPr>
              <w:spacing w:line="400" w:lineRule="exact"/>
              <w:ind w:left="401" w:hangingChars="167" w:hanging="401"/>
              <w:rPr>
                <w:rFonts w:ascii="標楷體" w:eastAsia="標楷體" w:hAnsi="標楷體"/>
              </w:rPr>
            </w:pPr>
            <w:r w:rsidRPr="0039538B">
              <w:rPr>
                <w:rFonts w:ascii="標楷體" w:eastAsia="標楷體" w:hAnsi="標楷體" w:hint="eastAsia"/>
              </w:rPr>
              <w:t>(一)</w:t>
            </w:r>
            <w:r w:rsidRPr="0039538B">
              <w:rPr>
                <w:rFonts w:ascii="標楷體" w:eastAsia="標楷體" w:hAnsi="標楷體"/>
              </w:rPr>
              <w:t xml:space="preserve"> </w:t>
            </w:r>
            <w:r w:rsidRPr="0039538B">
              <w:rPr>
                <w:rFonts w:ascii="標楷體" w:eastAsia="標楷體" w:hAnsi="標楷體" w:hint="eastAsia"/>
              </w:rPr>
              <w:t>大台中第三供水區包括潭子區、北屯區、東區、太平、大里及霧峰區等一帶，每日需水量約43萬噸，供水區內設有11座配水池，總容量為1萬7,520噸；預估未來第三供水區人口快速成長，為增加本供水區配水池可調節容量，及於供水事故時維持該區域之供水安全及供水穩定，因此，需增設該供水區之配水池遂辦理「台中市第三供水區聚興配水池工程」。</w:t>
            </w:r>
          </w:p>
          <w:p w14:paraId="098C56FC" w14:textId="77777777" w:rsidR="00F072D0" w:rsidRPr="0039538B" w:rsidRDefault="00F072D0" w:rsidP="00F072D0">
            <w:pPr>
              <w:spacing w:line="400" w:lineRule="exact"/>
              <w:ind w:left="401" w:hangingChars="167" w:hanging="401"/>
              <w:rPr>
                <w:rFonts w:ascii="標楷體" w:eastAsia="標楷體" w:hAnsi="標楷體"/>
              </w:rPr>
            </w:pPr>
            <w:r w:rsidRPr="0039538B">
              <w:rPr>
                <w:rFonts w:ascii="標楷體" w:eastAsia="標楷體" w:hAnsi="標楷體" w:hint="eastAsia"/>
              </w:rPr>
              <w:t>本工程內容包含：</w:t>
            </w:r>
          </w:p>
          <w:p w14:paraId="67F1B8EB" w14:textId="77777777" w:rsidR="00F072D0" w:rsidRPr="0039538B" w:rsidRDefault="00F072D0" w:rsidP="00F072D0">
            <w:pPr>
              <w:spacing w:line="400" w:lineRule="exact"/>
              <w:ind w:leftChars="110" w:left="545" w:hangingChars="117" w:hanging="281"/>
              <w:rPr>
                <w:rFonts w:ascii="標楷體" w:eastAsia="標楷體" w:hAnsi="標楷體"/>
              </w:rPr>
            </w:pPr>
            <w:r w:rsidRPr="0039538B">
              <w:rPr>
                <w:rFonts w:ascii="標楷體" w:eastAsia="標楷體" w:hAnsi="標楷體" w:hint="eastAsia"/>
              </w:rPr>
              <w:t>1.</w:t>
            </w:r>
            <w:r w:rsidRPr="0039538B">
              <w:rPr>
                <w:rFonts w:hint="eastAsia"/>
              </w:rPr>
              <w:t xml:space="preserve"> </w:t>
            </w:r>
            <w:r w:rsidRPr="0039538B">
              <w:rPr>
                <w:rFonts w:ascii="標楷體" w:eastAsia="標楷體" w:hAnsi="標楷體" w:hint="eastAsia"/>
              </w:rPr>
              <w:t>4萬立方公尺預力配水池1座。</w:t>
            </w:r>
          </w:p>
          <w:p w14:paraId="3F4FF220" w14:textId="77777777" w:rsidR="00F072D0" w:rsidRPr="0039538B" w:rsidRDefault="00F072D0" w:rsidP="00F072D0">
            <w:pPr>
              <w:spacing w:line="400" w:lineRule="exact"/>
              <w:ind w:leftChars="110" w:left="545" w:hangingChars="117" w:hanging="281"/>
              <w:rPr>
                <w:rFonts w:ascii="標楷體" w:eastAsia="標楷體" w:hAnsi="標楷體"/>
              </w:rPr>
            </w:pPr>
            <w:r w:rsidRPr="0039538B">
              <w:rPr>
                <w:rFonts w:ascii="標楷體" w:eastAsia="標楷體" w:hAnsi="標楷體" w:hint="eastAsia"/>
              </w:rPr>
              <w:t>2.</w:t>
            </w:r>
            <w:r w:rsidRPr="0039538B">
              <w:rPr>
                <w:rFonts w:ascii="MS Gothic" w:eastAsia="標楷體" w:hAnsi="MS Gothic" w:cs="MS Gothic"/>
              </w:rPr>
              <w:t>∅</w:t>
            </w:r>
            <w:r w:rsidRPr="0039538B">
              <w:rPr>
                <w:rFonts w:ascii="標楷體" w:eastAsia="標楷體" w:hAnsi="標楷體"/>
              </w:rPr>
              <w:t>2000mm</w:t>
            </w:r>
            <w:r w:rsidRPr="0039538B">
              <w:rPr>
                <w:rFonts w:ascii="標楷體" w:eastAsia="標楷體" w:hAnsi="標楷體" w:hint="eastAsia"/>
              </w:rPr>
              <w:t>推進工程兩處共</w:t>
            </w:r>
            <w:r w:rsidRPr="0039538B">
              <w:rPr>
                <w:rFonts w:ascii="標楷體" w:eastAsia="標楷體" w:hAnsi="標楷體"/>
              </w:rPr>
              <w:t>50</w:t>
            </w:r>
            <w:r w:rsidRPr="0039538B">
              <w:rPr>
                <w:rFonts w:ascii="標楷體" w:eastAsia="標楷體" w:hAnsi="標楷體" w:hint="eastAsia"/>
              </w:rPr>
              <w:t>公尺銜接既有</w:t>
            </w:r>
            <w:r w:rsidRPr="0039538B">
              <w:rPr>
                <w:rFonts w:ascii="標楷體" w:eastAsia="標楷體" w:hAnsi="標楷體"/>
              </w:rPr>
              <w:t xml:space="preserve"> </w:t>
            </w:r>
            <w:r w:rsidRPr="0039538B">
              <w:rPr>
                <w:rFonts w:ascii="MS Gothic" w:eastAsia="標楷體" w:hAnsi="MS Gothic" w:cs="MS Gothic"/>
              </w:rPr>
              <w:t>∅</w:t>
            </w:r>
            <w:r w:rsidRPr="0039538B">
              <w:rPr>
                <w:rFonts w:ascii="標楷體" w:eastAsia="標楷體" w:hAnsi="標楷體"/>
              </w:rPr>
              <w:t>1,750mm</w:t>
            </w:r>
            <w:r w:rsidRPr="0039538B">
              <w:rPr>
                <w:rFonts w:ascii="標楷體" w:eastAsia="標楷體" w:hAnsi="標楷體" w:hint="eastAsia"/>
              </w:rPr>
              <w:t>送水管線。</w:t>
            </w:r>
          </w:p>
          <w:p w14:paraId="79089EE5" w14:textId="77777777" w:rsidR="00F072D0" w:rsidRPr="0039538B" w:rsidRDefault="00F072D0" w:rsidP="00F072D0">
            <w:pPr>
              <w:spacing w:line="400" w:lineRule="exact"/>
              <w:ind w:leftChars="110" w:left="545" w:hangingChars="117" w:hanging="281"/>
              <w:rPr>
                <w:rFonts w:ascii="標楷體" w:eastAsia="標楷體" w:hAnsi="標楷體"/>
              </w:rPr>
            </w:pPr>
            <w:r w:rsidRPr="0039538B">
              <w:rPr>
                <w:rFonts w:ascii="標楷體" w:eastAsia="標楷體" w:hAnsi="標楷體" w:hint="eastAsia"/>
              </w:rPr>
              <w:t>3.場內</w:t>
            </w:r>
            <w:r w:rsidRPr="0039538B">
              <w:rPr>
                <w:rFonts w:ascii="MS Gothic" w:eastAsia="標楷體" w:hAnsi="MS Gothic" w:cs="MS Gothic"/>
              </w:rPr>
              <w:t>∅</w:t>
            </w:r>
            <w:r w:rsidRPr="0039538B">
              <w:rPr>
                <w:rFonts w:ascii="標楷體" w:eastAsia="標楷體" w:hAnsi="標楷體"/>
              </w:rPr>
              <w:t>1800mm</w:t>
            </w:r>
            <w:r w:rsidRPr="0039538B">
              <w:rPr>
                <w:rFonts w:ascii="標楷體" w:eastAsia="標楷體" w:hAnsi="標楷體" w:hint="eastAsia"/>
              </w:rPr>
              <w:t>管線及閥類。</w:t>
            </w:r>
          </w:p>
          <w:p w14:paraId="5AC4BF43" w14:textId="77777777" w:rsidR="00F072D0" w:rsidRPr="0039538B" w:rsidRDefault="00F072D0" w:rsidP="00F072D0">
            <w:pPr>
              <w:spacing w:line="400" w:lineRule="exact"/>
              <w:ind w:leftChars="110" w:left="545" w:hangingChars="117" w:hanging="281"/>
              <w:rPr>
                <w:rFonts w:ascii="標楷體" w:eastAsia="標楷體" w:hAnsi="標楷體"/>
              </w:rPr>
            </w:pPr>
            <w:r w:rsidRPr="0039538B">
              <w:rPr>
                <w:rFonts w:ascii="標楷體" w:eastAsia="標楷體" w:hAnsi="標楷體" w:hint="eastAsia"/>
              </w:rPr>
              <w:t>4.附屬設施圍牆、道路排水及機電設備配合工程。</w:t>
            </w:r>
          </w:p>
          <w:p w14:paraId="48EA41C9" w14:textId="77777777" w:rsidR="00F072D0" w:rsidRPr="0039538B" w:rsidRDefault="00F072D0" w:rsidP="0039538B">
            <w:pPr>
              <w:spacing w:line="400" w:lineRule="exact"/>
              <w:ind w:left="401" w:hangingChars="167" w:hanging="401"/>
              <w:rPr>
                <w:rFonts w:eastAsia="標楷體"/>
                <w:b/>
              </w:rPr>
            </w:pPr>
            <w:r w:rsidRPr="0039538B">
              <w:rPr>
                <w:rFonts w:ascii="標楷體" w:eastAsia="標楷體" w:hAnsi="標楷體" w:hint="eastAsia"/>
              </w:rPr>
              <w:t xml:space="preserve"> (二)施工期程：本工程於109年5月4日開工，累計至111年08月08日，總工期497工作天，累</w:t>
            </w:r>
            <w:r w:rsidRPr="0039538B">
              <w:rPr>
                <w:rFonts w:ascii="標楷體" w:eastAsia="標楷體" w:hAnsi="標楷體"/>
              </w:rPr>
              <w:t>計工期</w:t>
            </w:r>
            <w:r w:rsidRPr="0039538B">
              <w:rPr>
                <w:rFonts w:ascii="標楷體" w:eastAsia="標楷體" w:hAnsi="標楷體" w:hint="eastAsia"/>
              </w:rPr>
              <w:t>477.5工作天。剩餘</w:t>
            </w:r>
            <w:r w:rsidR="003F4779" w:rsidRPr="0039538B">
              <w:rPr>
                <w:rFonts w:ascii="標楷體" w:eastAsia="標楷體" w:hAnsi="標楷體" w:hint="eastAsia"/>
              </w:rPr>
              <w:t>圍牆、道路排水及機電設備配合工程</w:t>
            </w:r>
            <w:r w:rsidRPr="0039538B">
              <w:rPr>
                <w:rFonts w:ascii="標楷體" w:eastAsia="標楷體" w:hAnsi="標楷體" w:hint="eastAsia"/>
              </w:rPr>
              <w:t>完成後，即可辦</w:t>
            </w:r>
            <w:r w:rsidRPr="0039538B">
              <w:rPr>
                <w:rFonts w:ascii="標楷體" w:eastAsia="標楷體" w:hAnsi="標楷體"/>
              </w:rPr>
              <w:t>理完工</w:t>
            </w:r>
            <w:r w:rsidR="003F4779" w:rsidRPr="0039538B">
              <w:rPr>
                <w:rFonts w:ascii="標楷體" w:eastAsia="標楷體" w:hAnsi="標楷體"/>
              </w:rPr>
              <w:t>事</w:t>
            </w:r>
            <w:r w:rsidRPr="0039538B">
              <w:rPr>
                <w:rFonts w:ascii="標楷體" w:eastAsia="標楷體" w:hAnsi="標楷體" w:hint="eastAsia"/>
              </w:rPr>
              <w:t>宜</w:t>
            </w:r>
            <w:r w:rsidRPr="0039538B">
              <w:rPr>
                <w:rFonts w:ascii="標楷體" w:eastAsia="標楷體" w:hAnsi="標楷體"/>
              </w:rPr>
              <w:t>，</w:t>
            </w:r>
            <w:r w:rsidRPr="0039538B">
              <w:rPr>
                <w:rFonts w:ascii="標楷體" w:eastAsia="標楷體" w:hAnsi="標楷體" w:hint="eastAsia"/>
              </w:rPr>
              <w:t>預計111年</w:t>
            </w:r>
            <w:r w:rsidR="0039538B">
              <w:rPr>
                <w:rFonts w:ascii="標楷體" w:eastAsia="標楷體" w:hAnsi="標楷體" w:hint="eastAsia"/>
              </w:rPr>
              <w:t>12</w:t>
            </w:r>
            <w:r w:rsidRPr="0039538B">
              <w:rPr>
                <w:rFonts w:ascii="標楷體" w:eastAsia="標楷體" w:hAnsi="標楷體" w:hint="eastAsia"/>
              </w:rPr>
              <w:t>月</w:t>
            </w:r>
            <w:r w:rsidR="0039538B">
              <w:rPr>
                <w:rFonts w:ascii="標楷體" w:eastAsia="標楷體" w:hAnsi="標楷體" w:hint="eastAsia"/>
              </w:rPr>
              <w:t>31</w:t>
            </w:r>
            <w:r w:rsidRPr="0039538B">
              <w:rPr>
                <w:rFonts w:ascii="標楷體" w:eastAsia="標楷體" w:hAnsi="標楷體" w:hint="eastAsia"/>
              </w:rPr>
              <w:t>日完</w:t>
            </w:r>
            <w:r w:rsidRPr="0039538B">
              <w:rPr>
                <w:rFonts w:ascii="標楷體" w:eastAsia="標楷體" w:hAnsi="標楷體"/>
              </w:rPr>
              <w:t>工</w:t>
            </w:r>
            <w:r w:rsidRPr="0039538B">
              <w:rPr>
                <w:rFonts w:ascii="標楷體" w:eastAsia="標楷體" w:hAnsi="標楷體" w:hint="eastAsia"/>
              </w:rPr>
              <w:t>。</w:t>
            </w:r>
          </w:p>
        </w:tc>
      </w:tr>
      <w:tr w:rsidR="00F072D0" w:rsidRPr="00E06AAC" w14:paraId="2999509E" w14:textId="77777777" w:rsidTr="00BE07E8">
        <w:trPr>
          <w:trHeight w:val="818"/>
        </w:trPr>
        <w:tc>
          <w:tcPr>
            <w:tcW w:w="2428" w:type="dxa"/>
            <w:vAlign w:val="center"/>
          </w:tcPr>
          <w:p w14:paraId="09D79DDE" w14:textId="77777777" w:rsidR="00F072D0" w:rsidRPr="0039538B" w:rsidRDefault="00F072D0" w:rsidP="00F072D0">
            <w:pPr>
              <w:spacing w:line="480" w:lineRule="exact"/>
              <w:jc w:val="center"/>
              <w:rPr>
                <w:rFonts w:eastAsia="標楷體"/>
                <w:b/>
              </w:rPr>
            </w:pPr>
            <w:r w:rsidRPr="0039538B">
              <w:rPr>
                <w:rFonts w:eastAsia="標楷體" w:hint="eastAsia"/>
                <w:b/>
              </w:rPr>
              <w:t>推薦時預定施工進度</w:t>
            </w:r>
          </w:p>
        </w:tc>
        <w:tc>
          <w:tcPr>
            <w:tcW w:w="2400" w:type="dxa"/>
            <w:gridSpan w:val="2"/>
            <w:vAlign w:val="center"/>
          </w:tcPr>
          <w:p w14:paraId="2FD000E7" w14:textId="77777777" w:rsidR="00F072D0" w:rsidRPr="0039538B" w:rsidRDefault="00F072D0" w:rsidP="00F072D0">
            <w:pPr>
              <w:snapToGrid w:val="0"/>
              <w:spacing w:before="60" w:after="60"/>
              <w:jc w:val="center"/>
              <w:rPr>
                <w:rFonts w:eastAsia="標楷體"/>
                <w:b/>
              </w:rPr>
            </w:pPr>
            <w:r w:rsidRPr="0039538B">
              <w:rPr>
                <w:rFonts w:eastAsia="標楷體" w:hint="eastAsia"/>
                <w:b/>
              </w:rPr>
              <w:t>91.41</w:t>
            </w:r>
          </w:p>
        </w:tc>
        <w:tc>
          <w:tcPr>
            <w:tcW w:w="2520" w:type="dxa"/>
            <w:gridSpan w:val="2"/>
            <w:vAlign w:val="center"/>
          </w:tcPr>
          <w:p w14:paraId="59BF5AAF" w14:textId="77777777" w:rsidR="00F072D0" w:rsidRPr="0039538B" w:rsidRDefault="00F072D0" w:rsidP="00F072D0">
            <w:pPr>
              <w:spacing w:line="480" w:lineRule="exact"/>
              <w:jc w:val="center"/>
              <w:rPr>
                <w:rFonts w:eastAsia="標楷體"/>
                <w:b/>
              </w:rPr>
            </w:pPr>
            <w:r w:rsidRPr="0039538B">
              <w:rPr>
                <w:rFonts w:eastAsia="標楷體" w:hint="eastAsia"/>
                <w:b/>
              </w:rPr>
              <w:t>推薦時實際施工進度</w:t>
            </w:r>
          </w:p>
        </w:tc>
        <w:tc>
          <w:tcPr>
            <w:tcW w:w="2160" w:type="dxa"/>
            <w:vAlign w:val="center"/>
          </w:tcPr>
          <w:p w14:paraId="1D06D154" w14:textId="77777777" w:rsidR="00F072D0" w:rsidRPr="0039538B" w:rsidRDefault="00F072D0" w:rsidP="00F072D0">
            <w:pPr>
              <w:spacing w:before="60" w:after="60"/>
              <w:jc w:val="center"/>
              <w:rPr>
                <w:rFonts w:eastAsia="標楷體"/>
                <w:b/>
              </w:rPr>
            </w:pPr>
            <w:r w:rsidRPr="0039538B">
              <w:rPr>
                <w:rFonts w:eastAsia="標楷體"/>
                <w:b/>
              </w:rPr>
              <w:t>9</w:t>
            </w:r>
            <w:r w:rsidRPr="0039538B">
              <w:rPr>
                <w:rFonts w:eastAsia="標楷體" w:hint="eastAsia"/>
                <w:b/>
              </w:rPr>
              <w:t>1.46%(0.05)</w:t>
            </w:r>
          </w:p>
        </w:tc>
      </w:tr>
      <w:tr w:rsidR="00F072D0" w:rsidRPr="00E06AAC" w14:paraId="7C6EE3FB" w14:textId="77777777" w:rsidTr="00BE07E8">
        <w:trPr>
          <w:cantSplit/>
          <w:trHeight w:val="641"/>
        </w:trPr>
        <w:tc>
          <w:tcPr>
            <w:tcW w:w="2428" w:type="dxa"/>
            <w:vAlign w:val="center"/>
          </w:tcPr>
          <w:p w14:paraId="79B693B6" w14:textId="77777777" w:rsidR="00F072D0" w:rsidRPr="0039538B" w:rsidRDefault="00F072D0" w:rsidP="00F072D0">
            <w:pPr>
              <w:spacing w:before="60" w:after="60" w:line="300" w:lineRule="auto"/>
              <w:jc w:val="center"/>
              <w:rPr>
                <w:rFonts w:eastAsia="標楷體"/>
                <w:b/>
              </w:rPr>
            </w:pPr>
            <w:r w:rsidRPr="0039538B">
              <w:rPr>
                <w:rFonts w:eastAsia="標楷體" w:hint="eastAsia"/>
                <w:b/>
              </w:rPr>
              <w:t>查核機關</w:t>
            </w:r>
          </w:p>
        </w:tc>
        <w:tc>
          <w:tcPr>
            <w:tcW w:w="7080" w:type="dxa"/>
            <w:gridSpan w:val="5"/>
            <w:vAlign w:val="center"/>
          </w:tcPr>
          <w:p w14:paraId="6C4DB6E8" w14:textId="77777777" w:rsidR="00F072D0" w:rsidRPr="0039538B" w:rsidRDefault="0072428F" w:rsidP="00F072D0">
            <w:pPr>
              <w:snapToGrid w:val="0"/>
              <w:spacing w:before="60" w:after="60"/>
              <w:jc w:val="center"/>
              <w:rPr>
                <w:rFonts w:eastAsia="標楷體"/>
                <w:b/>
              </w:rPr>
            </w:pPr>
            <w:r w:rsidRPr="0072428F">
              <w:rPr>
                <w:rFonts w:eastAsia="標楷體" w:hint="eastAsia"/>
                <w:b/>
              </w:rPr>
              <w:t>行政院公共工程委員會</w:t>
            </w:r>
          </w:p>
        </w:tc>
      </w:tr>
      <w:tr w:rsidR="00F072D0" w:rsidRPr="00E06AAC" w14:paraId="1C891381" w14:textId="77777777" w:rsidTr="00BE07E8">
        <w:trPr>
          <w:trHeight w:val="716"/>
        </w:trPr>
        <w:tc>
          <w:tcPr>
            <w:tcW w:w="2428" w:type="dxa"/>
            <w:vAlign w:val="center"/>
          </w:tcPr>
          <w:p w14:paraId="452CFE35" w14:textId="77777777" w:rsidR="00F072D0" w:rsidRPr="0039538B" w:rsidRDefault="00F072D0" w:rsidP="00F072D0">
            <w:pPr>
              <w:snapToGrid w:val="0"/>
              <w:spacing w:before="60" w:after="60"/>
              <w:jc w:val="center"/>
              <w:rPr>
                <w:rFonts w:eastAsia="標楷體"/>
                <w:b/>
              </w:rPr>
            </w:pPr>
            <w:r w:rsidRPr="0039538B">
              <w:rPr>
                <w:rFonts w:eastAsia="標楷體" w:hint="eastAsia"/>
                <w:b/>
              </w:rPr>
              <w:lastRenderedPageBreak/>
              <w:t>歷次查核日期</w:t>
            </w:r>
          </w:p>
        </w:tc>
        <w:tc>
          <w:tcPr>
            <w:tcW w:w="2400" w:type="dxa"/>
            <w:gridSpan w:val="2"/>
            <w:vAlign w:val="center"/>
          </w:tcPr>
          <w:p w14:paraId="6A2111FD" w14:textId="77777777" w:rsidR="00280E73" w:rsidRPr="0039538B" w:rsidRDefault="00F072D0" w:rsidP="0072428F">
            <w:pPr>
              <w:snapToGrid w:val="0"/>
              <w:spacing w:before="60" w:after="60"/>
              <w:jc w:val="center"/>
              <w:rPr>
                <w:rFonts w:eastAsia="標楷體"/>
                <w:b/>
              </w:rPr>
            </w:pPr>
            <w:r w:rsidRPr="0039538B">
              <w:rPr>
                <w:rFonts w:eastAsia="標楷體" w:hint="eastAsia"/>
                <w:b/>
              </w:rPr>
              <w:t>109</w:t>
            </w:r>
            <w:r w:rsidRPr="0039538B">
              <w:rPr>
                <w:rFonts w:eastAsia="標楷體" w:hint="eastAsia"/>
                <w:b/>
              </w:rPr>
              <w:t>年</w:t>
            </w:r>
            <w:r w:rsidRPr="0039538B">
              <w:rPr>
                <w:rFonts w:eastAsia="標楷體" w:hint="eastAsia"/>
                <w:b/>
              </w:rPr>
              <w:t>12</w:t>
            </w:r>
            <w:r w:rsidRPr="0039538B">
              <w:rPr>
                <w:rFonts w:eastAsia="標楷體" w:hint="eastAsia"/>
                <w:b/>
              </w:rPr>
              <w:t>月</w:t>
            </w:r>
            <w:r w:rsidRPr="0039538B">
              <w:rPr>
                <w:rFonts w:eastAsia="標楷體" w:hint="eastAsia"/>
                <w:b/>
              </w:rPr>
              <w:t>23</w:t>
            </w:r>
            <w:r w:rsidRPr="0039538B">
              <w:rPr>
                <w:rFonts w:eastAsia="標楷體" w:hint="eastAsia"/>
                <w:b/>
              </w:rPr>
              <w:t>日</w:t>
            </w:r>
          </w:p>
        </w:tc>
        <w:tc>
          <w:tcPr>
            <w:tcW w:w="2520" w:type="dxa"/>
            <w:gridSpan w:val="2"/>
            <w:vAlign w:val="center"/>
          </w:tcPr>
          <w:p w14:paraId="11BC15D8" w14:textId="77777777" w:rsidR="00F072D0" w:rsidRPr="0039538B" w:rsidRDefault="00F072D0" w:rsidP="00F072D0">
            <w:pPr>
              <w:snapToGrid w:val="0"/>
              <w:spacing w:before="60" w:after="60"/>
              <w:jc w:val="center"/>
              <w:rPr>
                <w:rFonts w:eastAsia="標楷體"/>
                <w:b/>
              </w:rPr>
            </w:pPr>
            <w:r w:rsidRPr="0039538B">
              <w:rPr>
                <w:rFonts w:eastAsia="標楷體" w:hint="eastAsia"/>
                <w:b/>
              </w:rPr>
              <w:t>歷次查核分數</w:t>
            </w:r>
          </w:p>
        </w:tc>
        <w:tc>
          <w:tcPr>
            <w:tcW w:w="2160" w:type="dxa"/>
            <w:vAlign w:val="center"/>
          </w:tcPr>
          <w:p w14:paraId="779EA767" w14:textId="77777777" w:rsidR="00280E73" w:rsidRPr="0039538B" w:rsidRDefault="00F072D0" w:rsidP="0072428F">
            <w:pPr>
              <w:snapToGrid w:val="0"/>
              <w:spacing w:before="60" w:after="60"/>
              <w:jc w:val="center"/>
              <w:rPr>
                <w:rFonts w:eastAsia="標楷體"/>
                <w:b/>
              </w:rPr>
            </w:pPr>
            <w:r w:rsidRPr="0039538B">
              <w:rPr>
                <w:rFonts w:eastAsia="標楷體"/>
                <w:b/>
              </w:rPr>
              <w:t>82</w:t>
            </w:r>
          </w:p>
        </w:tc>
      </w:tr>
      <w:tr w:rsidR="0072428F" w:rsidRPr="00E06AAC" w14:paraId="2D623572" w14:textId="77777777" w:rsidTr="0034687D">
        <w:trPr>
          <w:trHeight w:val="716"/>
        </w:trPr>
        <w:tc>
          <w:tcPr>
            <w:tcW w:w="2428" w:type="dxa"/>
            <w:vAlign w:val="center"/>
          </w:tcPr>
          <w:p w14:paraId="51BE03B8" w14:textId="77777777" w:rsidR="0072428F" w:rsidRPr="0039538B" w:rsidRDefault="0072428F" w:rsidP="0072428F">
            <w:pPr>
              <w:spacing w:before="60" w:after="60" w:line="300" w:lineRule="auto"/>
              <w:jc w:val="center"/>
              <w:rPr>
                <w:rFonts w:eastAsia="標楷體"/>
                <w:b/>
              </w:rPr>
            </w:pPr>
            <w:r w:rsidRPr="0039538B">
              <w:rPr>
                <w:rFonts w:eastAsia="標楷體" w:hint="eastAsia"/>
                <w:b/>
              </w:rPr>
              <w:t>查核機關</w:t>
            </w:r>
          </w:p>
        </w:tc>
        <w:tc>
          <w:tcPr>
            <w:tcW w:w="7080" w:type="dxa"/>
            <w:gridSpan w:val="5"/>
            <w:vAlign w:val="center"/>
          </w:tcPr>
          <w:p w14:paraId="01A18B1B" w14:textId="77777777" w:rsidR="0072428F" w:rsidRPr="0039538B" w:rsidRDefault="0072428F" w:rsidP="0072428F">
            <w:pPr>
              <w:snapToGrid w:val="0"/>
              <w:spacing w:before="60" w:after="60"/>
              <w:jc w:val="center"/>
              <w:rPr>
                <w:rFonts w:eastAsia="標楷體"/>
                <w:b/>
              </w:rPr>
            </w:pPr>
            <w:r w:rsidRPr="0039538B">
              <w:rPr>
                <w:rFonts w:eastAsia="標楷體" w:hint="eastAsia"/>
                <w:b/>
              </w:rPr>
              <w:t>經濟部</w:t>
            </w:r>
          </w:p>
        </w:tc>
      </w:tr>
      <w:tr w:rsidR="0072428F" w:rsidRPr="00E06AAC" w14:paraId="0EDB719B" w14:textId="77777777" w:rsidTr="00BE07E8">
        <w:trPr>
          <w:trHeight w:val="716"/>
        </w:trPr>
        <w:tc>
          <w:tcPr>
            <w:tcW w:w="2428" w:type="dxa"/>
            <w:vAlign w:val="center"/>
          </w:tcPr>
          <w:p w14:paraId="2BA91774" w14:textId="77777777" w:rsidR="0072428F" w:rsidRPr="0039538B" w:rsidRDefault="0072428F" w:rsidP="0072428F">
            <w:pPr>
              <w:snapToGrid w:val="0"/>
              <w:spacing w:before="60" w:after="60"/>
              <w:jc w:val="center"/>
              <w:rPr>
                <w:rFonts w:eastAsia="標楷體"/>
                <w:b/>
              </w:rPr>
            </w:pPr>
            <w:r w:rsidRPr="0039538B">
              <w:rPr>
                <w:rFonts w:eastAsia="標楷體" w:hint="eastAsia"/>
                <w:b/>
              </w:rPr>
              <w:t>歷次查核日期</w:t>
            </w:r>
          </w:p>
        </w:tc>
        <w:tc>
          <w:tcPr>
            <w:tcW w:w="2400" w:type="dxa"/>
            <w:gridSpan w:val="2"/>
            <w:vAlign w:val="center"/>
          </w:tcPr>
          <w:p w14:paraId="10F59599" w14:textId="77777777" w:rsidR="0072428F" w:rsidRPr="0039538B" w:rsidRDefault="0072428F" w:rsidP="0072428F">
            <w:pPr>
              <w:snapToGrid w:val="0"/>
              <w:spacing w:before="60" w:after="60"/>
              <w:jc w:val="center"/>
              <w:rPr>
                <w:rFonts w:eastAsia="標楷體"/>
                <w:b/>
              </w:rPr>
            </w:pPr>
            <w:r w:rsidRPr="0039538B">
              <w:rPr>
                <w:rFonts w:eastAsia="標楷體" w:hint="eastAsia"/>
                <w:b/>
              </w:rPr>
              <w:t>110</w:t>
            </w:r>
            <w:r w:rsidRPr="0039538B">
              <w:rPr>
                <w:rFonts w:eastAsia="標楷體" w:hint="eastAsia"/>
                <w:b/>
              </w:rPr>
              <w:t>年</w:t>
            </w:r>
            <w:r w:rsidRPr="0039538B">
              <w:rPr>
                <w:rFonts w:eastAsia="標楷體" w:hint="eastAsia"/>
                <w:b/>
              </w:rPr>
              <w:t>02</w:t>
            </w:r>
            <w:r w:rsidRPr="0039538B">
              <w:rPr>
                <w:rFonts w:eastAsia="標楷體" w:hint="eastAsia"/>
                <w:b/>
              </w:rPr>
              <w:t>月</w:t>
            </w:r>
            <w:r w:rsidRPr="0039538B">
              <w:rPr>
                <w:rFonts w:eastAsia="標楷體" w:hint="eastAsia"/>
                <w:b/>
              </w:rPr>
              <w:t>22</w:t>
            </w:r>
            <w:r w:rsidRPr="0039538B">
              <w:rPr>
                <w:rFonts w:eastAsia="標楷體" w:hint="eastAsia"/>
                <w:b/>
              </w:rPr>
              <w:t>日</w:t>
            </w:r>
          </w:p>
          <w:p w14:paraId="3878BF40" w14:textId="77777777" w:rsidR="0072428F" w:rsidRDefault="0072428F" w:rsidP="0072428F">
            <w:pPr>
              <w:snapToGrid w:val="0"/>
              <w:spacing w:before="60" w:after="60"/>
              <w:jc w:val="center"/>
              <w:rPr>
                <w:rFonts w:eastAsia="標楷體"/>
                <w:b/>
              </w:rPr>
            </w:pPr>
            <w:r w:rsidRPr="0039538B">
              <w:rPr>
                <w:rFonts w:eastAsia="標楷體" w:hint="eastAsia"/>
                <w:b/>
              </w:rPr>
              <w:t>111</w:t>
            </w:r>
            <w:r w:rsidRPr="0039538B">
              <w:rPr>
                <w:rFonts w:eastAsia="標楷體" w:hint="eastAsia"/>
                <w:b/>
              </w:rPr>
              <w:t>年</w:t>
            </w:r>
            <w:r w:rsidRPr="0039538B">
              <w:rPr>
                <w:rFonts w:eastAsia="標楷體" w:hint="eastAsia"/>
                <w:b/>
              </w:rPr>
              <w:t>02</w:t>
            </w:r>
            <w:r w:rsidRPr="0039538B">
              <w:rPr>
                <w:rFonts w:eastAsia="標楷體" w:hint="eastAsia"/>
                <w:b/>
              </w:rPr>
              <w:t>月</w:t>
            </w:r>
            <w:r w:rsidRPr="0039538B">
              <w:rPr>
                <w:rFonts w:eastAsia="標楷體" w:hint="eastAsia"/>
                <w:b/>
              </w:rPr>
              <w:t>10</w:t>
            </w:r>
            <w:r w:rsidRPr="0039538B">
              <w:rPr>
                <w:rFonts w:eastAsia="標楷體" w:hint="eastAsia"/>
                <w:b/>
              </w:rPr>
              <w:t>日</w:t>
            </w:r>
          </w:p>
          <w:p w14:paraId="0B4DBFF9" w14:textId="77777777" w:rsidR="0072428F" w:rsidRPr="0039538B" w:rsidRDefault="0072428F" w:rsidP="0072428F">
            <w:pPr>
              <w:snapToGrid w:val="0"/>
              <w:spacing w:before="60" w:after="60"/>
              <w:jc w:val="center"/>
              <w:rPr>
                <w:rFonts w:eastAsia="標楷體"/>
                <w:b/>
              </w:rPr>
            </w:pPr>
            <w:r w:rsidRPr="00280E73">
              <w:rPr>
                <w:rFonts w:eastAsia="標楷體" w:hint="eastAsia"/>
                <w:b/>
              </w:rPr>
              <w:t>111</w:t>
            </w:r>
            <w:r w:rsidRPr="00280E73">
              <w:rPr>
                <w:rFonts w:eastAsia="標楷體" w:hint="eastAsia"/>
                <w:b/>
              </w:rPr>
              <w:t>年</w:t>
            </w:r>
            <w:r w:rsidRPr="00280E73">
              <w:rPr>
                <w:rFonts w:eastAsia="標楷體" w:hint="eastAsia"/>
                <w:b/>
              </w:rPr>
              <w:t>0</w:t>
            </w:r>
            <w:r>
              <w:rPr>
                <w:rFonts w:eastAsia="標楷體" w:hint="eastAsia"/>
                <w:b/>
              </w:rPr>
              <w:t>6</w:t>
            </w:r>
            <w:r w:rsidRPr="00280E73">
              <w:rPr>
                <w:rFonts w:eastAsia="標楷體" w:hint="eastAsia"/>
                <w:b/>
              </w:rPr>
              <w:t>月</w:t>
            </w:r>
            <w:r w:rsidRPr="00280E73">
              <w:rPr>
                <w:rFonts w:eastAsia="標楷體" w:hint="eastAsia"/>
                <w:b/>
              </w:rPr>
              <w:t>0</w:t>
            </w:r>
            <w:r>
              <w:rPr>
                <w:rFonts w:eastAsia="標楷體" w:hint="eastAsia"/>
                <w:b/>
              </w:rPr>
              <w:t>2</w:t>
            </w:r>
            <w:r w:rsidRPr="00280E73">
              <w:rPr>
                <w:rFonts w:eastAsia="標楷體" w:hint="eastAsia"/>
                <w:b/>
              </w:rPr>
              <w:t>日</w:t>
            </w:r>
          </w:p>
        </w:tc>
        <w:tc>
          <w:tcPr>
            <w:tcW w:w="2520" w:type="dxa"/>
            <w:gridSpan w:val="2"/>
            <w:vAlign w:val="center"/>
          </w:tcPr>
          <w:p w14:paraId="40CA7ACA" w14:textId="77777777" w:rsidR="0072428F" w:rsidRPr="0039538B" w:rsidRDefault="0072428F" w:rsidP="0072428F">
            <w:pPr>
              <w:snapToGrid w:val="0"/>
              <w:spacing w:before="60" w:after="60"/>
              <w:jc w:val="center"/>
              <w:rPr>
                <w:rFonts w:eastAsia="標楷體"/>
                <w:b/>
              </w:rPr>
            </w:pPr>
            <w:r w:rsidRPr="0039538B">
              <w:rPr>
                <w:rFonts w:eastAsia="標楷體" w:hint="eastAsia"/>
                <w:b/>
              </w:rPr>
              <w:t>歷次查核日期</w:t>
            </w:r>
          </w:p>
        </w:tc>
        <w:tc>
          <w:tcPr>
            <w:tcW w:w="2160" w:type="dxa"/>
            <w:vAlign w:val="center"/>
          </w:tcPr>
          <w:p w14:paraId="32D56E3A" w14:textId="77777777" w:rsidR="0072428F" w:rsidRPr="0039538B" w:rsidRDefault="0072428F" w:rsidP="0072428F">
            <w:pPr>
              <w:snapToGrid w:val="0"/>
              <w:spacing w:before="60" w:after="60"/>
              <w:jc w:val="center"/>
              <w:rPr>
                <w:rFonts w:eastAsia="標楷體"/>
                <w:b/>
              </w:rPr>
            </w:pPr>
            <w:r w:rsidRPr="0039538B">
              <w:rPr>
                <w:rFonts w:eastAsia="標楷體" w:hint="eastAsia"/>
                <w:b/>
              </w:rPr>
              <w:t>110</w:t>
            </w:r>
            <w:r w:rsidRPr="0039538B">
              <w:rPr>
                <w:rFonts w:eastAsia="標楷體" w:hint="eastAsia"/>
                <w:b/>
              </w:rPr>
              <w:t>年</w:t>
            </w:r>
            <w:r w:rsidRPr="0039538B">
              <w:rPr>
                <w:rFonts w:eastAsia="標楷體" w:hint="eastAsia"/>
                <w:b/>
              </w:rPr>
              <w:t>02</w:t>
            </w:r>
            <w:r w:rsidRPr="0039538B">
              <w:rPr>
                <w:rFonts w:eastAsia="標楷體" w:hint="eastAsia"/>
                <w:b/>
              </w:rPr>
              <w:t>月</w:t>
            </w:r>
            <w:r w:rsidRPr="0039538B">
              <w:rPr>
                <w:rFonts w:eastAsia="標楷體" w:hint="eastAsia"/>
                <w:b/>
              </w:rPr>
              <w:t>22</w:t>
            </w:r>
            <w:r w:rsidRPr="0039538B">
              <w:rPr>
                <w:rFonts w:eastAsia="標楷體" w:hint="eastAsia"/>
                <w:b/>
              </w:rPr>
              <w:t>日</w:t>
            </w:r>
          </w:p>
          <w:p w14:paraId="40F26E8D" w14:textId="77777777" w:rsidR="0072428F" w:rsidRDefault="0072428F" w:rsidP="0072428F">
            <w:pPr>
              <w:snapToGrid w:val="0"/>
              <w:spacing w:before="60" w:after="60"/>
              <w:jc w:val="center"/>
              <w:rPr>
                <w:rFonts w:eastAsia="標楷體"/>
                <w:b/>
              </w:rPr>
            </w:pPr>
            <w:r w:rsidRPr="0039538B">
              <w:rPr>
                <w:rFonts w:eastAsia="標楷體" w:hint="eastAsia"/>
                <w:b/>
              </w:rPr>
              <w:t>111</w:t>
            </w:r>
            <w:r w:rsidRPr="0039538B">
              <w:rPr>
                <w:rFonts w:eastAsia="標楷體" w:hint="eastAsia"/>
                <w:b/>
              </w:rPr>
              <w:t>年</w:t>
            </w:r>
            <w:r w:rsidRPr="0039538B">
              <w:rPr>
                <w:rFonts w:eastAsia="標楷體" w:hint="eastAsia"/>
                <w:b/>
              </w:rPr>
              <w:t>02</w:t>
            </w:r>
            <w:r w:rsidRPr="0039538B">
              <w:rPr>
                <w:rFonts w:eastAsia="標楷體" w:hint="eastAsia"/>
                <w:b/>
              </w:rPr>
              <w:t>月</w:t>
            </w:r>
            <w:r w:rsidRPr="0039538B">
              <w:rPr>
                <w:rFonts w:eastAsia="標楷體" w:hint="eastAsia"/>
                <w:b/>
              </w:rPr>
              <w:t>10</w:t>
            </w:r>
            <w:r w:rsidRPr="0039538B">
              <w:rPr>
                <w:rFonts w:eastAsia="標楷體" w:hint="eastAsia"/>
                <w:b/>
              </w:rPr>
              <w:t>日</w:t>
            </w:r>
          </w:p>
          <w:p w14:paraId="2F87FC01" w14:textId="77777777" w:rsidR="0072428F" w:rsidRPr="0039538B" w:rsidRDefault="0072428F" w:rsidP="0072428F">
            <w:pPr>
              <w:snapToGrid w:val="0"/>
              <w:spacing w:before="60" w:after="60"/>
              <w:jc w:val="center"/>
              <w:rPr>
                <w:rFonts w:eastAsia="標楷體"/>
                <w:b/>
              </w:rPr>
            </w:pPr>
            <w:r w:rsidRPr="00280E73">
              <w:rPr>
                <w:rFonts w:eastAsia="標楷體" w:hint="eastAsia"/>
                <w:b/>
              </w:rPr>
              <w:t>111</w:t>
            </w:r>
            <w:r w:rsidRPr="00280E73">
              <w:rPr>
                <w:rFonts w:eastAsia="標楷體" w:hint="eastAsia"/>
                <w:b/>
              </w:rPr>
              <w:t>年</w:t>
            </w:r>
            <w:r w:rsidRPr="00280E73">
              <w:rPr>
                <w:rFonts w:eastAsia="標楷體" w:hint="eastAsia"/>
                <w:b/>
              </w:rPr>
              <w:t>0</w:t>
            </w:r>
            <w:r>
              <w:rPr>
                <w:rFonts w:eastAsia="標楷體" w:hint="eastAsia"/>
                <w:b/>
              </w:rPr>
              <w:t>6</w:t>
            </w:r>
            <w:r w:rsidRPr="00280E73">
              <w:rPr>
                <w:rFonts w:eastAsia="標楷體" w:hint="eastAsia"/>
                <w:b/>
              </w:rPr>
              <w:t>月</w:t>
            </w:r>
            <w:r w:rsidRPr="00280E73">
              <w:rPr>
                <w:rFonts w:eastAsia="標楷體" w:hint="eastAsia"/>
                <w:b/>
              </w:rPr>
              <w:t>0</w:t>
            </w:r>
            <w:r>
              <w:rPr>
                <w:rFonts w:eastAsia="標楷體" w:hint="eastAsia"/>
                <w:b/>
              </w:rPr>
              <w:t>2</w:t>
            </w:r>
            <w:r w:rsidRPr="00280E73">
              <w:rPr>
                <w:rFonts w:eastAsia="標楷體" w:hint="eastAsia"/>
                <w:b/>
              </w:rPr>
              <w:t>日</w:t>
            </w:r>
          </w:p>
        </w:tc>
      </w:tr>
      <w:tr w:rsidR="00F072D0" w:rsidRPr="00E06AAC" w14:paraId="120860A3" w14:textId="77777777" w:rsidTr="00A92C82">
        <w:trPr>
          <w:cantSplit/>
          <w:trHeight w:val="1125"/>
        </w:trPr>
        <w:tc>
          <w:tcPr>
            <w:tcW w:w="2428" w:type="dxa"/>
            <w:vAlign w:val="center"/>
          </w:tcPr>
          <w:p w14:paraId="13A2067A" w14:textId="77777777" w:rsidR="00F072D0" w:rsidRPr="0039538B" w:rsidRDefault="00F072D0" w:rsidP="00F072D0">
            <w:pPr>
              <w:spacing w:before="60" w:after="100" w:afterAutospacing="1"/>
              <w:jc w:val="center"/>
              <w:rPr>
                <w:rFonts w:eastAsia="標楷體"/>
                <w:b/>
              </w:rPr>
            </w:pPr>
            <w:r w:rsidRPr="0039538B">
              <w:rPr>
                <w:rFonts w:eastAsia="標楷體" w:hint="eastAsia"/>
                <w:b/>
              </w:rPr>
              <w:t>遭遇困難問題之解決</w:t>
            </w:r>
          </w:p>
        </w:tc>
        <w:tc>
          <w:tcPr>
            <w:tcW w:w="7080" w:type="dxa"/>
            <w:gridSpan w:val="5"/>
            <w:vAlign w:val="center"/>
          </w:tcPr>
          <w:p w14:paraId="49DF2E84" w14:textId="77777777" w:rsidR="00F072D0" w:rsidRPr="0039538B" w:rsidRDefault="00F072D0" w:rsidP="00F072D0">
            <w:pPr>
              <w:spacing w:before="100" w:beforeAutospacing="1" w:after="100" w:afterAutospacing="1"/>
              <w:jc w:val="both"/>
              <w:rPr>
                <w:rFonts w:eastAsia="標楷體"/>
                <w:b/>
              </w:rPr>
            </w:pPr>
            <w:r w:rsidRPr="0039538B">
              <w:rPr>
                <w:rFonts w:eastAsia="標楷體" w:hint="eastAsia"/>
                <w:b/>
              </w:rPr>
              <w:t>目前工程無困難問題。</w:t>
            </w:r>
          </w:p>
        </w:tc>
      </w:tr>
      <w:tr w:rsidR="00F072D0" w:rsidRPr="00E06AAC" w14:paraId="1AA5D74A" w14:textId="77777777" w:rsidTr="00BE07E8">
        <w:trPr>
          <w:cantSplit/>
          <w:trHeight w:val="1140"/>
        </w:trPr>
        <w:tc>
          <w:tcPr>
            <w:tcW w:w="2428" w:type="dxa"/>
            <w:vAlign w:val="center"/>
          </w:tcPr>
          <w:p w14:paraId="66700928" w14:textId="77777777" w:rsidR="00F072D0" w:rsidRPr="0039538B" w:rsidRDefault="00F072D0" w:rsidP="008D1870">
            <w:pPr>
              <w:spacing w:before="60" w:after="60" w:line="360" w:lineRule="auto"/>
              <w:jc w:val="center"/>
              <w:rPr>
                <w:rFonts w:eastAsia="標楷體"/>
                <w:b/>
              </w:rPr>
            </w:pPr>
            <w:r w:rsidRPr="0039538B">
              <w:rPr>
                <w:rFonts w:eastAsia="標楷體" w:hint="eastAsia"/>
                <w:b/>
              </w:rPr>
              <w:lastRenderedPageBreak/>
              <w:t>工地安全衛生管理</w:t>
            </w:r>
          </w:p>
        </w:tc>
        <w:tc>
          <w:tcPr>
            <w:tcW w:w="7080" w:type="dxa"/>
            <w:gridSpan w:val="5"/>
            <w:vAlign w:val="center"/>
          </w:tcPr>
          <w:p w14:paraId="731C295B" w14:textId="77777777" w:rsidR="00F072D0" w:rsidRPr="0039538B" w:rsidRDefault="00F072D0" w:rsidP="008D1870">
            <w:pPr>
              <w:numPr>
                <w:ilvl w:val="0"/>
                <w:numId w:val="1"/>
              </w:numPr>
              <w:snapToGrid w:val="0"/>
              <w:spacing w:line="360" w:lineRule="auto"/>
              <w:ind w:left="120" w:hanging="120"/>
              <w:jc w:val="both"/>
              <w:rPr>
                <w:rFonts w:eastAsia="標楷體"/>
                <w:b/>
              </w:rPr>
            </w:pPr>
            <w:r w:rsidRPr="0039538B">
              <w:rPr>
                <w:rFonts w:eastAsia="標楷體" w:hint="eastAsia"/>
                <w:b/>
              </w:rPr>
              <w:t>監造單位依職業安全衛生法、「加強公共工程職業安全衛生管理作業要點」、工程契約、圖說、施工規範及補充說明書等相關規定於施工期間進行檢查。</w:t>
            </w:r>
          </w:p>
          <w:p w14:paraId="1A6B827E" w14:textId="77777777" w:rsidR="00F61621" w:rsidRPr="0039538B" w:rsidRDefault="00F61621" w:rsidP="008D1870">
            <w:pPr>
              <w:pStyle w:val="af0"/>
              <w:numPr>
                <w:ilvl w:val="0"/>
                <w:numId w:val="16"/>
              </w:numPr>
              <w:spacing w:line="360" w:lineRule="auto"/>
              <w:ind w:leftChars="0"/>
              <w:rPr>
                <w:rFonts w:ascii="Times New Roman" w:eastAsia="標楷體" w:hAnsi="Times New Roman"/>
                <w:b/>
                <w:szCs w:val="20"/>
              </w:rPr>
            </w:pPr>
            <w:r w:rsidRPr="0039538B">
              <w:rPr>
                <w:rFonts w:ascii="Times New Roman" w:eastAsia="標楷體" w:hAnsi="Times New Roman" w:hint="eastAsia"/>
                <w:b/>
                <w:szCs w:val="20"/>
              </w:rPr>
              <w:t>鋁合金穹頂結構組件均以地面組立為主，降低施工人員需高空作業安全疑慮。</w:t>
            </w:r>
          </w:p>
          <w:p w14:paraId="2979EE1F" w14:textId="77777777" w:rsidR="00F072D0" w:rsidRPr="0039538B" w:rsidRDefault="00F61621" w:rsidP="008D1870">
            <w:pPr>
              <w:pStyle w:val="af0"/>
              <w:numPr>
                <w:ilvl w:val="0"/>
                <w:numId w:val="16"/>
              </w:numPr>
              <w:snapToGrid w:val="0"/>
              <w:spacing w:line="360" w:lineRule="auto"/>
              <w:ind w:leftChars="0"/>
              <w:jc w:val="both"/>
              <w:rPr>
                <w:rFonts w:eastAsia="標楷體"/>
                <w:b/>
              </w:rPr>
            </w:pPr>
            <w:r w:rsidRPr="0039538B">
              <w:rPr>
                <w:rFonts w:ascii="Times New Roman" w:eastAsia="標楷體" w:hAnsi="Times New Roman" w:hint="eastAsia"/>
                <w:b/>
                <w:szCs w:val="20"/>
              </w:rPr>
              <w:t>廠商專任工程人員常駐工地依職業安全衛生法規定成立勞工安全衛生組織及協議組織，並指派專職安全衛生人員及業務主管常駐工地。</w:t>
            </w:r>
          </w:p>
          <w:p w14:paraId="45B0E6A4" w14:textId="77777777" w:rsidR="00F072D0" w:rsidRPr="0039538B" w:rsidRDefault="00F072D0" w:rsidP="008D1870">
            <w:pPr>
              <w:numPr>
                <w:ilvl w:val="0"/>
                <w:numId w:val="17"/>
              </w:numPr>
              <w:snapToGrid w:val="0"/>
              <w:spacing w:line="360" w:lineRule="auto"/>
              <w:jc w:val="both"/>
              <w:rPr>
                <w:rFonts w:eastAsia="標楷體"/>
                <w:b/>
              </w:rPr>
            </w:pPr>
            <w:r w:rsidRPr="0039538B">
              <w:rPr>
                <w:rFonts w:eastAsia="標楷體" w:hint="eastAsia"/>
                <w:b/>
              </w:rPr>
              <w:t>施工廠商於開工前安排專業講師辦理三梯次職業安全衛生教育訓練，約</w:t>
            </w:r>
            <w:r w:rsidRPr="0039538B">
              <w:rPr>
                <w:rFonts w:eastAsia="標楷體" w:hint="eastAsia"/>
                <w:b/>
              </w:rPr>
              <w:t>70</w:t>
            </w:r>
            <w:r w:rsidRPr="0039538B">
              <w:rPr>
                <w:rFonts w:eastAsia="標楷體" w:hint="eastAsia"/>
                <w:b/>
              </w:rPr>
              <w:t>人順利取得勞動部推動之臺灣職安卡。定期召開安全衛生會議，並對各項施工作業及設施實施自動檢查措施，開工至今零工安、零災害。</w:t>
            </w:r>
          </w:p>
          <w:p w14:paraId="2E8CF114" w14:textId="77777777" w:rsidR="00F072D0" w:rsidRPr="0039538B" w:rsidRDefault="00F072D0" w:rsidP="008D1870">
            <w:pPr>
              <w:numPr>
                <w:ilvl w:val="0"/>
                <w:numId w:val="1"/>
              </w:numPr>
              <w:snapToGrid w:val="0"/>
              <w:spacing w:line="360" w:lineRule="auto"/>
              <w:ind w:left="120" w:hanging="120"/>
              <w:jc w:val="both"/>
              <w:rPr>
                <w:rFonts w:eastAsia="標楷體"/>
                <w:b/>
              </w:rPr>
            </w:pPr>
            <w:r w:rsidRPr="0039538B">
              <w:rPr>
                <w:rFonts w:eastAsia="標楷體" w:hint="eastAsia"/>
                <w:b/>
              </w:rPr>
              <w:t>加強新進人員及在職人員安全衛生教育訓練。</w:t>
            </w:r>
          </w:p>
          <w:p w14:paraId="70095B63" w14:textId="77777777" w:rsidR="00F072D0" w:rsidRPr="0039538B" w:rsidRDefault="00F072D0" w:rsidP="008D1870">
            <w:pPr>
              <w:numPr>
                <w:ilvl w:val="0"/>
                <w:numId w:val="1"/>
              </w:numPr>
              <w:snapToGrid w:val="0"/>
              <w:spacing w:line="360" w:lineRule="auto"/>
              <w:ind w:left="120" w:hanging="120"/>
              <w:jc w:val="both"/>
              <w:rPr>
                <w:rFonts w:eastAsia="標楷體"/>
                <w:b/>
              </w:rPr>
            </w:pPr>
            <w:r w:rsidRPr="0039538B">
              <w:rPr>
                <w:rFonts w:eastAsia="標楷體" w:hint="eastAsia"/>
                <w:b/>
              </w:rPr>
              <w:t>每日工作前工具箱會議加強危險預知，強化工安意識。</w:t>
            </w:r>
          </w:p>
          <w:p w14:paraId="3203DDFA" w14:textId="77777777" w:rsidR="00F072D0" w:rsidRPr="0039538B" w:rsidRDefault="00F072D0" w:rsidP="008D1870">
            <w:pPr>
              <w:numPr>
                <w:ilvl w:val="0"/>
                <w:numId w:val="1"/>
              </w:numPr>
              <w:snapToGrid w:val="0"/>
              <w:spacing w:line="360" w:lineRule="auto"/>
              <w:ind w:left="120" w:hanging="120"/>
              <w:jc w:val="both"/>
              <w:rPr>
                <w:rFonts w:eastAsia="標楷體"/>
                <w:b/>
              </w:rPr>
            </w:pPr>
            <w:r w:rsidRPr="0039538B">
              <w:rPr>
                <w:rFonts w:eastAsia="標楷體" w:hint="eastAsia"/>
                <w:b/>
              </w:rPr>
              <w:t>施工用機具及供電設備定期及不定期檢點及保養。</w:t>
            </w:r>
          </w:p>
          <w:p w14:paraId="596780C8" w14:textId="77777777" w:rsidR="00F072D0" w:rsidRPr="0039538B" w:rsidRDefault="00F072D0" w:rsidP="008D1870">
            <w:pPr>
              <w:numPr>
                <w:ilvl w:val="0"/>
                <w:numId w:val="1"/>
              </w:numPr>
              <w:snapToGrid w:val="0"/>
              <w:spacing w:line="360" w:lineRule="auto"/>
              <w:ind w:left="120" w:hanging="120"/>
              <w:jc w:val="both"/>
              <w:rPr>
                <w:rFonts w:eastAsia="標楷體"/>
                <w:b/>
              </w:rPr>
            </w:pPr>
            <w:r w:rsidRPr="0039538B">
              <w:rPr>
                <w:rFonts w:eastAsia="標楷體" w:hint="eastAsia"/>
                <w:b/>
              </w:rPr>
              <w:t>定期、不定期工安環保督導及不定期主管走動管理。</w:t>
            </w:r>
          </w:p>
          <w:p w14:paraId="72C46500" w14:textId="77777777" w:rsidR="00F61621" w:rsidRPr="0039538B" w:rsidRDefault="00F61621" w:rsidP="008D1870">
            <w:pPr>
              <w:numPr>
                <w:ilvl w:val="0"/>
                <w:numId w:val="1"/>
              </w:numPr>
              <w:snapToGrid w:val="0"/>
              <w:spacing w:line="360" w:lineRule="auto"/>
              <w:ind w:left="120" w:hanging="120"/>
              <w:jc w:val="both"/>
              <w:rPr>
                <w:rFonts w:eastAsia="標楷體"/>
                <w:b/>
              </w:rPr>
            </w:pPr>
            <w:r w:rsidRPr="0039538B">
              <w:rPr>
                <w:rFonts w:eastAsia="標楷體" w:hint="eastAsia"/>
                <w:b/>
              </w:rPr>
              <w:t>以鋼模取代木模，組立施工採高強度螺栓鎖固，降低傳統木模產生之危害。</w:t>
            </w:r>
          </w:p>
          <w:p w14:paraId="7363A3DD" w14:textId="77777777" w:rsidR="00F61621" w:rsidRPr="0039538B" w:rsidRDefault="00F61621" w:rsidP="008D1870">
            <w:pPr>
              <w:pStyle w:val="af0"/>
              <w:numPr>
                <w:ilvl w:val="0"/>
                <w:numId w:val="1"/>
              </w:numPr>
              <w:spacing w:line="360" w:lineRule="auto"/>
              <w:ind w:leftChars="0"/>
              <w:rPr>
                <w:rFonts w:ascii="Times New Roman" w:eastAsia="標楷體" w:hAnsi="Times New Roman"/>
                <w:b/>
                <w:szCs w:val="20"/>
              </w:rPr>
            </w:pPr>
            <w:r w:rsidRPr="0039538B">
              <w:rPr>
                <w:rFonts w:ascii="Times New Roman" w:eastAsia="標楷體" w:hAnsi="Times New Roman" w:hint="eastAsia"/>
                <w:b/>
                <w:szCs w:val="20"/>
              </w:rPr>
              <w:t>加強高風險作業管理</w:t>
            </w:r>
            <w:r w:rsidRPr="0039538B">
              <w:rPr>
                <w:rFonts w:ascii="Times New Roman" w:eastAsia="標楷體" w:hAnsi="Times New Roman" w:hint="eastAsia"/>
                <w:b/>
                <w:szCs w:val="20"/>
              </w:rPr>
              <w:t>(</w:t>
            </w:r>
            <w:r w:rsidRPr="0039538B">
              <w:rPr>
                <w:rFonts w:ascii="Times New Roman" w:eastAsia="標楷體" w:hAnsi="Times New Roman" w:hint="eastAsia"/>
                <w:b/>
                <w:szCs w:val="20"/>
              </w:rPr>
              <w:t>吊掛及高架作業</w:t>
            </w:r>
            <w:r w:rsidRPr="0039538B">
              <w:rPr>
                <w:rFonts w:ascii="Times New Roman" w:eastAsia="標楷體" w:hAnsi="Times New Roman" w:hint="eastAsia"/>
                <w:b/>
                <w:szCs w:val="20"/>
              </w:rPr>
              <w:t>)</w:t>
            </w:r>
            <w:r w:rsidRPr="0039538B">
              <w:rPr>
                <w:rFonts w:ascii="Times New Roman" w:eastAsia="標楷體" w:hAnsi="Times New Roman" w:hint="eastAsia"/>
                <w:b/>
                <w:szCs w:val="20"/>
              </w:rPr>
              <w:t>，降低物體飛落及人員墜落風險。</w:t>
            </w:r>
          </w:p>
          <w:p w14:paraId="509240A8" w14:textId="77777777" w:rsidR="008D1870" w:rsidRPr="0039538B" w:rsidRDefault="008D1870" w:rsidP="008D1870">
            <w:pPr>
              <w:pStyle w:val="af0"/>
              <w:numPr>
                <w:ilvl w:val="0"/>
                <w:numId w:val="1"/>
              </w:numPr>
              <w:spacing w:line="360" w:lineRule="auto"/>
              <w:ind w:leftChars="0"/>
              <w:rPr>
                <w:rFonts w:ascii="Times New Roman" w:eastAsia="標楷體" w:hAnsi="Times New Roman"/>
                <w:b/>
                <w:szCs w:val="20"/>
              </w:rPr>
            </w:pPr>
            <w:r w:rsidRPr="0039538B">
              <w:rPr>
                <w:rFonts w:ascii="Times New Roman" w:eastAsia="標楷體" w:hAnsi="Times New Roman" w:hint="eastAsia"/>
                <w:b/>
                <w:szCs w:val="20"/>
              </w:rPr>
              <w:t>與本處它標工程建立區域聯防，藉由安全衛生聯合督導體系，共同執行各標安衛稽查並加強防災經驗交流，降低職業災害發生。</w:t>
            </w:r>
          </w:p>
          <w:p w14:paraId="15C7521D" w14:textId="77777777" w:rsidR="00F072D0" w:rsidRPr="0039538B" w:rsidRDefault="008D1870" w:rsidP="008D1870">
            <w:pPr>
              <w:numPr>
                <w:ilvl w:val="0"/>
                <w:numId w:val="1"/>
              </w:numPr>
              <w:snapToGrid w:val="0"/>
              <w:spacing w:line="360" w:lineRule="auto"/>
              <w:rPr>
                <w:rFonts w:eastAsia="標楷體"/>
                <w:b/>
              </w:rPr>
            </w:pPr>
            <w:r w:rsidRPr="0039538B">
              <w:rPr>
                <w:rFonts w:eastAsia="標楷體" w:hint="eastAsia"/>
                <w:b/>
              </w:rPr>
              <w:t>實施風險評估篩選出最優選設計方案，對不可接受之風險，優先考量修改設計，選擇安全工法因應。對於無法於設計階段消除或降低之風險，應擬定對策。</w:t>
            </w:r>
          </w:p>
        </w:tc>
      </w:tr>
      <w:tr w:rsidR="00F072D0" w:rsidRPr="00E06AAC" w14:paraId="2145E8E2" w14:textId="77777777" w:rsidTr="00ED0DEA">
        <w:trPr>
          <w:cantSplit/>
          <w:trHeight w:val="3345"/>
        </w:trPr>
        <w:tc>
          <w:tcPr>
            <w:tcW w:w="2428" w:type="dxa"/>
            <w:vAlign w:val="center"/>
          </w:tcPr>
          <w:p w14:paraId="6740E090" w14:textId="77777777" w:rsidR="00F072D0" w:rsidRPr="0039538B" w:rsidRDefault="00F072D0" w:rsidP="00F072D0">
            <w:pPr>
              <w:spacing w:before="60" w:after="60"/>
              <w:jc w:val="center"/>
              <w:rPr>
                <w:rFonts w:eastAsia="標楷體"/>
                <w:b/>
              </w:rPr>
            </w:pPr>
            <w:r w:rsidRPr="0039538B">
              <w:rPr>
                <w:rFonts w:ascii="標楷體" w:eastAsia="標楷體" w:hint="eastAsia"/>
                <w:b/>
              </w:rPr>
              <w:lastRenderedPageBreak/>
              <w:t>※</w:t>
            </w:r>
            <w:r w:rsidRPr="0039538B">
              <w:rPr>
                <w:rFonts w:eastAsia="標楷體" w:hint="eastAsia"/>
                <w:b/>
              </w:rPr>
              <w:t>生態環境維護之措施</w:t>
            </w:r>
            <w:r w:rsidRPr="0039538B">
              <w:rPr>
                <w:rFonts w:eastAsia="標楷體"/>
                <w:b/>
              </w:rPr>
              <w:t>(</w:t>
            </w:r>
            <w:r w:rsidR="0072428F" w:rsidRPr="0072428F">
              <w:rPr>
                <w:rFonts w:eastAsia="標楷體" w:hint="eastAsia"/>
                <w:b/>
              </w:rPr>
              <w:t>包括自然生態工法</w:t>
            </w:r>
            <w:r w:rsidR="0072428F" w:rsidRPr="0072428F">
              <w:rPr>
                <w:rFonts w:eastAsia="標楷體" w:hint="eastAsia"/>
                <w:b/>
              </w:rPr>
              <w:t>)</w:t>
            </w:r>
            <w:r w:rsidR="0072428F" w:rsidRPr="0072428F">
              <w:rPr>
                <w:rFonts w:eastAsia="標楷體" w:hint="eastAsia"/>
                <w:b/>
              </w:rPr>
              <w:t>，屬「公共工程生態檢核注意事項」第二點需辦理生態檢核之工程，需符合該注意事項第十二點及第十三點規定</w:t>
            </w:r>
            <w:r w:rsidRPr="0039538B">
              <w:rPr>
                <w:rFonts w:eastAsia="標楷體" w:hint="eastAsia"/>
                <w:b/>
              </w:rPr>
              <w:t>)</w:t>
            </w:r>
          </w:p>
        </w:tc>
        <w:tc>
          <w:tcPr>
            <w:tcW w:w="7080" w:type="dxa"/>
            <w:gridSpan w:val="5"/>
          </w:tcPr>
          <w:p w14:paraId="3EF3D45F" w14:textId="77777777" w:rsidR="008D1870" w:rsidRPr="0039538B" w:rsidRDefault="008D1870" w:rsidP="008D1870">
            <w:pPr>
              <w:numPr>
                <w:ilvl w:val="0"/>
                <w:numId w:val="24"/>
              </w:numPr>
              <w:spacing w:before="60" w:after="60" w:line="480" w:lineRule="exact"/>
              <w:jc w:val="both"/>
              <w:rPr>
                <w:rFonts w:eastAsia="標楷體"/>
                <w:b/>
              </w:rPr>
            </w:pPr>
            <w:r w:rsidRPr="0039538B">
              <w:rPr>
                <w:rFonts w:eastAsia="標楷體" w:hint="eastAsia"/>
                <w:b/>
              </w:rPr>
              <w:t>採用預力水池可較梁版矩形水池減少池牆厚度，亦可減少約</w:t>
            </w:r>
            <w:r w:rsidRPr="0039538B">
              <w:rPr>
                <w:rFonts w:eastAsia="標楷體" w:hint="eastAsia"/>
                <w:b/>
              </w:rPr>
              <w:t>1/3</w:t>
            </w:r>
            <w:r w:rsidRPr="0039538B">
              <w:rPr>
                <w:rFonts w:eastAsia="標楷體" w:hint="eastAsia"/>
                <w:b/>
              </w:rPr>
              <w:t>開發面積，約可減少水泥總用量約達</w:t>
            </w:r>
            <w:r w:rsidRPr="0039538B">
              <w:rPr>
                <w:rFonts w:eastAsia="標楷體" w:hint="eastAsia"/>
                <w:b/>
              </w:rPr>
              <w:t>5,892</w:t>
            </w:r>
            <w:r w:rsidRPr="0039538B">
              <w:rPr>
                <w:rFonts w:eastAsia="標楷體" w:hint="eastAsia"/>
                <w:b/>
              </w:rPr>
              <w:t>公噸，減少碳排放</w:t>
            </w:r>
            <w:r w:rsidRPr="0039538B">
              <w:rPr>
                <w:rFonts w:eastAsia="標楷體" w:hint="eastAsia"/>
                <w:b/>
              </w:rPr>
              <w:t>3,226,800 (kg-CO2e)</w:t>
            </w:r>
            <w:r w:rsidRPr="0039538B">
              <w:rPr>
                <w:rFonts w:eastAsia="標楷體" w:hint="eastAsia"/>
                <w:b/>
              </w:rPr>
              <w:t>。</w:t>
            </w:r>
          </w:p>
          <w:p w14:paraId="2B27151B" w14:textId="77777777" w:rsidR="008D1870" w:rsidRPr="0039538B" w:rsidRDefault="008D1870" w:rsidP="008D1870">
            <w:pPr>
              <w:numPr>
                <w:ilvl w:val="0"/>
                <w:numId w:val="24"/>
              </w:numPr>
              <w:spacing w:before="60" w:after="60" w:line="480" w:lineRule="exact"/>
              <w:jc w:val="both"/>
              <w:rPr>
                <w:rFonts w:eastAsia="標楷體"/>
                <w:b/>
              </w:rPr>
            </w:pPr>
            <w:r w:rsidRPr="0039538B">
              <w:rPr>
                <w:rFonts w:eastAsia="標楷體" w:hint="eastAsia"/>
                <w:b/>
              </w:rPr>
              <w:t>模板大量採用鋼系統模板，除無木模易破損外並提高循環使用性，且鋼材可回收再利用；可回爐重複利用達成循環經濟，資源有效再利用。</w:t>
            </w:r>
          </w:p>
          <w:p w14:paraId="1561896C" w14:textId="77777777" w:rsidR="008D1870" w:rsidRPr="0039538B" w:rsidRDefault="008D1870" w:rsidP="008D1870">
            <w:pPr>
              <w:numPr>
                <w:ilvl w:val="0"/>
                <w:numId w:val="24"/>
              </w:numPr>
              <w:spacing w:before="60" w:after="60" w:line="480" w:lineRule="exact"/>
              <w:jc w:val="both"/>
              <w:rPr>
                <w:rFonts w:eastAsia="標楷體"/>
                <w:b/>
              </w:rPr>
            </w:pPr>
            <w:r w:rsidRPr="0039538B">
              <w:rPr>
                <w:rFonts w:eastAsia="標楷體" w:hint="eastAsia"/>
                <w:b/>
              </w:rPr>
              <w:t>鋁合金穹頂組件均拆分為數個節塊由工廠預製，再搬運至工區進行最終組立，可節省小搬運及遲滯之能耗，減少排碳量約</w:t>
            </w:r>
            <w:r w:rsidRPr="0039538B">
              <w:rPr>
                <w:rFonts w:eastAsia="標楷體" w:hint="eastAsia"/>
                <w:b/>
              </w:rPr>
              <w:t>25.8</w:t>
            </w:r>
            <w:r w:rsidRPr="0039538B">
              <w:rPr>
                <w:rFonts w:eastAsia="標楷體" w:hint="eastAsia"/>
                <w:b/>
              </w:rPr>
              <w:t>公噸。</w:t>
            </w:r>
          </w:p>
          <w:p w14:paraId="59E1BB31" w14:textId="77777777" w:rsidR="008D1870" w:rsidRPr="0039538B" w:rsidRDefault="008D1870" w:rsidP="008D1870">
            <w:pPr>
              <w:numPr>
                <w:ilvl w:val="0"/>
                <w:numId w:val="24"/>
              </w:numPr>
              <w:spacing w:before="60" w:after="60" w:line="480" w:lineRule="exact"/>
              <w:jc w:val="both"/>
              <w:rPr>
                <w:rFonts w:eastAsia="標楷體"/>
                <w:b/>
              </w:rPr>
            </w:pPr>
            <w:r w:rsidRPr="0039538B">
              <w:rPr>
                <w:rFonts w:eastAsia="標楷體" w:hint="eastAsia"/>
                <w:b/>
              </w:rPr>
              <w:t>場區鋪設碎石便道及於池體外側設置防塵網，避免粉陳逸散影響周遭草莓園生長。</w:t>
            </w:r>
          </w:p>
          <w:p w14:paraId="43D7212A" w14:textId="77777777" w:rsidR="008D1870" w:rsidRPr="0039538B" w:rsidRDefault="008D1870" w:rsidP="008D1870">
            <w:pPr>
              <w:numPr>
                <w:ilvl w:val="0"/>
                <w:numId w:val="24"/>
              </w:numPr>
              <w:spacing w:before="60" w:after="60" w:line="480" w:lineRule="exact"/>
              <w:jc w:val="both"/>
              <w:rPr>
                <w:rFonts w:eastAsia="標楷體"/>
                <w:b/>
              </w:rPr>
            </w:pPr>
            <w:r w:rsidRPr="0039538B">
              <w:rPr>
                <w:rFonts w:eastAsia="標楷體" w:hint="eastAsia"/>
                <w:b/>
              </w:rPr>
              <w:t>設置圍籬及防溢座，避免逕流水溢出，以維持周遭河川生態。</w:t>
            </w:r>
          </w:p>
          <w:p w14:paraId="2F202459" w14:textId="77777777" w:rsidR="008D1870" w:rsidRPr="0039538B" w:rsidRDefault="008D1870" w:rsidP="008D1870">
            <w:pPr>
              <w:numPr>
                <w:ilvl w:val="0"/>
                <w:numId w:val="24"/>
              </w:numPr>
              <w:spacing w:before="60" w:after="60" w:line="480" w:lineRule="exact"/>
              <w:jc w:val="both"/>
              <w:rPr>
                <w:rFonts w:eastAsia="標楷體"/>
                <w:b/>
              </w:rPr>
            </w:pPr>
            <w:r w:rsidRPr="0039538B">
              <w:rPr>
                <w:rFonts w:eastAsia="標楷體" w:hint="eastAsia"/>
                <w:b/>
              </w:rPr>
              <w:t>定期或是隨時灑水，避免揚塵影響空氣品質。</w:t>
            </w:r>
          </w:p>
          <w:p w14:paraId="7F1F26DF" w14:textId="77777777" w:rsidR="008D1870" w:rsidRPr="0039538B" w:rsidRDefault="008D1870" w:rsidP="008D1870">
            <w:pPr>
              <w:numPr>
                <w:ilvl w:val="0"/>
                <w:numId w:val="24"/>
              </w:numPr>
              <w:spacing w:before="60" w:after="60" w:line="480" w:lineRule="exact"/>
              <w:jc w:val="both"/>
              <w:rPr>
                <w:rFonts w:eastAsia="標楷體"/>
                <w:b/>
              </w:rPr>
            </w:pPr>
            <w:r w:rsidRPr="0039538B">
              <w:rPr>
                <w:rFonts w:eastAsia="標楷體" w:hint="eastAsia"/>
                <w:b/>
              </w:rPr>
              <w:t>清運土方覆蓋防塵網以防止污染情事。</w:t>
            </w:r>
          </w:p>
          <w:p w14:paraId="69233038" w14:textId="77777777" w:rsidR="008D1870" w:rsidRPr="0039538B" w:rsidRDefault="008D1870" w:rsidP="008D1870">
            <w:pPr>
              <w:numPr>
                <w:ilvl w:val="0"/>
                <w:numId w:val="24"/>
              </w:numPr>
              <w:spacing w:before="60" w:after="60" w:line="480" w:lineRule="exact"/>
              <w:jc w:val="both"/>
              <w:rPr>
                <w:rFonts w:eastAsia="標楷體"/>
                <w:b/>
              </w:rPr>
            </w:pPr>
            <w:r w:rsidRPr="0039538B">
              <w:rPr>
                <w:rFonts w:eastAsia="標楷體" w:hint="eastAsia"/>
                <w:b/>
              </w:rPr>
              <w:t>工區尚未使用之土地予維持以綠化，避免開發影響原區域生態。</w:t>
            </w:r>
          </w:p>
          <w:p w14:paraId="05FDD440" w14:textId="77777777" w:rsidR="008D1870" w:rsidRPr="0039538B" w:rsidRDefault="008D1870" w:rsidP="008D1870">
            <w:pPr>
              <w:numPr>
                <w:ilvl w:val="0"/>
                <w:numId w:val="24"/>
              </w:numPr>
              <w:spacing w:before="60" w:after="60" w:line="480" w:lineRule="exact"/>
              <w:jc w:val="both"/>
              <w:rPr>
                <w:rFonts w:eastAsia="標楷體"/>
                <w:b/>
              </w:rPr>
            </w:pPr>
            <w:r w:rsidRPr="0039538B">
              <w:rPr>
                <w:rFonts w:eastAsia="標楷體" w:hint="eastAsia"/>
                <w:b/>
              </w:rPr>
              <w:t>配合周邊低度開發環境，採用預力水池，於有限空間創造最大綠覆率。</w:t>
            </w:r>
          </w:p>
          <w:p w14:paraId="75C4510C" w14:textId="77777777" w:rsidR="008D1870" w:rsidRPr="0039538B" w:rsidRDefault="008D1870" w:rsidP="008D1870">
            <w:pPr>
              <w:numPr>
                <w:ilvl w:val="0"/>
                <w:numId w:val="24"/>
              </w:numPr>
              <w:spacing w:before="60" w:after="60" w:line="480" w:lineRule="exact"/>
              <w:jc w:val="both"/>
              <w:rPr>
                <w:rFonts w:eastAsia="標楷體"/>
                <w:b/>
              </w:rPr>
            </w:pPr>
            <w:r w:rsidRPr="0039538B">
              <w:rPr>
                <w:rFonts w:eastAsia="標楷體" w:hint="eastAsia"/>
                <w:b/>
              </w:rPr>
              <w:t>場區全面鋪設植草磚及高壓透水磚，降低熱島效應、減少能源消耗，平時可吸收車輛行駛時產生的噪音，雨天時可防止路面濕滑積水，提高車輛、行人通行的舒適性與安全性，並與周圍環境融合，兼顧美觀。</w:t>
            </w:r>
          </w:p>
          <w:p w14:paraId="0766233D" w14:textId="77777777" w:rsidR="008D1870" w:rsidRPr="0039538B" w:rsidRDefault="008D1870" w:rsidP="008D1870">
            <w:pPr>
              <w:numPr>
                <w:ilvl w:val="0"/>
                <w:numId w:val="24"/>
              </w:numPr>
              <w:spacing w:before="60" w:after="60" w:line="480" w:lineRule="exact"/>
              <w:jc w:val="both"/>
              <w:rPr>
                <w:rFonts w:eastAsia="標楷體"/>
                <w:b/>
              </w:rPr>
            </w:pPr>
            <w:r w:rsidRPr="0039538B">
              <w:rPr>
                <w:rFonts w:eastAsia="標楷體" w:hint="eastAsia"/>
                <w:b/>
              </w:rPr>
              <w:t>基礎採</w:t>
            </w:r>
            <w:r w:rsidRPr="0039538B">
              <w:rPr>
                <w:rFonts w:eastAsia="標楷體" w:hint="eastAsia"/>
                <w:b/>
              </w:rPr>
              <w:t>fc</w:t>
            </w:r>
            <w:r w:rsidRPr="0039538B">
              <w:rPr>
                <w:rFonts w:eastAsia="標楷體" w:hint="eastAsia"/>
                <w:b/>
              </w:rPr>
              <w:t>’</w:t>
            </w:r>
            <w:r w:rsidRPr="0039538B">
              <w:rPr>
                <w:rFonts w:eastAsia="標楷體" w:hint="eastAsia"/>
                <w:b/>
              </w:rPr>
              <w:t>=280kgf/cm2</w:t>
            </w:r>
            <w:r w:rsidRPr="0039538B">
              <w:rPr>
                <w:rFonts w:eastAsia="標楷體" w:hint="eastAsia"/>
                <w:b/>
              </w:rPr>
              <w:t>之巨積混凝土，內含高爐爐石粉、飛灰等多種節能減碳材料，再減少水泥使用量約達</w:t>
            </w:r>
            <w:r w:rsidRPr="0039538B">
              <w:rPr>
                <w:rFonts w:eastAsia="標楷體" w:hint="eastAsia"/>
                <w:b/>
              </w:rPr>
              <w:t>835</w:t>
            </w:r>
            <w:r w:rsidRPr="0039538B">
              <w:rPr>
                <w:rFonts w:eastAsia="標楷體" w:hint="eastAsia"/>
                <w:b/>
              </w:rPr>
              <w:t>公噸，減少碳排放</w:t>
            </w:r>
            <w:r w:rsidRPr="0039538B">
              <w:rPr>
                <w:rFonts w:eastAsia="標楷體" w:hint="eastAsia"/>
                <w:b/>
              </w:rPr>
              <w:t>484,300(kg-CO2e)</w:t>
            </w:r>
            <w:r w:rsidRPr="0039538B">
              <w:rPr>
                <w:rFonts w:eastAsia="標楷體" w:hint="eastAsia"/>
                <w:b/>
              </w:rPr>
              <w:t>。</w:t>
            </w:r>
          </w:p>
          <w:p w14:paraId="74628198" w14:textId="77777777" w:rsidR="008D1870" w:rsidRPr="0039538B" w:rsidRDefault="008D1870" w:rsidP="008D1870">
            <w:pPr>
              <w:numPr>
                <w:ilvl w:val="0"/>
                <w:numId w:val="24"/>
              </w:numPr>
              <w:spacing w:before="60" w:after="60" w:line="480" w:lineRule="exact"/>
              <w:jc w:val="both"/>
              <w:rPr>
                <w:rFonts w:eastAsia="標楷體"/>
                <w:b/>
              </w:rPr>
            </w:pPr>
            <w:r w:rsidRPr="0039538B">
              <w:rPr>
                <w:rFonts w:eastAsia="標楷體" w:hint="eastAsia"/>
                <w:b/>
              </w:rPr>
              <w:t>屋頂採用鋁合金穹頂減輕自重並提高耐用性，相較傳統</w:t>
            </w:r>
            <w:r w:rsidRPr="0039538B">
              <w:rPr>
                <w:rFonts w:eastAsia="標楷體" w:hint="eastAsia"/>
                <w:b/>
              </w:rPr>
              <w:t>RC</w:t>
            </w:r>
            <w:r w:rsidRPr="0039538B">
              <w:rPr>
                <w:rFonts w:eastAsia="標楷體" w:hint="eastAsia"/>
                <w:b/>
              </w:rPr>
              <w:t>穹頂減少水泥用量約</w:t>
            </w:r>
            <w:r w:rsidRPr="0039538B">
              <w:rPr>
                <w:rFonts w:eastAsia="標楷體" w:hint="eastAsia"/>
                <w:b/>
              </w:rPr>
              <w:t>167</w:t>
            </w:r>
            <w:r w:rsidRPr="0039538B">
              <w:rPr>
                <w:rFonts w:eastAsia="標楷體" w:hint="eastAsia"/>
                <w:b/>
              </w:rPr>
              <w:t>噸，減少碳排放</w:t>
            </w:r>
            <w:r w:rsidRPr="0039538B">
              <w:rPr>
                <w:rFonts w:eastAsia="標楷體" w:hint="eastAsia"/>
                <w:b/>
              </w:rPr>
              <w:t>97,000(kg-CO2e)</w:t>
            </w:r>
            <w:r w:rsidRPr="0039538B">
              <w:rPr>
                <w:rFonts w:eastAsia="標楷體" w:hint="eastAsia"/>
                <w:b/>
              </w:rPr>
              <w:t>，且鋁材可回收再利用。</w:t>
            </w:r>
          </w:p>
          <w:p w14:paraId="0212AB65" w14:textId="77777777" w:rsidR="00F072D0" w:rsidRPr="0039538B" w:rsidRDefault="008D1870" w:rsidP="008D1870">
            <w:pPr>
              <w:numPr>
                <w:ilvl w:val="0"/>
                <w:numId w:val="24"/>
              </w:numPr>
              <w:spacing w:before="60" w:after="60" w:line="480" w:lineRule="exact"/>
              <w:jc w:val="both"/>
              <w:rPr>
                <w:rFonts w:eastAsia="標楷體"/>
                <w:b/>
              </w:rPr>
            </w:pPr>
            <w:r w:rsidRPr="0039538B">
              <w:rPr>
                <w:rFonts w:eastAsia="標楷體" w:hint="eastAsia"/>
                <w:b/>
              </w:rPr>
              <w:lastRenderedPageBreak/>
              <w:t>開挖土石方於工區拌合成</w:t>
            </w:r>
            <w:r w:rsidRPr="0039538B">
              <w:rPr>
                <w:rFonts w:eastAsia="標楷體" w:hint="eastAsia"/>
                <w:b/>
              </w:rPr>
              <w:t>CLSM</w:t>
            </w:r>
            <w:r w:rsidRPr="0039538B">
              <w:rPr>
                <w:rFonts w:eastAsia="標楷體" w:hint="eastAsia"/>
                <w:b/>
              </w:rPr>
              <w:t>，除減少現地廢棄物產量，作為埋管段管溝回填材料，以達土方平衡。</w:t>
            </w:r>
          </w:p>
        </w:tc>
      </w:tr>
      <w:tr w:rsidR="00F072D0" w:rsidRPr="00E06AAC" w14:paraId="4A298562" w14:textId="77777777" w:rsidTr="00BE07E8">
        <w:trPr>
          <w:cantSplit/>
          <w:trHeight w:val="1140"/>
        </w:trPr>
        <w:tc>
          <w:tcPr>
            <w:tcW w:w="2428" w:type="dxa"/>
            <w:vAlign w:val="center"/>
          </w:tcPr>
          <w:p w14:paraId="1203D982" w14:textId="77777777" w:rsidR="00F072D0" w:rsidRPr="0039538B" w:rsidRDefault="00F072D0" w:rsidP="00F072D0">
            <w:pPr>
              <w:jc w:val="center"/>
              <w:rPr>
                <w:rFonts w:eastAsia="標楷體"/>
                <w:b/>
              </w:rPr>
            </w:pPr>
            <w:r w:rsidRPr="0039538B">
              <w:rPr>
                <w:rFonts w:ascii="標楷體" w:eastAsia="標楷體" w:hint="eastAsia"/>
                <w:b/>
              </w:rPr>
              <w:lastRenderedPageBreak/>
              <w:t>※</w:t>
            </w:r>
            <w:r w:rsidRPr="0039538B">
              <w:rPr>
                <w:rFonts w:eastAsia="標楷體" w:hint="eastAsia"/>
                <w:b/>
              </w:rPr>
              <w:t>工程之創新性、</w:t>
            </w:r>
          </w:p>
          <w:p w14:paraId="38BC0B92" w14:textId="77777777" w:rsidR="00F072D0" w:rsidRPr="0039538B" w:rsidRDefault="00F072D0" w:rsidP="00F072D0">
            <w:pPr>
              <w:jc w:val="center"/>
              <w:rPr>
                <w:rFonts w:eastAsia="標楷體"/>
                <w:b/>
              </w:rPr>
            </w:pPr>
            <w:r w:rsidRPr="0039538B">
              <w:rPr>
                <w:rFonts w:eastAsia="標楷體" w:hint="eastAsia"/>
                <w:b/>
              </w:rPr>
              <w:t>挑戰性及周延性</w:t>
            </w:r>
          </w:p>
        </w:tc>
        <w:tc>
          <w:tcPr>
            <w:tcW w:w="7080" w:type="dxa"/>
            <w:gridSpan w:val="5"/>
          </w:tcPr>
          <w:p w14:paraId="2114B47C" w14:textId="77777777" w:rsidR="00F072D0" w:rsidRPr="0039538B" w:rsidRDefault="00F072D0" w:rsidP="00FF7E4E">
            <w:pPr>
              <w:numPr>
                <w:ilvl w:val="0"/>
                <w:numId w:val="3"/>
              </w:numPr>
              <w:spacing w:before="60" w:after="60" w:line="360" w:lineRule="auto"/>
              <w:jc w:val="both"/>
              <w:rPr>
                <w:rFonts w:eastAsia="標楷體"/>
                <w:b/>
              </w:rPr>
            </w:pPr>
            <w:r w:rsidRPr="0039538B">
              <w:rPr>
                <w:rFonts w:eastAsia="標楷體" w:hint="eastAsia"/>
                <w:b/>
              </w:rPr>
              <w:t>配水池基礎巨積混凝土採用</w:t>
            </w:r>
            <w:r w:rsidRPr="0039538B">
              <w:rPr>
                <w:rFonts w:eastAsia="標楷體" w:hint="eastAsia"/>
                <w:b/>
              </w:rPr>
              <w:t>II</w:t>
            </w:r>
            <w:r w:rsidRPr="0039538B">
              <w:rPr>
                <w:rFonts w:eastAsia="標楷體" w:hint="eastAsia"/>
                <w:b/>
              </w:rPr>
              <w:t>型水泥，並控制膠結材含量低於規範要求</w:t>
            </w:r>
            <w:r w:rsidRPr="0039538B">
              <w:rPr>
                <w:rFonts w:eastAsia="標楷體" w:hint="eastAsia"/>
                <w:b/>
              </w:rPr>
              <w:t>390kg/m3</w:t>
            </w:r>
            <w:r w:rsidRPr="0039538B">
              <w:rPr>
                <w:rFonts w:eastAsia="標楷體" w:hint="eastAsia"/>
                <w:b/>
              </w:rPr>
              <w:t>，依配比辦理膠結材水合熱檢驗，以確保混凝土水化後產生之水合熱符合規範要求，並減少脹縮裂縫。</w:t>
            </w:r>
          </w:p>
          <w:p w14:paraId="325CC7B9" w14:textId="77777777" w:rsidR="00F072D0" w:rsidRPr="0039538B" w:rsidRDefault="00F072D0" w:rsidP="00FF7E4E">
            <w:pPr>
              <w:numPr>
                <w:ilvl w:val="0"/>
                <w:numId w:val="3"/>
              </w:numPr>
              <w:spacing w:before="60" w:after="60" w:line="360" w:lineRule="auto"/>
              <w:jc w:val="both"/>
              <w:rPr>
                <w:rFonts w:eastAsia="標楷體"/>
                <w:b/>
              </w:rPr>
            </w:pPr>
            <w:r w:rsidRPr="0039538B">
              <w:rPr>
                <w:rFonts w:eastAsia="標楷體" w:hint="eastAsia"/>
                <w:b/>
              </w:rPr>
              <w:t>運用</w:t>
            </w:r>
            <w:r w:rsidRPr="0039538B">
              <w:rPr>
                <w:rFonts w:eastAsia="標楷體" w:hint="eastAsia"/>
                <w:b/>
              </w:rPr>
              <w:t>3D</w:t>
            </w:r>
            <w:r w:rsidRPr="0039538B">
              <w:rPr>
                <w:rFonts w:eastAsia="標楷體" w:hint="eastAsia"/>
                <w:b/>
              </w:rPr>
              <w:t>模擬真實工程作為，整合圖說內配置及各設備等實際位置模擬，有效降低介面衝突。</w:t>
            </w:r>
          </w:p>
          <w:p w14:paraId="2C66D368" w14:textId="77777777" w:rsidR="00FF7E4E" w:rsidRPr="0039538B" w:rsidRDefault="00FF7E4E" w:rsidP="00FF7E4E">
            <w:pPr>
              <w:numPr>
                <w:ilvl w:val="0"/>
                <w:numId w:val="3"/>
              </w:numPr>
              <w:spacing w:before="60" w:after="60" w:line="360" w:lineRule="auto"/>
              <w:jc w:val="both"/>
              <w:rPr>
                <w:rFonts w:eastAsia="標楷體"/>
                <w:b/>
              </w:rPr>
            </w:pPr>
            <w:r w:rsidRPr="0039538B">
              <w:rPr>
                <w:rFonts w:eastAsia="標楷體" w:hint="eastAsia"/>
                <w:b/>
              </w:rPr>
              <w:t>建立現場模型，並經由解說便於現場施工人員快速瞭解。</w:t>
            </w:r>
          </w:p>
          <w:p w14:paraId="7FC91664" w14:textId="77777777" w:rsidR="00F072D0" w:rsidRPr="0039538B" w:rsidRDefault="00F072D0" w:rsidP="00FF7E4E">
            <w:pPr>
              <w:numPr>
                <w:ilvl w:val="0"/>
                <w:numId w:val="3"/>
              </w:numPr>
              <w:spacing w:before="60" w:after="60" w:line="360" w:lineRule="auto"/>
              <w:jc w:val="both"/>
              <w:rPr>
                <w:rFonts w:eastAsia="標楷體"/>
                <w:b/>
              </w:rPr>
            </w:pPr>
            <w:r w:rsidRPr="0039538B">
              <w:rPr>
                <w:rFonts w:eastAsia="標楷體" w:hint="eastAsia"/>
                <w:b/>
              </w:rPr>
              <w:t>配水池基礎屬巨積混凝土，混凝土澆置中、後辦理溫度監測，確保施工品質。</w:t>
            </w:r>
          </w:p>
          <w:p w14:paraId="606D03D2" w14:textId="77777777" w:rsidR="00FF7E4E" w:rsidRPr="0039538B" w:rsidRDefault="00FF7E4E" w:rsidP="00FF7E4E">
            <w:pPr>
              <w:pStyle w:val="af0"/>
              <w:numPr>
                <w:ilvl w:val="0"/>
                <w:numId w:val="3"/>
              </w:numPr>
              <w:spacing w:line="360" w:lineRule="auto"/>
              <w:ind w:leftChars="0"/>
              <w:rPr>
                <w:rFonts w:ascii="Times New Roman" w:eastAsia="標楷體" w:hAnsi="Times New Roman"/>
                <w:b/>
                <w:szCs w:val="20"/>
              </w:rPr>
            </w:pPr>
            <w:r w:rsidRPr="0039538B">
              <w:rPr>
                <w:rFonts w:ascii="Times New Roman" w:eastAsia="標楷體" w:hAnsi="Times New Roman" w:hint="eastAsia"/>
                <w:b/>
                <w:szCs w:val="20"/>
              </w:rPr>
              <w:t>利用端版控制預力基座位置，增加施工精度，品質控制良好。</w:t>
            </w:r>
          </w:p>
          <w:p w14:paraId="5138751E" w14:textId="77777777" w:rsidR="00FF7E4E" w:rsidRPr="0039538B" w:rsidRDefault="00FF7E4E" w:rsidP="00FF7E4E">
            <w:pPr>
              <w:pStyle w:val="af0"/>
              <w:numPr>
                <w:ilvl w:val="0"/>
                <w:numId w:val="3"/>
              </w:numPr>
              <w:spacing w:line="360" w:lineRule="auto"/>
              <w:ind w:leftChars="0"/>
              <w:rPr>
                <w:rFonts w:ascii="Times New Roman" w:eastAsia="標楷體" w:hAnsi="Times New Roman"/>
                <w:b/>
                <w:szCs w:val="20"/>
              </w:rPr>
            </w:pPr>
            <w:r w:rsidRPr="0039538B">
              <w:rPr>
                <w:rFonts w:ascii="Times New Roman" w:eastAsia="標楷體" w:hAnsi="Times New Roman" w:hint="eastAsia"/>
                <w:b/>
                <w:szCs w:val="20"/>
              </w:rPr>
              <w:t>因工址鄰近車籠埔斷層，為提升水池蓄水量及抗震能力並延長使用年限，爰採預力工法，以維護供水穩定。</w:t>
            </w:r>
          </w:p>
          <w:p w14:paraId="7DF1D3F7" w14:textId="77777777" w:rsidR="00FF7E4E" w:rsidRPr="0039538B" w:rsidRDefault="00FF7E4E" w:rsidP="00FF7E4E">
            <w:pPr>
              <w:pStyle w:val="af0"/>
              <w:numPr>
                <w:ilvl w:val="0"/>
                <w:numId w:val="3"/>
              </w:numPr>
              <w:spacing w:line="360" w:lineRule="auto"/>
              <w:ind w:leftChars="0"/>
              <w:rPr>
                <w:rFonts w:ascii="Times New Roman" w:eastAsia="標楷體" w:hAnsi="Times New Roman"/>
                <w:b/>
                <w:szCs w:val="20"/>
              </w:rPr>
            </w:pPr>
            <w:r w:rsidRPr="0039538B">
              <w:rPr>
                <w:rFonts w:ascii="Times New Roman" w:eastAsia="標楷體" w:hAnsi="Times New Roman" w:hint="eastAsia"/>
                <w:b/>
                <w:szCs w:val="20"/>
              </w:rPr>
              <w:t>完工後全區採遠端監視、監控，系統自動化操作，除可節省人事費用，亦可在發生狀況時第一時間確認情勢，並採取適當的因應措施。</w:t>
            </w:r>
          </w:p>
          <w:p w14:paraId="415DA34A" w14:textId="77777777" w:rsidR="00FF7E4E" w:rsidRPr="0039538B" w:rsidRDefault="00FF7E4E" w:rsidP="00FF7E4E">
            <w:pPr>
              <w:numPr>
                <w:ilvl w:val="0"/>
                <w:numId w:val="3"/>
              </w:numPr>
              <w:spacing w:before="60" w:after="60" w:line="360" w:lineRule="auto"/>
              <w:jc w:val="both"/>
              <w:rPr>
                <w:rFonts w:eastAsia="標楷體"/>
                <w:b/>
              </w:rPr>
            </w:pPr>
            <w:r w:rsidRPr="0039538B">
              <w:rPr>
                <w:rFonts w:eastAsia="標楷體" w:hint="eastAsia"/>
                <w:b/>
              </w:rPr>
              <w:t>藉由本公司</w:t>
            </w:r>
            <w:r w:rsidRPr="0039538B">
              <w:rPr>
                <w:rFonts w:eastAsia="標楷體" w:hint="eastAsia"/>
                <w:b/>
              </w:rPr>
              <w:t>SCADA(</w:t>
            </w:r>
            <w:r w:rsidRPr="0039538B">
              <w:rPr>
                <w:rFonts w:eastAsia="標楷體" w:hint="eastAsia"/>
                <w:b/>
              </w:rPr>
              <w:t>產水監控系統、供水監測平台</w:t>
            </w:r>
            <w:r w:rsidRPr="0039538B">
              <w:rPr>
                <w:rFonts w:eastAsia="標楷體" w:hint="eastAsia"/>
                <w:b/>
              </w:rPr>
              <w:t>)</w:t>
            </w:r>
            <w:r w:rsidRPr="0039538B">
              <w:rPr>
                <w:rFonts w:eastAsia="標楷體" w:hint="eastAsia"/>
                <w:b/>
              </w:rPr>
              <w:t>收集供水管網資訊，再利用</w:t>
            </w:r>
            <w:r w:rsidRPr="0039538B">
              <w:rPr>
                <w:rFonts w:eastAsia="標楷體" w:hint="eastAsia"/>
                <w:b/>
              </w:rPr>
              <w:t>WADA</w:t>
            </w:r>
            <w:r w:rsidRPr="0039538B">
              <w:rPr>
                <w:rFonts w:eastAsia="標楷體" w:hint="eastAsia"/>
                <w:b/>
              </w:rPr>
              <w:t>系統時間序列演算法及參數設定，以智慧化科技建置穩定且高效率供水系統。</w:t>
            </w:r>
          </w:p>
          <w:p w14:paraId="404E31C3" w14:textId="77777777" w:rsidR="00F072D0" w:rsidRPr="0039538B" w:rsidRDefault="00F072D0" w:rsidP="00FF7E4E">
            <w:pPr>
              <w:numPr>
                <w:ilvl w:val="0"/>
                <w:numId w:val="3"/>
              </w:numPr>
              <w:spacing w:before="60" w:after="60" w:line="360" w:lineRule="auto"/>
              <w:jc w:val="both"/>
              <w:rPr>
                <w:rFonts w:eastAsia="標楷體"/>
                <w:b/>
              </w:rPr>
            </w:pPr>
            <w:r w:rsidRPr="0039538B">
              <w:rPr>
                <w:rFonts w:eastAsia="標楷體" w:hint="eastAsia"/>
                <w:b/>
              </w:rPr>
              <w:t>配水池基礎巨積混凝土完成面養護，除全面浸水濕治養護並延緩側模拆除時間，且全面加蓋稻草以及不透水帆布。</w:t>
            </w:r>
          </w:p>
          <w:p w14:paraId="12D7E48D" w14:textId="77777777" w:rsidR="00F072D0" w:rsidRPr="0039538B" w:rsidRDefault="00F072D0" w:rsidP="00FF7E4E">
            <w:pPr>
              <w:numPr>
                <w:ilvl w:val="0"/>
                <w:numId w:val="3"/>
              </w:numPr>
              <w:spacing w:before="60" w:after="60" w:line="360" w:lineRule="auto"/>
              <w:jc w:val="both"/>
              <w:rPr>
                <w:rFonts w:eastAsia="標楷體"/>
                <w:b/>
              </w:rPr>
            </w:pPr>
            <w:r w:rsidRPr="0039538B">
              <w:rPr>
                <w:rFonts w:eastAsia="標楷體" w:hint="eastAsia"/>
                <w:b/>
              </w:rPr>
              <w:t>土方現地平衡，減少剩餘土石方產量，並以工區開挖土石方拌合成</w:t>
            </w:r>
            <w:r w:rsidRPr="0039538B">
              <w:rPr>
                <w:rFonts w:eastAsia="標楷體" w:hint="eastAsia"/>
                <w:b/>
              </w:rPr>
              <w:t>CLSM</w:t>
            </w:r>
            <w:r w:rsidRPr="0039538B">
              <w:rPr>
                <w:rFonts w:eastAsia="標楷體" w:hint="eastAsia"/>
                <w:b/>
              </w:rPr>
              <w:t>，作為埋管段管溝回填材料。</w:t>
            </w:r>
          </w:p>
          <w:p w14:paraId="7F67BF79" w14:textId="77777777" w:rsidR="00F072D0" w:rsidRPr="0039538B" w:rsidRDefault="00F072D0" w:rsidP="00FF7E4E">
            <w:pPr>
              <w:numPr>
                <w:ilvl w:val="0"/>
                <w:numId w:val="3"/>
              </w:numPr>
              <w:spacing w:before="60" w:after="60" w:line="360" w:lineRule="auto"/>
              <w:jc w:val="both"/>
              <w:rPr>
                <w:rFonts w:eastAsia="標楷體"/>
                <w:b/>
              </w:rPr>
            </w:pPr>
            <w:r w:rsidRPr="0039538B">
              <w:rPr>
                <w:rFonts w:eastAsia="標楷體" w:hint="eastAsia"/>
                <w:b/>
              </w:rPr>
              <w:t>以鋼模取代木模，節塊反覆昇層可節省材料，亦提升澆築品質，達到節能減碳效果。</w:t>
            </w:r>
          </w:p>
        </w:tc>
      </w:tr>
      <w:tr w:rsidR="00F072D0" w:rsidRPr="00E06AAC" w14:paraId="3C4847D9" w14:textId="77777777" w:rsidTr="00BE07E8">
        <w:trPr>
          <w:cantSplit/>
          <w:trHeight w:val="1140"/>
        </w:trPr>
        <w:tc>
          <w:tcPr>
            <w:tcW w:w="2428" w:type="dxa"/>
            <w:vAlign w:val="center"/>
          </w:tcPr>
          <w:p w14:paraId="35EEE754" w14:textId="77777777" w:rsidR="00F072D0" w:rsidRPr="0039538B" w:rsidRDefault="00F072D0" w:rsidP="00F072D0">
            <w:pPr>
              <w:jc w:val="center"/>
              <w:rPr>
                <w:rFonts w:eastAsia="標楷體"/>
                <w:b/>
              </w:rPr>
            </w:pPr>
            <w:r w:rsidRPr="0039538B">
              <w:rPr>
                <w:rFonts w:ascii="標楷體" w:eastAsia="標楷體" w:hint="eastAsia"/>
                <w:b/>
              </w:rPr>
              <w:lastRenderedPageBreak/>
              <w:t>※</w:t>
            </w:r>
            <w:r w:rsidRPr="0039538B">
              <w:rPr>
                <w:rFonts w:eastAsia="標楷體" w:hint="eastAsia"/>
                <w:b/>
              </w:rPr>
              <w:t>工程優良事蹟</w:t>
            </w:r>
          </w:p>
          <w:p w14:paraId="292D5C7B" w14:textId="77777777" w:rsidR="00F072D0" w:rsidRPr="0039538B" w:rsidRDefault="00F072D0" w:rsidP="00F072D0">
            <w:pPr>
              <w:jc w:val="center"/>
              <w:rPr>
                <w:rFonts w:eastAsia="標楷體"/>
                <w:b/>
              </w:rPr>
            </w:pPr>
            <w:r w:rsidRPr="0039538B">
              <w:rPr>
                <w:rFonts w:eastAsia="標楷體" w:hint="eastAsia"/>
                <w:b/>
              </w:rPr>
              <w:t>及顯著效益</w:t>
            </w:r>
          </w:p>
        </w:tc>
        <w:tc>
          <w:tcPr>
            <w:tcW w:w="7080" w:type="dxa"/>
            <w:gridSpan w:val="5"/>
          </w:tcPr>
          <w:p w14:paraId="4C41A1CA" w14:textId="77777777" w:rsidR="0095126F" w:rsidRPr="0039538B" w:rsidRDefault="0095126F" w:rsidP="0095126F">
            <w:pPr>
              <w:spacing w:before="60" w:after="60" w:line="480" w:lineRule="exact"/>
              <w:jc w:val="both"/>
              <w:rPr>
                <w:rFonts w:eastAsia="標楷體"/>
                <w:b/>
              </w:rPr>
            </w:pPr>
            <w:r w:rsidRPr="0039538B">
              <w:rPr>
                <w:rFonts w:eastAsia="標楷體" w:hint="eastAsia"/>
                <w:b/>
              </w:rPr>
              <w:t>一、工程優良事蹟</w:t>
            </w:r>
          </w:p>
          <w:p w14:paraId="0CE8AAB0" w14:textId="77777777" w:rsidR="0095126F" w:rsidRPr="0039538B" w:rsidRDefault="0095126F" w:rsidP="0095126F">
            <w:pPr>
              <w:spacing w:before="60" w:after="60" w:line="480" w:lineRule="exact"/>
              <w:jc w:val="both"/>
              <w:rPr>
                <w:rFonts w:eastAsia="標楷體"/>
                <w:b/>
              </w:rPr>
            </w:pPr>
            <w:r w:rsidRPr="0039538B">
              <w:rPr>
                <w:rFonts w:eastAsia="標楷體" w:hint="eastAsia"/>
                <w:b/>
              </w:rPr>
              <w:t>本工程</w:t>
            </w:r>
            <w:r w:rsidRPr="0039538B">
              <w:rPr>
                <w:rFonts w:eastAsia="標楷體" w:hint="eastAsia"/>
                <w:b/>
              </w:rPr>
              <w:t>111</w:t>
            </w:r>
            <w:r w:rsidRPr="0039538B">
              <w:rPr>
                <w:rFonts w:eastAsia="標楷體" w:hint="eastAsia"/>
                <w:b/>
              </w:rPr>
              <w:t>年經濟部優質獎。</w:t>
            </w:r>
          </w:p>
          <w:p w14:paraId="54E8CF6B" w14:textId="77777777" w:rsidR="0095126F" w:rsidRPr="0039538B" w:rsidRDefault="0095126F" w:rsidP="0095126F">
            <w:pPr>
              <w:spacing w:before="60" w:after="60" w:line="480" w:lineRule="exact"/>
              <w:jc w:val="both"/>
              <w:rPr>
                <w:rFonts w:eastAsia="標楷體"/>
                <w:b/>
              </w:rPr>
            </w:pPr>
            <w:r w:rsidRPr="0039538B">
              <w:rPr>
                <w:rFonts w:eastAsia="標楷體" w:hint="eastAsia"/>
                <w:b/>
              </w:rPr>
              <w:t>二、顯著效益</w:t>
            </w:r>
          </w:p>
          <w:p w14:paraId="026A1F88" w14:textId="77777777" w:rsidR="00F072D0" w:rsidRPr="0039538B" w:rsidRDefault="0095126F" w:rsidP="0095126F">
            <w:pPr>
              <w:spacing w:before="60" w:after="60" w:line="480" w:lineRule="exact"/>
              <w:ind w:firstLineChars="200" w:firstLine="480"/>
              <w:jc w:val="both"/>
              <w:rPr>
                <w:rFonts w:eastAsia="標楷體"/>
                <w:b/>
              </w:rPr>
            </w:pPr>
            <w:r w:rsidRPr="0039538B">
              <w:rPr>
                <w:rFonts w:eastAsia="標楷體" w:hint="eastAsia"/>
                <w:b/>
              </w:rPr>
              <w:t>4</w:t>
            </w:r>
            <w:r w:rsidRPr="0039538B">
              <w:rPr>
                <w:rFonts w:eastAsia="標楷體" w:hint="eastAsia"/>
                <w:b/>
              </w:rPr>
              <w:t>萬噸配水池完工後，平時調節第三供水區用水，提升本區供水安全及穩定度，如遭遇臨時破管時，可降低停水區域及停水用戶數；復水時更能縮短用戶復水的時間，減少民怨。</w:t>
            </w:r>
          </w:p>
        </w:tc>
      </w:tr>
      <w:tr w:rsidR="0039538B" w:rsidRPr="00E06AAC" w14:paraId="512CEFEB" w14:textId="77777777" w:rsidTr="00BE07E8">
        <w:trPr>
          <w:cantSplit/>
          <w:trHeight w:val="1140"/>
        </w:trPr>
        <w:tc>
          <w:tcPr>
            <w:tcW w:w="2428" w:type="dxa"/>
            <w:vAlign w:val="center"/>
          </w:tcPr>
          <w:p w14:paraId="3BF92674" w14:textId="77777777" w:rsidR="0039538B" w:rsidRPr="0039538B" w:rsidRDefault="0039538B" w:rsidP="00F072D0">
            <w:pPr>
              <w:jc w:val="center"/>
              <w:rPr>
                <w:rFonts w:ascii="標楷體" w:eastAsia="標楷體"/>
                <w:b/>
              </w:rPr>
            </w:pPr>
            <w:r w:rsidRPr="0039538B">
              <w:rPr>
                <w:rFonts w:ascii="標楷體" w:eastAsia="標楷體" w:hint="eastAsia"/>
                <w:b/>
              </w:rPr>
              <w:t>施工單位所屬其他工程(含公共工程及民間工程)於查核期程截止日前三年內，曾發生職業災害（死亡災害或三人以上罹災）情形逐項說明</w:t>
            </w:r>
            <w:r w:rsidRPr="0039538B">
              <w:rPr>
                <w:rFonts w:ascii="標楷體" w:eastAsia="標楷體" w:hint="eastAsia"/>
                <w:b/>
              </w:rPr>
              <w:tab/>
            </w:r>
          </w:p>
        </w:tc>
        <w:tc>
          <w:tcPr>
            <w:tcW w:w="7080" w:type="dxa"/>
            <w:gridSpan w:val="5"/>
          </w:tcPr>
          <w:p w14:paraId="6044F9B8" w14:textId="77777777" w:rsidR="0039538B" w:rsidRPr="0039538B" w:rsidRDefault="00E74523" w:rsidP="0095126F">
            <w:pPr>
              <w:spacing w:before="60" w:after="60" w:line="480" w:lineRule="exact"/>
              <w:jc w:val="both"/>
              <w:rPr>
                <w:rFonts w:eastAsia="標楷體"/>
                <w:b/>
              </w:rPr>
            </w:pPr>
            <w:r>
              <w:rPr>
                <w:rFonts w:eastAsia="標楷體"/>
                <w:b/>
              </w:rPr>
              <w:t>無</w:t>
            </w:r>
          </w:p>
        </w:tc>
      </w:tr>
    </w:tbl>
    <w:p w14:paraId="43FCEFAD" w14:textId="77777777" w:rsidR="0039538B" w:rsidRPr="00D5721E" w:rsidRDefault="003B5668" w:rsidP="0039538B">
      <w:pPr>
        <w:spacing w:line="0" w:lineRule="atLeast"/>
        <w:ind w:left="1041" w:hangingChars="400" w:hanging="1041"/>
        <w:jc w:val="both"/>
        <w:rPr>
          <w:rFonts w:ascii="標楷體" w:eastAsia="標楷體"/>
          <w:b/>
          <w:color w:val="000000" w:themeColor="text1"/>
          <w:sz w:val="26"/>
          <w:szCs w:val="26"/>
        </w:rPr>
      </w:pPr>
      <w:r w:rsidRPr="00864927">
        <w:rPr>
          <w:rFonts w:ascii="標楷體" w:eastAsia="標楷體" w:hint="eastAsia"/>
          <w:b/>
          <w:sz w:val="26"/>
          <w:szCs w:val="26"/>
        </w:rPr>
        <w:t>備註：</w:t>
      </w:r>
      <w:r w:rsidR="0039538B" w:rsidRPr="00D5721E">
        <w:rPr>
          <w:rFonts w:ascii="標楷體" w:eastAsia="標楷體" w:hint="eastAsia"/>
          <w:b/>
          <w:color w:val="000000" w:themeColor="text1"/>
          <w:sz w:val="26"/>
          <w:szCs w:val="26"/>
        </w:rPr>
        <w:t>1.機關名稱、單位名稱及工程名稱，請填正式名稱（不得為簡稱及簡體字）且與契約簽約名稱相符，如有變更請提佐證資料；若以開口契約子案推薦者，其工程名稱請填寫子案名稱，經費需占總工程契約金額百分之二十五以上，另該子案施工查核紀錄請專案於指定之資訊網路系統登錄。</w:t>
      </w:r>
    </w:p>
    <w:p w14:paraId="59838980" w14:textId="77777777" w:rsidR="0039538B" w:rsidRPr="00D5721E" w:rsidRDefault="0039538B" w:rsidP="0039538B">
      <w:pPr>
        <w:spacing w:line="0" w:lineRule="atLeast"/>
        <w:ind w:leftChars="332" w:left="862" w:hangingChars="25" w:hanging="65"/>
        <w:jc w:val="both"/>
        <w:rPr>
          <w:rFonts w:ascii="標楷體" w:eastAsia="標楷體"/>
          <w:b/>
          <w:color w:val="000000" w:themeColor="text1"/>
          <w:sz w:val="26"/>
          <w:szCs w:val="26"/>
        </w:rPr>
      </w:pPr>
      <w:r w:rsidRPr="00D5721E">
        <w:rPr>
          <w:rFonts w:ascii="標楷體" w:eastAsia="標楷體" w:hint="eastAsia"/>
          <w:b/>
          <w:color w:val="000000" w:themeColor="text1"/>
          <w:sz w:val="26"/>
          <w:szCs w:val="26"/>
        </w:rPr>
        <w:t>2.有「※」符號者為必填之欄位，如有漏填即不予列入評審。</w:t>
      </w:r>
    </w:p>
    <w:p w14:paraId="263EE28C" w14:textId="77777777" w:rsidR="0039538B" w:rsidRPr="00D5721E" w:rsidRDefault="0039538B" w:rsidP="0039538B">
      <w:pPr>
        <w:spacing w:line="0" w:lineRule="atLeast"/>
        <w:ind w:leftChars="332" w:left="1088" w:hangingChars="112" w:hanging="291"/>
        <w:jc w:val="both"/>
        <w:rPr>
          <w:rFonts w:ascii="標楷體" w:eastAsia="標楷體"/>
          <w:b/>
          <w:color w:val="000000" w:themeColor="text1"/>
          <w:sz w:val="26"/>
          <w:szCs w:val="26"/>
        </w:rPr>
      </w:pPr>
      <w:r w:rsidRPr="00D5721E">
        <w:rPr>
          <w:rFonts w:ascii="標楷體" w:eastAsia="標楷體" w:hint="eastAsia"/>
          <w:b/>
          <w:color w:val="000000" w:themeColor="text1"/>
          <w:sz w:val="26"/>
          <w:szCs w:val="26"/>
        </w:rPr>
        <w:t>3.建築師事務所之統一編號請填寫負責人身分證字號。</w:t>
      </w:r>
    </w:p>
    <w:p w14:paraId="5585CFAD" w14:textId="77777777" w:rsidR="0039538B" w:rsidRPr="00D5721E" w:rsidRDefault="0039538B" w:rsidP="0039538B">
      <w:pPr>
        <w:spacing w:line="0" w:lineRule="atLeast"/>
        <w:ind w:leftChars="332" w:left="1088" w:hangingChars="112" w:hanging="291"/>
        <w:jc w:val="both"/>
        <w:rPr>
          <w:rFonts w:ascii="標楷體" w:eastAsia="標楷體"/>
          <w:b/>
          <w:color w:val="000000" w:themeColor="text1"/>
          <w:sz w:val="26"/>
          <w:szCs w:val="26"/>
        </w:rPr>
      </w:pPr>
      <w:r w:rsidRPr="00D5721E">
        <w:rPr>
          <w:rFonts w:ascii="標楷體" w:eastAsia="標楷體" w:hint="eastAsia"/>
          <w:b/>
          <w:color w:val="000000" w:themeColor="text1"/>
          <w:sz w:val="26"/>
          <w:szCs w:val="26"/>
        </w:rPr>
        <w:t>4.分包廠商應由得標廠商將分包契約報備於工程主辦機關，且分包廠商之分包比率需達契約金額百分之二十五以上；其中分包比率以工程主辦機關與得標廠商間之契約金額（單價）為計算基準。統包工程亦同，惟設計單位屬分包廠商者，不受前述分包比率限制。</w:t>
      </w:r>
    </w:p>
    <w:p w14:paraId="097D103E" w14:textId="77777777" w:rsidR="0039538B" w:rsidRPr="00D5721E" w:rsidRDefault="0039538B" w:rsidP="0039538B">
      <w:pPr>
        <w:spacing w:line="0" w:lineRule="atLeast"/>
        <w:ind w:leftChars="332" w:left="1088" w:hangingChars="112" w:hanging="291"/>
        <w:jc w:val="both"/>
        <w:rPr>
          <w:rFonts w:ascii="標楷體" w:eastAsia="標楷體"/>
          <w:b/>
          <w:color w:val="000000" w:themeColor="text1"/>
          <w:sz w:val="26"/>
          <w:szCs w:val="26"/>
        </w:rPr>
      </w:pPr>
      <w:r w:rsidRPr="00D5721E">
        <w:rPr>
          <w:rFonts w:ascii="標楷體" w:eastAsia="標楷體" w:hint="eastAsia"/>
          <w:b/>
          <w:color w:val="000000" w:themeColor="text1"/>
          <w:sz w:val="26"/>
          <w:szCs w:val="26"/>
        </w:rPr>
        <w:t>5.分包廠商需經機關同意始得推薦，且分包契約之報備應於主管機關推薦參選前完成。</w:t>
      </w:r>
    </w:p>
    <w:p w14:paraId="1DE4DFAF" w14:textId="77777777" w:rsidR="0039538B" w:rsidRPr="00D5721E" w:rsidRDefault="0039538B" w:rsidP="0039538B">
      <w:pPr>
        <w:spacing w:line="0" w:lineRule="atLeast"/>
        <w:ind w:leftChars="332" w:left="1088" w:hangingChars="112" w:hanging="291"/>
        <w:jc w:val="both"/>
        <w:rPr>
          <w:rFonts w:ascii="標楷體" w:eastAsia="標楷體"/>
          <w:b/>
          <w:color w:val="000000" w:themeColor="text1"/>
          <w:sz w:val="26"/>
          <w:szCs w:val="26"/>
        </w:rPr>
      </w:pPr>
      <w:r w:rsidRPr="00D5721E">
        <w:rPr>
          <w:rFonts w:ascii="標楷體" w:eastAsia="標楷體" w:hint="eastAsia"/>
          <w:b/>
          <w:color w:val="000000" w:themeColor="text1"/>
          <w:sz w:val="26"/>
          <w:szCs w:val="26"/>
        </w:rPr>
        <w:t>6.機關提報「公共工程金質獎」之公共工程品質優良獎，應完整填報欲推薦機關及單位（例如：共同承攬廠商、符合推薦資格之分包廠商</w:t>
      </w:r>
      <w:r w:rsidRPr="00D5721E">
        <w:rPr>
          <w:rFonts w:ascii="標楷體" w:eastAsia="標楷體"/>
          <w:b/>
          <w:color w:val="000000" w:themeColor="text1"/>
          <w:sz w:val="26"/>
          <w:szCs w:val="26"/>
        </w:rPr>
        <w:t>…</w:t>
      </w:r>
      <w:r w:rsidRPr="00D5721E">
        <w:rPr>
          <w:rFonts w:ascii="標楷體" w:eastAsia="標楷體" w:hint="eastAsia"/>
          <w:b/>
          <w:color w:val="000000" w:themeColor="text1"/>
          <w:sz w:val="26"/>
          <w:szCs w:val="26"/>
        </w:rPr>
        <w:t>等）。本獎項之獎勵對象以推薦表之受推薦機關及單位為限。</w:t>
      </w:r>
    </w:p>
    <w:p w14:paraId="70660926" w14:textId="77777777" w:rsidR="0039538B" w:rsidRDefault="0039538B" w:rsidP="0039538B">
      <w:pPr>
        <w:spacing w:line="0" w:lineRule="atLeast"/>
        <w:ind w:leftChars="332" w:left="1088" w:hangingChars="112" w:hanging="291"/>
        <w:jc w:val="both"/>
        <w:rPr>
          <w:rFonts w:ascii="標楷體" w:eastAsia="標楷體"/>
          <w:b/>
          <w:color w:val="000000" w:themeColor="text1"/>
          <w:sz w:val="26"/>
          <w:szCs w:val="26"/>
        </w:rPr>
      </w:pPr>
      <w:r w:rsidRPr="00D5721E">
        <w:rPr>
          <w:rFonts w:ascii="標楷體" w:eastAsia="標楷體" w:hint="eastAsia"/>
          <w:b/>
          <w:color w:val="000000" w:themeColor="text1"/>
          <w:sz w:val="26"/>
          <w:szCs w:val="26"/>
        </w:rPr>
        <w:t>7.若推薦參選工程於履約期間有辦理變更契約、增減契約金額，則推薦級別以推薦當時之契約金額認定。</w:t>
      </w:r>
    </w:p>
    <w:p w14:paraId="4BEE107D" w14:textId="3753E186" w:rsidR="007B0846" w:rsidRPr="00E06AAC" w:rsidRDefault="0039538B" w:rsidP="005140EA">
      <w:pPr>
        <w:spacing w:line="0" w:lineRule="atLeast"/>
        <w:ind w:leftChars="332" w:left="1088" w:hangingChars="112" w:hanging="291"/>
        <w:jc w:val="both"/>
        <w:rPr>
          <w:rFonts w:hint="eastAsia"/>
          <w:sz w:val="16"/>
        </w:rPr>
      </w:pPr>
      <w:r w:rsidRPr="00567DEC">
        <w:rPr>
          <w:rFonts w:ascii="標楷體" w:eastAsia="標楷體" w:hint="eastAsia"/>
          <w:b/>
          <w:color w:val="000000" w:themeColor="text1"/>
          <w:sz w:val="26"/>
          <w:szCs w:val="26"/>
        </w:rPr>
        <w:t>8.若以財物採購兼有工程性質推薦者，其工程名稱請填寫該案工程之名稱，該案相關資料及施工查核紀錄請登載至公共工程標案管理糸統</w:t>
      </w:r>
    </w:p>
    <w:sectPr w:rsidR="007B0846" w:rsidRPr="00E06AAC">
      <w:footerReference w:type="even" r:id="rId8"/>
      <w:footerReference w:type="default" r:id="rId9"/>
      <w:pgSz w:w="11906" w:h="16838"/>
      <w:pgMar w:top="1134" w:right="1230" w:bottom="1134" w:left="123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475F7A" w14:textId="77777777" w:rsidR="00127B9B" w:rsidRDefault="00127B9B">
      <w:r>
        <w:separator/>
      </w:r>
    </w:p>
  </w:endnote>
  <w:endnote w:type="continuationSeparator" w:id="0">
    <w:p w14:paraId="09895153" w14:textId="77777777" w:rsidR="00127B9B" w:rsidRDefault="00127B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全真楷書">
    <w:altName w:val="新細明體"/>
    <w:panose1 w:val="00000000000000000000"/>
    <w:charset w:val="88"/>
    <w:family w:val="roman"/>
    <w:notTrueType/>
    <w:pitch w:val="default"/>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0B73C3" w14:textId="77777777" w:rsidR="007B0846" w:rsidRDefault="007B0846">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20</w:t>
    </w:r>
    <w:r>
      <w:rPr>
        <w:rStyle w:val="a5"/>
      </w:rPr>
      <w:fldChar w:fldCharType="end"/>
    </w:r>
  </w:p>
  <w:p w14:paraId="1E64D962" w14:textId="77777777" w:rsidR="007B0846" w:rsidRDefault="007B0846">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7144EE" w14:textId="77777777" w:rsidR="007B0846" w:rsidRDefault="007B0846">
    <w:pPr>
      <w:pStyle w:val="a6"/>
      <w:framePr w:wrap="around" w:vAnchor="text" w:hAnchor="margin" w:xAlign="center" w:y="1"/>
      <w:rPr>
        <w:rStyle w:val="a5"/>
      </w:rPr>
    </w:pPr>
  </w:p>
  <w:p w14:paraId="3D6E2B30" w14:textId="77777777" w:rsidR="007B0846" w:rsidRDefault="007B0846">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FB6FBE" w14:textId="77777777" w:rsidR="00127B9B" w:rsidRDefault="00127B9B">
      <w:r>
        <w:separator/>
      </w:r>
    </w:p>
  </w:footnote>
  <w:footnote w:type="continuationSeparator" w:id="0">
    <w:p w14:paraId="043934D2" w14:textId="77777777" w:rsidR="00127B9B" w:rsidRDefault="00127B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A2AD6"/>
    <w:multiLevelType w:val="hybridMultilevel"/>
    <w:tmpl w:val="378A2FDA"/>
    <w:lvl w:ilvl="0" w:tplc="043A6F32">
      <w:start w:val="1"/>
      <w:numFmt w:val="decimal"/>
      <w:lvlText w:val="%1."/>
      <w:lvlJc w:val="left"/>
      <w:pPr>
        <w:ind w:left="187" w:hanging="187"/>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2CE531C"/>
    <w:multiLevelType w:val="hybridMultilevel"/>
    <w:tmpl w:val="A676A4A6"/>
    <w:lvl w:ilvl="0" w:tplc="0409000F">
      <w:start w:val="1"/>
      <w:numFmt w:val="decimal"/>
      <w:lvlText w:val="%1."/>
      <w:lvlJc w:val="left"/>
      <w:pPr>
        <w:tabs>
          <w:tab w:val="num" w:pos="720"/>
        </w:tabs>
        <w:ind w:left="720" w:hanging="360"/>
      </w:pPr>
      <w:rPr>
        <w:rFonts w:hint="default"/>
      </w:rPr>
    </w:lvl>
    <w:lvl w:ilvl="1" w:tplc="EC1A45E2" w:tentative="1">
      <w:start w:val="1"/>
      <w:numFmt w:val="bullet"/>
      <w:lvlText w:val="•"/>
      <w:lvlJc w:val="left"/>
      <w:pPr>
        <w:tabs>
          <w:tab w:val="num" w:pos="1440"/>
        </w:tabs>
        <w:ind w:left="1440" w:hanging="360"/>
      </w:pPr>
      <w:rPr>
        <w:rFonts w:ascii="Arial" w:hAnsi="Arial" w:hint="default"/>
      </w:rPr>
    </w:lvl>
    <w:lvl w:ilvl="2" w:tplc="4E4AFF92" w:tentative="1">
      <w:start w:val="1"/>
      <w:numFmt w:val="bullet"/>
      <w:lvlText w:val="•"/>
      <w:lvlJc w:val="left"/>
      <w:pPr>
        <w:tabs>
          <w:tab w:val="num" w:pos="2160"/>
        </w:tabs>
        <w:ind w:left="2160" w:hanging="360"/>
      </w:pPr>
      <w:rPr>
        <w:rFonts w:ascii="Arial" w:hAnsi="Arial" w:hint="default"/>
      </w:rPr>
    </w:lvl>
    <w:lvl w:ilvl="3" w:tplc="41FA7CAE" w:tentative="1">
      <w:start w:val="1"/>
      <w:numFmt w:val="bullet"/>
      <w:lvlText w:val="•"/>
      <w:lvlJc w:val="left"/>
      <w:pPr>
        <w:tabs>
          <w:tab w:val="num" w:pos="2880"/>
        </w:tabs>
        <w:ind w:left="2880" w:hanging="360"/>
      </w:pPr>
      <w:rPr>
        <w:rFonts w:ascii="Arial" w:hAnsi="Arial" w:hint="default"/>
      </w:rPr>
    </w:lvl>
    <w:lvl w:ilvl="4" w:tplc="82A0CE18" w:tentative="1">
      <w:start w:val="1"/>
      <w:numFmt w:val="bullet"/>
      <w:lvlText w:val="•"/>
      <w:lvlJc w:val="left"/>
      <w:pPr>
        <w:tabs>
          <w:tab w:val="num" w:pos="3600"/>
        </w:tabs>
        <w:ind w:left="3600" w:hanging="360"/>
      </w:pPr>
      <w:rPr>
        <w:rFonts w:ascii="Arial" w:hAnsi="Arial" w:hint="default"/>
      </w:rPr>
    </w:lvl>
    <w:lvl w:ilvl="5" w:tplc="28A6C4B2" w:tentative="1">
      <w:start w:val="1"/>
      <w:numFmt w:val="bullet"/>
      <w:lvlText w:val="•"/>
      <w:lvlJc w:val="left"/>
      <w:pPr>
        <w:tabs>
          <w:tab w:val="num" w:pos="4320"/>
        </w:tabs>
        <w:ind w:left="4320" w:hanging="360"/>
      </w:pPr>
      <w:rPr>
        <w:rFonts w:ascii="Arial" w:hAnsi="Arial" w:hint="default"/>
      </w:rPr>
    </w:lvl>
    <w:lvl w:ilvl="6" w:tplc="7168FCFE" w:tentative="1">
      <w:start w:val="1"/>
      <w:numFmt w:val="bullet"/>
      <w:lvlText w:val="•"/>
      <w:lvlJc w:val="left"/>
      <w:pPr>
        <w:tabs>
          <w:tab w:val="num" w:pos="5040"/>
        </w:tabs>
        <w:ind w:left="5040" w:hanging="360"/>
      </w:pPr>
      <w:rPr>
        <w:rFonts w:ascii="Arial" w:hAnsi="Arial" w:hint="default"/>
      </w:rPr>
    </w:lvl>
    <w:lvl w:ilvl="7" w:tplc="3FEA44D4" w:tentative="1">
      <w:start w:val="1"/>
      <w:numFmt w:val="bullet"/>
      <w:lvlText w:val="•"/>
      <w:lvlJc w:val="left"/>
      <w:pPr>
        <w:tabs>
          <w:tab w:val="num" w:pos="5760"/>
        </w:tabs>
        <w:ind w:left="5760" w:hanging="360"/>
      </w:pPr>
      <w:rPr>
        <w:rFonts w:ascii="Arial" w:hAnsi="Arial" w:hint="default"/>
      </w:rPr>
    </w:lvl>
    <w:lvl w:ilvl="8" w:tplc="0BAC055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BBC51E6"/>
    <w:multiLevelType w:val="hybridMultilevel"/>
    <w:tmpl w:val="F538FA52"/>
    <w:lvl w:ilvl="0" w:tplc="1CF65558">
      <w:start w:val="1"/>
      <w:numFmt w:val="decimalFullWidth"/>
      <w:lvlText w:val="（%1）"/>
      <w:lvlJc w:val="left"/>
      <w:pPr>
        <w:tabs>
          <w:tab w:val="num" w:pos="720"/>
        </w:tabs>
        <w:ind w:left="720" w:hanging="360"/>
      </w:pPr>
      <w:rPr>
        <w:rFonts w:hint="eastAsia"/>
      </w:rPr>
    </w:lvl>
    <w:lvl w:ilvl="1" w:tplc="A39AED74">
      <w:start w:val="1"/>
      <w:numFmt w:val="lowerLetter"/>
      <w:lvlText w:val="%2."/>
      <w:lvlJc w:val="left"/>
      <w:pPr>
        <w:ind w:left="1440" w:hanging="360"/>
      </w:pPr>
      <w:rPr>
        <w:rFonts w:hint="default"/>
      </w:rPr>
    </w:lvl>
    <w:lvl w:ilvl="2" w:tplc="4E4AFF92" w:tentative="1">
      <w:start w:val="1"/>
      <w:numFmt w:val="bullet"/>
      <w:lvlText w:val="•"/>
      <w:lvlJc w:val="left"/>
      <w:pPr>
        <w:tabs>
          <w:tab w:val="num" w:pos="2160"/>
        </w:tabs>
        <w:ind w:left="2160" w:hanging="360"/>
      </w:pPr>
      <w:rPr>
        <w:rFonts w:ascii="Arial" w:hAnsi="Arial" w:hint="default"/>
      </w:rPr>
    </w:lvl>
    <w:lvl w:ilvl="3" w:tplc="41FA7CAE" w:tentative="1">
      <w:start w:val="1"/>
      <w:numFmt w:val="bullet"/>
      <w:lvlText w:val="•"/>
      <w:lvlJc w:val="left"/>
      <w:pPr>
        <w:tabs>
          <w:tab w:val="num" w:pos="2880"/>
        </w:tabs>
        <w:ind w:left="2880" w:hanging="360"/>
      </w:pPr>
      <w:rPr>
        <w:rFonts w:ascii="Arial" w:hAnsi="Arial" w:hint="default"/>
      </w:rPr>
    </w:lvl>
    <w:lvl w:ilvl="4" w:tplc="82A0CE18" w:tentative="1">
      <w:start w:val="1"/>
      <w:numFmt w:val="bullet"/>
      <w:lvlText w:val="•"/>
      <w:lvlJc w:val="left"/>
      <w:pPr>
        <w:tabs>
          <w:tab w:val="num" w:pos="3600"/>
        </w:tabs>
        <w:ind w:left="3600" w:hanging="360"/>
      </w:pPr>
      <w:rPr>
        <w:rFonts w:ascii="Arial" w:hAnsi="Arial" w:hint="default"/>
      </w:rPr>
    </w:lvl>
    <w:lvl w:ilvl="5" w:tplc="28A6C4B2" w:tentative="1">
      <w:start w:val="1"/>
      <w:numFmt w:val="bullet"/>
      <w:lvlText w:val="•"/>
      <w:lvlJc w:val="left"/>
      <w:pPr>
        <w:tabs>
          <w:tab w:val="num" w:pos="4320"/>
        </w:tabs>
        <w:ind w:left="4320" w:hanging="360"/>
      </w:pPr>
      <w:rPr>
        <w:rFonts w:ascii="Arial" w:hAnsi="Arial" w:hint="default"/>
      </w:rPr>
    </w:lvl>
    <w:lvl w:ilvl="6" w:tplc="7168FCFE" w:tentative="1">
      <w:start w:val="1"/>
      <w:numFmt w:val="bullet"/>
      <w:lvlText w:val="•"/>
      <w:lvlJc w:val="left"/>
      <w:pPr>
        <w:tabs>
          <w:tab w:val="num" w:pos="5040"/>
        </w:tabs>
        <w:ind w:left="5040" w:hanging="360"/>
      </w:pPr>
      <w:rPr>
        <w:rFonts w:ascii="Arial" w:hAnsi="Arial" w:hint="default"/>
      </w:rPr>
    </w:lvl>
    <w:lvl w:ilvl="7" w:tplc="3FEA44D4" w:tentative="1">
      <w:start w:val="1"/>
      <w:numFmt w:val="bullet"/>
      <w:lvlText w:val="•"/>
      <w:lvlJc w:val="left"/>
      <w:pPr>
        <w:tabs>
          <w:tab w:val="num" w:pos="5760"/>
        </w:tabs>
        <w:ind w:left="5760" w:hanging="360"/>
      </w:pPr>
      <w:rPr>
        <w:rFonts w:ascii="Arial" w:hAnsi="Arial" w:hint="default"/>
      </w:rPr>
    </w:lvl>
    <w:lvl w:ilvl="8" w:tplc="0BAC055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CCB70D9"/>
    <w:multiLevelType w:val="hybridMultilevel"/>
    <w:tmpl w:val="21C25974"/>
    <w:lvl w:ilvl="0" w:tplc="1CF65558">
      <w:start w:val="1"/>
      <w:numFmt w:val="decimalFullWidth"/>
      <w:lvlText w:val="（%1）"/>
      <w:lvlJc w:val="left"/>
      <w:pPr>
        <w:tabs>
          <w:tab w:val="num" w:pos="720"/>
        </w:tabs>
        <w:ind w:left="720" w:hanging="360"/>
      </w:pPr>
      <w:rPr>
        <w:rFonts w:hint="eastAsia"/>
      </w:rPr>
    </w:lvl>
    <w:lvl w:ilvl="1" w:tplc="EC1A45E2" w:tentative="1">
      <w:start w:val="1"/>
      <w:numFmt w:val="bullet"/>
      <w:lvlText w:val="•"/>
      <w:lvlJc w:val="left"/>
      <w:pPr>
        <w:tabs>
          <w:tab w:val="num" w:pos="1440"/>
        </w:tabs>
        <w:ind w:left="1440" w:hanging="360"/>
      </w:pPr>
      <w:rPr>
        <w:rFonts w:ascii="Arial" w:hAnsi="Arial" w:hint="default"/>
      </w:rPr>
    </w:lvl>
    <w:lvl w:ilvl="2" w:tplc="4E4AFF92" w:tentative="1">
      <w:start w:val="1"/>
      <w:numFmt w:val="bullet"/>
      <w:lvlText w:val="•"/>
      <w:lvlJc w:val="left"/>
      <w:pPr>
        <w:tabs>
          <w:tab w:val="num" w:pos="2160"/>
        </w:tabs>
        <w:ind w:left="2160" w:hanging="360"/>
      </w:pPr>
      <w:rPr>
        <w:rFonts w:ascii="Arial" w:hAnsi="Arial" w:hint="default"/>
      </w:rPr>
    </w:lvl>
    <w:lvl w:ilvl="3" w:tplc="41FA7CAE" w:tentative="1">
      <w:start w:val="1"/>
      <w:numFmt w:val="bullet"/>
      <w:lvlText w:val="•"/>
      <w:lvlJc w:val="left"/>
      <w:pPr>
        <w:tabs>
          <w:tab w:val="num" w:pos="2880"/>
        </w:tabs>
        <w:ind w:left="2880" w:hanging="360"/>
      </w:pPr>
      <w:rPr>
        <w:rFonts w:ascii="Arial" w:hAnsi="Arial" w:hint="default"/>
      </w:rPr>
    </w:lvl>
    <w:lvl w:ilvl="4" w:tplc="82A0CE18" w:tentative="1">
      <w:start w:val="1"/>
      <w:numFmt w:val="bullet"/>
      <w:lvlText w:val="•"/>
      <w:lvlJc w:val="left"/>
      <w:pPr>
        <w:tabs>
          <w:tab w:val="num" w:pos="3600"/>
        </w:tabs>
        <w:ind w:left="3600" w:hanging="360"/>
      </w:pPr>
      <w:rPr>
        <w:rFonts w:ascii="Arial" w:hAnsi="Arial" w:hint="default"/>
      </w:rPr>
    </w:lvl>
    <w:lvl w:ilvl="5" w:tplc="28A6C4B2" w:tentative="1">
      <w:start w:val="1"/>
      <w:numFmt w:val="bullet"/>
      <w:lvlText w:val="•"/>
      <w:lvlJc w:val="left"/>
      <w:pPr>
        <w:tabs>
          <w:tab w:val="num" w:pos="4320"/>
        </w:tabs>
        <w:ind w:left="4320" w:hanging="360"/>
      </w:pPr>
      <w:rPr>
        <w:rFonts w:ascii="Arial" w:hAnsi="Arial" w:hint="default"/>
      </w:rPr>
    </w:lvl>
    <w:lvl w:ilvl="6" w:tplc="7168FCFE" w:tentative="1">
      <w:start w:val="1"/>
      <w:numFmt w:val="bullet"/>
      <w:lvlText w:val="•"/>
      <w:lvlJc w:val="left"/>
      <w:pPr>
        <w:tabs>
          <w:tab w:val="num" w:pos="5040"/>
        </w:tabs>
        <w:ind w:left="5040" w:hanging="360"/>
      </w:pPr>
      <w:rPr>
        <w:rFonts w:ascii="Arial" w:hAnsi="Arial" w:hint="default"/>
      </w:rPr>
    </w:lvl>
    <w:lvl w:ilvl="7" w:tplc="3FEA44D4" w:tentative="1">
      <w:start w:val="1"/>
      <w:numFmt w:val="bullet"/>
      <w:lvlText w:val="•"/>
      <w:lvlJc w:val="left"/>
      <w:pPr>
        <w:tabs>
          <w:tab w:val="num" w:pos="5760"/>
        </w:tabs>
        <w:ind w:left="5760" w:hanging="360"/>
      </w:pPr>
      <w:rPr>
        <w:rFonts w:ascii="Arial" w:hAnsi="Arial" w:hint="default"/>
      </w:rPr>
    </w:lvl>
    <w:lvl w:ilvl="8" w:tplc="0BAC055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70A1ADA"/>
    <w:multiLevelType w:val="hybridMultilevel"/>
    <w:tmpl w:val="B6E4F680"/>
    <w:lvl w:ilvl="0" w:tplc="1430D260">
      <w:start w:val="1"/>
      <w:numFmt w:val="lowerLetter"/>
      <w:lvlText w:val="%1."/>
      <w:lvlJc w:val="left"/>
      <w:pPr>
        <w:ind w:left="960" w:hanging="480"/>
      </w:pPr>
      <w:rPr>
        <w:rFonts w:hint="eastAsia"/>
      </w:rPr>
    </w:lvl>
    <w:lvl w:ilvl="1" w:tplc="41F0F65E">
      <w:start w:val="1"/>
      <w:numFmt w:val="decimalFullWidth"/>
      <w:lvlText w:val="（%2）"/>
      <w:lvlJc w:val="left"/>
      <w:pPr>
        <w:ind w:left="1440" w:hanging="480"/>
      </w:pPr>
      <w:rPr>
        <w:rFonts w:hint="default"/>
        <w:color w:val="auto"/>
      </w:rPr>
    </w:lvl>
    <w:lvl w:ilvl="2" w:tplc="27761FEA">
      <w:start w:val="1"/>
      <w:numFmt w:val="lowerLetter"/>
      <w:lvlText w:val="%3."/>
      <w:lvlJc w:val="left"/>
      <w:pPr>
        <w:ind w:left="1920" w:hanging="480"/>
      </w:pPr>
      <w:rPr>
        <w:rFonts w:hint="eastAsia"/>
      </w:r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184B385A"/>
    <w:multiLevelType w:val="hybridMultilevel"/>
    <w:tmpl w:val="4D24AF98"/>
    <w:lvl w:ilvl="0" w:tplc="1430D260">
      <w:start w:val="1"/>
      <w:numFmt w:val="lowerLetter"/>
      <w:lvlText w:val="%1."/>
      <w:lvlJc w:val="left"/>
      <w:pPr>
        <w:ind w:left="960" w:hanging="480"/>
      </w:pPr>
      <w:rPr>
        <w:rFonts w:hint="eastAsia"/>
      </w:rPr>
    </w:lvl>
    <w:lvl w:ilvl="1" w:tplc="41F0F65E">
      <w:start w:val="1"/>
      <w:numFmt w:val="decimalFullWidth"/>
      <w:lvlText w:val="（%2）"/>
      <w:lvlJc w:val="left"/>
      <w:pPr>
        <w:ind w:left="1440" w:hanging="480"/>
      </w:pPr>
      <w:rPr>
        <w:rFonts w:hint="default"/>
        <w:color w:val="auto"/>
      </w:rPr>
    </w:lvl>
    <w:lvl w:ilvl="2" w:tplc="0409001B">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1A0A2C66"/>
    <w:multiLevelType w:val="hybridMultilevel"/>
    <w:tmpl w:val="4D24AF98"/>
    <w:lvl w:ilvl="0" w:tplc="1430D260">
      <w:start w:val="1"/>
      <w:numFmt w:val="lowerLetter"/>
      <w:lvlText w:val="%1."/>
      <w:lvlJc w:val="left"/>
      <w:pPr>
        <w:ind w:left="960" w:hanging="480"/>
      </w:pPr>
      <w:rPr>
        <w:rFonts w:hint="eastAsia"/>
      </w:rPr>
    </w:lvl>
    <w:lvl w:ilvl="1" w:tplc="41F0F65E">
      <w:start w:val="1"/>
      <w:numFmt w:val="decimalFullWidth"/>
      <w:lvlText w:val="（%2）"/>
      <w:lvlJc w:val="left"/>
      <w:pPr>
        <w:ind w:left="1440" w:hanging="480"/>
      </w:pPr>
      <w:rPr>
        <w:rFonts w:hint="default"/>
        <w:color w:val="auto"/>
      </w:rPr>
    </w:lvl>
    <w:lvl w:ilvl="2" w:tplc="0409001B">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1B8F6C4B"/>
    <w:multiLevelType w:val="hybridMultilevel"/>
    <w:tmpl w:val="2CDA1432"/>
    <w:lvl w:ilvl="0" w:tplc="5296BE3C">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 w15:restartNumberingAfterBreak="0">
    <w:nsid w:val="1BD03A68"/>
    <w:multiLevelType w:val="hybridMultilevel"/>
    <w:tmpl w:val="781EB618"/>
    <w:lvl w:ilvl="0" w:tplc="99D4FC98">
      <w:start w:val="1"/>
      <w:numFmt w:val="decimal"/>
      <w:lvlText w:val="%1."/>
      <w:lvlJc w:val="left"/>
      <w:pPr>
        <w:ind w:left="360" w:hanging="360"/>
      </w:pPr>
      <w:rPr>
        <w:rFonts w:hint="default"/>
      </w:rPr>
    </w:lvl>
    <w:lvl w:ilvl="1" w:tplc="41F0F65E">
      <w:start w:val="1"/>
      <w:numFmt w:val="decimalFullWidth"/>
      <w:lvlText w:val="（%2）"/>
      <w:lvlJc w:val="left"/>
      <w:pPr>
        <w:ind w:left="1200" w:hanging="720"/>
      </w:pPr>
      <w:rPr>
        <w:rFonts w:hint="default"/>
      </w:rPr>
    </w:lvl>
    <w:lvl w:ilvl="2" w:tplc="50DA5300">
      <w:start w:val="1"/>
      <w:numFmt w:val="lowerLetter"/>
      <w:lvlText w:val="%3."/>
      <w:lvlJc w:val="left"/>
      <w:pPr>
        <w:ind w:left="1320" w:hanging="360"/>
      </w:pPr>
      <w:rPr>
        <w:rFonts w:hint="default"/>
        <w:color w:val="FF0000"/>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F070CB8"/>
    <w:multiLevelType w:val="hybridMultilevel"/>
    <w:tmpl w:val="36862EB2"/>
    <w:lvl w:ilvl="0" w:tplc="D37017C6">
      <w:start w:val="1"/>
      <w:numFmt w:val="bullet"/>
      <w:lvlText w:val=""/>
      <w:lvlJc w:val="left"/>
      <w:pPr>
        <w:tabs>
          <w:tab w:val="num" w:pos="720"/>
        </w:tabs>
        <w:ind w:left="720" w:hanging="360"/>
      </w:pPr>
      <w:rPr>
        <w:rFonts w:ascii="Wingdings" w:hAnsi="Wingdings" w:hint="default"/>
      </w:rPr>
    </w:lvl>
    <w:lvl w:ilvl="1" w:tplc="8F682774" w:tentative="1">
      <w:start w:val="1"/>
      <w:numFmt w:val="bullet"/>
      <w:lvlText w:val=""/>
      <w:lvlJc w:val="left"/>
      <w:pPr>
        <w:tabs>
          <w:tab w:val="num" w:pos="1440"/>
        </w:tabs>
        <w:ind w:left="1440" w:hanging="360"/>
      </w:pPr>
      <w:rPr>
        <w:rFonts w:ascii="Wingdings" w:hAnsi="Wingdings" w:hint="default"/>
      </w:rPr>
    </w:lvl>
    <w:lvl w:ilvl="2" w:tplc="DF4E425E" w:tentative="1">
      <w:start w:val="1"/>
      <w:numFmt w:val="bullet"/>
      <w:lvlText w:val=""/>
      <w:lvlJc w:val="left"/>
      <w:pPr>
        <w:tabs>
          <w:tab w:val="num" w:pos="2160"/>
        </w:tabs>
        <w:ind w:left="2160" w:hanging="360"/>
      </w:pPr>
      <w:rPr>
        <w:rFonts w:ascii="Wingdings" w:hAnsi="Wingdings" w:hint="default"/>
      </w:rPr>
    </w:lvl>
    <w:lvl w:ilvl="3" w:tplc="734A5E64" w:tentative="1">
      <w:start w:val="1"/>
      <w:numFmt w:val="bullet"/>
      <w:lvlText w:val=""/>
      <w:lvlJc w:val="left"/>
      <w:pPr>
        <w:tabs>
          <w:tab w:val="num" w:pos="2880"/>
        </w:tabs>
        <w:ind w:left="2880" w:hanging="360"/>
      </w:pPr>
      <w:rPr>
        <w:rFonts w:ascii="Wingdings" w:hAnsi="Wingdings" w:hint="default"/>
      </w:rPr>
    </w:lvl>
    <w:lvl w:ilvl="4" w:tplc="AAF89564" w:tentative="1">
      <w:start w:val="1"/>
      <w:numFmt w:val="bullet"/>
      <w:lvlText w:val=""/>
      <w:lvlJc w:val="left"/>
      <w:pPr>
        <w:tabs>
          <w:tab w:val="num" w:pos="3600"/>
        </w:tabs>
        <w:ind w:left="3600" w:hanging="360"/>
      </w:pPr>
      <w:rPr>
        <w:rFonts w:ascii="Wingdings" w:hAnsi="Wingdings" w:hint="default"/>
      </w:rPr>
    </w:lvl>
    <w:lvl w:ilvl="5" w:tplc="AA3061F0" w:tentative="1">
      <w:start w:val="1"/>
      <w:numFmt w:val="bullet"/>
      <w:lvlText w:val=""/>
      <w:lvlJc w:val="left"/>
      <w:pPr>
        <w:tabs>
          <w:tab w:val="num" w:pos="4320"/>
        </w:tabs>
        <w:ind w:left="4320" w:hanging="360"/>
      </w:pPr>
      <w:rPr>
        <w:rFonts w:ascii="Wingdings" w:hAnsi="Wingdings" w:hint="default"/>
      </w:rPr>
    </w:lvl>
    <w:lvl w:ilvl="6" w:tplc="C3BEE730" w:tentative="1">
      <w:start w:val="1"/>
      <w:numFmt w:val="bullet"/>
      <w:lvlText w:val=""/>
      <w:lvlJc w:val="left"/>
      <w:pPr>
        <w:tabs>
          <w:tab w:val="num" w:pos="5040"/>
        </w:tabs>
        <w:ind w:left="5040" w:hanging="360"/>
      </w:pPr>
      <w:rPr>
        <w:rFonts w:ascii="Wingdings" w:hAnsi="Wingdings" w:hint="default"/>
      </w:rPr>
    </w:lvl>
    <w:lvl w:ilvl="7" w:tplc="C8226F68" w:tentative="1">
      <w:start w:val="1"/>
      <w:numFmt w:val="bullet"/>
      <w:lvlText w:val=""/>
      <w:lvlJc w:val="left"/>
      <w:pPr>
        <w:tabs>
          <w:tab w:val="num" w:pos="5760"/>
        </w:tabs>
        <w:ind w:left="5760" w:hanging="360"/>
      </w:pPr>
      <w:rPr>
        <w:rFonts w:ascii="Wingdings" w:hAnsi="Wingdings" w:hint="default"/>
      </w:rPr>
    </w:lvl>
    <w:lvl w:ilvl="8" w:tplc="5568D54A"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2C47CB2"/>
    <w:multiLevelType w:val="hybridMultilevel"/>
    <w:tmpl w:val="4D24AF98"/>
    <w:lvl w:ilvl="0" w:tplc="1430D260">
      <w:start w:val="1"/>
      <w:numFmt w:val="lowerLetter"/>
      <w:lvlText w:val="%1."/>
      <w:lvlJc w:val="left"/>
      <w:pPr>
        <w:ind w:left="960" w:hanging="480"/>
      </w:pPr>
      <w:rPr>
        <w:rFonts w:hint="eastAsia"/>
      </w:rPr>
    </w:lvl>
    <w:lvl w:ilvl="1" w:tplc="41F0F65E">
      <w:start w:val="1"/>
      <w:numFmt w:val="decimalFullWidth"/>
      <w:lvlText w:val="（%2）"/>
      <w:lvlJc w:val="left"/>
      <w:pPr>
        <w:ind w:left="1440" w:hanging="480"/>
      </w:pPr>
      <w:rPr>
        <w:rFonts w:hint="default"/>
        <w:color w:val="auto"/>
      </w:rPr>
    </w:lvl>
    <w:lvl w:ilvl="2" w:tplc="0409001B">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29987018"/>
    <w:multiLevelType w:val="hybridMultilevel"/>
    <w:tmpl w:val="783AB8D8"/>
    <w:lvl w:ilvl="0" w:tplc="8F2065F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2F93FB0"/>
    <w:multiLevelType w:val="hybridMultilevel"/>
    <w:tmpl w:val="4D24AF98"/>
    <w:lvl w:ilvl="0" w:tplc="1430D260">
      <w:start w:val="1"/>
      <w:numFmt w:val="lowerLetter"/>
      <w:lvlText w:val="%1."/>
      <w:lvlJc w:val="left"/>
      <w:pPr>
        <w:ind w:left="960" w:hanging="480"/>
      </w:pPr>
      <w:rPr>
        <w:rFonts w:hint="eastAsia"/>
      </w:rPr>
    </w:lvl>
    <w:lvl w:ilvl="1" w:tplc="41F0F65E">
      <w:start w:val="1"/>
      <w:numFmt w:val="decimalFullWidth"/>
      <w:lvlText w:val="（%2）"/>
      <w:lvlJc w:val="left"/>
      <w:pPr>
        <w:ind w:left="1440" w:hanging="480"/>
      </w:pPr>
      <w:rPr>
        <w:rFonts w:hint="default"/>
        <w:color w:val="auto"/>
      </w:rPr>
    </w:lvl>
    <w:lvl w:ilvl="2" w:tplc="0409001B">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5B464FFF"/>
    <w:multiLevelType w:val="hybridMultilevel"/>
    <w:tmpl w:val="FBAC84D6"/>
    <w:lvl w:ilvl="0" w:tplc="AF4A4BB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BD00C47"/>
    <w:multiLevelType w:val="singleLevel"/>
    <w:tmpl w:val="48EAADC2"/>
    <w:lvl w:ilvl="0">
      <w:start w:val="1"/>
      <w:numFmt w:val="taiwaneseCountingThousand"/>
      <w:lvlText w:val="（%1）"/>
      <w:lvlJc w:val="left"/>
      <w:pPr>
        <w:tabs>
          <w:tab w:val="num" w:pos="855"/>
        </w:tabs>
        <w:ind w:left="855" w:hanging="855"/>
      </w:pPr>
      <w:rPr>
        <w:rFonts w:hint="eastAsia"/>
      </w:rPr>
    </w:lvl>
  </w:abstractNum>
  <w:abstractNum w:abstractNumId="15" w15:restartNumberingAfterBreak="0">
    <w:nsid w:val="5F40654E"/>
    <w:multiLevelType w:val="hybridMultilevel"/>
    <w:tmpl w:val="378A2FDA"/>
    <w:lvl w:ilvl="0" w:tplc="043A6F32">
      <w:start w:val="1"/>
      <w:numFmt w:val="decimal"/>
      <w:lvlText w:val="%1."/>
      <w:lvlJc w:val="left"/>
      <w:pPr>
        <w:ind w:left="187" w:hanging="187"/>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6AB74F08"/>
    <w:multiLevelType w:val="hybridMultilevel"/>
    <w:tmpl w:val="90D814C0"/>
    <w:lvl w:ilvl="0" w:tplc="844CF608">
      <w:start w:val="1"/>
      <w:numFmt w:val="decimal"/>
      <w:lvlText w:val="%1."/>
      <w:lvlJc w:val="left"/>
      <w:pPr>
        <w:ind w:left="187" w:hanging="187"/>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7BEF4783"/>
    <w:multiLevelType w:val="hybridMultilevel"/>
    <w:tmpl w:val="14B82A24"/>
    <w:lvl w:ilvl="0" w:tplc="06125B90">
      <w:start w:val="1"/>
      <w:numFmt w:val="lowerLetter"/>
      <w:lvlText w:val="%1."/>
      <w:lvlJc w:val="left"/>
      <w:pPr>
        <w:ind w:left="480" w:hanging="480"/>
      </w:pPr>
      <w:rPr>
        <w:rFonts w:hint="eastAsia"/>
        <w:b w:val="0"/>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8"/>
  </w:num>
  <w:num w:numId="2">
    <w:abstractNumId w:val="16"/>
  </w:num>
  <w:num w:numId="3">
    <w:abstractNumId w:val="0"/>
  </w:num>
  <w:num w:numId="4">
    <w:abstractNumId w:val="1"/>
  </w:num>
  <w:num w:numId="5">
    <w:abstractNumId w:val="3"/>
  </w:num>
  <w:num w:numId="6">
    <w:abstractNumId w:val="2"/>
  </w:num>
  <w:num w:numId="7">
    <w:abstractNumId w:val="17"/>
  </w:num>
  <w:num w:numId="8">
    <w:abstractNumId w:val="11"/>
  </w:num>
  <w:num w:numId="9">
    <w:abstractNumId w:val="14"/>
  </w:num>
  <w:num w:numId="10">
    <w:abstractNumId w:val="12"/>
  </w:num>
  <w:num w:numId="11">
    <w:abstractNumId w:val="9"/>
  </w:num>
  <w:num w:numId="12">
    <w:abstractNumId w:val="8"/>
    <w:lvlOverride w:ilvl="0">
      <w:lvl w:ilvl="0" w:tplc="99D4FC98">
        <w:start w:val="1"/>
        <w:numFmt w:val="decimal"/>
        <w:lvlText w:val="%1."/>
        <w:lvlJc w:val="left"/>
        <w:pPr>
          <w:ind w:left="0" w:firstLine="0"/>
        </w:pPr>
        <w:rPr>
          <w:rFonts w:hint="default"/>
        </w:rPr>
      </w:lvl>
    </w:lvlOverride>
    <w:lvlOverride w:ilvl="1">
      <w:lvl w:ilvl="1" w:tplc="41F0F65E" w:tentative="1">
        <w:start w:val="1"/>
        <w:numFmt w:val="ideographTraditional"/>
        <w:lvlText w:val="%2、"/>
        <w:lvlJc w:val="left"/>
        <w:pPr>
          <w:ind w:left="960" w:hanging="480"/>
        </w:pPr>
      </w:lvl>
    </w:lvlOverride>
    <w:lvlOverride w:ilvl="2">
      <w:lvl w:ilvl="2" w:tplc="50DA5300" w:tentative="1">
        <w:start w:val="1"/>
        <w:numFmt w:val="lowerRoman"/>
        <w:lvlText w:val="%3."/>
        <w:lvlJc w:val="right"/>
        <w:pPr>
          <w:ind w:left="1440" w:hanging="480"/>
        </w:pPr>
      </w:lvl>
    </w:lvlOverride>
    <w:lvlOverride w:ilvl="3">
      <w:lvl w:ilvl="3" w:tplc="0409000F" w:tentative="1">
        <w:start w:val="1"/>
        <w:numFmt w:val="decimal"/>
        <w:lvlText w:val="%4."/>
        <w:lvlJc w:val="left"/>
        <w:pPr>
          <w:ind w:left="1920" w:hanging="480"/>
        </w:pPr>
      </w:lvl>
    </w:lvlOverride>
    <w:lvlOverride w:ilvl="4">
      <w:lvl w:ilvl="4" w:tplc="04090019" w:tentative="1">
        <w:start w:val="1"/>
        <w:numFmt w:val="ideographTraditional"/>
        <w:lvlText w:val="%5、"/>
        <w:lvlJc w:val="left"/>
        <w:pPr>
          <w:ind w:left="2400" w:hanging="480"/>
        </w:pPr>
      </w:lvl>
    </w:lvlOverride>
    <w:lvlOverride w:ilvl="5">
      <w:lvl w:ilvl="5" w:tplc="0409001B" w:tentative="1">
        <w:start w:val="1"/>
        <w:numFmt w:val="lowerRoman"/>
        <w:lvlText w:val="%6."/>
        <w:lvlJc w:val="right"/>
        <w:pPr>
          <w:ind w:left="2880" w:hanging="480"/>
        </w:pPr>
      </w:lvl>
    </w:lvlOverride>
    <w:lvlOverride w:ilvl="6">
      <w:lvl w:ilvl="6" w:tplc="0409000F" w:tentative="1">
        <w:start w:val="1"/>
        <w:numFmt w:val="decimal"/>
        <w:lvlText w:val="%7."/>
        <w:lvlJc w:val="left"/>
        <w:pPr>
          <w:ind w:left="3360" w:hanging="480"/>
        </w:pPr>
      </w:lvl>
    </w:lvlOverride>
    <w:lvlOverride w:ilvl="7">
      <w:lvl w:ilvl="7" w:tplc="04090019" w:tentative="1">
        <w:start w:val="1"/>
        <w:numFmt w:val="ideographTraditional"/>
        <w:lvlText w:val="%8、"/>
        <w:lvlJc w:val="left"/>
        <w:pPr>
          <w:ind w:left="3840" w:hanging="480"/>
        </w:pPr>
      </w:lvl>
    </w:lvlOverride>
    <w:lvlOverride w:ilvl="8">
      <w:lvl w:ilvl="8" w:tplc="0409001B" w:tentative="1">
        <w:start w:val="1"/>
        <w:numFmt w:val="lowerRoman"/>
        <w:lvlText w:val="%9."/>
        <w:lvlJc w:val="right"/>
        <w:pPr>
          <w:ind w:left="4320" w:hanging="480"/>
        </w:pPr>
      </w:lvl>
    </w:lvlOverride>
  </w:num>
  <w:num w:numId="13">
    <w:abstractNumId w:val="8"/>
    <w:lvlOverride w:ilvl="0">
      <w:lvl w:ilvl="0" w:tplc="99D4FC98">
        <w:start w:val="1"/>
        <w:numFmt w:val="decimal"/>
        <w:lvlText w:val="%1."/>
        <w:lvlJc w:val="left"/>
        <w:pPr>
          <w:ind w:left="113" w:hanging="113"/>
        </w:pPr>
        <w:rPr>
          <w:rFonts w:hint="default"/>
        </w:rPr>
      </w:lvl>
    </w:lvlOverride>
    <w:lvlOverride w:ilvl="1">
      <w:lvl w:ilvl="1" w:tplc="41F0F65E" w:tentative="1">
        <w:start w:val="1"/>
        <w:numFmt w:val="ideographTraditional"/>
        <w:lvlText w:val="%2、"/>
        <w:lvlJc w:val="left"/>
        <w:pPr>
          <w:ind w:left="960" w:hanging="480"/>
        </w:pPr>
      </w:lvl>
    </w:lvlOverride>
    <w:lvlOverride w:ilvl="2">
      <w:lvl w:ilvl="2" w:tplc="50DA5300" w:tentative="1">
        <w:start w:val="1"/>
        <w:numFmt w:val="lowerRoman"/>
        <w:lvlText w:val="%3."/>
        <w:lvlJc w:val="right"/>
        <w:pPr>
          <w:ind w:left="1440" w:hanging="480"/>
        </w:pPr>
      </w:lvl>
    </w:lvlOverride>
    <w:lvlOverride w:ilvl="3">
      <w:lvl w:ilvl="3" w:tplc="0409000F" w:tentative="1">
        <w:start w:val="1"/>
        <w:numFmt w:val="decimal"/>
        <w:lvlText w:val="%4."/>
        <w:lvlJc w:val="left"/>
        <w:pPr>
          <w:ind w:left="1920" w:hanging="480"/>
        </w:pPr>
      </w:lvl>
    </w:lvlOverride>
    <w:lvlOverride w:ilvl="4">
      <w:lvl w:ilvl="4" w:tplc="04090019" w:tentative="1">
        <w:start w:val="1"/>
        <w:numFmt w:val="ideographTraditional"/>
        <w:lvlText w:val="%5、"/>
        <w:lvlJc w:val="left"/>
        <w:pPr>
          <w:ind w:left="2400" w:hanging="480"/>
        </w:pPr>
      </w:lvl>
    </w:lvlOverride>
    <w:lvlOverride w:ilvl="5">
      <w:lvl w:ilvl="5" w:tplc="0409001B" w:tentative="1">
        <w:start w:val="1"/>
        <w:numFmt w:val="lowerRoman"/>
        <w:lvlText w:val="%6."/>
        <w:lvlJc w:val="right"/>
        <w:pPr>
          <w:ind w:left="2880" w:hanging="480"/>
        </w:pPr>
      </w:lvl>
    </w:lvlOverride>
    <w:lvlOverride w:ilvl="6">
      <w:lvl w:ilvl="6" w:tplc="0409000F" w:tentative="1">
        <w:start w:val="1"/>
        <w:numFmt w:val="decimal"/>
        <w:lvlText w:val="%7."/>
        <w:lvlJc w:val="left"/>
        <w:pPr>
          <w:ind w:left="3360" w:hanging="480"/>
        </w:pPr>
      </w:lvl>
    </w:lvlOverride>
    <w:lvlOverride w:ilvl="7">
      <w:lvl w:ilvl="7" w:tplc="04090019" w:tentative="1">
        <w:start w:val="1"/>
        <w:numFmt w:val="ideographTraditional"/>
        <w:lvlText w:val="%8、"/>
        <w:lvlJc w:val="left"/>
        <w:pPr>
          <w:ind w:left="3840" w:hanging="480"/>
        </w:pPr>
      </w:lvl>
    </w:lvlOverride>
    <w:lvlOverride w:ilvl="8">
      <w:lvl w:ilvl="8" w:tplc="0409001B" w:tentative="1">
        <w:start w:val="1"/>
        <w:numFmt w:val="lowerRoman"/>
        <w:lvlText w:val="%9."/>
        <w:lvlJc w:val="right"/>
        <w:pPr>
          <w:ind w:left="4320" w:hanging="480"/>
        </w:pPr>
      </w:lvl>
    </w:lvlOverride>
  </w:num>
  <w:num w:numId="14">
    <w:abstractNumId w:val="8"/>
    <w:lvlOverride w:ilvl="0">
      <w:lvl w:ilvl="0" w:tplc="99D4FC98">
        <w:start w:val="1"/>
        <w:numFmt w:val="decimal"/>
        <w:lvlText w:val="%1."/>
        <w:lvlJc w:val="left"/>
        <w:pPr>
          <w:ind w:left="170" w:hanging="170"/>
        </w:pPr>
        <w:rPr>
          <w:rFonts w:hint="default"/>
        </w:rPr>
      </w:lvl>
    </w:lvlOverride>
    <w:lvlOverride w:ilvl="1">
      <w:lvl w:ilvl="1" w:tplc="41F0F65E" w:tentative="1">
        <w:start w:val="1"/>
        <w:numFmt w:val="ideographTraditional"/>
        <w:lvlText w:val="%2、"/>
        <w:lvlJc w:val="left"/>
        <w:pPr>
          <w:ind w:left="960" w:hanging="480"/>
        </w:pPr>
      </w:lvl>
    </w:lvlOverride>
    <w:lvlOverride w:ilvl="2">
      <w:lvl w:ilvl="2" w:tplc="50DA5300" w:tentative="1">
        <w:start w:val="1"/>
        <w:numFmt w:val="lowerRoman"/>
        <w:lvlText w:val="%3."/>
        <w:lvlJc w:val="right"/>
        <w:pPr>
          <w:ind w:left="1440" w:hanging="480"/>
        </w:pPr>
      </w:lvl>
    </w:lvlOverride>
    <w:lvlOverride w:ilvl="3">
      <w:lvl w:ilvl="3" w:tplc="0409000F" w:tentative="1">
        <w:start w:val="1"/>
        <w:numFmt w:val="decimal"/>
        <w:lvlText w:val="%4."/>
        <w:lvlJc w:val="left"/>
        <w:pPr>
          <w:ind w:left="1920" w:hanging="480"/>
        </w:pPr>
      </w:lvl>
    </w:lvlOverride>
    <w:lvlOverride w:ilvl="4">
      <w:lvl w:ilvl="4" w:tplc="04090019" w:tentative="1">
        <w:start w:val="1"/>
        <w:numFmt w:val="ideographTraditional"/>
        <w:lvlText w:val="%5、"/>
        <w:lvlJc w:val="left"/>
        <w:pPr>
          <w:ind w:left="2400" w:hanging="480"/>
        </w:pPr>
      </w:lvl>
    </w:lvlOverride>
    <w:lvlOverride w:ilvl="5">
      <w:lvl w:ilvl="5" w:tplc="0409001B" w:tentative="1">
        <w:start w:val="1"/>
        <w:numFmt w:val="lowerRoman"/>
        <w:lvlText w:val="%6."/>
        <w:lvlJc w:val="right"/>
        <w:pPr>
          <w:ind w:left="2880" w:hanging="480"/>
        </w:pPr>
      </w:lvl>
    </w:lvlOverride>
    <w:lvlOverride w:ilvl="6">
      <w:lvl w:ilvl="6" w:tplc="0409000F" w:tentative="1">
        <w:start w:val="1"/>
        <w:numFmt w:val="decimal"/>
        <w:lvlText w:val="%7."/>
        <w:lvlJc w:val="left"/>
        <w:pPr>
          <w:ind w:left="3360" w:hanging="480"/>
        </w:pPr>
      </w:lvl>
    </w:lvlOverride>
    <w:lvlOverride w:ilvl="7">
      <w:lvl w:ilvl="7" w:tplc="04090019" w:tentative="1">
        <w:start w:val="1"/>
        <w:numFmt w:val="ideographTraditional"/>
        <w:lvlText w:val="%8、"/>
        <w:lvlJc w:val="left"/>
        <w:pPr>
          <w:ind w:left="3840" w:hanging="480"/>
        </w:pPr>
      </w:lvl>
    </w:lvlOverride>
    <w:lvlOverride w:ilvl="8">
      <w:lvl w:ilvl="8" w:tplc="0409001B" w:tentative="1">
        <w:start w:val="1"/>
        <w:numFmt w:val="lowerRoman"/>
        <w:lvlText w:val="%9."/>
        <w:lvlJc w:val="right"/>
        <w:pPr>
          <w:ind w:left="4320" w:hanging="480"/>
        </w:pPr>
      </w:lvl>
    </w:lvlOverride>
  </w:num>
  <w:num w:numId="15">
    <w:abstractNumId w:val="8"/>
    <w:lvlOverride w:ilvl="0">
      <w:lvl w:ilvl="0" w:tplc="99D4FC98">
        <w:start w:val="1"/>
        <w:numFmt w:val="decimal"/>
        <w:lvlText w:val="%1."/>
        <w:lvlJc w:val="left"/>
        <w:pPr>
          <w:ind w:left="357" w:hanging="357"/>
        </w:pPr>
        <w:rPr>
          <w:rFonts w:hint="default"/>
        </w:rPr>
      </w:lvl>
    </w:lvlOverride>
    <w:lvlOverride w:ilvl="1">
      <w:lvl w:ilvl="1" w:tplc="41F0F65E" w:tentative="1">
        <w:start w:val="1"/>
        <w:numFmt w:val="ideographTraditional"/>
        <w:lvlText w:val="%2、"/>
        <w:lvlJc w:val="left"/>
        <w:pPr>
          <w:ind w:left="960" w:hanging="480"/>
        </w:pPr>
      </w:lvl>
    </w:lvlOverride>
    <w:lvlOverride w:ilvl="2">
      <w:lvl w:ilvl="2" w:tplc="50DA5300" w:tentative="1">
        <w:start w:val="1"/>
        <w:numFmt w:val="lowerRoman"/>
        <w:lvlText w:val="%3."/>
        <w:lvlJc w:val="right"/>
        <w:pPr>
          <w:ind w:left="1440" w:hanging="480"/>
        </w:pPr>
      </w:lvl>
    </w:lvlOverride>
    <w:lvlOverride w:ilvl="3">
      <w:lvl w:ilvl="3" w:tplc="0409000F" w:tentative="1">
        <w:start w:val="1"/>
        <w:numFmt w:val="decimal"/>
        <w:lvlText w:val="%4."/>
        <w:lvlJc w:val="left"/>
        <w:pPr>
          <w:ind w:left="1920" w:hanging="480"/>
        </w:pPr>
      </w:lvl>
    </w:lvlOverride>
    <w:lvlOverride w:ilvl="4">
      <w:lvl w:ilvl="4" w:tplc="04090019" w:tentative="1">
        <w:start w:val="1"/>
        <w:numFmt w:val="ideographTraditional"/>
        <w:lvlText w:val="%5、"/>
        <w:lvlJc w:val="left"/>
        <w:pPr>
          <w:ind w:left="2400" w:hanging="480"/>
        </w:pPr>
      </w:lvl>
    </w:lvlOverride>
    <w:lvlOverride w:ilvl="5">
      <w:lvl w:ilvl="5" w:tplc="0409001B" w:tentative="1">
        <w:start w:val="1"/>
        <w:numFmt w:val="lowerRoman"/>
        <w:lvlText w:val="%6."/>
        <w:lvlJc w:val="right"/>
        <w:pPr>
          <w:ind w:left="2880" w:hanging="480"/>
        </w:pPr>
      </w:lvl>
    </w:lvlOverride>
    <w:lvlOverride w:ilvl="6">
      <w:lvl w:ilvl="6" w:tplc="0409000F" w:tentative="1">
        <w:start w:val="1"/>
        <w:numFmt w:val="decimal"/>
        <w:lvlText w:val="%7."/>
        <w:lvlJc w:val="left"/>
        <w:pPr>
          <w:ind w:left="3360" w:hanging="480"/>
        </w:pPr>
      </w:lvl>
    </w:lvlOverride>
    <w:lvlOverride w:ilvl="7">
      <w:lvl w:ilvl="7" w:tplc="04090019" w:tentative="1">
        <w:start w:val="1"/>
        <w:numFmt w:val="ideographTraditional"/>
        <w:lvlText w:val="%8、"/>
        <w:lvlJc w:val="left"/>
        <w:pPr>
          <w:ind w:left="3840" w:hanging="480"/>
        </w:pPr>
      </w:lvl>
    </w:lvlOverride>
    <w:lvlOverride w:ilvl="8">
      <w:lvl w:ilvl="8" w:tplc="0409001B" w:tentative="1">
        <w:start w:val="1"/>
        <w:numFmt w:val="lowerRoman"/>
        <w:lvlText w:val="%9."/>
        <w:lvlJc w:val="right"/>
        <w:pPr>
          <w:ind w:left="4320" w:hanging="480"/>
        </w:pPr>
      </w:lvl>
    </w:lvlOverride>
  </w:num>
  <w:num w:numId="16">
    <w:abstractNumId w:val="8"/>
    <w:lvlOverride w:ilvl="0">
      <w:lvl w:ilvl="0" w:tplc="99D4FC98">
        <w:start w:val="1"/>
        <w:numFmt w:val="decimal"/>
        <w:lvlText w:val="%1."/>
        <w:lvlJc w:val="left"/>
        <w:pPr>
          <w:ind w:left="187" w:hanging="187"/>
        </w:pPr>
        <w:rPr>
          <w:rFonts w:hint="default"/>
        </w:rPr>
      </w:lvl>
    </w:lvlOverride>
    <w:lvlOverride w:ilvl="1">
      <w:lvl w:ilvl="1" w:tplc="41F0F65E" w:tentative="1">
        <w:start w:val="1"/>
        <w:numFmt w:val="ideographTraditional"/>
        <w:lvlText w:val="%2、"/>
        <w:lvlJc w:val="left"/>
        <w:pPr>
          <w:ind w:left="960" w:hanging="480"/>
        </w:pPr>
      </w:lvl>
    </w:lvlOverride>
    <w:lvlOverride w:ilvl="2">
      <w:lvl w:ilvl="2" w:tplc="50DA5300" w:tentative="1">
        <w:start w:val="1"/>
        <w:numFmt w:val="lowerRoman"/>
        <w:lvlText w:val="%3."/>
        <w:lvlJc w:val="right"/>
        <w:pPr>
          <w:ind w:left="1440" w:hanging="480"/>
        </w:pPr>
      </w:lvl>
    </w:lvlOverride>
    <w:lvlOverride w:ilvl="3">
      <w:lvl w:ilvl="3" w:tplc="0409000F" w:tentative="1">
        <w:start w:val="1"/>
        <w:numFmt w:val="decimal"/>
        <w:lvlText w:val="%4."/>
        <w:lvlJc w:val="left"/>
        <w:pPr>
          <w:ind w:left="1920" w:hanging="480"/>
        </w:pPr>
      </w:lvl>
    </w:lvlOverride>
    <w:lvlOverride w:ilvl="4">
      <w:lvl w:ilvl="4" w:tplc="04090019" w:tentative="1">
        <w:start w:val="1"/>
        <w:numFmt w:val="ideographTraditional"/>
        <w:lvlText w:val="%5、"/>
        <w:lvlJc w:val="left"/>
        <w:pPr>
          <w:ind w:left="2400" w:hanging="480"/>
        </w:pPr>
      </w:lvl>
    </w:lvlOverride>
    <w:lvlOverride w:ilvl="5">
      <w:lvl w:ilvl="5" w:tplc="0409001B" w:tentative="1">
        <w:start w:val="1"/>
        <w:numFmt w:val="lowerRoman"/>
        <w:lvlText w:val="%6."/>
        <w:lvlJc w:val="right"/>
        <w:pPr>
          <w:ind w:left="2880" w:hanging="480"/>
        </w:pPr>
      </w:lvl>
    </w:lvlOverride>
    <w:lvlOverride w:ilvl="6">
      <w:lvl w:ilvl="6" w:tplc="0409000F" w:tentative="1">
        <w:start w:val="1"/>
        <w:numFmt w:val="decimal"/>
        <w:lvlText w:val="%7."/>
        <w:lvlJc w:val="left"/>
        <w:pPr>
          <w:ind w:left="3360" w:hanging="480"/>
        </w:pPr>
      </w:lvl>
    </w:lvlOverride>
    <w:lvlOverride w:ilvl="7">
      <w:lvl w:ilvl="7" w:tplc="04090019" w:tentative="1">
        <w:start w:val="1"/>
        <w:numFmt w:val="ideographTraditional"/>
        <w:lvlText w:val="%8、"/>
        <w:lvlJc w:val="left"/>
        <w:pPr>
          <w:ind w:left="3840" w:hanging="480"/>
        </w:pPr>
      </w:lvl>
    </w:lvlOverride>
    <w:lvlOverride w:ilvl="8">
      <w:lvl w:ilvl="8" w:tplc="0409001B" w:tentative="1">
        <w:start w:val="1"/>
        <w:numFmt w:val="lowerRoman"/>
        <w:lvlText w:val="%9."/>
        <w:lvlJc w:val="right"/>
        <w:pPr>
          <w:ind w:left="4320" w:hanging="480"/>
        </w:pPr>
      </w:lvl>
    </w:lvlOverride>
  </w:num>
  <w:num w:numId="17">
    <w:abstractNumId w:val="8"/>
    <w:lvlOverride w:ilvl="0">
      <w:lvl w:ilvl="0" w:tplc="99D4FC98">
        <w:start w:val="1"/>
        <w:numFmt w:val="decimal"/>
        <w:lvlText w:val="%1."/>
        <w:lvlJc w:val="left"/>
        <w:pPr>
          <w:ind w:left="187" w:hanging="187"/>
        </w:pPr>
        <w:rPr>
          <w:rFonts w:hint="default"/>
        </w:rPr>
      </w:lvl>
    </w:lvlOverride>
    <w:lvlOverride w:ilvl="1">
      <w:lvl w:ilvl="1" w:tplc="41F0F65E" w:tentative="1">
        <w:start w:val="1"/>
        <w:numFmt w:val="ideographTraditional"/>
        <w:lvlText w:val="%2、"/>
        <w:lvlJc w:val="left"/>
        <w:pPr>
          <w:ind w:left="960" w:hanging="480"/>
        </w:pPr>
      </w:lvl>
    </w:lvlOverride>
    <w:lvlOverride w:ilvl="2">
      <w:lvl w:ilvl="2" w:tplc="50DA5300" w:tentative="1">
        <w:start w:val="1"/>
        <w:numFmt w:val="lowerRoman"/>
        <w:lvlText w:val="%3."/>
        <w:lvlJc w:val="right"/>
        <w:pPr>
          <w:ind w:left="1440" w:hanging="480"/>
        </w:pPr>
      </w:lvl>
    </w:lvlOverride>
    <w:lvlOverride w:ilvl="3">
      <w:lvl w:ilvl="3" w:tplc="0409000F" w:tentative="1">
        <w:start w:val="1"/>
        <w:numFmt w:val="decimal"/>
        <w:lvlText w:val="%4."/>
        <w:lvlJc w:val="left"/>
        <w:pPr>
          <w:ind w:left="1920" w:hanging="480"/>
        </w:pPr>
      </w:lvl>
    </w:lvlOverride>
    <w:lvlOverride w:ilvl="4">
      <w:lvl w:ilvl="4" w:tplc="04090019" w:tentative="1">
        <w:start w:val="1"/>
        <w:numFmt w:val="ideographTraditional"/>
        <w:lvlText w:val="%5、"/>
        <w:lvlJc w:val="left"/>
        <w:pPr>
          <w:ind w:left="2400" w:hanging="480"/>
        </w:pPr>
      </w:lvl>
    </w:lvlOverride>
    <w:lvlOverride w:ilvl="5">
      <w:lvl w:ilvl="5" w:tplc="0409001B" w:tentative="1">
        <w:start w:val="1"/>
        <w:numFmt w:val="lowerRoman"/>
        <w:lvlText w:val="%6."/>
        <w:lvlJc w:val="right"/>
        <w:pPr>
          <w:ind w:left="2880" w:hanging="480"/>
        </w:pPr>
      </w:lvl>
    </w:lvlOverride>
    <w:lvlOverride w:ilvl="6">
      <w:lvl w:ilvl="6" w:tplc="0409000F" w:tentative="1">
        <w:start w:val="1"/>
        <w:numFmt w:val="decimal"/>
        <w:lvlText w:val="%7."/>
        <w:lvlJc w:val="left"/>
        <w:pPr>
          <w:ind w:left="3360" w:hanging="480"/>
        </w:pPr>
      </w:lvl>
    </w:lvlOverride>
    <w:lvlOverride w:ilvl="7">
      <w:lvl w:ilvl="7" w:tplc="04090019" w:tentative="1">
        <w:start w:val="1"/>
        <w:numFmt w:val="ideographTraditional"/>
        <w:lvlText w:val="%8、"/>
        <w:lvlJc w:val="left"/>
        <w:pPr>
          <w:ind w:left="3840" w:hanging="480"/>
        </w:pPr>
      </w:lvl>
    </w:lvlOverride>
    <w:lvlOverride w:ilvl="8">
      <w:lvl w:ilvl="8" w:tplc="0409001B" w:tentative="1">
        <w:start w:val="1"/>
        <w:numFmt w:val="lowerRoman"/>
        <w:lvlText w:val="%9."/>
        <w:lvlJc w:val="right"/>
        <w:pPr>
          <w:ind w:left="4320" w:hanging="480"/>
        </w:pPr>
      </w:lvl>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4"/>
  </w:num>
  <w:num w:numId="21">
    <w:abstractNumId w:val="6"/>
  </w:num>
  <w:num w:numId="22">
    <w:abstractNumId w:val="10"/>
  </w:num>
  <w:num w:numId="23">
    <w:abstractNumId w:val="5"/>
  </w:num>
  <w:num w:numId="24">
    <w:abstractNumId w:val="1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embedSystemFonts/>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120"/>
  <w:displayHorizontalDrawingGridEvery w:val="0"/>
  <w:displayVerticalDrawingGridEvery w:val="2"/>
  <w:characterSpacingControl w:val="compressPunctuation"/>
  <w:hdrShapeDefaults>
    <o:shapedefaults v:ext="edit" spidmax="4097"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4169"/>
    <w:rsid w:val="000041CC"/>
    <w:rsid w:val="00004FE6"/>
    <w:rsid w:val="00011FBC"/>
    <w:rsid w:val="00014F63"/>
    <w:rsid w:val="0002339B"/>
    <w:rsid w:val="00027C88"/>
    <w:rsid w:val="00041626"/>
    <w:rsid w:val="000472B9"/>
    <w:rsid w:val="00047C65"/>
    <w:rsid w:val="000728CC"/>
    <w:rsid w:val="00075A97"/>
    <w:rsid w:val="00091CCC"/>
    <w:rsid w:val="00097C71"/>
    <w:rsid w:val="000A2740"/>
    <w:rsid w:val="000B4426"/>
    <w:rsid w:val="000D2927"/>
    <w:rsid w:val="000D4287"/>
    <w:rsid w:val="000D7106"/>
    <w:rsid w:val="000E61E1"/>
    <w:rsid w:val="000E7C15"/>
    <w:rsid w:val="00105A69"/>
    <w:rsid w:val="00113428"/>
    <w:rsid w:val="001266ED"/>
    <w:rsid w:val="00126E9A"/>
    <w:rsid w:val="00127B9B"/>
    <w:rsid w:val="00130F78"/>
    <w:rsid w:val="00141AD4"/>
    <w:rsid w:val="00155252"/>
    <w:rsid w:val="00180CAF"/>
    <w:rsid w:val="001834C5"/>
    <w:rsid w:val="00185478"/>
    <w:rsid w:val="00197AC2"/>
    <w:rsid w:val="001B16A3"/>
    <w:rsid w:val="001B1A70"/>
    <w:rsid w:val="001B3149"/>
    <w:rsid w:val="001B49D5"/>
    <w:rsid w:val="001B522C"/>
    <w:rsid w:val="001B5CA8"/>
    <w:rsid w:val="001E6356"/>
    <w:rsid w:val="00205378"/>
    <w:rsid w:val="002058EF"/>
    <w:rsid w:val="00207A87"/>
    <w:rsid w:val="002115A8"/>
    <w:rsid w:val="00225993"/>
    <w:rsid w:val="0022673B"/>
    <w:rsid w:val="002307C9"/>
    <w:rsid w:val="00240857"/>
    <w:rsid w:val="00250773"/>
    <w:rsid w:val="0025453E"/>
    <w:rsid w:val="0026798E"/>
    <w:rsid w:val="00270B51"/>
    <w:rsid w:val="002740B8"/>
    <w:rsid w:val="002745C2"/>
    <w:rsid w:val="00280E73"/>
    <w:rsid w:val="002849CF"/>
    <w:rsid w:val="00293BA4"/>
    <w:rsid w:val="002A2CE4"/>
    <w:rsid w:val="002B5E8E"/>
    <w:rsid w:val="002B7F68"/>
    <w:rsid w:val="002D258E"/>
    <w:rsid w:val="002F1803"/>
    <w:rsid w:val="002F27EF"/>
    <w:rsid w:val="002F35C7"/>
    <w:rsid w:val="00305B5A"/>
    <w:rsid w:val="00321017"/>
    <w:rsid w:val="003245AA"/>
    <w:rsid w:val="00353F94"/>
    <w:rsid w:val="00361026"/>
    <w:rsid w:val="003747E2"/>
    <w:rsid w:val="00380977"/>
    <w:rsid w:val="00381D6D"/>
    <w:rsid w:val="00387F48"/>
    <w:rsid w:val="0039538B"/>
    <w:rsid w:val="003A08BA"/>
    <w:rsid w:val="003A46F5"/>
    <w:rsid w:val="003A5194"/>
    <w:rsid w:val="003A7C25"/>
    <w:rsid w:val="003B5668"/>
    <w:rsid w:val="003B7D8D"/>
    <w:rsid w:val="003E129D"/>
    <w:rsid w:val="003E26F4"/>
    <w:rsid w:val="003E4BB1"/>
    <w:rsid w:val="003F18E9"/>
    <w:rsid w:val="003F4779"/>
    <w:rsid w:val="00400458"/>
    <w:rsid w:val="00412664"/>
    <w:rsid w:val="004269FB"/>
    <w:rsid w:val="00426A4A"/>
    <w:rsid w:val="00445A89"/>
    <w:rsid w:val="00445CAF"/>
    <w:rsid w:val="004464D7"/>
    <w:rsid w:val="0045199F"/>
    <w:rsid w:val="00455762"/>
    <w:rsid w:val="00456AFE"/>
    <w:rsid w:val="0046268F"/>
    <w:rsid w:val="0046324C"/>
    <w:rsid w:val="00464D71"/>
    <w:rsid w:val="00480A7C"/>
    <w:rsid w:val="0048147B"/>
    <w:rsid w:val="00493DE4"/>
    <w:rsid w:val="00495055"/>
    <w:rsid w:val="004A0F28"/>
    <w:rsid w:val="004A6E8C"/>
    <w:rsid w:val="004B0484"/>
    <w:rsid w:val="004C3BD4"/>
    <w:rsid w:val="004C3F30"/>
    <w:rsid w:val="004E2447"/>
    <w:rsid w:val="004E5815"/>
    <w:rsid w:val="004F0D7B"/>
    <w:rsid w:val="004F2BE6"/>
    <w:rsid w:val="005127F1"/>
    <w:rsid w:val="005140EA"/>
    <w:rsid w:val="00525EF9"/>
    <w:rsid w:val="005655C4"/>
    <w:rsid w:val="0058751A"/>
    <w:rsid w:val="005A496C"/>
    <w:rsid w:val="005B1DD4"/>
    <w:rsid w:val="005C430C"/>
    <w:rsid w:val="005C7BC9"/>
    <w:rsid w:val="005D6854"/>
    <w:rsid w:val="005E1E12"/>
    <w:rsid w:val="005F57C3"/>
    <w:rsid w:val="006076D2"/>
    <w:rsid w:val="00611702"/>
    <w:rsid w:val="00615A47"/>
    <w:rsid w:val="00644ABB"/>
    <w:rsid w:val="00662E27"/>
    <w:rsid w:val="006679E1"/>
    <w:rsid w:val="00671D6D"/>
    <w:rsid w:val="006840B5"/>
    <w:rsid w:val="006939CB"/>
    <w:rsid w:val="00693BAB"/>
    <w:rsid w:val="006B0113"/>
    <w:rsid w:val="006B45EA"/>
    <w:rsid w:val="006B520F"/>
    <w:rsid w:val="006C3F87"/>
    <w:rsid w:val="006D473F"/>
    <w:rsid w:val="006F4169"/>
    <w:rsid w:val="006F63B7"/>
    <w:rsid w:val="00700B45"/>
    <w:rsid w:val="00705F5F"/>
    <w:rsid w:val="00707946"/>
    <w:rsid w:val="0071377D"/>
    <w:rsid w:val="007138B6"/>
    <w:rsid w:val="0072428F"/>
    <w:rsid w:val="007334F9"/>
    <w:rsid w:val="00737C6B"/>
    <w:rsid w:val="007405D8"/>
    <w:rsid w:val="007409A2"/>
    <w:rsid w:val="0074605B"/>
    <w:rsid w:val="007479E4"/>
    <w:rsid w:val="0075699A"/>
    <w:rsid w:val="00756C6E"/>
    <w:rsid w:val="00757C4C"/>
    <w:rsid w:val="0076242A"/>
    <w:rsid w:val="007642CE"/>
    <w:rsid w:val="007667BB"/>
    <w:rsid w:val="00770336"/>
    <w:rsid w:val="007821F9"/>
    <w:rsid w:val="00791698"/>
    <w:rsid w:val="007A0074"/>
    <w:rsid w:val="007A04ED"/>
    <w:rsid w:val="007A12FD"/>
    <w:rsid w:val="007B0846"/>
    <w:rsid w:val="007B633C"/>
    <w:rsid w:val="007B705D"/>
    <w:rsid w:val="007D06C0"/>
    <w:rsid w:val="007D3CF8"/>
    <w:rsid w:val="00846835"/>
    <w:rsid w:val="008550A9"/>
    <w:rsid w:val="00864927"/>
    <w:rsid w:val="00866164"/>
    <w:rsid w:val="008664CE"/>
    <w:rsid w:val="00867374"/>
    <w:rsid w:val="0087761D"/>
    <w:rsid w:val="0087777E"/>
    <w:rsid w:val="008807DE"/>
    <w:rsid w:val="00892416"/>
    <w:rsid w:val="00896A24"/>
    <w:rsid w:val="008A3AB3"/>
    <w:rsid w:val="008C47A9"/>
    <w:rsid w:val="008D1870"/>
    <w:rsid w:val="008D2019"/>
    <w:rsid w:val="008D275D"/>
    <w:rsid w:val="008D78FC"/>
    <w:rsid w:val="008E0F45"/>
    <w:rsid w:val="008F3080"/>
    <w:rsid w:val="008F322F"/>
    <w:rsid w:val="00901EE4"/>
    <w:rsid w:val="00924C7A"/>
    <w:rsid w:val="0093004F"/>
    <w:rsid w:val="00942131"/>
    <w:rsid w:val="009444AE"/>
    <w:rsid w:val="0095126F"/>
    <w:rsid w:val="0098338F"/>
    <w:rsid w:val="009B1071"/>
    <w:rsid w:val="009B18EB"/>
    <w:rsid w:val="009B30D3"/>
    <w:rsid w:val="009C68A1"/>
    <w:rsid w:val="009C7FB6"/>
    <w:rsid w:val="009E781C"/>
    <w:rsid w:val="009F0675"/>
    <w:rsid w:val="009F4E7B"/>
    <w:rsid w:val="00A0178D"/>
    <w:rsid w:val="00A0569C"/>
    <w:rsid w:val="00A0768C"/>
    <w:rsid w:val="00A16815"/>
    <w:rsid w:val="00A32568"/>
    <w:rsid w:val="00A408A9"/>
    <w:rsid w:val="00A40EA6"/>
    <w:rsid w:val="00A44A9B"/>
    <w:rsid w:val="00A52D91"/>
    <w:rsid w:val="00A53838"/>
    <w:rsid w:val="00A730B4"/>
    <w:rsid w:val="00A90F29"/>
    <w:rsid w:val="00A92214"/>
    <w:rsid w:val="00A92C82"/>
    <w:rsid w:val="00AA16D0"/>
    <w:rsid w:val="00AC49B7"/>
    <w:rsid w:val="00AD04DA"/>
    <w:rsid w:val="00AE01DA"/>
    <w:rsid w:val="00AF0589"/>
    <w:rsid w:val="00AF52C6"/>
    <w:rsid w:val="00B00895"/>
    <w:rsid w:val="00B246C3"/>
    <w:rsid w:val="00B42B37"/>
    <w:rsid w:val="00B44C37"/>
    <w:rsid w:val="00B46DD3"/>
    <w:rsid w:val="00B50367"/>
    <w:rsid w:val="00B61FEF"/>
    <w:rsid w:val="00B90F9B"/>
    <w:rsid w:val="00BB5C2E"/>
    <w:rsid w:val="00BD050C"/>
    <w:rsid w:val="00BE07E8"/>
    <w:rsid w:val="00BE155E"/>
    <w:rsid w:val="00BE2CF1"/>
    <w:rsid w:val="00BE3654"/>
    <w:rsid w:val="00BE6701"/>
    <w:rsid w:val="00BF577F"/>
    <w:rsid w:val="00C03857"/>
    <w:rsid w:val="00C0447B"/>
    <w:rsid w:val="00C1010C"/>
    <w:rsid w:val="00C17141"/>
    <w:rsid w:val="00C2091D"/>
    <w:rsid w:val="00C224A0"/>
    <w:rsid w:val="00C22AA5"/>
    <w:rsid w:val="00C4084A"/>
    <w:rsid w:val="00C432CD"/>
    <w:rsid w:val="00C46C7D"/>
    <w:rsid w:val="00C8493A"/>
    <w:rsid w:val="00C901DE"/>
    <w:rsid w:val="00C9324C"/>
    <w:rsid w:val="00C965B0"/>
    <w:rsid w:val="00C96731"/>
    <w:rsid w:val="00CA4957"/>
    <w:rsid w:val="00CB3C80"/>
    <w:rsid w:val="00CB58D0"/>
    <w:rsid w:val="00CE0075"/>
    <w:rsid w:val="00CE2BC7"/>
    <w:rsid w:val="00CF1E81"/>
    <w:rsid w:val="00CF1F6C"/>
    <w:rsid w:val="00CF297F"/>
    <w:rsid w:val="00CF7478"/>
    <w:rsid w:val="00D2782B"/>
    <w:rsid w:val="00D32FC3"/>
    <w:rsid w:val="00D336BE"/>
    <w:rsid w:val="00D525ED"/>
    <w:rsid w:val="00D54065"/>
    <w:rsid w:val="00D613F6"/>
    <w:rsid w:val="00D77DEE"/>
    <w:rsid w:val="00D84342"/>
    <w:rsid w:val="00D90E06"/>
    <w:rsid w:val="00D95D21"/>
    <w:rsid w:val="00DA78AA"/>
    <w:rsid w:val="00DC1412"/>
    <w:rsid w:val="00DC1AA4"/>
    <w:rsid w:val="00DC4D5A"/>
    <w:rsid w:val="00DE23EA"/>
    <w:rsid w:val="00E0149F"/>
    <w:rsid w:val="00E037DF"/>
    <w:rsid w:val="00E04948"/>
    <w:rsid w:val="00E051EB"/>
    <w:rsid w:val="00E06AAC"/>
    <w:rsid w:val="00E153EA"/>
    <w:rsid w:val="00E20AA0"/>
    <w:rsid w:val="00E4450A"/>
    <w:rsid w:val="00E74523"/>
    <w:rsid w:val="00E83AA2"/>
    <w:rsid w:val="00EA10DA"/>
    <w:rsid w:val="00EB07E2"/>
    <w:rsid w:val="00EC3519"/>
    <w:rsid w:val="00ED0DEA"/>
    <w:rsid w:val="00ED2B0E"/>
    <w:rsid w:val="00ED5F5D"/>
    <w:rsid w:val="00ED7C06"/>
    <w:rsid w:val="00EE6024"/>
    <w:rsid w:val="00F00042"/>
    <w:rsid w:val="00F072D0"/>
    <w:rsid w:val="00F073BD"/>
    <w:rsid w:val="00F11CB2"/>
    <w:rsid w:val="00F136B0"/>
    <w:rsid w:val="00F258B4"/>
    <w:rsid w:val="00F307A0"/>
    <w:rsid w:val="00F36AC2"/>
    <w:rsid w:val="00F36B2D"/>
    <w:rsid w:val="00F50FDF"/>
    <w:rsid w:val="00F5356F"/>
    <w:rsid w:val="00F536E5"/>
    <w:rsid w:val="00F57B80"/>
    <w:rsid w:val="00F61621"/>
    <w:rsid w:val="00F6545E"/>
    <w:rsid w:val="00F71E8A"/>
    <w:rsid w:val="00F71F6A"/>
    <w:rsid w:val="00FB16C3"/>
    <w:rsid w:val="00FC28F6"/>
    <w:rsid w:val="00FC31B2"/>
    <w:rsid w:val="00FC69EA"/>
    <w:rsid w:val="00FD24E3"/>
    <w:rsid w:val="00FD6479"/>
    <w:rsid w:val="00FF7E4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o:shapedefaults>
    <o:shapelayout v:ext="edit">
      <o:idmap v:ext="edit" data="1"/>
    </o:shapelayout>
  </w:shapeDefaults>
  <w:decimalSymbol w:val="."/>
  <w:listSeparator w:val=","/>
  <w14:docId w14:val="002406FE"/>
  <w15:chartTrackingRefBased/>
  <w15:docId w15:val="{948186CF-685B-F947-94D8-3F974138D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pPr>
      <w:spacing w:line="400" w:lineRule="exact"/>
      <w:ind w:left="360" w:firstLine="540"/>
    </w:pPr>
    <w:rPr>
      <w:rFonts w:eastAsia="標楷體"/>
      <w:sz w:val="28"/>
    </w:rPr>
  </w:style>
  <w:style w:type="paragraph" w:customStyle="1" w:styleId="3">
    <w:name w:val="3"/>
    <w:basedOn w:val="a"/>
    <w:pPr>
      <w:widowControl/>
      <w:autoSpaceDE w:val="0"/>
      <w:autoSpaceDN w:val="0"/>
      <w:adjustRightInd w:val="0"/>
      <w:spacing w:before="60" w:after="60"/>
      <w:ind w:left="2034" w:hanging="425"/>
      <w:textAlignment w:val="bottom"/>
    </w:pPr>
    <w:rPr>
      <w:rFonts w:eastAsia="全真楷書"/>
      <w:kern w:val="0"/>
      <w:sz w:val="32"/>
    </w:rPr>
  </w:style>
  <w:style w:type="paragraph" w:styleId="30">
    <w:name w:val="Body Text Indent 3"/>
    <w:basedOn w:val="a"/>
    <w:pPr>
      <w:spacing w:line="480" w:lineRule="exact"/>
      <w:ind w:left="900"/>
      <w:jc w:val="both"/>
    </w:pPr>
    <w:rPr>
      <w:rFonts w:eastAsia="標楷體"/>
      <w:sz w:val="32"/>
    </w:rPr>
  </w:style>
  <w:style w:type="paragraph" w:styleId="31">
    <w:name w:val="Body Text 3"/>
    <w:basedOn w:val="a"/>
    <w:pPr>
      <w:spacing w:line="480" w:lineRule="exact"/>
      <w:jc w:val="both"/>
    </w:pPr>
    <w:rPr>
      <w:rFonts w:eastAsia="標楷體"/>
      <w:sz w:val="32"/>
    </w:rPr>
  </w:style>
  <w:style w:type="paragraph" w:styleId="a3">
    <w:name w:val="Body Text Indent"/>
    <w:basedOn w:val="a"/>
    <w:pPr>
      <w:spacing w:line="440" w:lineRule="exact"/>
      <w:ind w:left="900" w:hanging="900"/>
    </w:pPr>
    <w:rPr>
      <w:rFonts w:eastAsia="標楷體"/>
      <w:sz w:val="28"/>
    </w:rPr>
  </w:style>
  <w:style w:type="paragraph" w:styleId="a4">
    <w:name w:val="Body Text"/>
    <w:basedOn w:val="a"/>
    <w:rPr>
      <w:rFonts w:eastAsia="標楷體"/>
      <w:sz w:val="32"/>
    </w:rPr>
  </w:style>
  <w:style w:type="paragraph" w:customStyle="1" w:styleId="1">
    <w:name w:val="純文字1"/>
    <w:basedOn w:val="a"/>
    <w:pPr>
      <w:adjustRightInd w:val="0"/>
      <w:textAlignment w:val="baseline"/>
    </w:pPr>
    <w:rPr>
      <w:rFonts w:ascii="細明體" w:eastAsia="細明體" w:hAnsi="Courier New"/>
    </w:rPr>
  </w:style>
  <w:style w:type="character" w:styleId="a5">
    <w:name w:val="page number"/>
    <w:basedOn w:val="a0"/>
  </w:style>
  <w:style w:type="paragraph" w:styleId="a6">
    <w:name w:val="footer"/>
    <w:basedOn w:val="a"/>
    <w:pPr>
      <w:tabs>
        <w:tab w:val="center" w:pos="4153"/>
        <w:tab w:val="right" w:pos="8306"/>
      </w:tabs>
      <w:snapToGrid w:val="0"/>
    </w:pPr>
    <w:rPr>
      <w:sz w:val="20"/>
    </w:rPr>
  </w:style>
  <w:style w:type="paragraph" w:styleId="a7">
    <w:name w:val="Block Text"/>
    <w:basedOn w:val="a"/>
    <w:pPr>
      <w:spacing w:line="460" w:lineRule="exact"/>
      <w:ind w:left="840" w:right="-508" w:hanging="840"/>
      <w:jc w:val="both"/>
    </w:pPr>
    <w:rPr>
      <w:rFonts w:eastAsia="標楷體"/>
      <w:sz w:val="40"/>
      <w:u w:val="single"/>
    </w:rPr>
  </w:style>
  <w:style w:type="paragraph" w:styleId="a8">
    <w:name w:val="Note Heading"/>
    <w:basedOn w:val="a"/>
    <w:next w:val="a"/>
    <w:pPr>
      <w:adjustRightInd w:val="0"/>
      <w:spacing w:line="360" w:lineRule="atLeast"/>
      <w:jc w:val="center"/>
      <w:textAlignment w:val="baseline"/>
    </w:pPr>
    <w:rPr>
      <w:rFonts w:ascii="標楷體" w:eastAsia="標楷體"/>
      <w:kern w:val="0"/>
      <w:sz w:val="28"/>
    </w:rPr>
  </w:style>
  <w:style w:type="paragraph" w:styleId="a9">
    <w:name w:val="header"/>
    <w:basedOn w:val="a"/>
    <w:pPr>
      <w:tabs>
        <w:tab w:val="center" w:pos="4153"/>
        <w:tab w:val="right" w:pos="8306"/>
      </w:tabs>
      <w:snapToGrid w:val="0"/>
    </w:pPr>
    <w:rPr>
      <w:sz w:val="20"/>
    </w:rPr>
  </w:style>
  <w:style w:type="paragraph" w:styleId="aa">
    <w:name w:val="Balloon Text"/>
    <w:basedOn w:val="a"/>
    <w:semiHidden/>
    <w:rsid w:val="003E26F4"/>
    <w:rPr>
      <w:rFonts w:ascii="Arial" w:hAnsi="Arial"/>
      <w:sz w:val="18"/>
      <w:szCs w:val="18"/>
    </w:rPr>
  </w:style>
  <w:style w:type="character" w:styleId="ab">
    <w:name w:val="annotation reference"/>
    <w:rsid w:val="006F63B7"/>
    <w:rPr>
      <w:sz w:val="18"/>
      <w:szCs w:val="18"/>
    </w:rPr>
  </w:style>
  <w:style w:type="paragraph" w:styleId="ac">
    <w:name w:val="annotation text"/>
    <w:basedOn w:val="a"/>
    <w:link w:val="ad"/>
    <w:rsid w:val="006F63B7"/>
  </w:style>
  <w:style w:type="character" w:customStyle="1" w:styleId="ad">
    <w:name w:val="註解文字 字元"/>
    <w:link w:val="ac"/>
    <w:rsid w:val="006F63B7"/>
    <w:rPr>
      <w:kern w:val="2"/>
      <w:sz w:val="24"/>
    </w:rPr>
  </w:style>
  <w:style w:type="paragraph" w:styleId="ae">
    <w:name w:val="annotation subject"/>
    <w:basedOn w:val="ac"/>
    <w:next w:val="ac"/>
    <w:link w:val="af"/>
    <w:rsid w:val="006F63B7"/>
    <w:rPr>
      <w:b/>
      <w:bCs/>
    </w:rPr>
  </w:style>
  <w:style w:type="character" w:customStyle="1" w:styleId="af">
    <w:name w:val="註解主旨 字元"/>
    <w:link w:val="ae"/>
    <w:rsid w:val="006F63B7"/>
    <w:rPr>
      <w:b/>
      <w:bCs/>
      <w:kern w:val="2"/>
      <w:sz w:val="24"/>
    </w:rPr>
  </w:style>
  <w:style w:type="paragraph" w:styleId="Web">
    <w:name w:val="Normal (Web)"/>
    <w:basedOn w:val="a"/>
    <w:uiPriority w:val="99"/>
    <w:unhideWhenUsed/>
    <w:rsid w:val="000D2927"/>
    <w:pPr>
      <w:widowControl/>
      <w:spacing w:before="100" w:beforeAutospacing="1" w:after="100" w:afterAutospacing="1"/>
    </w:pPr>
    <w:rPr>
      <w:rFonts w:ascii="新細明體" w:hAnsi="新細明體" w:cs="新細明體"/>
      <w:kern w:val="0"/>
      <w:szCs w:val="24"/>
    </w:rPr>
  </w:style>
  <w:style w:type="paragraph" w:styleId="af0">
    <w:name w:val="List Paragraph"/>
    <w:basedOn w:val="a"/>
    <w:uiPriority w:val="34"/>
    <w:qFormat/>
    <w:rsid w:val="00105A69"/>
    <w:pPr>
      <w:ind w:leftChars="200" w:left="48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698463">
      <w:bodyDiv w:val="1"/>
      <w:marLeft w:val="0"/>
      <w:marRight w:val="0"/>
      <w:marTop w:val="0"/>
      <w:marBottom w:val="0"/>
      <w:divBdr>
        <w:top w:val="none" w:sz="0" w:space="0" w:color="auto"/>
        <w:left w:val="none" w:sz="0" w:space="0" w:color="auto"/>
        <w:bottom w:val="none" w:sz="0" w:space="0" w:color="auto"/>
        <w:right w:val="none" w:sz="0" w:space="0" w:color="auto"/>
      </w:divBdr>
      <w:divsChild>
        <w:div w:id="1711299754">
          <w:marLeft w:val="965"/>
          <w:marRight w:val="0"/>
          <w:marTop w:val="0"/>
          <w:marBottom w:val="0"/>
          <w:divBdr>
            <w:top w:val="none" w:sz="0" w:space="0" w:color="auto"/>
            <w:left w:val="none" w:sz="0" w:space="0" w:color="auto"/>
            <w:bottom w:val="none" w:sz="0" w:space="0" w:color="auto"/>
            <w:right w:val="none" w:sz="0" w:space="0" w:color="auto"/>
          </w:divBdr>
        </w:div>
      </w:divsChild>
    </w:div>
    <w:div w:id="248739783">
      <w:bodyDiv w:val="1"/>
      <w:marLeft w:val="0"/>
      <w:marRight w:val="0"/>
      <w:marTop w:val="0"/>
      <w:marBottom w:val="0"/>
      <w:divBdr>
        <w:top w:val="none" w:sz="0" w:space="0" w:color="auto"/>
        <w:left w:val="none" w:sz="0" w:space="0" w:color="auto"/>
        <w:bottom w:val="none" w:sz="0" w:space="0" w:color="auto"/>
        <w:right w:val="none" w:sz="0" w:space="0" w:color="auto"/>
      </w:divBdr>
    </w:div>
    <w:div w:id="344871376">
      <w:bodyDiv w:val="1"/>
      <w:marLeft w:val="0"/>
      <w:marRight w:val="0"/>
      <w:marTop w:val="0"/>
      <w:marBottom w:val="0"/>
      <w:divBdr>
        <w:top w:val="none" w:sz="0" w:space="0" w:color="auto"/>
        <w:left w:val="none" w:sz="0" w:space="0" w:color="auto"/>
        <w:bottom w:val="none" w:sz="0" w:space="0" w:color="auto"/>
        <w:right w:val="none" w:sz="0" w:space="0" w:color="auto"/>
      </w:divBdr>
      <w:divsChild>
        <w:div w:id="131793123">
          <w:marLeft w:val="547"/>
          <w:marRight w:val="0"/>
          <w:marTop w:val="0"/>
          <w:marBottom w:val="0"/>
          <w:divBdr>
            <w:top w:val="none" w:sz="0" w:space="0" w:color="auto"/>
            <w:left w:val="none" w:sz="0" w:space="0" w:color="auto"/>
            <w:bottom w:val="none" w:sz="0" w:space="0" w:color="auto"/>
            <w:right w:val="none" w:sz="0" w:space="0" w:color="auto"/>
          </w:divBdr>
        </w:div>
        <w:div w:id="740060278">
          <w:marLeft w:val="547"/>
          <w:marRight w:val="0"/>
          <w:marTop w:val="0"/>
          <w:marBottom w:val="0"/>
          <w:divBdr>
            <w:top w:val="none" w:sz="0" w:space="0" w:color="auto"/>
            <w:left w:val="none" w:sz="0" w:space="0" w:color="auto"/>
            <w:bottom w:val="none" w:sz="0" w:space="0" w:color="auto"/>
            <w:right w:val="none" w:sz="0" w:space="0" w:color="auto"/>
          </w:divBdr>
        </w:div>
      </w:divsChild>
    </w:div>
    <w:div w:id="518351329">
      <w:bodyDiv w:val="1"/>
      <w:marLeft w:val="0"/>
      <w:marRight w:val="0"/>
      <w:marTop w:val="0"/>
      <w:marBottom w:val="0"/>
      <w:divBdr>
        <w:top w:val="none" w:sz="0" w:space="0" w:color="auto"/>
        <w:left w:val="none" w:sz="0" w:space="0" w:color="auto"/>
        <w:bottom w:val="none" w:sz="0" w:space="0" w:color="auto"/>
        <w:right w:val="none" w:sz="0" w:space="0" w:color="auto"/>
      </w:divBdr>
    </w:div>
    <w:div w:id="757294145">
      <w:bodyDiv w:val="1"/>
      <w:marLeft w:val="0"/>
      <w:marRight w:val="0"/>
      <w:marTop w:val="0"/>
      <w:marBottom w:val="0"/>
      <w:divBdr>
        <w:top w:val="none" w:sz="0" w:space="0" w:color="auto"/>
        <w:left w:val="none" w:sz="0" w:space="0" w:color="auto"/>
        <w:bottom w:val="none" w:sz="0" w:space="0" w:color="auto"/>
        <w:right w:val="none" w:sz="0" w:space="0" w:color="auto"/>
      </w:divBdr>
      <w:divsChild>
        <w:div w:id="114643166">
          <w:marLeft w:val="547"/>
          <w:marRight w:val="0"/>
          <w:marTop w:val="0"/>
          <w:marBottom w:val="0"/>
          <w:divBdr>
            <w:top w:val="none" w:sz="0" w:space="0" w:color="auto"/>
            <w:left w:val="none" w:sz="0" w:space="0" w:color="auto"/>
            <w:bottom w:val="none" w:sz="0" w:space="0" w:color="auto"/>
            <w:right w:val="none" w:sz="0" w:space="0" w:color="auto"/>
          </w:divBdr>
        </w:div>
        <w:div w:id="387337549">
          <w:marLeft w:val="547"/>
          <w:marRight w:val="0"/>
          <w:marTop w:val="0"/>
          <w:marBottom w:val="0"/>
          <w:divBdr>
            <w:top w:val="none" w:sz="0" w:space="0" w:color="auto"/>
            <w:left w:val="none" w:sz="0" w:space="0" w:color="auto"/>
            <w:bottom w:val="none" w:sz="0" w:space="0" w:color="auto"/>
            <w:right w:val="none" w:sz="0" w:space="0" w:color="auto"/>
          </w:divBdr>
        </w:div>
        <w:div w:id="435757223">
          <w:marLeft w:val="547"/>
          <w:marRight w:val="0"/>
          <w:marTop w:val="0"/>
          <w:marBottom w:val="0"/>
          <w:divBdr>
            <w:top w:val="none" w:sz="0" w:space="0" w:color="auto"/>
            <w:left w:val="none" w:sz="0" w:space="0" w:color="auto"/>
            <w:bottom w:val="none" w:sz="0" w:space="0" w:color="auto"/>
            <w:right w:val="none" w:sz="0" w:space="0" w:color="auto"/>
          </w:divBdr>
        </w:div>
        <w:div w:id="953026218">
          <w:marLeft w:val="547"/>
          <w:marRight w:val="0"/>
          <w:marTop w:val="0"/>
          <w:marBottom w:val="0"/>
          <w:divBdr>
            <w:top w:val="none" w:sz="0" w:space="0" w:color="auto"/>
            <w:left w:val="none" w:sz="0" w:space="0" w:color="auto"/>
            <w:bottom w:val="none" w:sz="0" w:space="0" w:color="auto"/>
            <w:right w:val="none" w:sz="0" w:space="0" w:color="auto"/>
          </w:divBdr>
        </w:div>
        <w:div w:id="1143353179">
          <w:marLeft w:val="547"/>
          <w:marRight w:val="0"/>
          <w:marTop w:val="0"/>
          <w:marBottom w:val="0"/>
          <w:divBdr>
            <w:top w:val="none" w:sz="0" w:space="0" w:color="auto"/>
            <w:left w:val="none" w:sz="0" w:space="0" w:color="auto"/>
            <w:bottom w:val="none" w:sz="0" w:space="0" w:color="auto"/>
            <w:right w:val="none" w:sz="0" w:space="0" w:color="auto"/>
          </w:divBdr>
        </w:div>
        <w:div w:id="1496802359">
          <w:marLeft w:val="547"/>
          <w:marRight w:val="0"/>
          <w:marTop w:val="0"/>
          <w:marBottom w:val="0"/>
          <w:divBdr>
            <w:top w:val="none" w:sz="0" w:space="0" w:color="auto"/>
            <w:left w:val="none" w:sz="0" w:space="0" w:color="auto"/>
            <w:bottom w:val="none" w:sz="0" w:space="0" w:color="auto"/>
            <w:right w:val="none" w:sz="0" w:space="0" w:color="auto"/>
          </w:divBdr>
        </w:div>
      </w:divsChild>
    </w:div>
    <w:div w:id="936062886">
      <w:bodyDiv w:val="1"/>
      <w:marLeft w:val="0"/>
      <w:marRight w:val="0"/>
      <w:marTop w:val="0"/>
      <w:marBottom w:val="0"/>
      <w:divBdr>
        <w:top w:val="none" w:sz="0" w:space="0" w:color="auto"/>
        <w:left w:val="none" w:sz="0" w:space="0" w:color="auto"/>
        <w:bottom w:val="none" w:sz="0" w:space="0" w:color="auto"/>
        <w:right w:val="none" w:sz="0" w:space="0" w:color="auto"/>
      </w:divBdr>
    </w:div>
    <w:div w:id="1283800462">
      <w:bodyDiv w:val="1"/>
      <w:marLeft w:val="0"/>
      <w:marRight w:val="0"/>
      <w:marTop w:val="0"/>
      <w:marBottom w:val="0"/>
      <w:divBdr>
        <w:top w:val="none" w:sz="0" w:space="0" w:color="auto"/>
        <w:left w:val="none" w:sz="0" w:space="0" w:color="auto"/>
        <w:bottom w:val="none" w:sz="0" w:space="0" w:color="auto"/>
        <w:right w:val="none" w:sz="0" w:space="0" w:color="auto"/>
      </w:divBdr>
    </w:div>
    <w:div w:id="1576208295">
      <w:bodyDiv w:val="1"/>
      <w:marLeft w:val="0"/>
      <w:marRight w:val="0"/>
      <w:marTop w:val="0"/>
      <w:marBottom w:val="0"/>
      <w:divBdr>
        <w:top w:val="none" w:sz="0" w:space="0" w:color="auto"/>
        <w:left w:val="none" w:sz="0" w:space="0" w:color="auto"/>
        <w:bottom w:val="none" w:sz="0" w:space="0" w:color="auto"/>
        <w:right w:val="none" w:sz="0" w:space="0" w:color="auto"/>
      </w:divBdr>
      <w:divsChild>
        <w:div w:id="1099063345">
          <w:marLeft w:val="418"/>
          <w:marRight w:val="0"/>
          <w:marTop w:val="0"/>
          <w:marBottom w:val="0"/>
          <w:divBdr>
            <w:top w:val="none" w:sz="0" w:space="0" w:color="auto"/>
            <w:left w:val="none" w:sz="0" w:space="0" w:color="auto"/>
            <w:bottom w:val="none" w:sz="0" w:space="0" w:color="auto"/>
            <w:right w:val="none" w:sz="0" w:space="0" w:color="auto"/>
          </w:divBdr>
        </w:div>
      </w:divsChild>
    </w:div>
    <w:div w:id="1763065830">
      <w:bodyDiv w:val="1"/>
      <w:marLeft w:val="0"/>
      <w:marRight w:val="0"/>
      <w:marTop w:val="0"/>
      <w:marBottom w:val="0"/>
      <w:divBdr>
        <w:top w:val="none" w:sz="0" w:space="0" w:color="auto"/>
        <w:left w:val="none" w:sz="0" w:space="0" w:color="auto"/>
        <w:bottom w:val="none" w:sz="0" w:space="0" w:color="auto"/>
        <w:right w:val="none" w:sz="0" w:space="0" w:color="auto"/>
      </w:divBdr>
    </w:div>
    <w:div w:id="1951013726">
      <w:bodyDiv w:val="1"/>
      <w:marLeft w:val="0"/>
      <w:marRight w:val="0"/>
      <w:marTop w:val="0"/>
      <w:marBottom w:val="0"/>
      <w:divBdr>
        <w:top w:val="none" w:sz="0" w:space="0" w:color="auto"/>
        <w:left w:val="none" w:sz="0" w:space="0" w:color="auto"/>
        <w:bottom w:val="none" w:sz="0" w:space="0" w:color="auto"/>
        <w:right w:val="none" w:sz="0" w:space="0" w:color="auto"/>
      </w:divBdr>
      <w:divsChild>
        <w:div w:id="264725801">
          <w:marLeft w:val="418"/>
          <w:marRight w:val="0"/>
          <w:marTop w:val="0"/>
          <w:marBottom w:val="0"/>
          <w:divBdr>
            <w:top w:val="none" w:sz="0" w:space="0" w:color="auto"/>
            <w:left w:val="none" w:sz="0" w:space="0" w:color="auto"/>
            <w:bottom w:val="none" w:sz="0" w:space="0" w:color="auto"/>
            <w:right w:val="none" w:sz="0" w:space="0" w:color="auto"/>
          </w:divBdr>
        </w:div>
      </w:divsChild>
    </w:div>
    <w:div w:id="1977833880">
      <w:bodyDiv w:val="1"/>
      <w:marLeft w:val="0"/>
      <w:marRight w:val="0"/>
      <w:marTop w:val="0"/>
      <w:marBottom w:val="0"/>
      <w:divBdr>
        <w:top w:val="none" w:sz="0" w:space="0" w:color="auto"/>
        <w:left w:val="none" w:sz="0" w:space="0" w:color="auto"/>
        <w:bottom w:val="none" w:sz="0" w:space="0" w:color="auto"/>
        <w:right w:val="none" w:sz="0" w:space="0" w:color="auto"/>
      </w:divBdr>
    </w:div>
    <w:div w:id="2029716598">
      <w:bodyDiv w:val="1"/>
      <w:marLeft w:val="0"/>
      <w:marRight w:val="0"/>
      <w:marTop w:val="0"/>
      <w:marBottom w:val="0"/>
      <w:divBdr>
        <w:top w:val="none" w:sz="0" w:space="0" w:color="auto"/>
        <w:left w:val="none" w:sz="0" w:space="0" w:color="auto"/>
        <w:bottom w:val="none" w:sz="0" w:space="0" w:color="auto"/>
        <w:right w:val="none" w:sz="0" w:space="0" w:color="auto"/>
      </w:divBdr>
    </w:div>
    <w:div w:id="2129859682">
      <w:bodyDiv w:val="1"/>
      <w:marLeft w:val="0"/>
      <w:marRight w:val="0"/>
      <w:marTop w:val="0"/>
      <w:marBottom w:val="0"/>
      <w:divBdr>
        <w:top w:val="none" w:sz="0" w:space="0" w:color="auto"/>
        <w:left w:val="none" w:sz="0" w:space="0" w:color="auto"/>
        <w:bottom w:val="none" w:sz="0" w:space="0" w:color="auto"/>
        <w:right w:val="none" w:sz="0" w:space="0" w:color="auto"/>
      </w:divBdr>
      <w:divsChild>
        <w:div w:id="845755317">
          <w:marLeft w:val="446"/>
          <w:marRight w:val="0"/>
          <w:marTop w:val="0"/>
          <w:marBottom w:val="0"/>
          <w:divBdr>
            <w:top w:val="none" w:sz="0" w:space="0" w:color="auto"/>
            <w:left w:val="none" w:sz="0" w:space="0" w:color="auto"/>
            <w:bottom w:val="none" w:sz="0" w:space="0" w:color="auto"/>
            <w:right w:val="none" w:sz="0" w:space="0" w:color="auto"/>
          </w:divBdr>
        </w:div>
        <w:div w:id="2037268745">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FD562-F7AE-4C52-A00F-1ABF14A23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8</Pages>
  <Words>3625</Words>
  <Characters>771</Characters>
  <Application>Microsoft Office Word</Application>
  <DocSecurity>0</DocSecurity>
  <Lines>6</Lines>
  <Paragraphs>8</Paragraphs>
  <ScaleCrop>false</ScaleCrop>
  <Company>pcc</Company>
  <LinksUpToDate>false</LinksUpToDate>
  <CharactersWithSpaces>4388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附件一、</dc:title>
  <dc:subject/>
  <dc:creator>cmd</dc:creator>
  <cp:keywords/>
  <cp:lastModifiedBy>明鑫 葉</cp:lastModifiedBy>
  <cp:revision>7</cp:revision>
  <cp:lastPrinted>2022-08-11T07:29:00Z</cp:lastPrinted>
  <dcterms:created xsi:type="dcterms:W3CDTF">2022-08-11T06:00:00Z</dcterms:created>
  <dcterms:modified xsi:type="dcterms:W3CDTF">2022-09-28T02:28:00Z</dcterms:modified>
</cp:coreProperties>
</file>