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F3" w:rsidRPr="00D5721E" w:rsidRDefault="009554F3" w:rsidP="00097073">
      <w:pPr>
        <w:spacing w:afterLines="50" w:after="180" w:line="440" w:lineRule="exact"/>
        <w:ind w:right="-510"/>
        <w:jc w:val="both"/>
        <w:rPr>
          <w:rFonts w:eastAsia="標楷體"/>
          <w:b/>
          <w:color w:val="000000" w:themeColor="text1"/>
          <w:sz w:val="32"/>
          <w:szCs w:val="32"/>
        </w:rPr>
      </w:pPr>
      <w:r w:rsidRPr="00D5721E">
        <w:rPr>
          <w:rFonts w:eastAsia="標楷體" w:hint="eastAsia"/>
          <w:b/>
          <w:color w:val="000000" w:themeColor="text1"/>
          <w:sz w:val="32"/>
          <w:szCs w:val="32"/>
        </w:rPr>
        <w:t>附件一</w:t>
      </w:r>
    </w:p>
    <w:p w:rsidR="009554F3" w:rsidRPr="00D5721E" w:rsidRDefault="009554F3" w:rsidP="009554F3">
      <w:pPr>
        <w:spacing w:after="120" w:line="480" w:lineRule="exact"/>
        <w:jc w:val="center"/>
        <w:rPr>
          <w:rFonts w:eastAsia="標楷體"/>
          <w:b/>
          <w:color w:val="000000" w:themeColor="text1"/>
          <w:sz w:val="32"/>
        </w:rPr>
      </w:pPr>
      <w:r w:rsidRPr="00D5721E">
        <w:rPr>
          <w:rFonts w:eastAsia="標楷體" w:hint="eastAsia"/>
          <w:b/>
          <w:color w:val="000000" w:themeColor="text1"/>
          <w:sz w:val="32"/>
        </w:rPr>
        <w:t>表一：「公共工程金質獎」公共工程品質優良獎推薦表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9554F3" w:rsidRPr="00D5721E" w:rsidTr="003F7CF9">
        <w:trPr>
          <w:cantSplit/>
          <w:trHeight w:val="1104"/>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推薦工程</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主管機關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90367A" w:rsidRPr="0090367A">
              <w:rPr>
                <w:rFonts w:eastAsia="標楷體"/>
                <w:b/>
                <w:color w:val="000000" w:themeColor="text1"/>
              </w:rPr>
              <w:t>行政院農業委員會林務局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連絡人姓名及職稱：</w:t>
            </w:r>
            <w:r w:rsidR="00595195">
              <w:rPr>
                <w:rFonts w:eastAsia="標楷體" w:hint="eastAsia"/>
                <w:b/>
                <w:color w:val="000000" w:themeColor="text1"/>
              </w:rPr>
              <w:t>張盈盈</w:t>
            </w:r>
            <w:r w:rsidR="0090367A" w:rsidRPr="0090367A">
              <w:rPr>
                <w:rFonts w:eastAsia="標楷體"/>
                <w:b/>
                <w:color w:val="000000" w:themeColor="text1"/>
              </w:rPr>
              <w:t>技士</w:t>
            </w:r>
          </w:p>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b/>
                <w:color w:val="000000" w:themeColor="text1"/>
                <w:sz w:val="24"/>
                <w:szCs w:val="20"/>
                <w:lang w:eastAsia="zh-TW"/>
              </w:rPr>
              <w:t>連絡電話：</w:t>
            </w:r>
            <w:r w:rsidRPr="0090367A">
              <w:rPr>
                <w:rFonts w:ascii="Times New Roman" w:eastAsia="標楷體" w:hAnsi="Times New Roman" w:cs="Times New Roman"/>
                <w:b/>
                <w:color w:val="000000" w:themeColor="text1"/>
                <w:sz w:val="24"/>
                <w:szCs w:val="20"/>
                <w:lang w:eastAsia="zh-TW"/>
              </w:rPr>
              <w:t>02-</w:t>
            </w:r>
            <w:r w:rsidR="00595195">
              <w:rPr>
                <w:rFonts w:ascii="Times New Roman" w:eastAsia="標楷體" w:hAnsi="Times New Roman" w:cs="Times New Roman" w:hint="eastAsia"/>
                <w:b/>
                <w:color w:val="000000" w:themeColor="text1"/>
                <w:sz w:val="24"/>
                <w:szCs w:val="20"/>
                <w:lang w:eastAsia="zh-TW"/>
              </w:rPr>
              <w:t>23126032</w:t>
            </w:r>
            <w:r w:rsidRPr="0090367A">
              <w:rPr>
                <w:rFonts w:ascii="Times New Roman" w:eastAsia="標楷體" w:hAnsi="Times New Roman" w:cs="Times New Roman"/>
                <w:b/>
                <w:color w:val="000000" w:themeColor="text1"/>
                <w:sz w:val="24"/>
                <w:szCs w:val="20"/>
                <w:lang w:eastAsia="zh-TW"/>
              </w:rPr>
              <w:t xml:space="preserve"> </w:t>
            </w:r>
            <w:r w:rsidRPr="0090367A">
              <w:rPr>
                <w:rFonts w:ascii="Times New Roman" w:eastAsia="標楷體" w:hAnsi="Times New Roman" w:cs="Times New Roman"/>
                <w:b/>
                <w:color w:val="000000" w:themeColor="text1"/>
                <w:sz w:val="24"/>
                <w:szCs w:val="20"/>
                <w:lang w:eastAsia="zh-TW"/>
              </w:rPr>
              <w:t>傳真電話：</w:t>
            </w:r>
            <w:r w:rsidRPr="0090367A">
              <w:rPr>
                <w:rFonts w:ascii="Times New Roman" w:eastAsia="標楷體" w:hAnsi="Times New Roman" w:cs="Times New Roman"/>
                <w:b/>
                <w:color w:val="000000" w:themeColor="text1"/>
                <w:sz w:val="24"/>
                <w:szCs w:val="20"/>
                <w:lang w:eastAsia="zh-TW"/>
              </w:rPr>
              <w:t>02-</w:t>
            </w:r>
            <w:r w:rsidR="00595195">
              <w:rPr>
                <w:rFonts w:ascii="Times New Roman" w:eastAsia="標楷體" w:hAnsi="Times New Roman" w:cs="Times New Roman" w:hint="eastAsia"/>
                <w:b/>
                <w:color w:val="000000" w:themeColor="text1"/>
                <w:sz w:val="24"/>
                <w:szCs w:val="20"/>
                <w:lang w:eastAsia="zh-TW"/>
              </w:rPr>
              <w:t>23124025</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595195">
              <w:rPr>
                <w:rFonts w:eastAsia="標楷體" w:hint="eastAsia"/>
                <w:b/>
                <w:color w:val="000000" w:themeColor="text1"/>
              </w:rPr>
              <w:t>y</w:t>
            </w:r>
            <w:r w:rsidR="00595195">
              <w:rPr>
                <w:rFonts w:eastAsia="標楷體"/>
                <w:b/>
                <w:color w:val="000000" w:themeColor="text1"/>
              </w:rPr>
              <w:t>ychang@mail.coa.gov.tw</w:t>
            </w:r>
          </w:p>
        </w:tc>
      </w:tr>
      <w:tr w:rsidR="009554F3" w:rsidRPr="00D5721E" w:rsidTr="003F7CF9">
        <w:trPr>
          <w:cantSplit/>
          <w:trHeight w:val="1078"/>
        </w:trPr>
        <w:tc>
          <w:tcPr>
            <w:tcW w:w="2428" w:type="dxa"/>
            <w:vAlign w:val="center"/>
          </w:tcPr>
          <w:p w:rsidR="009554F3" w:rsidRPr="00D5721E" w:rsidRDefault="009554F3" w:rsidP="003F7CF9">
            <w:pPr>
              <w:snapToGrid w:val="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工程主辦機關</w:t>
            </w:r>
          </w:p>
        </w:tc>
        <w:tc>
          <w:tcPr>
            <w:tcW w:w="7080" w:type="dxa"/>
            <w:gridSpan w:val="5"/>
            <w:vAlign w:val="center"/>
          </w:tcPr>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機關名稱：行政院農業委員會林務局南投林區管理處</w:t>
            </w:r>
          </w:p>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連絡人姓名及職稱：林志成技正</w:t>
            </w:r>
          </w:p>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b/>
                <w:color w:val="000000" w:themeColor="text1"/>
                <w:sz w:val="24"/>
                <w:szCs w:val="20"/>
                <w:lang w:eastAsia="zh-TW"/>
              </w:rPr>
              <w:t>連絡地址：南投縣草屯鎮史館路</w:t>
            </w:r>
            <w:r w:rsidRPr="0090367A">
              <w:rPr>
                <w:rFonts w:ascii="Times New Roman" w:eastAsia="標楷體" w:hAnsi="Times New Roman" w:cs="Times New Roman"/>
                <w:b/>
                <w:color w:val="000000" w:themeColor="text1"/>
                <w:sz w:val="24"/>
                <w:szCs w:val="20"/>
                <w:lang w:eastAsia="zh-TW"/>
              </w:rPr>
              <w:t>456</w:t>
            </w:r>
            <w:r w:rsidRPr="0090367A">
              <w:rPr>
                <w:rFonts w:ascii="Times New Roman" w:eastAsia="標楷體" w:hAnsi="Times New Roman" w:cs="Times New Roman"/>
                <w:b/>
                <w:color w:val="000000" w:themeColor="text1"/>
                <w:sz w:val="24"/>
                <w:szCs w:val="20"/>
                <w:lang w:eastAsia="zh-TW"/>
              </w:rPr>
              <w:t>號</w:t>
            </w:r>
          </w:p>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連絡電話：</w:t>
            </w:r>
            <w:r w:rsidRPr="0090367A">
              <w:rPr>
                <w:rFonts w:ascii="Times New Roman" w:eastAsia="標楷體" w:hAnsi="Times New Roman" w:cs="Times New Roman"/>
                <w:b/>
                <w:color w:val="000000" w:themeColor="text1"/>
                <w:sz w:val="24"/>
                <w:szCs w:val="20"/>
                <w:lang w:eastAsia="zh-TW"/>
              </w:rPr>
              <w:t>(049)2365226-230</w:t>
            </w:r>
            <w:r w:rsidRPr="0090367A">
              <w:rPr>
                <w:rFonts w:ascii="Times New Roman" w:eastAsia="標楷體" w:hAnsi="Times New Roman" w:cs="Times New Roman" w:hint="eastAsia"/>
                <w:b/>
                <w:color w:val="000000" w:themeColor="text1"/>
                <w:sz w:val="24"/>
                <w:szCs w:val="20"/>
                <w:lang w:eastAsia="zh-TW"/>
              </w:rPr>
              <w:t>8</w:t>
            </w:r>
            <w:r w:rsidRPr="0090367A">
              <w:rPr>
                <w:rFonts w:ascii="Times New Roman" w:eastAsia="標楷體" w:hAnsi="Times New Roman" w:cs="Times New Roman"/>
                <w:b/>
                <w:color w:val="000000" w:themeColor="text1"/>
                <w:sz w:val="24"/>
                <w:szCs w:val="20"/>
                <w:lang w:eastAsia="zh-TW"/>
              </w:rPr>
              <w:t xml:space="preserve">   </w:t>
            </w:r>
            <w:r w:rsidRPr="0090367A">
              <w:rPr>
                <w:rFonts w:ascii="Times New Roman" w:eastAsia="標楷體" w:hAnsi="Times New Roman" w:cs="Times New Roman" w:hint="eastAsia"/>
                <w:b/>
                <w:color w:val="000000" w:themeColor="text1"/>
                <w:sz w:val="24"/>
                <w:szCs w:val="20"/>
                <w:lang w:eastAsia="zh-TW"/>
              </w:rPr>
              <w:t>傳真電話：</w:t>
            </w:r>
            <w:r w:rsidRPr="0090367A">
              <w:rPr>
                <w:rFonts w:ascii="Times New Roman" w:eastAsia="標楷體" w:hAnsi="Times New Roman" w:cs="Times New Roman"/>
                <w:b/>
                <w:color w:val="000000" w:themeColor="text1"/>
                <w:sz w:val="24"/>
                <w:szCs w:val="20"/>
                <w:lang w:eastAsia="zh-TW"/>
              </w:rPr>
              <w:t>(049)2365472</w:t>
            </w:r>
          </w:p>
          <w:p w:rsidR="009554F3" w:rsidRPr="00D5721E" w:rsidRDefault="0090367A" w:rsidP="0090367A">
            <w:pPr>
              <w:snapToGrid w:val="0"/>
              <w:spacing w:before="20" w:after="20"/>
              <w:jc w:val="both"/>
              <w:rPr>
                <w:rFonts w:eastAsia="標楷體"/>
                <w:b/>
                <w:color w:val="000000" w:themeColor="text1"/>
              </w:rPr>
            </w:pPr>
            <w:r w:rsidRPr="0090367A">
              <w:rPr>
                <w:rFonts w:eastAsia="標楷體"/>
                <w:b/>
                <w:color w:val="000000" w:themeColor="text1"/>
              </w:rPr>
              <w:t>E-mail</w:t>
            </w:r>
            <w:r w:rsidRPr="0090367A">
              <w:rPr>
                <w:rFonts w:eastAsia="標楷體"/>
                <w:b/>
                <w:color w:val="000000" w:themeColor="text1"/>
              </w:rPr>
              <w:t>：</w:t>
            </w:r>
            <w:hyperlink r:id="rId8" w:history="1">
              <w:r w:rsidR="00595195" w:rsidRPr="00F2231D">
                <w:rPr>
                  <w:rStyle w:val="af2"/>
                  <w:rFonts w:eastAsia="標楷體"/>
                  <w:b/>
                </w:rPr>
                <w:t>linjc0124@gmail.com</w:t>
              </w:r>
            </w:hyperlink>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代辦機關</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595195">
              <w:rPr>
                <w:rFonts w:eastAsia="標楷體" w:hint="eastAsia"/>
                <w:b/>
                <w:color w:val="000000" w:themeColor="text1"/>
              </w:rPr>
              <w:t>無</w:t>
            </w:r>
            <w:r w:rsidRPr="00D5721E">
              <w:rPr>
                <w:rFonts w:eastAsia="標楷體" w:hint="eastAsia"/>
                <w:b/>
                <w:color w:val="000000" w:themeColor="text1"/>
              </w:rPr>
              <w:t xml:space="preserve">                    </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設計單位</w:t>
            </w:r>
          </w:p>
        </w:tc>
        <w:tc>
          <w:tcPr>
            <w:tcW w:w="7080" w:type="dxa"/>
            <w:gridSpan w:val="5"/>
            <w:vAlign w:val="center"/>
          </w:tcPr>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單位名稱：乾坤技術顧問股份有限公司</w:t>
            </w:r>
          </w:p>
          <w:p w:rsidR="009554F3" w:rsidRPr="00D5721E" w:rsidRDefault="009554F3" w:rsidP="0090367A">
            <w:pPr>
              <w:snapToGrid w:val="0"/>
              <w:spacing w:before="20" w:after="20" w:line="343" w:lineRule="exact"/>
              <w:jc w:val="both"/>
              <w:rPr>
                <w:rFonts w:eastAsia="標楷體"/>
                <w:b/>
                <w:color w:val="000000" w:themeColor="text1"/>
              </w:rPr>
            </w:pPr>
            <w:r w:rsidRPr="00D5721E">
              <w:rPr>
                <w:rFonts w:eastAsia="標楷體" w:hint="eastAsia"/>
                <w:b/>
                <w:color w:val="000000" w:themeColor="text1"/>
              </w:rPr>
              <w:t>統一編號：</w:t>
            </w:r>
            <w:r w:rsidR="0090367A">
              <w:rPr>
                <w:rFonts w:eastAsia="標楷體" w:hint="eastAsia"/>
                <w:b/>
                <w:color w:val="000000" w:themeColor="text1"/>
              </w:rPr>
              <w:t>12793580</w:t>
            </w:r>
          </w:p>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連絡地址：台中市西區大全街</w:t>
            </w:r>
            <w:r w:rsidRPr="0090367A">
              <w:rPr>
                <w:rFonts w:ascii="Times New Roman" w:eastAsia="標楷體" w:hAnsi="Times New Roman" w:cs="Times New Roman" w:hint="eastAsia"/>
                <w:b/>
                <w:color w:val="000000" w:themeColor="text1"/>
                <w:sz w:val="24"/>
                <w:szCs w:val="20"/>
                <w:lang w:eastAsia="zh-TW"/>
              </w:rPr>
              <w:t xml:space="preserve"> 89 </w:t>
            </w:r>
            <w:r w:rsidRPr="0090367A">
              <w:rPr>
                <w:rFonts w:ascii="Times New Roman" w:eastAsia="標楷體" w:hAnsi="Times New Roman" w:cs="Times New Roman" w:hint="eastAsia"/>
                <w:b/>
                <w:color w:val="000000" w:themeColor="text1"/>
                <w:sz w:val="24"/>
                <w:szCs w:val="20"/>
                <w:lang w:eastAsia="zh-TW"/>
              </w:rPr>
              <w:t>巷</w:t>
            </w:r>
            <w:r w:rsidRPr="0090367A">
              <w:rPr>
                <w:rFonts w:ascii="Times New Roman" w:eastAsia="標楷體" w:hAnsi="Times New Roman" w:cs="Times New Roman" w:hint="eastAsia"/>
                <w:b/>
                <w:color w:val="000000" w:themeColor="text1"/>
                <w:sz w:val="24"/>
                <w:szCs w:val="20"/>
                <w:lang w:eastAsia="zh-TW"/>
              </w:rPr>
              <w:t xml:space="preserve"> 3 </w:t>
            </w:r>
            <w:r w:rsidRPr="0090367A">
              <w:rPr>
                <w:rFonts w:ascii="Times New Roman" w:eastAsia="標楷體" w:hAnsi="Times New Roman" w:cs="Times New Roman" w:hint="eastAsia"/>
                <w:b/>
                <w:color w:val="000000" w:themeColor="text1"/>
                <w:sz w:val="24"/>
                <w:szCs w:val="20"/>
                <w:lang w:eastAsia="zh-TW"/>
              </w:rPr>
              <w:t>號</w:t>
            </w:r>
          </w:p>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連絡電話：（</w:t>
            </w:r>
            <w:r w:rsidRPr="0090367A">
              <w:rPr>
                <w:rFonts w:ascii="Times New Roman" w:eastAsia="標楷體" w:hAnsi="Times New Roman" w:cs="Times New Roman" w:hint="eastAsia"/>
                <w:b/>
                <w:color w:val="000000" w:themeColor="text1"/>
                <w:sz w:val="24"/>
                <w:szCs w:val="20"/>
                <w:lang w:eastAsia="zh-TW"/>
              </w:rPr>
              <w:t>04</w:t>
            </w:r>
            <w:r w:rsidRPr="0090367A">
              <w:rPr>
                <w:rFonts w:ascii="Times New Roman" w:eastAsia="標楷體" w:hAnsi="Times New Roman" w:cs="Times New Roman" w:hint="eastAsia"/>
                <w:b/>
                <w:color w:val="000000" w:themeColor="text1"/>
                <w:sz w:val="24"/>
                <w:szCs w:val="20"/>
                <w:lang w:eastAsia="zh-TW"/>
              </w:rPr>
              <w:t>）</w:t>
            </w:r>
            <w:r w:rsidRPr="0090367A">
              <w:rPr>
                <w:rFonts w:ascii="Times New Roman" w:eastAsia="標楷體" w:hAnsi="Times New Roman" w:cs="Times New Roman" w:hint="eastAsia"/>
                <w:b/>
                <w:color w:val="000000" w:themeColor="text1"/>
                <w:sz w:val="24"/>
                <w:szCs w:val="20"/>
                <w:lang w:eastAsia="zh-TW"/>
              </w:rPr>
              <w:t>23725758</w:t>
            </w:r>
            <w:r w:rsidRPr="0090367A">
              <w:rPr>
                <w:rFonts w:ascii="Times New Roman" w:eastAsia="標楷體" w:hAnsi="Times New Roman" w:cs="Times New Roman" w:hint="eastAsia"/>
                <w:b/>
                <w:color w:val="000000" w:themeColor="text1"/>
                <w:sz w:val="24"/>
                <w:szCs w:val="20"/>
                <w:lang w:eastAsia="zh-TW"/>
              </w:rPr>
              <w:tab/>
            </w:r>
            <w:r w:rsidRPr="0090367A">
              <w:rPr>
                <w:rFonts w:ascii="Times New Roman" w:eastAsia="標楷體" w:hAnsi="Times New Roman" w:cs="Times New Roman" w:hint="eastAsia"/>
                <w:b/>
                <w:color w:val="000000" w:themeColor="text1"/>
                <w:sz w:val="24"/>
                <w:szCs w:val="20"/>
                <w:lang w:eastAsia="zh-TW"/>
              </w:rPr>
              <w:t>傳真電話：（</w:t>
            </w:r>
            <w:r w:rsidRPr="0090367A">
              <w:rPr>
                <w:rFonts w:ascii="Times New Roman" w:eastAsia="標楷體" w:hAnsi="Times New Roman" w:cs="Times New Roman" w:hint="eastAsia"/>
                <w:b/>
                <w:color w:val="000000" w:themeColor="text1"/>
                <w:sz w:val="24"/>
                <w:szCs w:val="20"/>
                <w:lang w:eastAsia="zh-TW"/>
              </w:rPr>
              <w:t>04</w:t>
            </w:r>
            <w:r w:rsidRPr="0090367A">
              <w:rPr>
                <w:rFonts w:ascii="Times New Roman" w:eastAsia="標楷體" w:hAnsi="Times New Roman" w:cs="Times New Roman" w:hint="eastAsia"/>
                <w:b/>
                <w:color w:val="000000" w:themeColor="text1"/>
                <w:sz w:val="24"/>
                <w:szCs w:val="20"/>
                <w:lang w:eastAsia="zh-TW"/>
              </w:rPr>
              <w:t>）</w:t>
            </w:r>
            <w:r w:rsidRPr="0090367A">
              <w:rPr>
                <w:rFonts w:ascii="Times New Roman" w:eastAsia="標楷體" w:hAnsi="Times New Roman" w:cs="Times New Roman" w:hint="eastAsia"/>
                <w:b/>
                <w:color w:val="000000" w:themeColor="text1"/>
                <w:sz w:val="24"/>
                <w:szCs w:val="20"/>
                <w:lang w:eastAsia="zh-TW"/>
              </w:rPr>
              <w:t>23720501</w:t>
            </w:r>
          </w:p>
          <w:p w:rsidR="009554F3" w:rsidRPr="00D5721E" w:rsidRDefault="0090367A" w:rsidP="0090367A">
            <w:pPr>
              <w:snapToGrid w:val="0"/>
              <w:spacing w:before="20" w:after="20" w:line="343" w:lineRule="exact"/>
              <w:jc w:val="both"/>
              <w:rPr>
                <w:rFonts w:eastAsia="標楷體"/>
                <w:b/>
                <w:color w:val="000000" w:themeColor="text1"/>
              </w:rPr>
            </w:pPr>
            <w:r w:rsidRPr="0090367A">
              <w:rPr>
                <w:rFonts w:eastAsia="標楷體" w:hint="eastAsia"/>
                <w:b/>
                <w:color w:val="000000" w:themeColor="text1"/>
              </w:rPr>
              <w:t>E-mail</w:t>
            </w:r>
            <w:r w:rsidRPr="0090367A">
              <w:rPr>
                <w:rFonts w:eastAsia="標楷體" w:hint="eastAsia"/>
                <w:b/>
                <w:color w:val="000000" w:themeColor="text1"/>
              </w:rPr>
              <w:t>：</w:t>
            </w:r>
            <w:r w:rsidRPr="0090367A">
              <w:rPr>
                <w:rFonts w:eastAsia="標楷體" w:hint="eastAsia"/>
                <w:b/>
                <w:color w:val="000000" w:themeColor="text1"/>
              </w:rPr>
              <w:t>ck.sw@msa.hinet.net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監造單位</w:t>
            </w:r>
          </w:p>
        </w:tc>
        <w:tc>
          <w:tcPr>
            <w:tcW w:w="7080" w:type="dxa"/>
            <w:gridSpan w:val="5"/>
            <w:vAlign w:val="center"/>
          </w:tcPr>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單位名稱：乾坤技術顧問股份有限公司</w:t>
            </w:r>
          </w:p>
          <w:p w:rsidR="0090367A" w:rsidRPr="00D5721E" w:rsidRDefault="0090367A" w:rsidP="0090367A">
            <w:pPr>
              <w:snapToGrid w:val="0"/>
              <w:spacing w:before="20" w:after="20" w:line="343" w:lineRule="exact"/>
              <w:jc w:val="both"/>
              <w:rPr>
                <w:rFonts w:eastAsia="標楷體"/>
                <w:b/>
                <w:color w:val="000000" w:themeColor="text1"/>
              </w:rPr>
            </w:pPr>
            <w:r w:rsidRPr="00D5721E">
              <w:rPr>
                <w:rFonts w:eastAsia="標楷體" w:hint="eastAsia"/>
                <w:b/>
                <w:color w:val="000000" w:themeColor="text1"/>
              </w:rPr>
              <w:t>統一編號：</w:t>
            </w:r>
            <w:r>
              <w:rPr>
                <w:rFonts w:eastAsia="標楷體" w:hint="eastAsia"/>
                <w:b/>
                <w:color w:val="000000" w:themeColor="text1"/>
              </w:rPr>
              <w:t>12793580</w:t>
            </w:r>
          </w:p>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連絡地址：台中市西區大全街</w:t>
            </w:r>
            <w:r w:rsidRPr="0090367A">
              <w:rPr>
                <w:rFonts w:ascii="Times New Roman" w:eastAsia="標楷體" w:hAnsi="Times New Roman" w:cs="Times New Roman" w:hint="eastAsia"/>
                <w:b/>
                <w:color w:val="000000" w:themeColor="text1"/>
                <w:sz w:val="24"/>
                <w:szCs w:val="20"/>
                <w:lang w:eastAsia="zh-TW"/>
              </w:rPr>
              <w:t xml:space="preserve"> 89 </w:t>
            </w:r>
            <w:r w:rsidRPr="0090367A">
              <w:rPr>
                <w:rFonts w:ascii="Times New Roman" w:eastAsia="標楷體" w:hAnsi="Times New Roman" w:cs="Times New Roman" w:hint="eastAsia"/>
                <w:b/>
                <w:color w:val="000000" w:themeColor="text1"/>
                <w:sz w:val="24"/>
                <w:szCs w:val="20"/>
                <w:lang w:eastAsia="zh-TW"/>
              </w:rPr>
              <w:t>巷</w:t>
            </w:r>
            <w:r w:rsidRPr="0090367A">
              <w:rPr>
                <w:rFonts w:ascii="Times New Roman" w:eastAsia="標楷體" w:hAnsi="Times New Roman" w:cs="Times New Roman" w:hint="eastAsia"/>
                <w:b/>
                <w:color w:val="000000" w:themeColor="text1"/>
                <w:sz w:val="24"/>
                <w:szCs w:val="20"/>
                <w:lang w:eastAsia="zh-TW"/>
              </w:rPr>
              <w:t xml:space="preserve"> 3 </w:t>
            </w:r>
            <w:r w:rsidRPr="0090367A">
              <w:rPr>
                <w:rFonts w:ascii="Times New Roman" w:eastAsia="標楷體" w:hAnsi="Times New Roman" w:cs="Times New Roman" w:hint="eastAsia"/>
                <w:b/>
                <w:color w:val="000000" w:themeColor="text1"/>
                <w:sz w:val="24"/>
                <w:szCs w:val="20"/>
                <w:lang w:eastAsia="zh-TW"/>
              </w:rPr>
              <w:t>號</w:t>
            </w:r>
          </w:p>
          <w:p w:rsidR="0090367A"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連絡電話：（</w:t>
            </w:r>
            <w:r w:rsidRPr="0090367A">
              <w:rPr>
                <w:rFonts w:ascii="Times New Roman" w:eastAsia="標楷體" w:hAnsi="Times New Roman" w:cs="Times New Roman" w:hint="eastAsia"/>
                <w:b/>
                <w:color w:val="000000" w:themeColor="text1"/>
                <w:sz w:val="24"/>
                <w:szCs w:val="20"/>
                <w:lang w:eastAsia="zh-TW"/>
              </w:rPr>
              <w:t>04</w:t>
            </w:r>
            <w:r w:rsidRPr="0090367A">
              <w:rPr>
                <w:rFonts w:ascii="Times New Roman" w:eastAsia="標楷體" w:hAnsi="Times New Roman" w:cs="Times New Roman" w:hint="eastAsia"/>
                <w:b/>
                <w:color w:val="000000" w:themeColor="text1"/>
                <w:sz w:val="24"/>
                <w:szCs w:val="20"/>
                <w:lang w:eastAsia="zh-TW"/>
              </w:rPr>
              <w:t>）</w:t>
            </w:r>
            <w:r w:rsidRPr="0090367A">
              <w:rPr>
                <w:rFonts w:ascii="Times New Roman" w:eastAsia="標楷體" w:hAnsi="Times New Roman" w:cs="Times New Roman" w:hint="eastAsia"/>
                <w:b/>
                <w:color w:val="000000" w:themeColor="text1"/>
                <w:sz w:val="24"/>
                <w:szCs w:val="20"/>
                <w:lang w:eastAsia="zh-TW"/>
              </w:rPr>
              <w:t>23725758</w:t>
            </w:r>
            <w:r w:rsidRPr="0090367A">
              <w:rPr>
                <w:rFonts w:ascii="Times New Roman" w:eastAsia="標楷體" w:hAnsi="Times New Roman" w:cs="Times New Roman" w:hint="eastAsia"/>
                <w:b/>
                <w:color w:val="000000" w:themeColor="text1"/>
                <w:sz w:val="24"/>
                <w:szCs w:val="20"/>
                <w:lang w:eastAsia="zh-TW"/>
              </w:rPr>
              <w:tab/>
            </w:r>
            <w:r w:rsidRPr="0090367A">
              <w:rPr>
                <w:rFonts w:ascii="Times New Roman" w:eastAsia="標楷體" w:hAnsi="Times New Roman" w:cs="Times New Roman" w:hint="eastAsia"/>
                <w:b/>
                <w:color w:val="000000" w:themeColor="text1"/>
                <w:sz w:val="24"/>
                <w:szCs w:val="20"/>
                <w:lang w:eastAsia="zh-TW"/>
              </w:rPr>
              <w:t>傳真電話：（</w:t>
            </w:r>
            <w:r w:rsidRPr="0090367A">
              <w:rPr>
                <w:rFonts w:ascii="Times New Roman" w:eastAsia="標楷體" w:hAnsi="Times New Roman" w:cs="Times New Roman" w:hint="eastAsia"/>
                <w:b/>
                <w:color w:val="000000" w:themeColor="text1"/>
                <w:sz w:val="24"/>
                <w:szCs w:val="20"/>
                <w:lang w:eastAsia="zh-TW"/>
              </w:rPr>
              <w:t>04</w:t>
            </w:r>
            <w:r w:rsidRPr="0090367A">
              <w:rPr>
                <w:rFonts w:ascii="Times New Roman" w:eastAsia="標楷體" w:hAnsi="Times New Roman" w:cs="Times New Roman" w:hint="eastAsia"/>
                <w:b/>
                <w:color w:val="000000" w:themeColor="text1"/>
                <w:sz w:val="24"/>
                <w:szCs w:val="20"/>
                <w:lang w:eastAsia="zh-TW"/>
              </w:rPr>
              <w:t>）</w:t>
            </w:r>
            <w:r w:rsidRPr="0090367A">
              <w:rPr>
                <w:rFonts w:ascii="Times New Roman" w:eastAsia="標楷體" w:hAnsi="Times New Roman" w:cs="Times New Roman" w:hint="eastAsia"/>
                <w:b/>
                <w:color w:val="000000" w:themeColor="text1"/>
                <w:sz w:val="24"/>
                <w:szCs w:val="20"/>
                <w:lang w:eastAsia="zh-TW"/>
              </w:rPr>
              <w:t>23720501</w:t>
            </w:r>
          </w:p>
          <w:p w:rsidR="009554F3" w:rsidRPr="0090367A" w:rsidRDefault="0090367A" w:rsidP="0090367A">
            <w:pPr>
              <w:pStyle w:val="TableParagraph"/>
              <w:spacing w:line="343" w:lineRule="exact"/>
              <w:ind w:left="22"/>
              <w:rPr>
                <w:rFonts w:ascii="Times New Roman" w:eastAsia="標楷體" w:hAnsi="Times New Roman" w:cs="Times New Roman"/>
                <w:b/>
                <w:color w:val="000000" w:themeColor="text1"/>
                <w:sz w:val="24"/>
                <w:szCs w:val="20"/>
                <w:lang w:eastAsia="zh-TW"/>
              </w:rPr>
            </w:pPr>
            <w:r w:rsidRPr="0090367A">
              <w:rPr>
                <w:rFonts w:ascii="Times New Roman" w:eastAsia="標楷體" w:hAnsi="Times New Roman" w:cs="Times New Roman" w:hint="eastAsia"/>
                <w:b/>
                <w:color w:val="000000" w:themeColor="text1"/>
                <w:sz w:val="24"/>
                <w:szCs w:val="20"/>
                <w:lang w:eastAsia="zh-TW"/>
              </w:rPr>
              <w:t>E-mail</w:t>
            </w:r>
            <w:r w:rsidRPr="0090367A">
              <w:rPr>
                <w:rFonts w:ascii="Times New Roman" w:eastAsia="標楷體" w:hAnsi="Times New Roman" w:cs="Times New Roman" w:hint="eastAsia"/>
                <w:b/>
                <w:color w:val="000000" w:themeColor="text1"/>
                <w:sz w:val="24"/>
                <w:szCs w:val="20"/>
                <w:lang w:eastAsia="zh-TW"/>
              </w:rPr>
              <w:t>：</w:t>
            </w:r>
            <w:r w:rsidRPr="0090367A">
              <w:rPr>
                <w:rFonts w:ascii="Times New Roman" w:eastAsia="標楷體" w:hAnsi="Times New Roman" w:cs="Times New Roman" w:hint="eastAsia"/>
                <w:b/>
                <w:color w:val="000000" w:themeColor="text1"/>
                <w:sz w:val="24"/>
                <w:szCs w:val="20"/>
                <w:lang w:eastAsia="zh-TW"/>
              </w:rPr>
              <w:t>ck.sw@msa.hinet.net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施工單位</w:t>
            </w:r>
          </w:p>
        </w:tc>
        <w:tc>
          <w:tcPr>
            <w:tcW w:w="7080" w:type="dxa"/>
            <w:gridSpan w:val="5"/>
            <w:vAlign w:val="center"/>
          </w:tcPr>
          <w:p w:rsidR="0090367A" w:rsidRPr="00597502" w:rsidRDefault="0090367A" w:rsidP="0090367A">
            <w:pPr>
              <w:spacing w:before="20" w:after="20"/>
              <w:rPr>
                <w:rFonts w:ascii="標楷體" w:eastAsia="標楷體" w:hAnsi="標楷體" w:cs="Gungsuh"/>
                <w:b/>
              </w:rPr>
            </w:pPr>
            <w:r w:rsidRPr="00597502">
              <w:rPr>
                <w:rFonts w:ascii="標楷體" w:eastAsia="標楷體" w:hAnsi="標楷體" w:cs="Gungsuh"/>
                <w:b/>
              </w:rPr>
              <w:t>單位名稱：</w:t>
            </w:r>
            <w:r w:rsidRPr="00597502">
              <w:rPr>
                <w:rFonts w:ascii="標楷體" w:eastAsia="標楷體" w:hAnsi="標楷體" w:cs="Gungsuh" w:hint="eastAsia"/>
                <w:b/>
              </w:rPr>
              <w:t>宇正營造有限公司</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0090367A">
              <w:rPr>
                <w:rFonts w:eastAsia="標楷體" w:hint="eastAsia"/>
                <w:b/>
                <w:color w:val="000000" w:themeColor="text1"/>
              </w:rPr>
              <w:t>16367398</w:t>
            </w:r>
          </w:p>
          <w:p w:rsidR="0090367A" w:rsidRPr="00597502" w:rsidRDefault="0090367A" w:rsidP="0090367A">
            <w:pPr>
              <w:spacing w:before="20" w:after="20"/>
              <w:rPr>
                <w:rFonts w:ascii="標楷體" w:eastAsia="標楷體" w:hAnsi="標楷體" w:cs="Gungsuh"/>
                <w:b/>
              </w:rPr>
            </w:pPr>
            <w:r w:rsidRPr="00597502">
              <w:rPr>
                <w:rFonts w:ascii="標楷體" w:eastAsia="標楷體" w:hAnsi="標楷體" w:cs="Gungsuh"/>
                <w:b/>
              </w:rPr>
              <w:t>連絡地址：臺中市北屯區崇德十六路166號7樓之1</w:t>
            </w:r>
          </w:p>
          <w:p w:rsidR="0090367A" w:rsidRPr="004B4035" w:rsidRDefault="0090367A" w:rsidP="0090367A">
            <w:pPr>
              <w:spacing w:before="20" w:after="20"/>
              <w:rPr>
                <w:rFonts w:ascii="標楷體" w:eastAsia="標楷體" w:hAnsi="標楷體" w:cs="Gungsuh"/>
                <w:b/>
              </w:rPr>
            </w:pPr>
            <w:r w:rsidRPr="00597502">
              <w:rPr>
                <w:rFonts w:ascii="標楷體" w:eastAsia="標楷體" w:hAnsi="標楷體" w:cs="Gungsuh"/>
                <w:b/>
              </w:rPr>
              <w:t>連絡電話：(0</w:t>
            </w:r>
            <w:r w:rsidRPr="00597502">
              <w:rPr>
                <w:rFonts w:ascii="標楷體" w:eastAsia="標楷體" w:hAnsi="標楷體" w:cs="Gungsuh" w:hint="eastAsia"/>
                <w:b/>
              </w:rPr>
              <w:t>49</w:t>
            </w:r>
            <w:r w:rsidRPr="00597502">
              <w:rPr>
                <w:rFonts w:ascii="標楷體" w:eastAsia="標楷體" w:hAnsi="標楷體" w:cs="Gungsuh"/>
                <w:b/>
              </w:rPr>
              <w:t>)</w:t>
            </w:r>
            <w:r w:rsidRPr="00597502">
              <w:rPr>
                <w:rFonts w:ascii="標楷體" w:eastAsia="標楷體" w:hAnsi="標楷體" w:cs="Gungsuh" w:hint="eastAsia"/>
                <w:b/>
              </w:rPr>
              <w:t>23</w:t>
            </w:r>
            <w:r>
              <w:rPr>
                <w:rFonts w:ascii="標楷體" w:eastAsia="標楷體" w:hAnsi="標楷體" w:cs="Gungsuh" w:hint="eastAsia"/>
                <w:b/>
              </w:rPr>
              <w:t xml:space="preserve">15061     </w:t>
            </w:r>
            <w:r w:rsidRPr="009D48F8">
              <w:rPr>
                <w:rFonts w:ascii="標楷體" w:eastAsia="標楷體" w:hAnsi="標楷體" w:cs="Gungsuh"/>
                <w:b/>
              </w:rPr>
              <w:t>傳真電話：</w:t>
            </w:r>
            <w:r w:rsidRPr="00597502">
              <w:rPr>
                <w:rFonts w:ascii="標楷體" w:eastAsia="標楷體" w:hAnsi="標楷體" w:cs="Gungsuh"/>
                <w:b/>
              </w:rPr>
              <w:t>(0</w:t>
            </w:r>
            <w:r w:rsidRPr="00597502">
              <w:rPr>
                <w:rFonts w:ascii="標楷體" w:eastAsia="標楷體" w:hAnsi="標楷體" w:cs="Gungsuh" w:hint="eastAsia"/>
                <w:b/>
              </w:rPr>
              <w:t>49</w:t>
            </w:r>
            <w:r w:rsidRPr="00597502">
              <w:rPr>
                <w:rFonts w:ascii="標楷體" w:eastAsia="標楷體" w:hAnsi="標楷體" w:cs="Gungsuh"/>
                <w:b/>
              </w:rPr>
              <w:t>)</w:t>
            </w:r>
            <w:r>
              <w:rPr>
                <w:rFonts w:ascii="標楷體" w:eastAsia="標楷體" w:hAnsi="標楷體" w:cs="Gungsuh" w:hint="eastAsia"/>
                <w:b/>
              </w:rPr>
              <w:t>2316972</w:t>
            </w:r>
          </w:p>
          <w:p w:rsidR="009554F3" w:rsidRPr="00D5721E" w:rsidRDefault="0090367A" w:rsidP="0090367A">
            <w:pPr>
              <w:snapToGrid w:val="0"/>
              <w:spacing w:before="20" w:after="20"/>
              <w:jc w:val="both"/>
              <w:rPr>
                <w:rFonts w:eastAsia="標楷體"/>
                <w:b/>
                <w:color w:val="000000" w:themeColor="text1"/>
              </w:rPr>
            </w:pPr>
            <w:r w:rsidRPr="009D48F8">
              <w:rPr>
                <w:rFonts w:ascii="標楷體" w:eastAsia="標楷體" w:hAnsi="標楷體" w:cs="Gungsuh"/>
                <w:b/>
              </w:rPr>
              <w:t>E-mail：</w:t>
            </w:r>
            <w:r>
              <w:rPr>
                <w:rFonts w:ascii="標楷體" w:eastAsia="標楷體" w:hAnsi="標楷體" w:cs="Gungsuh" w:hint="eastAsia"/>
                <w:b/>
              </w:rPr>
              <w:t>L311790</w:t>
            </w:r>
            <w:r>
              <w:rPr>
                <w:rFonts w:ascii="標楷體" w:eastAsia="標楷體" w:hAnsi="標楷體" w:cs="Gungsuh"/>
                <w:b/>
              </w:rPr>
              <w:t>@yahoo.com.tw</w:t>
            </w:r>
          </w:p>
        </w:tc>
      </w:tr>
      <w:tr w:rsidR="009554F3" w:rsidRPr="00D5721E" w:rsidTr="003F7CF9">
        <w:trPr>
          <w:cantSplit/>
          <w:trHeight w:val="705"/>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分包單位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r w:rsidR="00595195">
              <w:rPr>
                <w:rFonts w:eastAsia="標楷體" w:hint="eastAsia"/>
                <w:b/>
                <w:color w:val="000000" w:themeColor="text1"/>
              </w:rPr>
              <w:t>無</w:t>
            </w:r>
            <w:r w:rsidRPr="00D5721E">
              <w:rPr>
                <w:rFonts w:eastAsia="標楷體" w:hint="eastAsia"/>
                <w:b/>
                <w:color w:val="000000" w:themeColor="text1"/>
              </w:rPr>
              <w:t xml:space="preserve">                </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705"/>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lastRenderedPageBreak/>
              <w:t>專案管理單位</w:t>
            </w:r>
          </w:p>
        </w:tc>
        <w:tc>
          <w:tcPr>
            <w:tcW w:w="7080" w:type="dxa"/>
            <w:gridSpan w:val="5"/>
            <w:vAlign w:val="center"/>
          </w:tcPr>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00595195">
              <w:rPr>
                <w:rFonts w:eastAsia="標楷體" w:hint="eastAsia"/>
                <w:b/>
                <w:color w:val="000000" w:themeColor="text1"/>
              </w:rPr>
              <w:t>無</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9554F3" w:rsidRPr="00D5721E" w:rsidTr="003F7CF9">
        <w:trPr>
          <w:cantSplit/>
          <w:trHeight w:val="522"/>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機關別</w:t>
            </w:r>
          </w:p>
        </w:tc>
        <w:tc>
          <w:tcPr>
            <w:tcW w:w="7080" w:type="dxa"/>
            <w:gridSpan w:val="5"/>
            <w:vAlign w:val="center"/>
          </w:tcPr>
          <w:p w:rsidR="009554F3" w:rsidRPr="00D5721E" w:rsidRDefault="0090367A" w:rsidP="003F7CF9">
            <w:pPr>
              <w:snapToGrid w:val="0"/>
              <w:spacing w:before="20" w:after="20"/>
              <w:jc w:val="both"/>
              <w:rPr>
                <w:rFonts w:eastAsia="標楷體"/>
                <w:b/>
                <w:color w:val="000000" w:themeColor="text1"/>
              </w:rPr>
            </w:pPr>
            <w:r>
              <w:rPr>
                <w:rFonts w:eastAsia="標楷體" w:hint="eastAsia"/>
                <w:b/>
                <w:bCs/>
                <w:color w:val="000000" w:themeColor="text1"/>
              </w:rPr>
              <w:t>■</w:t>
            </w:r>
            <w:r w:rsidR="009554F3" w:rsidRPr="00D5721E">
              <w:rPr>
                <w:rFonts w:eastAsia="標楷體" w:hint="eastAsia"/>
                <w:b/>
                <w:bCs/>
                <w:color w:val="000000" w:themeColor="text1"/>
              </w:rPr>
              <w:t>中央</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w:t>
            </w:r>
            <w:r w:rsidR="009554F3" w:rsidRPr="00D5721E">
              <w:rPr>
                <w:rFonts w:eastAsia="標楷體" w:hint="eastAsia"/>
                <w:b/>
                <w:bCs/>
                <w:color w:val="000000" w:themeColor="text1"/>
              </w:rPr>
              <w:t>地方</w:t>
            </w:r>
          </w:p>
        </w:tc>
      </w:tr>
      <w:tr w:rsidR="009554F3" w:rsidRPr="00D5721E" w:rsidTr="003F7CF9">
        <w:trPr>
          <w:cantSplit/>
          <w:trHeight w:val="2140"/>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工程類別</w:t>
            </w:r>
          </w:p>
        </w:tc>
        <w:tc>
          <w:tcPr>
            <w:tcW w:w="7080" w:type="dxa"/>
            <w:gridSpan w:val="5"/>
            <w:vAlign w:val="center"/>
          </w:tcPr>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□土木類（□第一級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886346" w:rsidP="003F7CF9">
            <w:pPr>
              <w:snapToGrid w:val="0"/>
              <w:spacing w:before="60" w:after="60" w:line="0" w:lineRule="atLeast"/>
              <w:jc w:val="both"/>
              <w:rPr>
                <w:rFonts w:eastAsia="標楷體"/>
                <w:b/>
                <w:color w:val="000000" w:themeColor="text1"/>
              </w:rPr>
            </w:pPr>
            <w:r>
              <w:rPr>
                <w:rFonts w:eastAsia="標楷體" w:hint="eastAsia"/>
                <w:b/>
                <w:color w:val="000000" w:themeColor="text1"/>
              </w:rPr>
              <w:t>■</w:t>
            </w:r>
            <w:r w:rsidR="009554F3" w:rsidRPr="00D5721E">
              <w:rPr>
                <w:rFonts w:eastAsia="標楷體" w:hint="eastAsia"/>
                <w:b/>
                <w:color w:val="000000" w:themeColor="text1"/>
              </w:rPr>
              <w:t>水利類（□第一級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□第二級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□第三級</w:t>
            </w:r>
            <w:r w:rsidR="009554F3" w:rsidRPr="00D5721E">
              <w:rPr>
                <w:rFonts w:eastAsia="標楷體" w:hint="eastAsia"/>
                <w:b/>
                <w:color w:val="000000" w:themeColor="text1"/>
              </w:rPr>
              <w:t xml:space="preserve"> </w:t>
            </w:r>
            <w:r w:rsidR="0090367A">
              <w:rPr>
                <w:rFonts w:eastAsia="標楷體" w:hint="eastAsia"/>
                <w:b/>
                <w:color w:val="000000" w:themeColor="text1"/>
              </w:rPr>
              <w:t>■</w:t>
            </w:r>
            <w:r w:rsidR="009554F3" w:rsidRPr="00D5721E">
              <w:rPr>
                <w:rFonts w:eastAsia="標楷體" w:hint="eastAsia"/>
                <w:b/>
                <w:color w:val="000000" w:themeColor="text1"/>
              </w:rPr>
              <w:t>第四級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□第五級）</w:t>
            </w:r>
          </w:p>
          <w:p w:rsidR="009554F3" w:rsidRPr="00D5721E" w:rsidRDefault="009554F3" w:rsidP="00DD7BE5">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□建築類（□第一級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□設施類（□第一級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□軌道類（□第一級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tc>
      </w:tr>
      <w:tr w:rsidR="009554F3" w:rsidRPr="00D5721E" w:rsidTr="00A23696">
        <w:trPr>
          <w:cantSplit/>
          <w:trHeight w:val="120"/>
        </w:trPr>
        <w:tc>
          <w:tcPr>
            <w:tcW w:w="2428" w:type="dxa"/>
            <w:vAlign w:val="center"/>
          </w:tcPr>
          <w:p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工程名稱</w:t>
            </w:r>
          </w:p>
        </w:tc>
        <w:tc>
          <w:tcPr>
            <w:tcW w:w="7080" w:type="dxa"/>
            <w:gridSpan w:val="5"/>
            <w:vAlign w:val="center"/>
          </w:tcPr>
          <w:p w:rsidR="009554F3" w:rsidRPr="00D5721E" w:rsidRDefault="0090367A" w:rsidP="003F7CF9">
            <w:pPr>
              <w:snapToGrid w:val="0"/>
              <w:spacing w:before="60" w:after="60"/>
              <w:jc w:val="both"/>
              <w:rPr>
                <w:rFonts w:eastAsia="標楷體"/>
                <w:b/>
                <w:color w:val="000000" w:themeColor="text1"/>
              </w:rPr>
            </w:pPr>
            <w:r w:rsidRPr="00597502">
              <w:rPr>
                <w:rFonts w:ascii="標楷體" w:eastAsia="標楷體" w:hAnsi="標楷體" w:cs="Gungsuh" w:hint="eastAsia"/>
                <w:b/>
              </w:rPr>
              <w:t>110年度阿里山事業區第107林班保育治理工程</w:t>
            </w:r>
          </w:p>
        </w:tc>
      </w:tr>
      <w:tr w:rsidR="009554F3" w:rsidRPr="00D5721E" w:rsidTr="003F7CF9">
        <w:trPr>
          <w:cantSplit/>
          <w:trHeight w:val="517"/>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施工地點</w:t>
            </w:r>
          </w:p>
        </w:tc>
        <w:tc>
          <w:tcPr>
            <w:tcW w:w="2326" w:type="dxa"/>
            <w:vAlign w:val="center"/>
          </w:tcPr>
          <w:p w:rsidR="009554F3" w:rsidRPr="00D5721E" w:rsidRDefault="0090367A" w:rsidP="003F7CF9">
            <w:pPr>
              <w:snapToGrid w:val="0"/>
              <w:spacing w:before="60" w:after="60"/>
              <w:jc w:val="both"/>
              <w:rPr>
                <w:rFonts w:eastAsia="標楷體"/>
                <w:b/>
                <w:color w:val="000000" w:themeColor="text1"/>
              </w:rPr>
            </w:pPr>
            <w:r w:rsidRPr="00504E00">
              <w:rPr>
                <w:rFonts w:ascii="標楷體" w:eastAsia="標楷體" w:hAnsi="標楷體"/>
                <w:b/>
              </w:rPr>
              <w:t>南投縣</w:t>
            </w:r>
            <w:r>
              <w:rPr>
                <w:rFonts w:ascii="標楷體" w:eastAsia="標楷體" w:hAnsi="標楷體" w:hint="eastAsia"/>
                <w:b/>
              </w:rPr>
              <w:t>竹山鎮</w:t>
            </w:r>
          </w:p>
        </w:tc>
        <w:tc>
          <w:tcPr>
            <w:tcW w:w="2377" w:type="dxa"/>
            <w:gridSpan w:val="2"/>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工程契約金額</w:t>
            </w:r>
          </w:p>
        </w:tc>
        <w:tc>
          <w:tcPr>
            <w:tcW w:w="2377" w:type="dxa"/>
            <w:gridSpan w:val="2"/>
            <w:vAlign w:val="center"/>
          </w:tcPr>
          <w:p w:rsidR="009554F3" w:rsidRPr="00D5721E" w:rsidRDefault="001C760A" w:rsidP="003F7CF9">
            <w:pPr>
              <w:snapToGrid w:val="0"/>
              <w:spacing w:before="60" w:after="60"/>
              <w:jc w:val="right"/>
              <w:rPr>
                <w:rFonts w:eastAsia="標楷體"/>
                <w:b/>
                <w:color w:val="000000" w:themeColor="text1"/>
              </w:rPr>
            </w:pPr>
            <w:r>
              <w:rPr>
                <w:rFonts w:eastAsia="標楷體" w:hint="eastAsia"/>
                <w:b/>
                <w:color w:val="000000" w:themeColor="text1"/>
              </w:rPr>
              <w:t>15,623</w:t>
            </w:r>
            <w:r w:rsidR="009554F3" w:rsidRPr="00D5721E">
              <w:rPr>
                <w:rFonts w:eastAsia="標楷體" w:hint="eastAsia"/>
                <w:b/>
                <w:color w:val="000000" w:themeColor="text1"/>
              </w:rPr>
              <w:t>仟元</w:t>
            </w:r>
          </w:p>
        </w:tc>
      </w:tr>
      <w:tr w:rsidR="009554F3" w:rsidRPr="00D5721E" w:rsidTr="00A23696">
        <w:trPr>
          <w:cantSplit/>
          <w:trHeight w:val="675"/>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工程內容</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（工程概述、期程）</w:t>
            </w:r>
          </w:p>
        </w:tc>
        <w:tc>
          <w:tcPr>
            <w:tcW w:w="7080" w:type="dxa"/>
            <w:gridSpan w:val="5"/>
            <w:vAlign w:val="center"/>
          </w:tcPr>
          <w:p w:rsidR="00886346" w:rsidRDefault="00886346" w:rsidP="00886346">
            <w:pPr>
              <w:snapToGrid w:val="0"/>
              <w:spacing w:before="60" w:after="60" w:line="0" w:lineRule="atLeast"/>
              <w:ind w:left="406" w:hangingChars="169" w:hanging="406"/>
              <w:jc w:val="both"/>
              <w:rPr>
                <w:rFonts w:eastAsia="標楷體"/>
                <w:b/>
                <w:color w:val="000000" w:themeColor="text1"/>
              </w:rPr>
            </w:pPr>
            <w:r>
              <w:rPr>
                <w:rFonts w:eastAsia="標楷體" w:hint="eastAsia"/>
                <w:b/>
                <w:color w:val="000000" w:themeColor="text1"/>
              </w:rPr>
              <w:t>一、本工程</w:t>
            </w:r>
            <w:r>
              <w:rPr>
                <w:rFonts w:eastAsia="標楷體" w:hint="eastAsia"/>
                <w:b/>
                <w:color w:val="000000" w:themeColor="text1"/>
              </w:rPr>
              <w:t>110</w:t>
            </w:r>
            <w:r>
              <w:rPr>
                <w:rFonts w:eastAsia="標楷體" w:hint="eastAsia"/>
                <w:b/>
                <w:color w:val="000000" w:themeColor="text1"/>
              </w:rPr>
              <w:t>年</w:t>
            </w:r>
            <w:r>
              <w:rPr>
                <w:rFonts w:eastAsia="標楷體" w:hint="eastAsia"/>
                <w:b/>
                <w:color w:val="000000" w:themeColor="text1"/>
              </w:rPr>
              <w:t>4</w:t>
            </w:r>
            <w:r>
              <w:rPr>
                <w:rFonts w:eastAsia="標楷體" w:hint="eastAsia"/>
                <w:b/>
                <w:color w:val="000000" w:themeColor="text1"/>
              </w:rPr>
              <w:t>月</w:t>
            </w:r>
            <w:r>
              <w:rPr>
                <w:rFonts w:eastAsia="標楷體" w:hint="eastAsia"/>
                <w:b/>
                <w:color w:val="000000" w:themeColor="text1"/>
              </w:rPr>
              <w:t>29</w:t>
            </w:r>
            <w:r>
              <w:rPr>
                <w:rFonts w:eastAsia="標楷體" w:hint="eastAsia"/>
                <w:b/>
                <w:color w:val="000000" w:themeColor="text1"/>
              </w:rPr>
              <w:t>日開工，</w:t>
            </w:r>
            <w:r>
              <w:rPr>
                <w:rFonts w:eastAsia="標楷體" w:hint="eastAsia"/>
                <w:b/>
                <w:color w:val="000000" w:themeColor="text1"/>
              </w:rPr>
              <w:t>111</w:t>
            </w:r>
            <w:r>
              <w:rPr>
                <w:rFonts w:eastAsia="標楷體" w:hint="eastAsia"/>
                <w:b/>
                <w:color w:val="000000" w:themeColor="text1"/>
              </w:rPr>
              <w:t>年</w:t>
            </w:r>
            <w:r>
              <w:rPr>
                <w:rFonts w:eastAsia="標楷體" w:hint="eastAsia"/>
                <w:b/>
                <w:color w:val="000000" w:themeColor="text1"/>
              </w:rPr>
              <w:t>2</w:t>
            </w:r>
            <w:r>
              <w:rPr>
                <w:rFonts w:eastAsia="標楷體" w:hint="eastAsia"/>
                <w:b/>
                <w:color w:val="000000" w:themeColor="text1"/>
              </w:rPr>
              <w:t>月</w:t>
            </w:r>
            <w:r>
              <w:rPr>
                <w:rFonts w:eastAsia="標楷體" w:hint="eastAsia"/>
                <w:b/>
                <w:color w:val="000000" w:themeColor="text1"/>
              </w:rPr>
              <w:t>7</w:t>
            </w:r>
            <w:r>
              <w:rPr>
                <w:rFonts w:eastAsia="標楷體" w:hint="eastAsia"/>
                <w:b/>
                <w:color w:val="000000" w:themeColor="text1"/>
              </w:rPr>
              <w:t>日完工</w:t>
            </w:r>
            <w:r>
              <w:rPr>
                <w:rFonts w:eastAsia="標楷體" w:hint="eastAsia"/>
                <w:b/>
                <w:color w:val="000000" w:themeColor="text1"/>
              </w:rPr>
              <w:t>(</w:t>
            </w:r>
            <w:r>
              <w:rPr>
                <w:rFonts w:eastAsia="標楷體" w:hint="eastAsia"/>
                <w:b/>
                <w:color w:val="000000" w:themeColor="text1"/>
              </w:rPr>
              <w:t>未逾期</w:t>
            </w:r>
            <w:r>
              <w:rPr>
                <w:rFonts w:eastAsia="標楷體" w:hint="eastAsia"/>
                <w:b/>
                <w:color w:val="000000" w:themeColor="text1"/>
              </w:rPr>
              <w:t>)</w:t>
            </w:r>
            <w:r>
              <w:rPr>
                <w:rFonts w:eastAsia="標楷體" w:hint="eastAsia"/>
                <w:b/>
                <w:color w:val="000000" w:themeColor="text1"/>
              </w:rPr>
              <w:t>，契約期限</w:t>
            </w:r>
            <w:r>
              <w:rPr>
                <w:rFonts w:eastAsia="標楷體" w:hint="eastAsia"/>
                <w:b/>
                <w:color w:val="000000" w:themeColor="text1"/>
              </w:rPr>
              <w:t>302</w:t>
            </w:r>
            <w:r>
              <w:rPr>
                <w:rFonts w:eastAsia="標楷體" w:hint="eastAsia"/>
                <w:b/>
                <w:color w:val="000000" w:themeColor="text1"/>
              </w:rPr>
              <w:t>日曆天。</w:t>
            </w:r>
          </w:p>
          <w:p w:rsidR="00886346" w:rsidRDefault="00886346" w:rsidP="0090367A">
            <w:pPr>
              <w:snapToGrid w:val="0"/>
              <w:spacing w:before="60" w:after="60" w:line="0" w:lineRule="atLeast"/>
              <w:jc w:val="both"/>
              <w:rPr>
                <w:rFonts w:eastAsia="標楷體"/>
                <w:b/>
                <w:color w:val="000000" w:themeColor="text1"/>
              </w:rPr>
            </w:pPr>
            <w:r>
              <w:rPr>
                <w:rFonts w:eastAsia="標楷體" w:hint="eastAsia"/>
                <w:b/>
                <w:color w:val="000000" w:themeColor="text1"/>
              </w:rPr>
              <w:t>二、主要工項：</w:t>
            </w:r>
          </w:p>
          <w:p w:rsidR="00886346" w:rsidRDefault="0090367A"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1.</w:t>
            </w:r>
            <w:r w:rsidRPr="0090367A">
              <w:rPr>
                <w:rFonts w:eastAsia="標楷體"/>
                <w:b/>
                <w:color w:val="000000" w:themeColor="text1"/>
              </w:rPr>
              <w:t>A</w:t>
            </w:r>
            <w:r w:rsidRPr="0090367A">
              <w:rPr>
                <w:rFonts w:eastAsia="標楷體" w:hint="eastAsia"/>
                <w:b/>
                <w:color w:val="000000" w:themeColor="text1"/>
              </w:rPr>
              <w:t>型護岸</w:t>
            </w:r>
            <w:r w:rsidRPr="0090367A">
              <w:rPr>
                <w:rFonts w:eastAsia="標楷體"/>
                <w:b/>
                <w:color w:val="000000" w:themeColor="text1"/>
              </w:rPr>
              <w:t>9m(</w:t>
            </w:r>
            <w:r w:rsidRPr="0090367A">
              <w:rPr>
                <w:rFonts w:eastAsia="標楷體" w:hint="eastAsia"/>
                <w:b/>
                <w:color w:val="000000" w:themeColor="text1"/>
              </w:rPr>
              <w:t>預鑄塊再利用</w:t>
            </w:r>
            <w:r w:rsidRPr="0090367A">
              <w:rPr>
                <w:rFonts w:eastAsia="標楷體"/>
                <w:b/>
                <w:color w:val="000000" w:themeColor="text1"/>
              </w:rPr>
              <w:t>)</w:t>
            </w:r>
          </w:p>
          <w:p w:rsidR="00886346" w:rsidRDefault="00886346"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2.</w:t>
            </w:r>
            <w:r w:rsidR="0090367A" w:rsidRPr="0090367A">
              <w:rPr>
                <w:rFonts w:eastAsia="標楷體"/>
                <w:b/>
                <w:color w:val="000000" w:themeColor="text1"/>
              </w:rPr>
              <w:t>B</w:t>
            </w:r>
            <w:r w:rsidR="0090367A" w:rsidRPr="0090367A">
              <w:rPr>
                <w:rFonts w:eastAsia="標楷體" w:hint="eastAsia"/>
                <w:b/>
                <w:color w:val="000000" w:themeColor="text1"/>
              </w:rPr>
              <w:t>型護岸</w:t>
            </w:r>
            <w:r w:rsidR="0090367A" w:rsidRPr="0090367A">
              <w:rPr>
                <w:rFonts w:eastAsia="標楷體"/>
                <w:b/>
                <w:color w:val="000000" w:themeColor="text1"/>
              </w:rPr>
              <w:t>1</w:t>
            </w:r>
            <w:r w:rsidR="0090367A" w:rsidRPr="0090367A">
              <w:rPr>
                <w:rFonts w:eastAsia="標楷體" w:hint="eastAsia"/>
                <w:b/>
                <w:color w:val="000000" w:themeColor="text1"/>
              </w:rPr>
              <w:t>5</w:t>
            </w:r>
            <w:r w:rsidR="0090367A" w:rsidRPr="0090367A">
              <w:rPr>
                <w:rFonts w:eastAsia="標楷體"/>
                <w:b/>
                <w:color w:val="000000" w:themeColor="text1"/>
              </w:rPr>
              <w:t>.</w:t>
            </w:r>
            <w:r w:rsidR="0090367A" w:rsidRPr="0090367A">
              <w:rPr>
                <w:rFonts w:eastAsia="標楷體" w:hint="eastAsia"/>
                <w:b/>
                <w:color w:val="000000" w:themeColor="text1"/>
              </w:rPr>
              <w:t>7</w:t>
            </w:r>
            <w:r w:rsidR="0090367A" w:rsidRPr="0090367A">
              <w:rPr>
                <w:rFonts w:eastAsia="標楷體"/>
                <w:b/>
                <w:color w:val="000000" w:themeColor="text1"/>
              </w:rPr>
              <w:t>m</w:t>
            </w:r>
          </w:p>
          <w:p w:rsidR="00886346" w:rsidRDefault="00886346"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3.</w:t>
            </w:r>
            <w:r w:rsidR="0090367A" w:rsidRPr="0090367A">
              <w:rPr>
                <w:rFonts w:eastAsia="標楷體" w:hint="eastAsia"/>
                <w:b/>
                <w:color w:val="000000" w:themeColor="text1"/>
              </w:rPr>
              <w:t>新建攔水堰</w:t>
            </w:r>
            <w:r w:rsidR="0090367A" w:rsidRPr="0090367A">
              <w:rPr>
                <w:rFonts w:eastAsia="標楷體"/>
                <w:b/>
                <w:color w:val="000000" w:themeColor="text1"/>
              </w:rPr>
              <w:t>1</w:t>
            </w:r>
            <w:r w:rsidR="0090367A" w:rsidRPr="0090367A">
              <w:rPr>
                <w:rFonts w:eastAsia="標楷體" w:hint="eastAsia"/>
                <w:b/>
                <w:color w:val="000000" w:themeColor="text1"/>
              </w:rPr>
              <w:t>座</w:t>
            </w:r>
          </w:p>
          <w:p w:rsidR="00886346" w:rsidRDefault="00886346"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4.</w:t>
            </w:r>
            <w:r w:rsidR="0090367A" w:rsidRPr="0090367A">
              <w:rPr>
                <w:rFonts w:eastAsia="標楷體" w:hint="eastAsia"/>
                <w:b/>
                <w:color w:val="000000" w:themeColor="text1"/>
              </w:rPr>
              <w:t>新建固床工</w:t>
            </w:r>
            <w:r w:rsidR="0090367A" w:rsidRPr="0090367A">
              <w:rPr>
                <w:rFonts w:eastAsia="標楷體"/>
                <w:b/>
                <w:color w:val="000000" w:themeColor="text1"/>
              </w:rPr>
              <w:t>1</w:t>
            </w:r>
            <w:r w:rsidR="0090367A" w:rsidRPr="0090367A">
              <w:rPr>
                <w:rFonts w:eastAsia="標楷體" w:hint="eastAsia"/>
                <w:b/>
                <w:color w:val="000000" w:themeColor="text1"/>
              </w:rPr>
              <w:t>座</w:t>
            </w:r>
          </w:p>
          <w:p w:rsidR="00886346" w:rsidRDefault="00886346"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5.</w:t>
            </w:r>
            <w:r w:rsidR="0090367A" w:rsidRPr="0090367A">
              <w:rPr>
                <w:rFonts w:eastAsia="標楷體" w:hint="eastAsia"/>
                <w:b/>
                <w:color w:val="000000" w:themeColor="text1"/>
              </w:rPr>
              <w:t>防災通道</w:t>
            </w:r>
            <w:r w:rsidR="0090367A" w:rsidRPr="0090367A">
              <w:rPr>
                <w:rFonts w:eastAsia="標楷體"/>
                <w:b/>
                <w:color w:val="000000" w:themeColor="text1"/>
              </w:rPr>
              <w:t>(</w:t>
            </w:r>
            <w:r w:rsidR="0090367A" w:rsidRPr="0090367A">
              <w:rPr>
                <w:rFonts w:eastAsia="標楷體" w:hint="eastAsia"/>
                <w:b/>
                <w:color w:val="000000" w:themeColor="text1"/>
              </w:rPr>
              <w:t>橫向</w:t>
            </w:r>
            <w:r w:rsidR="0090367A" w:rsidRPr="0090367A">
              <w:rPr>
                <w:rFonts w:eastAsia="標楷體"/>
                <w:b/>
                <w:color w:val="000000" w:themeColor="text1"/>
              </w:rPr>
              <w:t>)</w:t>
            </w:r>
            <w:r w:rsidR="0090367A" w:rsidRPr="0090367A">
              <w:rPr>
                <w:rFonts w:eastAsia="標楷體" w:hint="eastAsia"/>
                <w:b/>
                <w:color w:val="000000" w:themeColor="text1"/>
              </w:rPr>
              <w:t>1</w:t>
            </w:r>
            <w:r w:rsidR="0090367A" w:rsidRPr="0090367A">
              <w:rPr>
                <w:rFonts w:eastAsia="標楷體" w:hint="eastAsia"/>
                <w:b/>
                <w:color w:val="000000" w:themeColor="text1"/>
              </w:rPr>
              <w:t>處</w:t>
            </w:r>
          </w:p>
          <w:p w:rsidR="00886346" w:rsidRDefault="00886346"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6.</w:t>
            </w:r>
            <w:r w:rsidR="0090367A" w:rsidRPr="0090367A">
              <w:rPr>
                <w:rFonts w:eastAsia="標楷體" w:hint="eastAsia"/>
                <w:b/>
                <w:color w:val="000000" w:themeColor="text1"/>
              </w:rPr>
              <w:t>固床工基礎補強</w:t>
            </w:r>
            <w:r w:rsidR="0090367A" w:rsidRPr="0090367A">
              <w:rPr>
                <w:rFonts w:eastAsia="標楷體"/>
                <w:b/>
                <w:color w:val="000000" w:themeColor="text1"/>
              </w:rPr>
              <w:t>1</w:t>
            </w:r>
            <w:r w:rsidR="0090367A" w:rsidRPr="0090367A">
              <w:rPr>
                <w:rFonts w:eastAsia="標楷體" w:hint="eastAsia"/>
                <w:b/>
                <w:color w:val="000000" w:themeColor="text1"/>
              </w:rPr>
              <w:t>座</w:t>
            </w:r>
          </w:p>
          <w:p w:rsidR="00886346" w:rsidRDefault="00886346"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7.</w:t>
            </w:r>
            <w:r w:rsidR="0090367A" w:rsidRPr="0090367A">
              <w:rPr>
                <w:rFonts w:eastAsia="標楷體" w:hint="eastAsia"/>
                <w:b/>
                <w:color w:val="000000" w:themeColor="text1"/>
              </w:rPr>
              <w:t>護坦</w:t>
            </w:r>
            <w:r w:rsidR="0090367A" w:rsidRPr="0090367A">
              <w:rPr>
                <w:rFonts w:eastAsia="標楷體"/>
                <w:b/>
                <w:color w:val="000000" w:themeColor="text1"/>
              </w:rPr>
              <w:t>2</w:t>
            </w:r>
            <w:r w:rsidR="0090367A" w:rsidRPr="0090367A">
              <w:rPr>
                <w:rFonts w:eastAsia="標楷體" w:hint="eastAsia"/>
                <w:b/>
                <w:color w:val="000000" w:themeColor="text1"/>
              </w:rPr>
              <w:t>14</w:t>
            </w:r>
            <w:r w:rsidR="0090367A" w:rsidRPr="0090367A">
              <w:rPr>
                <w:rFonts w:eastAsia="標楷體"/>
                <w:b/>
                <w:color w:val="000000" w:themeColor="text1"/>
              </w:rPr>
              <w:t>m2</w:t>
            </w:r>
          </w:p>
          <w:p w:rsidR="00886346" w:rsidRDefault="00886346"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8.</w:t>
            </w:r>
            <w:r w:rsidR="0090367A" w:rsidRPr="0090367A">
              <w:rPr>
                <w:rFonts w:eastAsia="標楷體" w:hint="eastAsia"/>
                <w:b/>
                <w:color w:val="000000" w:themeColor="text1"/>
              </w:rPr>
              <w:t>既有護岸</w:t>
            </w:r>
            <w:r w:rsidR="0090367A" w:rsidRPr="0090367A">
              <w:rPr>
                <w:rFonts w:eastAsia="標楷體"/>
                <w:b/>
                <w:color w:val="000000" w:themeColor="text1"/>
              </w:rPr>
              <w:t>87.7m</w:t>
            </w:r>
            <w:r w:rsidR="00630B82">
              <w:rPr>
                <w:rFonts w:eastAsia="標楷體" w:hint="eastAsia"/>
                <w:b/>
                <w:color w:val="000000" w:themeColor="text1"/>
              </w:rPr>
              <w:t>纖維混凝土</w:t>
            </w:r>
            <w:r w:rsidR="00630B82">
              <w:rPr>
                <w:rFonts w:eastAsia="標楷體" w:hint="eastAsia"/>
                <w:b/>
                <w:color w:val="000000" w:themeColor="text1"/>
              </w:rPr>
              <w:t>(</w:t>
            </w:r>
            <w:r w:rsidR="0090367A" w:rsidRPr="0090367A">
              <w:rPr>
                <w:rFonts w:eastAsia="標楷體" w:hint="eastAsia"/>
                <w:b/>
                <w:color w:val="000000" w:themeColor="text1"/>
              </w:rPr>
              <w:t>仿岩</w:t>
            </w:r>
            <w:r w:rsidR="00630B82">
              <w:rPr>
                <w:rFonts w:eastAsia="標楷體" w:hint="eastAsia"/>
                <w:b/>
                <w:color w:val="000000" w:themeColor="text1"/>
              </w:rPr>
              <w:t>)</w:t>
            </w:r>
            <w:r w:rsidR="00630B82">
              <w:rPr>
                <w:rFonts w:eastAsia="標楷體" w:hint="eastAsia"/>
                <w:b/>
                <w:color w:val="000000" w:themeColor="text1"/>
              </w:rPr>
              <w:t>改善</w:t>
            </w:r>
          </w:p>
          <w:p w:rsidR="00886346" w:rsidRPr="00D5721E" w:rsidRDefault="00886346" w:rsidP="00886346">
            <w:pPr>
              <w:snapToGrid w:val="0"/>
              <w:spacing w:before="60" w:after="60" w:line="0" w:lineRule="atLeast"/>
              <w:ind w:leftChars="169" w:left="406"/>
              <w:jc w:val="both"/>
              <w:rPr>
                <w:rFonts w:eastAsia="標楷體"/>
                <w:b/>
                <w:color w:val="000000" w:themeColor="text1"/>
              </w:rPr>
            </w:pPr>
            <w:r>
              <w:rPr>
                <w:rFonts w:eastAsia="標楷體" w:hint="eastAsia"/>
                <w:b/>
                <w:color w:val="000000" w:themeColor="text1"/>
              </w:rPr>
              <w:t>9.</w:t>
            </w:r>
            <w:r w:rsidR="0090367A" w:rsidRPr="0090367A">
              <w:rPr>
                <w:rFonts w:eastAsia="標楷體" w:hint="eastAsia"/>
                <w:b/>
                <w:color w:val="000000" w:themeColor="text1"/>
              </w:rPr>
              <w:t>護岸基礎拋石</w:t>
            </w:r>
            <w:r w:rsidR="0090367A" w:rsidRPr="0090367A">
              <w:rPr>
                <w:rFonts w:eastAsia="標楷體"/>
                <w:b/>
                <w:color w:val="000000" w:themeColor="text1"/>
              </w:rPr>
              <w:t>82.3m</w:t>
            </w:r>
          </w:p>
        </w:tc>
      </w:tr>
      <w:tr w:rsidR="009554F3" w:rsidRPr="00D5721E" w:rsidTr="003F7CF9">
        <w:trPr>
          <w:trHeight w:val="818"/>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推薦時預定施工進度</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w:t>
            </w:r>
            <w:r w:rsidRPr="00D5721E">
              <w:rPr>
                <w:rFonts w:eastAsia="標楷體" w:hint="eastAsia"/>
                <w:b/>
                <w:color w:val="000000" w:themeColor="text1"/>
              </w:rPr>
              <w:t xml:space="preserve">  </w:t>
            </w:r>
            <w:r w:rsidR="0090367A">
              <w:rPr>
                <w:rFonts w:eastAsia="標楷體" w:hint="eastAsia"/>
                <w:b/>
                <w:color w:val="000000" w:themeColor="text1"/>
              </w:rPr>
              <w:t>111</w:t>
            </w:r>
            <w:r w:rsidRPr="00D5721E">
              <w:rPr>
                <w:rFonts w:eastAsia="標楷體" w:hint="eastAsia"/>
                <w:b/>
                <w:color w:val="000000" w:themeColor="text1"/>
              </w:rPr>
              <w:t>年</w:t>
            </w:r>
            <w:r w:rsidR="00595195">
              <w:rPr>
                <w:rFonts w:eastAsia="標楷體"/>
                <w:b/>
                <w:color w:val="000000" w:themeColor="text1"/>
              </w:rPr>
              <w:t>8</w:t>
            </w:r>
            <w:r w:rsidRPr="00D5721E">
              <w:rPr>
                <w:rFonts w:eastAsia="標楷體" w:hint="eastAsia"/>
                <w:b/>
                <w:color w:val="000000" w:themeColor="text1"/>
              </w:rPr>
              <w:t>月</w:t>
            </w:r>
            <w:r w:rsidR="00595195">
              <w:rPr>
                <w:rFonts w:eastAsia="標楷體" w:hint="eastAsia"/>
                <w:b/>
                <w:color w:val="000000" w:themeColor="text1"/>
              </w:rPr>
              <w:t>2</w:t>
            </w:r>
            <w:r w:rsidR="00595195">
              <w:rPr>
                <w:rFonts w:eastAsia="標楷體"/>
                <w:b/>
                <w:color w:val="000000" w:themeColor="text1"/>
              </w:rPr>
              <w:t>5</w:t>
            </w:r>
            <w:r w:rsidRPr="00D5721E">
              <w:rPr>
                <w:rFonts w:eastAsia="標楷體" w:hint="eastAsia"/>
                <w:b/>
                <w:color w:val="000000" w:themeColor="text1"/>
              </w:rPr>
              <w:t>日）</w:t>
            </w:r>
          </w:p>
        </w:tc>
        <w:tc>
          <w:tcPr>
            <w:tcW w:w="2400" w:type="dxa"/>
            <w:gridSpan w:val="2"/>
            <w:vAlign w:val="center"/>
          </w:tcPr>
          <w:p w:rsidR="009554F3" w:rsidRPr="00D5721E" w:rsidRDefault="0090367A" w:rsidP="001B08D0">
            <w:pPr>
              <w:snapToGrid w:val="0"/>
              <w:spacing w:before="60" w:after="60"/>
              <w:jc w:val="center"/>
              <w:rPr>
                <w:rFonts w:eastAsia="標楷體"/>
                <w:b/>
                <w:color w:val="000000" w:themeColor="text1"/>
              </w:rPr>
            </w:pPr>
            <w:r w:rsidRPr="00504E00">
              <w:rPr>
                <w:rFonts w:ascii="標楷體" w:eastAsia="標楷體" w:hAnsi="標楷體" w:cs="Gungsuh"/>
                <w:b/>
              </w:rPr>
              <w:t>已完工，100%</w:t>
            </w:r>
          </w:p>
        </w:tc>
        <w:tc>
          <w:tcPr>
            <w:tcW w:w="2520" w:type="dxa"/>
            <w:gridSpan w:val="2"/>
            <w:vAlign w:val="center"/>
          </w:tcPr>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推薦時實際施工進度</w:t>
            </w:r>
          </w:p>
          <w:p w:rsidR="009554F3" w:rsidRPr="00D5721E" w:rsidRDefault="009554F3" w:rsidP="00532208">
            <w:pPr>
              <w:spacing w:line="480" w:lineRule="exact"/>
              <w:jc w:val="center"/>
              <w:rPr>
                <w:rFonts w:eastAsia="標楷體"/>
                <w:b/>
                <w:color w:val="000000" w:themeColor="text1"/>
              </w:rPr>
            </w:pPr>
            <w:r w:rsidRPr="00D5721E">
              <w:rPr>
                <w:rFonts w:eastAsia="標楷體" w:hint="eastAsia"/>
                <w:b/>
                <w:color w:val="000000" w:themeColor="text1"/>
              </w:rPr>
              <w:t>（</w:t>
            </w:r>
            <w:r w:rsidRPr="00D5721E">
              <w:rPr>
                <w:rFonts w:eastAsia="標楷體" w:hint="eastAsia"/>
                <w:b/>
                <w:color w:val="000000" w:themeColor="text1"/>
              </w:rPr>
              <w:t xml:space="preserve"> </w:t>
            </w:r>
            <w:r w:rsidR="0090367A">
              <w:rPr>
                <w:rFonts w:eastAsia="標楷體" w:hint="eastAsia"/>
                <w:b/>
                <w:color w:val="000000" w:themeColor="text1"/>
              </w:rPr>
              <w:t>111</w:t>
            </w:r>
            <w:r w:rsidR="0090367A" w:rsidRPr="00D5721E">
              <w:rPr>
                <w:rFonts w:eastAsia="標楷體" w:hint="eastAsia"/>
                <w:b/>
                <w:color w:val="000000" w:themeColor="text1"/>
              </w:rPr>
              <w:t>年</w:t>
            </w:r>
            <w:r w:rsidR="0090367A" w:rsidRPr="00D5721E">
              <w:rPr>
                <w:rFonts w:eastAsia="標楷體" w:hint="eastAsia"/>
                <w:b/>
                <w:color w:val="000000" w:themeColor="text1"/>
              </w:rPr>
              <w:t xml:space="preserve"> </w:t>
            </w:r>
            <w:r w:rsidR="00532208">
              <w:rPr>
                <w:rFonts w:eastAsia="標楷體"/>
                <w:b/>
                <w:color w:val="000000" w:themeColor="text1"/>
              </w:rPr>
              <w:t>8</w:t>
            </w:r>
            <w:r w:rsidR="0090367A" w:rsidRPr="00D5721E">
              <w:rPr>
                <w:rFonts w:eastAsia="標楷體" w:hint="eastAsia"/>
                <w:b/>
                <w:color w:val="000000" w:themeColor="text1"/>
              </w:rPr>
              <w:t xml:space="preserve"> </w:t>
            </w:r>
            <w:r w:rsidR="0090367A" w:rsidRPr="00D5721E">
              <w:rPr>
                <w:rFonts w:eastAsia="標楷體" w:hint="eastAsia"/>
                <w:b/>
                <w:color w:val="000000" w:themeColor="text1"/>
              </w:rPr>
              <w:t>月</w:t>
            </w:r>
            <w:r w:rsidR="0090367A" w:rsidRPr="00532208">
              <w:rPr>
                <w:rFonts w:eastAsia="標楷體" w:hint="eastAsia"/>
                <w:b/>
                <w:color w:val="FF0000"/>
              </w:rPr>
              <w:t xml:space="preserve"> </w:t>
            </w:r>
            <w:r w:rsidR="00532208" w:rsidRPr="00FA1B08">
              <w:rPr>
                <w:rFonts w:eastAsia="標楷體"/>
                <w:b/>
                <w:color w:val="000000" w:themeColor="text1"/>
              </w:rPr>
              <w:t>25</w:t>
            </w:r>
            <w:r w:rsidR="0090367A" w:rsidRPr="00D5721E">
              <w:rPr>
                <w:rFonts w:eastAsia="標楷體" w:hint="eastAsia"/>
                <w:b/>
                <w:color w:val="000000" w:themeColor="text1"/>
              </w:rPr>
              <w:t>日</w:t>
            </w:r>
            <w:r w:rsidRPr="00D5721E">
              <w:rPr>
                <w:rFonts w:eastAsia="標楷體" w:hint="eastAsia"/>
                <w:b/>
                <w:color w:val="000000" w:themeColor="text1"/>
              </w:rPr>
              <w:t>）</w:t>
            </w:r>
          </w:p>
        </w:tc>
        <w:tc>
          <w:tcPr>
            <w:tcW w:w="2160" w:type="dxa"/>
            <w:vAlign w:val="center"/>
          </w:tcPr>
          <w:p w:rsidR="009554F3" w:rsidRPr="00D5721E" w:rsidRDefault="0090367A" w:rsidP="001B08D0">
            <w:pPr>
              <w:spacing w:before="60" w:after="60"/>
              <w:jc w:val="center"/>
              <w:rPr>
                <w:rFonts w:eastAsia="標楷體"/>
                <w:b/>
                <w:color w:val="000000" w:themeColor="text1"/>
              </w:rPr>
            </w:pPr>
            <w:r w:rsidRPr="00504E00">
              <w:rPr>
                <w:rFonts w:ascii="標楷體" w:eastAsia="標楷體" w:hAnsi="標楷體" w:cs="Gungsuh"/>
                <w:b/>
              </w:rPr>
              <w:t>已完工，100%</w:t>
            </w:r>
          </w:p>
        </w:tc>
      </w:tr>
      <w:tr w:rsidR="009554F3" w:rsidRPr="00D5721E" w:rsidTr="003F7CF9">
        <w:trPr>
          <w:cantSplit/>
          <w:trHeight w:val="641"/>
        </w:trPr>
        <w:tc>
          <w:tcPr>
            <w:tcW w:w="2428" w:type="dxa"/>
            <w:vAlign w:val="center"/>
          </w:tcPr>
          <w:p w:rsidR="009554F3" w:rsidRPr="00D5721E" w:rsidRDefault="009554F3" w:rsidP="003F7CF9">
            <w:pPr>
              <w:spacing w:before="60" w:after="60" w:line="300" w:lineRule="auto"/>
              <w:jc w:val="center"/>
              <w:rPr>
                <w:rFonts w:eastAsia="標楷體"/>
                <w:b/>
                <w:color w:val="000000" w:themeColor="text1"/>
              </w:rPr>
            </w:pPr>
            <w:r w:rsidRPr="00D5721E">
              <w:rPr>
                <w:rFonts w:eastAsia="標楷體" w:hint="eastAsia"/>
                <w:b/>
                <w:color w:val="000000" w:themeColor="text1"/>
              </w:rPr>
              <w:t>查核機關</w:t>
            </w:r>
          </w:p>
        </w:tc>
        <w:tc>
          <w:tcPr>
            <w:tcW w:w="7080" w:type="dxa"/>
            <w:gridSpan w:val="5"/>
            <w:vAlign w:val="center"/>
          </w:tcPr>
          <w:p w:rsidR="009554F3" w:rsidRPr="00D5721E" w:rsidRDefault="0090367A" w:rsidP="003F7CF9">
            <w:pPr>
              <w:snapToGrid w:val="0"/>
              <w:spacing w:before="60" w:after="60"/>
              <w:jc w:val="both"/>
              <w:rPr>
                <w:rFonts w:eastAsia="標楷體"/>
                <w:b/>
                <w:color w:val="000000" w:themeColor="text1"/>
              </w:rPr>
            </w:pPr>
            <w:r w:rsidRPr="00495F29">
              <w:rPr>
                <w:rFonts w:ascii="標楷體" w:eastAsia="標楷體" w:hAnsi="標楷體" w:cs="Gungsuh" w:hint="eastAsia"/>
                <w:b/>
                <w:szCs w:val="24"/>
              </w:rPr>
              <w:t>行政院農業委員會</w:t>
            </w:r>
          </w:p>
        </w:tc>
      </w:tr>
      <w:tr w:rsidR="009554F3" w:rsidRPr="00D5721E" w:rsidTr="003F7CF9">
        <w:trPr>
          <w:trHeight w:val="716"/>
        </w:trPr>
        <w:tc>
          <w:tcPr>
            <w:tcW w:w="2428" w:type="dxa"/>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歷次查核日期</w:t>
            </w:r>
          </w:p>
        </w:tc>
        <w:tc>
          <w:tcPr>
            <w:tcW w:w="2400" w:type="dxa"/>
            <w:gridSpan w:val="2"/>
            <w:vAlign w:val="center"/>
          </w:tcPr>
          <w:p w:rsidR="00764DDD" w:rsidRDefault="00764DDD" w:rsidP="003F7CF9">
            <w:pPr>
              <w:snapToGrid w:val="0"/>
              <w:spacing w:before="60" w:after="60"/>
              <w:jc w:val="both"/>
              <w:rPr>
                <w:rFonts w:eastAsia="標楷體"/>
                <w:b/>
                <w:color w:val="000000" w:themeColor="text1"/>
              </w:rPr>
            </w:pPr>
            <w:r>
              <w:rPr>
                <w:rFonts w:eastAsia="標楷體" w:hint="eastAsia"/>
                <w:b/>
                <w:color w:val="000000" w:themeColor="text1"/>
              </w:rPr>
              <w:t>1</w:t>
            </w:r>
            <w:r w:rsidR="00886346">
              <w:rPr>
                <w:rFonts w:eastAsia="標楷體"/>
                <w:b/>
                <w:color w:val="000000" w:themeColor="text1"/>
              </w:rPr>
              <w:t>1</w:t>
            </w:r>
            <w:r w:rsidR="00886346">
              <w:rPr>
                <w:rFonts w:eastAsia="標楷體" w:hint="eastAsia"/>
                <w:b/>
                <w:color w:val="000000" w:themeColor="text1"/>
              </w:rPr>
              <w:t>0</w:t>
            </w:r>
            <w:r>
              <w:rPr>
                <w:rFonts w:eastAsia="標楷體"/>
                <w:b/>
                <w:color w:val="000000" w:themeColor="text1"/>
              </w:rPr>
              <w:t>.11.15</w:t>
            </w:r>
          </w:p>
          <w:p w:rsidR="009554F3" w:rsidRPr="00D5721E" w:rsidRDefault="0090367A" w:rsidP="003F7CF9">
            <w:pPr>
              <w:snapToGrid w:val="0"/>
              <w:spacing w:before="60" w:after="60"/>
              <w:jc w:val="both"/>
              <w:rPr>
                <w:rFonts w:eastAsia="標楷體"/>
                <w:b/>
                <w:color w:val="000000" w:themeColor="text1"/>
              </w:rPr>
            </w:pPr>
            <w:r>
              <w:rPr>
                <w:rFonts w:eastAsia="標楷體" w:hint="eastAsia"/>
                <w:b/>
                <w:color w:val="000000" w:themeColor="text1"/>
              </w:rPr>
              <w:t>111.01.03</w:t>
            </w:r>
          </w:p>
        </w:tc>
        <w:tc>
          <w:tcPr>
            <w:tcW w:w="2520" w:type="dxa"/>
            <w:gridSpan w:val="2"/>
            <w:vAlign w:val="center"/>
          </w:tcPr>
          <w:p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歷次查核分數</w:t>
            </w:r>
          </w:p>
        </w:tc>
        <w:tc>
          <w:tcPr>
            <w:tcW w:w="2160" w:type="dxa"/>
            <w:vAlign w:val="center"/>
          </w:tcPr>
          <w:p w:rsidR="00764DDD" w:rsidRDefault="00764DDD" w:rsidP="003F7CF9">
            <w:pPr>
              <w:snapToGrid w:val="0"/>
              <w:spacing w:before="60" w:after="60"/>
              <w:jc w:val="right"/>
              <w:rPr>
                <w:rFonts w:eastAsia="標楷體"/>
                <w:b/>
                <w:color w:val="000000" w:themeColor="text1"/>
              </w:rPr>
            </w:pPr>
            <w:r>
              <w:rPr>
                <w:rFonts w:eastAsia="標楷體" w:hint="eastAsia"/>
                <w:b/>
                <w:color w:val="000000" w:themeColor="text1"/>
              </w:rPr>
              <w:t>8</w:t>
            </w:r>
            <w:r>
              <w:rPr>
                <w:rFonts w:eastAsia="標楷體"/>
                <w:b/>
                <w:color w:val="000000" w:themeColor="text1"/>
              </w:rPr>
              <w:t>2</w:t>
            </w:r>
            <w:r>
              <w:rPr>
                <w:rFonts w:eastAsia="標楷體" w:hint="eastAsia"/>
                <w:b/>
                <w:color w:val="000000" w:themeColor="text1"/>
              </w:rPr>
              <w:t>分</w:t>
            </w:r>
          </w:p>
          <w:p w:rsidR="009554F3" w:rsidRPr="00D5721E" w:rsidRDefault="0090367A" w:rsidP="003F7CF9">
            <w:pPr>
              <w:snapToGrid w:val="0"/>
              <w:spacing w:before="60" w:after="60"/>
              <w:jc w:val="right"/>
              <w:rPr>
                <w:rFonts w:eastAsia="標楷體"/>
                <w:b/>
                <w:color w:val="000000" w:themeColor="text1"/>
              </w:rPr>
            </w:pPr>
            <w:r>
              <w:rPr>
                <w:rFonts w:eastAsia="標楷體" w:hint="eastAsia"/>
                <w:b/>
                <w:color w:val="000000" w:themeColor="text1"/>
              </w:rPr>
              <w:t>86</w:t>
            </w:r>
            <w:r w:rsidR="009554F3" w:rsidRPr="00D5721E">
              <w:rPr>
                <w:rFonts w:eastAsia="標楷體" w:hint="eastAsia"/>
                <w:b/>
                <w:color w:val="000000" w:themeColor="text1"/>
              </w:rPr>
              <w:t>分</w:t>
            </w:r>
          </w:p>
        </w:tc>
      </w:tr>
      <w:tr w:rsidR="009554F3" w:rsidRPr="00D5721E" w:rsidTr="00DB58B2">
        <w:trPr>
          <w:cantSplit/>
          <w:trHeight w:val="7071"/>
        </w:trPr>
        <w:tc>
          <w:tcPr>
            <w:tcW w:w="2428" w:type="dxa"/>
            <w:vAlign w:val="center"/>
          </w:tcPr>
          <w:p w:rsidR="009554F3" w:rsidRPr="00D5721E" w:rsidRDefault="009554F3" w:rsidP="003F7CF9">
            <w:pPr>
              <w:spacing w:before="60" w:after="60"/>
              <w:jc w:val="center"/>
              <w:rPr>
                <w:rFonts w:eastAsia="標楷體"/>
                <w:b/>
                <w:color w:val="000000" w:themeColor="text1"/>
              </w:rPr>
            </w:pPr>
            <w:r w:rsidRPr="00D5721E">
              <w:rPr>
                <w:rFonts w:eastAsia="標楷體" w:hint="eastAsia"/>
                <w:b/>
                <w:color w:val="000000" w:themeColor="text1"/>
              </w:rPr>
              <w:lastRenderedPageBreak/>
              <w:t>遭遇困難問題之解決</w:t>
            </w:r>
          </w:p>
        </w:tc>
        <w:tc>
          <w:tcPr>
            <w:tcW w:w="7080" w:type="dxa"/>
            <w:gridSpan w:val="5"/>
            <w:vAlign w:val="center"/>
          </w:tcPr>
          <w:p w:rsidR="0090367A" w:rsidRPr="00DB58B2" w:rsidRDefault="0090367A" w:rsidP="00DB58B2">
            <w:pPr>
              <w:numPr>
                <w:ilvl w:val="0"/>
                <w:numId w:val="32"/>
              </w:numPr>
              <w:adjustRightInd/>
              <w:spacing w:line="400" w:lineRule="exact"/>
              <w:ind w:left="635" w:hanging="357"/>
              <w:jc w:val="both"/>
              <w:textAlignment w:val="auto"/>
              <w:rPr>
                <w:rFonts w:eastAsia="標楷體"/>
                <w:b/>
                <w:bCs/>
                <w:sz w:val="26"/>
                <w:szCs w:val="26"/>
              </w:rPr>
            </w:pPr>
            <w:r w:rsidRPr="00DB58B2">
              <w:rPr>
                <w:rFonts w:eastAsia="標楷體" w:hint="eastAsia"/>
                <w:b/>
                <w:bCs/>
                <w:sz w:val="26"/>
                <w:szCs w:val="26"/>
              </w:rPr>
              <w:t>新建攔水堰及護岸緊鄰既有吊橋基座，施作及開挖空間受限，採用纖維混凝土包覆補強型式，避免</w:t>
            </w:r>
            <w:r w:rsidR="00630B82" w:rsidRPr="00DB58B2">
              <w:rPr>
                <w:rFonts w:eastAsia="標楷體" w:hint="eastAsia"/>
                <w:b/>
                <w:bCs/>
                <w:sz w:val="26"/>
                <w:szCs w:val="26"/>
              </w:rPr>
              <w:t>大挖大填破壞基座穩定</w:t>
            </w:r>
            <w:r w:rsidRPr="00DB58B2">
              <w:rPr>
                <w:rFonts w:eastAsia="標楷體" w:hint="eastAsia"/>
                <w:b/>
                <w:bCs/>
                <w:sz w:val="26"/>
                <w:szCs w:val="26"/>
              </w:rPr>
              <w:t>。</w:t>
            </w:r>
          </w:p>
          <w:p w:rsidR="0090367A" w:rsidRPr="00DB58B2" w:rsidRDefault="0090367A" w:rsidP="00DB58B2">
            <w:pPr>
              <w:numPr>
                <w:ilvl w:val="0"/>
                <w:numId w:val="32"/>
              </w:numPr>
              <w:adjustRightInd/>
              <w:spacing w:line="400" w:lineRule="exact"/>
              <w:ind w:left="635" w:hanging="357"/>
              <w:jc w:val="both"/>
              <w:textAlignment w:val="auto"/>
              <w:rPr>
                <w:rFonts w:eastAsia="標楷體"/>
                <w:b/>
                <w:bCs/>
                <w:sz w:val="26"/>
                <w:szCs w:val="26"/>
              </w:rPr>
            </w:pPr>
            <w:r w:rsidRPr="00DB58B2">
              <w:rPr>
                <w:rFonts w:eastAsia="標楷體" w:hint="eastAsia"/>
                <w:b/>
                <w:bCs/>
                <w:sz w:val="26"/>
                <w:szCs w:val="26"/>
              </w:rPr>
              <w:t>上游為松瀧</w:t>
            </w:r>
            <w:r w:rsidR="00630B82" w:rsidRPr="00DB58B2">
              <w:rPr>
                <w:rFonts w:eastAsia="標楷體" w:hint="eastAsia"/>
                <w:b/>
                <w:bCs/>
                <w:sz w:val="26"/>
                <w:szCs w:val="26"/>
              </w:rPr>
              <w:t>岩瀑布，汛期水量豐沛，造成埋設涵管毀損及施工架多次拆卸，因而</w:t>
            </w:r>
            <w:r w:rsidRPr="00DB58B2">
              <w:rPr>
                <w:rFonts w:eastAsia="標楷體" w:hint="eastAsia"/>
                <w:b/>
                <w:bCs/>
                <w:sz w:val="26"/>
                <w:szCs w:val="26"/>
              </w:rPr>
              <w:t>中斷施工</w:t>
            </w:r>
            <w:r w:rsidR="00630B82" w:rsidRPr="00DB58B2">
              <w:rPr>
                <w:rFonts w:eastAsia="標楷體" w:hint="eastAsia"/>
                <w:b/>
                <w:bCs/>
                <w:sz w:val="26"/>
                <w:szCs w:val="26"/>
              </w:rPr>
              <w:t>影響工期</w:t>
            </w:r>
            <w:r w:rsidRPr="00DB58B2">
              <w:rPr>
                <w:rFonts w:eastAsia="標楷體" w:hint="eastAsia"/>
                <w:b/>
                <w:bCs/>
                <w:sz w:val="26"/>
                <w:szCs w:val="26"/>
              </w:rPr>
              <w:t>；協請廠商護岸補強及攔水堰工程併進，亦加大臨時排導水設施斷面，以維機具及人員施工安全。</w:t>
            </w:r>
          </w:p>
          <w:p w:rsidR="0090367A" w:rsidRPr="00DB58B2" w:rsidRDefault="0090367A" w:rsidP="00DB58B2">
            <w:pPr>
              <w:numPr>
                <w:ilvl w:val="0"/>
                <w:numId w:val="32"/>
              </w:numPr>
              <w:adjustRightInd/>
              <w:spacing w:line="400" w:lineRule="exact"/>
              <w:ind w:left="635" w:hanging="357"/>
              <w:jc w:val="both"/>
              <w:textAlignment w:val="auto"/>
              <w:rPr>
                <w:rFonts w:eastAsia="標楷體"/>
                <w:b/>
                <w:bCs/>
                <w:sz w:val="26"/>
                <w:szCs w:val="26"/>
              </w:rPr>
            </w:pPr>
            <w:r w:rsidRPr="00DB58B2">
              <w:rPr>
                <w:rFonts w:eastAsia="標楷體" w:hint="eastAsia"/>
                <w:b/>
                <w:bCs/>
                <w:sz w:val="26"/>
                <w:szCs w:val="26"/>
              </w:rPr>
              <w:t>本工程為杉林溪森林遊樂區入園後唯一道路，場區內步道系統設置完善，假日遊客眾多，</w:t>
            </w:r>
            <w:r w:rsidR="00DB58B2" w:rsidRPr="00DB58B2">
              <w:rPr>
                <w:rFonts w:eastAsia="標楷體" w:hint="eastAsia"/>
                <w:b/>
                <w:bCs/>
                <w:sz w:val="26"/>
                <w:szCs w:val="26"/>
              </w:rPr>
              <w:t>為親近大自然之去處。施工首重工地安全維護，假日時嚴禁重型機械材料運輸進出工地，</w:t>
            </w:r>
            <w:r w:rsidR="00DB58B2">
              <w:rPr>
                <w:rFonts w:eastAsia="標楷體" w:hint="eastAsia"/>
                <w:b/>
                <w:bCs/>
                <w:sz w:val="26"/>
                <w:szCs w:val="26"/>
              </w:rPr>
              <w:t>以</w:t>
            </w:r>
            <w:r w:rsidRPr="00DB58B2">
              <w:rPr>
                <w:rFonts w:eastAsia="標楷體" w:hint="eastAsia"/>
                <w:b/>
                <w:bCs/>
                <w:sz w:val="26"/>
                <w:szCs w:val="26"/>
              </w:rPr>
              <w:t>不影響遊客原則提昇工程進度。</w:t>
            </w:r>
          </w:p>
          <w:p w:rsidR="009554F3" w:rsidRPr="00DB58B2" w:rsidRDefault="0090367A" w:rsidP="00DB58B2">
            <w:pPr>
              <w:numPr>
                <w:ilvl w:val="0"/>
                <w:numId w:val="32"/>
              </w:numPr>
              <w:adjustRightInd/>
              <w:spacing w:line="400" w:lineRule="exact"/>
              <w:ind w:left="635" w:hanging="357"/>
              <w:jc w:val="both"/>
              <w:textAlignment w:val="auto"/>
              <w:rPr>
                <w:rFonts w:eastAsia="標楷體"/>
                <w:b/>
                <w:color w:val="000000" w:themeColor="text1"/>
                <w:sz w:val="26"/>
                <w:szCs w:val="26"/>
              </w:rPr>
            </w:pPr>
            <w:r w:rsidRPr="00DB58B2">
              <w:rPr>
                <w:rFonts w:eastAsia="標楷體" w:hint="eastAsia"/>
                <w:b/>
                <w:bCs/>
                <w:sz w:val="26"/>
                <w:szCs w:val="26"/>
              </w:rPr>
              <w:t>本案下游河段均以整治完成，且復育良好自然生態豐富，但因既有構造物多處淘空，為避免造成二次災害發生並改善既有結構物落差，去除及減輕魚類移</w:t>
            </w:r>
            <w:r w:rsidR="00630B82" w:rsidRPr="00DB58B2">
              <w:rPr>
                <w:rFonts w:eastAsia="標楷體" w:hint="eastAsia"/>
                <w:b/>
                <w:bCs/>
                <w:sz w:val="26"/>
                <w:szCs w:val="26"/>
              </w:rPr>
              <w:t>動的障礙，針對既有固床工及護岸淘空處，加深其基礎，並設計引水渠道提供魚類上溯需求</w:t>
            </w:r>
            <w:r w:rsidRPr="00DB58B2">
              <w:rPr>
                <w:rFonts w:eastAsia="標楷體" w:hint="eastAsia"/>
                <w:b/>
                <w:bCs/>
                <w:sz w:val="26"/>
                <w:szCs w:val="26"/>
              </w:rPr>
              <w:t>，使其兼具保護河床及生態復育之功能</w:t>
            </w:r>
            <w:r w:rsidR="00630B82" w:rsidRPr="00DB58B2">
              <w:rPr>
                <w:rFonts w:eastAsia="標楷體" w:hint="eastAsia"/>
                <w:b/>
                <w:bCs/>
                <w:sz w:val="26"/>
                <w:szCs w:val="26"/>
              </w:rPr>
              <w:t>。</w:t>
            </w:r>
          </w:p>
        </w:tc>
      </w:tr>
      <w:tr w:rsidR="009554F3" w:rsidRPr="00D5721E" w:rsidTr="003F7CF9">
        <w:trPr>
          <w:cantSplit/>
          <w:trHeight w:val="1140"/>
        </w:trPr>
        <w:tc>
          <w:tcPr>
            <w:tcW w:w="2428" w:type="dxa"/>
            <w:vAlign w:val="center"/>
          </w:tcPr>
          <w:p w:rsidR="009554F3" w:rsidRPr="00D5721E" w:rsidRDefault="009554F3" w:rsidP="003F7CF9">
            <w:pPr>
              <w:spacing w:before="60" w:after="60"/>
              <w:jc w:val="center"/>
              <w:rPr>
                <w:rFonts w:eastAsia="標楷體"/>
                <w:b/>
                <w:color w:val="000000" w:themeColor="text1"/>
              </w:rPr>
            </w:pPr>
            <w:r w:rsidRPr="00D5721E">
              <w:rPr>
                <w:rFonts w:eastAsia="標楷體" w:hint="eastAsia"/>
                <w:b/>
                <w:color w:val="000000" w:themeColor="text1"/>
              </w:rPr>
              <w:t>工地安全衛生管理</w:t>
            </w:r>
          </w:p>
        </w:tc>
        <w:tc>
          <w:tcPr>
            <w:tcW w:w="7080" w:type="dxa"/>
            <w:gridSpan w:val="5"/>
            <w:vAlign w:val="center"/>
          </w:tcPr>
          <w:p w:rsidR="0090367A" w:rsidRPr="00595195" w:rsidRDefault="0090367A" w:rsidP="00DB58B2">
            <w:pPr>
              <w:numPr>
                <w:ilvl w:val="0"/>
                <w:numId w:val="33"/>
              </w:numPr>
              <w:adjustRightInd/>
              <w:snapToGrid w:val="0"/>
              <w:spacing w:before="60" w:after="60" w:line="400" w:lineRule="exact"/>
              <w:ind w:left="635" w:rightChars="100" w:right="240" w:hanging="357"/>
              <w:jc w:val="both"/>
              <w:textAlignment w:val="auto"/>
              <w:rPr>
                <w:rFonts w:eastAsia="標楷體"/>
                <w:b/>
                <w:bCs/>
                <w:sz w:val="26"/>
                <w:szCs w:val="26"/>
              </w:rPr>
            </w:pPr>
            <w:r w:rsidRPr="00595195">
              <w:rPr>
                <w:rFonts w:eastAsia="標楷體" w:hint="eastAsia"/>
                <w:b/>
                <w:bCs/>
                <w:sz w:val="26"/>
                <w:szCs w:val="26"/>
              </w:rPr>
              <w:t>安</w:t>
            </w:r>
            <w:r w:rsidRPr="00595195">
              <w:rPr>
                <w:rFonts w:eastAsia="標楷體"/>
                <w:b/>
                <w:bCs/>
                <w:sz w:val="26"/>
                <w:szCs w:val="26"/>
              </w:rPr>
              <w:t>全衛生人員於施工時均在工地執行職務並</w:t>
            </w:r>
            <w:r w:rsidRPr="00595195">
              <w:rPr>
                <w:rFonts w:eastAsia="標楷體" w:hint="eastAsia"/>
                <w:b/>
                <w:bCs/>
                <w:sz w:val="26"/>
                <w:szCs w:val="26"/>
              </w:rPr>
              <w:t>逐</w:t>
            </w:r>
            <w:r w:rsidRPr="00595195">
              <w:rPr>
                <w:rFonts w:eastAsia="標楷體"/>
                <w:b/>
                <w:bCs/>
                <w:sz w:val="26"/>
                <w:szCs w:val="26"/>
              </w:rPr>
              <w:t>日填寫勞工</w:t>
            </w:r>
            <w:r w:rsidRPr="00595195">
              <w:rPr>
                <w:rFonts w:eastAsia="標楷體" w:hint="eastAsia"/>
                <w:b/>
                <w:bCs/>
                <w:sz w:val="26"/>
                <w:szCs w:val="26"/>
              </w:rPr>
              <w:t>安</w:t>
            </w:r>
            <w:r w:rsidRPr="00595195">
              <w:rPr>
                <w:rFonts w:eastAsia="標楷體"/>
                <w:b/>
                <w:bCs/>
                <w:sz w:val="26"/>
                <w:szCs w:val="26"/>
              </w:rPr>
              <w:t>全</w:t>
            </w:r>
            <w:r w:rsidRPr="00595195">
              <w:rPr>
                <w:rFonts w:eastAsia="標楷體" w:hint="eastAsia"/>
                <w:b/>
                <w:bCs/>
                <w:sz w:val="26"/>
                <w:szCs w:val="26"/>
              </w:rPr>
              <w:t>自</w:t>
            </w:r>
            <w:r w:rsidRPr="00595195">
              <w:rPr>
                <w:rFonts w:eastAsia="標楷體"/>
                <w:b/>
                <w:bCs/>
                <w:sz w:val="26"/>
                <w:szCs w:val="26"/>
              </w:rPr>
              <w:t>主檢查表</w:t>
            </w:r>
          </w:p>
          <w:p w:rsidR="0090367A" w:rsidRPr="00595195" w:rsidRDefault="0090367A" w:rsidP="00DB58B2">
            <w:pPr>
              <w:numPr>
                <w:ilvl w:val="0"/>
                <w:numId w:val="33"/>
              </w:numPr>
              <w:adjustRightInd/>
              <w:snapToGrid w:val="0"/>
              <w:spacing w:before="60" w:after="60" w:line="400" w:lineRule="exact"/>
              <w:ind w:left="635" w:rightChars="100" w:right="240" w:hanging="357"/>
              <w:jc w:val="both"/>
              <w:textAlignment w:val="auto"/>
              <w:rPr>
                <w:rFonts w:eastAsia="標楷體"/>
                <w:b/>
                <w:bCs/>
                <w:sz w:val="26"/>
                <w:szCs w:val="26"/>
              </w:rPr>
            </w:pPr>
            <w:r w:rsidRPr="00595195">
              <w:rPr>
                <w:rFonts w:eastAsia="標楷體" w:hint="eastAsia"/>
                <w:b/>
                <w:bCs/>
                <w:sz w:val="26"/>
                <w:szCs w:val="26"/>
              </w:rPr>
              <w:t>進</w:t>
            </w:r>
            <w:r w:rsidRPr="00595195">
              <w:rPr>
                <w:rFonts w:eastAsia="標楷體"/>
                <w:b/>
                <w:bCs/>
                <w:sz w:val="26"/>
                <w:szCs w:val="26"/>
              </w:rPr>
              <w:t>入工</w:t>
            </w:r>
            <w:r w:rsidRPr="00595195">
              <w:rPr>
                <w:rFonts w:eastAsia="標楷體" w:hint="eastAsia"/>
                <w:b/>
                <w:bCs/>
                <w:sz w:val="26"/>
                <w:szCs w:val="26"/>
              </w:rPr>
              <w:t>地</w:t>
            </w:r>
            <w:r w:rsidRPr="00595195">
              <w:rPr>
                <w:rFonts w:eastAsia="標楷體"/>
                <w:b/>
                <w:bCs/>
                <w:sz w:val="26"/>
                <w:szCs w:val="26"/>
              </w:rPr>
              <w:t>之人員在施工前均須施</w:t>
            </w:r>
            <w:r w:rsidRPr="00595195">
              <w:rPr>
                <w:rFonts w:eastAsia="標楷體" w:hint="eastAsia"/>
                <w:b/>
                <w:bCs/>
                <w:sz w:val="26"/>
                <w:szCs w:val="26"/>
              </w:rPr>
              <w:t>以</w:t>
            </w:r>
            <w:r w:rsidRPr="00595195">
              <w:rPr>
                <w:rFonts w:eastAsia="標楷體"/>
                <w:b/>
                <w:bCs/>
                <w:sz w:val="26"/>
                <w:szCs w:val="26"/>
              </w:rPr>
              <w:t>必要之安全衛生教育訓</w:t>
            </w:r>
            <w:r w:rsidRPr="00595195">
              <w:rPr>
                <w:rFonts w:eastAsia="標楷體" w:hint="eastAsia"/>
                <w:b/>
                <w:bCs/>
                <w:sz w:val="26"/>
                <w:szCs w:val="26"/>
              </w:rPr>
              <w:t>練</w:t>
            </w:r>
            <w:r w:rsidRPr="00595195">
              <w:rPr>
                <w:rFonts w:eastAsia="標楷體"/>
                <w:b/>
                <w:bCs/>
                <w:sz w:val="26"/>
                <w:szCs w:val="26"/>
              </w:rPr>
              <w:t>，並</w:t>
            </w:r>
            <w:r w:rsidRPr="00595195">
              <w:rPr>
                <w:rFonts w:eastAsia="標楷體" w:hint="eastAsia"/>
                <w:b/>
                <w:bCs/>
                <w:sz w:val="26"/>
                <w:szCs w:val="26"/>
              </w:rPr>
              <w:t>就</w:t>
            </w:r>
            <w:r w:rsidRPr="00595195">
              <w:rPr>
                <w:rFonts w:eastAsia="標楷體"/>
                <w:b/>
                <w:bCs/>
                <w:sz w:val="26"/>
                <w:szCs w:val="26"/>
              </w:rPr>
              <w:t>汛期作業重點宣導。</w:t>
            </w:r>
          </w:p>
          <w:p w:rsidR="0090367A" w:rsidRPr="00595195" w:rsidRDefault="0090367A" w:rsidP="00DB58B2">
            <w:pPr>
              <w:numPr>
                <w:ilvl w:val="0"/>
                <w:numId w:val="33"/>
              </w:numPr>
              <w:adjustRightInd/>
              <w:snapToGrid w:val="0"/>
              <w:spacing w:before="60" w:after="60" w:line="400" w:lineRule="exact"/>
              <w:ind w:left="635" w:rightChars="100" w:right="240" w:hanging="357"/>
              <w:jc w:val="both"/>
              <w:textAlignment w:val="auto"/>
              <w:rPr>
                <w:rFonts w:eastAsia="標楷體"/>
                <w:b/>
                <w:bCs/>
                <w:sz w:val="26"/>
                <w:szCs w:val="26"/>
              </w:rPr>
            </w:pPr>
            <w:r w:rsidRPr="00595195">
              <w:rPr>
                <w:rFonts w:eastAsia="標楷體" w:hint="eastAsia"/>
                <w:b/>
                <w:bCs/>
                <w:sz w:val="26"/>
                <w:szCs w:val="26"/>
              </w:rPr>
              <w:t>工區位於杉林溪遊樂區內，受限作業區域與遊客活動範圍重疊，施工時需配合環境施作綠籬及圍籬，路面也需常清洗以維園區環境乾淨；施工綠籬及圍籬設置得宜，交維管制確實。</w:t>
            </w:r>
          </w:p>
          <w:p w:rsidR="0090367A" w:rsidRPr="00595195" w:rsidRDefault="0090367A" w:rsidP="00DB58B2">
            <w:pPr>
              <w:numPr>
                <w:ilvl w:val="0"/>
                <w:numId w:val="33"/>
              </w:numPr>
              <w:adjustRightInd/>
              <w:snapToGrid w:val="0"/>
              <w:spacing w:before="60" w:after="60" w:line="400" w:lineRule="exact"/>
              <w:ind w:left="635" w:rightChars="100" w:right="240" w:hanging="357"/>
              <w:jc w:val="both"/>
              <w:textAlignment w:val="auto"/>
              <w:rPr>
                <w:rFonts w:eastAsia="標楷體"/>
                <w:b/>
                <w:bCs/>
                <w:sz w:val="26"/>
                <w:szCs w:val="26"/>
              </w:rPr>
            </w:pPr>
            <w:r w:rsidRPr="00595195">
              <w:rPr>
                <w:rFonts w:eastAsia="標楷體" w:hint="eastAsia"/>
                <w:b/>
                <w:bCs/>
                <w:sz w:val="26"/>
                <w:szCs w:val="26"/>
              </w:rPr>
              <w:t>重機具進場時設置交管人員管控，並協調重型工程車輛之進出，降低危害情事發生</w:t>
            </w:r>
            <w:r w:rsidRPr="00595195">
              <w:rPr>
                <w:rFonts w:eastAsia="標楷體"/>
                <w:b/>
                <w:bCs/>
                <w:sz w:val="26"/>
                <w:szCs w:val="26"/>
              </w:rPr>
              <w:t>。</w:t>
            </w:r>
          </w:p>
          <w:p w:rsidR="009554F3" w:rsidRPr="00DB58B2" w:rsidRDefault="0090367A" w:rsidP="00DB58B2">
            <w:pPr>
              <w:numPr>
                <w:ilvl w:val="0"/>
                <w:numId w:val="33"/>
              </w:numPr>
              <w:adjustRightInd/>
              <w:snapToGrid w:val="0"/>
              <w:spacing w:before="60" w:after="60" w:line="400" w:lineRule="exact"/>
              <w:ind w:left="635" w:rightChars="100" w:right="240" w:hanging="357"/>
              <w:jc w:val="both"/>
              <w:textAlignment w:val="auto"/>
              <w:rPr>
                <w:rFonts w:eastAsia="標楷體"/>
                <w:b/>
                <w:color w:val="000000" w:themeColor="text1"/>
                <w:sz w:val="26"/>
                <w:szCs w:val="26"/>
              </w:rPr>
            </w:pPr>
            <w:r w:rsidRPr="00595195">
              <w:rPr>
                <w:rFonts w:eastAsia="標楷體" w:hint="eastAsia"/>
                <w:b/>
                <w:bCs/>
                <w:sz w:val="26"/>
                <w:szCs w:val="26"/>
              </w:rPr>
              <w:t>落</w:t>
            </w:r>
            <w:r w:rsidRPr="00595195">
              <w:rPr>
                <w:rFonts w:eastAsia="標楷體"/>
                <w:b/>
                <w:bCs/>
                <w:sz w:val="26"/>
                <w:szCs w:val="26"/>
              </w:rPr>
              <w:t>實督導本工程依公共工程汛期</w:t>
            </w:r>
            <w:r w:rsidRPr="00595195">
              <w:rPr>
                <w:rFonts w:eastAsia="標楷體" w:hint="eastAsia"/>
                <w:b/>
                <w:bCs/>
                <w:sz w:val="26"/>
                <w:szCs w:val="26"/>
              </w:rPr>
              <w:t>工</w:t>
            </w:r>
            <w:r w:rsidRPr="00595195">
              <w:rPr>
                <w:rFonts w:eastAsia="標楷體"/>
                <w:b/>
                <w:bCs/>
                <w:sz w:val="26"/>
                <w:szCs w:val="26"/>
              </w:rPr>
              <w:t>地防災減災作業要點辦理施工防災工作，責請監造單位及施工</w:t>
            </w:r>
            <w:r w:rsidRPr="00595195">
              <w:rPr>
                <w:rFonts w:eastAsia="標楷體" w:hint="eastAsia"/>
                <w:b/>
                <w:bCs/>
                <w:sz w:val="26"/>
                <w:szCs w:val="26"/>
              </w:rPr>
              <w:t>廠</w:t>
            </w:r>
            <w:r w:rsidRPr="00595195">
              <w:rPr>
                <w:rFonts w:eastAsia="標楷體"/>
                <w:b/>
                <w:bCs/>
                <w:sz w:val="26"/>
                <w:szCs w:val="26"/>
              </w:rPr>
              <w:t>商辦理汛期施工防災工作，並依防汛計畫於每月或颱風豪雨來臨</w:t>
            </w:r>
            <w:r w:rsidRPr="00595195">
              <w:rPr>
                <w:rFonts w:eastAsia="標楷體" w:hint="eastAsia"/>
                <w:b/>
                <w:bCs/>
                <w:sz w:val="26"/>
                <w:szCs w:val="26"/>
              </w:rPr>
              <w:t>前</w:t>
            </w:r>
            <w:r w:rsidRPr="00595195">
              <w:rPr>
                <w:rFonts w:eastAsia="標楷體"/>
                <w:b/>
                <w:bCs/>
                <w:sz w:val="26"/>
                <w:szCs w:val="26"/>
              </w:rPr>
              <w:t>辦理自主檢查，汛期間加強警戒，掌</w:t>
            </w:r>
            <w:r w:rsidRPr="00595195">
              <w:rPr>
                <w:rFonts w:eastAsia="標楷體" w:hint="eastAsia"/>
                <w:b/>
                <w:bCs/>
                <w:sz w:val="26"/>
                <w:szCs w:val="26"/>
              </w:rPr>
              <w:t>握</w:t>
            </w:r>
            <w:r w:rsidRPr="00595195">
              <w:rPr>
                <w:rFonts w:eastAsia="標楷體"/>
                <w:b/>
                <w:bCs/>
                <w:sz w:val="26"/>
                <w:szCs w:val="26"/>
              </w:rPr>
              <w:t>狀況並及時因應</w:t>
            </w:r>
            <w:r w:rsidR="00630B82" w:rsidRPr="00595195">
              <w:rPr>
                <w:rFonts w:eastAsia="標楷體" w:hint="eastAsia"/>
                <w:b/>
                <w:bCs/>
                <w:sz w:val="26"/>
                <w:szCs w:val="26"/>
              </w:rPr>
              <w:t>。</w:t>
            </w:r>
          </w:p>
        </w:tc>
      </w:tr>
      <w:tr w:rsidR="0090367A" w:rsidRPr="00D5721E" w:rsidTr="003F7CF9">
        <w:trPr>
          <w:cantSplit/>
          <w:trHeight w:val="824"/>
        </w:trPr>
        <w:tc>
          <w:tcPr>
            <w:tcW w:w="2428" w:type="dxa"/>
            <w:vAlign w:val="center"/>
          </w:tcPr>
          <w:p w:rsidR="0090367A" w:rsidRPr="00D5721E" w:rsidRDefault="0090367A" w:rsidP="0090367A">
            <w:pPr>
              <w:spacing w:before="60" w:after="60"/>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生態環境維護之措施</w:t>
            </w:r>
            <w:r w:rsidRPr="00D5721E">
              <w:rPr>
                <w:rFonts w:eastAsia="標楷體"/>
                <w:b/>
                <w:color w:val="000000" w:themeColor="text1"/>
              </w:rPr>
              <w:t>(</w:t>
            </w:r>
            <w:r w:rsidRPr="00D5721E">
              <w:rPr>
                <w:rFonts w:eastAsia="標楷體" w:hint="eastAsia"/>
                <w:b/>
                <w:color w:val="000000" w:themeColor="text1"/>
              </w:rPr>
              <w:t>包括自然生態工法</w:t>
            </w:r>
            <w:r w:rsidRPr="00D5721E">
              <w:rPr>
                <w:rFonts w:eastAsia="標楷體" w:hint="eastAsia"/>
                <w:b/>
                <w:color w:val="000000" w:themeColor="text1"/>
              </w:rPr>
              <w:t>)</w:t>
            </w:r>
            <w:r w:rsidRPr="00D5721E">
              <w:rPr>
                <w:rFonts w:eastAsia="標楷體" w:hint="eastAsia"/>
                <w:b/>
                <w:color w:val="000000" w:themeColor="text1"/>
              </w:rPr>
              <w:t>，屬</w:t>
            </w:r>
            <w:r w:rsidRPr="00D5721E">
              <w:rPr>
                <w:rFonts w:ascii="標楷體" w:eastAsia="標楷體" w:hAnsi="標楷體" w:hint="eastAsia"/>
                <w:b/>
                <w:color w:val="000000" w:themeColor="text1"/>
              </w:rPr>
              <w:t>「公共工程生態檢核注意事項」第二點需辦理生態檢核之工程，需符合該注意事項第十二點及第十三點規定</w:t>
            </w:r>
          </w:p>
        </w:tc>
        <w:tc>
          <w:tcPr>
            <w:tcW w:w="7080" w:type="dxa"/>
            <w:gridSpan w:val="5"/>
            <w:vAlign w:val="center"/>
          </w:tcPr>
          <w:p w:rsidR="0090367A" w:rsidRPr="00DB58B2" w:rsidRDefault="0090367A" w:rsidP="00DB58B2">
            <w:pPr>
              <w:spacing w:before="60" w:after="60" w:line="400" w:lineRule="exact"/>
              <w:rPr>
                <w:rFonts w:eastAsia="標楷體"/>
                <w:b/>
                <w:sz w:val="26"/>
                <w:szCs w:val="26"/>
              </w:rPr>
            </w:pPr>
            <w:r w:rsidRPr="00DB58B2">
              <w:rPr>
                <w:rFonts w:eastAsia="標楷體" w:hint="eastAsia"/>
                <w:b/>
                <w:sz w:val="26"/>
                <w:szCs w:val="26"/>
              </w:rPr>
              <w:t>規劃設計階段</w:t>
            </w:r>
          </w:p>
          <w:p w:rsidR="0090367A" w:rsidRPr="00DB58B2" w:rsidRDefault="0090367A" w:rsidP="00DB58B2">
            <w:pPr>
              <w:numPr>
                <w:ilvl w:val="0"/>
                <w:numId w:val="34"/>
              </w:numPr>
              <w:adjustRightInd/>
              <w:snapToGrid w:val="0"/>
              <w:spacing w:before="60" w:after="60" w:line="400" w:lineRule="exact"/>
              <w:ind w:rightChars="100" w:right="240"/>
              <w:jc w:val="both"/>
              <w:textAlignment w:val="auto"/>
              <w:rPr>
                <w:rFonts w:eastAsia="標楷體"/>
                <w:b/>
                <w:bCs/>
                <w:kern w:val="2"/>
                <w:sz w:val="26"/>
                <w:szCs w:val="26"/>
              </w:rPr>
            </w:pPr>
            <w:r w:rsidRPr="00DB58B2">
              <w:rPr>
                <w:rFonts w:eastAsia="標楷體" w:hint="eastAsia"/>
                <w:b/>
                <w:bCs/>
                <w:kern w:val="2"/>
                <w:sz w:val="26"/>
                <w:szCs w:val="26"/>
              </w:rPr>
              <w:t>規劃團隊收集生態服務團隊提出後續友善措施對策及營運團隊</w:t>
            </w:r>
            <w:r w:rsidRPr="00DB58B2">
              <w:rPr>
                <w:rFonts w:eastAsia="標楷體"/>
                <w:b/>
                <w:bCs/>
                <w:kern w:val="2"/>
                <w:sz w:val="26"/>
                <w:szCs w:val="26"/>
              </w:rPr>
              <w:t>生態保育議題</w:t>
            </w:r>
            <w:r w:rsidRPr="00DB58B2">
              <w:rPr>
                <w:rFonts w:eastAsia="標楷體" w:hint="eastAsia"/>
                <w:b/>
                <w:bCs/>
                <w:kern w:val="2"/>
                <w:sz w:val="26"/>
                <w:szCs w:val="26"/>
              </w:rPr>
              <w:t>之意見，進行內化後，提出友善生態整治方案，續由本處招開審查會議決議之。</w:t>
            </w:r>
          </w:p>
          <w:p w:rsidR="0090367A" w:rsidRPr="00DB58B2" w:rsidRDefault="0090367A" w:rsidP="00DB58B2">
            <w:pPr>
              <w:numPr>
                <w:ilvl w:val="0"/>
                <w:numId w:val="34"/>
              </w:numPr>
              <w:adjustRightInd/>
              <w:snapToGrid w:val="0"/>
              <w:spacing w:before="60" w:after="60" w:line="400" w:lineRule="exact"/>
              <w:ind w:rightChars="100" w:right="240"/>
              <w:jc w:val="both"/>
              <w:textAlignment w:val="auto"/>
              <w:rPr>
                <w:rFonts w:eastAsia="標楷體"/>
                <w:b/>
                <w:bCs/>
                <w:kern w:val="2"/>
                <w:sz w:val="26"/>
                <w:szCs w:val="26"/>
              </w:rPr>
            </w:pPr>
            <w:r w:rsidRPr="00DB58B2">
              <w:rPr>
                <w:rFonts w:eastAsia="標楷體" w:hint="eastAsia"/>
                <w:b/>
                <w:bCs/>
                <w:kern w:val="2"/>
                <w:sz w:val="26"/>
                <w:szCs w:val="26"/>
              </w:rPr>
              <w:t>上游原有潭區之樹</w:t>
            </w:r>
            <w:r w:rsidR="00630B82" w:rsidRPr="00DB58B2">
              <w:rPr>
                <w:rFonts w:eastAsia="標楷體" w:hint="eastAsia"/>
                <w:b/>
                <w:bCs/>
                <w:kern w:val="2"/>
                <w:sz w:val="26"/>
                <w:szCs w:val="26"/>
              </w:rPr>
              <w:t>島已有鳥類棲息，保留原有林相及地形；設置橫向動物通道</w:t>
            </w:r>
            <w:r w:rsidRPr="00DB58B2">
              <w:rPr>
                <w:rFonts w:eastAsia="標楷體" w:hint="eastAsia"/>
                <w:b/>
                <w:bCs/>
                <w:kern w:val="2"/>
                <w:sz w:val="26"/>
                <w:szCs w:val="26"/>
              </w:rPr>
              <w:t>有利於野生動物利用或攀爬，梯階坡度再降低</w:t>
            </w:r>
            <w:r w:rsidR="00630B82" w:rsidRPr="00DB58B2">
              <w:rPr>
                <w:rFonts w:eastAsia="標楷體" w:hint="eastAsia"/>
                <w:b/>
                <w:bCs/>
                <w:kern w:val="2"/>
                <w:sz w:val="26"/>
                <w:szCs w:val="26"/>
              </w:rPr>
              <w:t>(&lt;</w:t>
            </w:r>
            <w:r w:rsidRPr="00DB58B2">
              <w:rPr>
                <w:rFonts w:eastAsia="標楷體" w:hint="eastAsia"/>
                <w:b/>
                <w:bCs/>
                <w:kern w:val="2"/>
                <w:sz w:val="26"/>
                <w:szCs w:val="26"/>
              </w:rPr>
              <w:t>1:1.5)</w:t>
            </w:r>
            <w:r w:rsidR="00630B82" w:rsidRPr="00DB58B2">
              <w:rPr>
                <w:rFonts w:eastAsia="標楷體" w:hint="eastAsia"/>
                <w:b/>
                <w:bCs/>
                <w:kern w:val="2"/>
                <w:sz w:val="26"/>
                <w:szCs w:val="26"/>
              </w:rPr>
              <w:t>，加強生態友善措施</w:t>
            </w:r>
            <w:r w:rsidRPr="00DB58B2">
              <w:rPr>
                <w:rFonts w:eastAsia="標楷體" w:hint="eastAsia"/>
                <w:b/>
                <w:bCs/>
                <w:kern w:val="2"/>
                <w:sz w:val="26"/>
                <w:szCs w:val="26"/>
              </w:rPr>
              <w:t>，暢通兩岸陸域廊道。</w:t>
            </w:r>
          </w:p>
          <w:p w:rsidR="0090367A" w:rsidRPr="00DB58B2" w:rsidRDefault="0090367A" w:rsidP="00DB58B2">
            <w:pPr>
              <w:numPr>
                <w:ilvl w:val="0"/>
                <w:numId w:val="34"/>
              </w:numPr>
              <w:adjustRightInd/>
              <w:snapToGrid w:val="0"/>
              <w:spacing w:before="60" w:after="60" w:line="400" w:lineRule="exact"/>
              <w:ind w:rightChars="100" w:right="240"/>
              <w:jc w:val="both"/>
              <w:textAlignment w:val="auto"/>
              <w:rPr>
                <w:rFonts w:eastAsia="標楷體"/>
                <w:b/>
                <w:bCs/>
                <w:kern w:val="2"/>
                <w:sz w:val="26"/>
                <w:szCs w:val="26"/>
              </w:rPr>
            </w:pPr>
            <w:r w:rsidRPr="00DB58B2">
              <w:rPr>
                <w:rFonts w:eastAsia="標楷體" w:hint="eastAsia"/>
                <w:b/>
                <w:bCs/>
                <w:kern w:val="2"/>
                <w:sz w:val="26"/>
                <w:szCs w:val="26"/>
              </w:rPr>
              <w:t>兩側護岸趾部採用現場塊石拋放，部分高於水面，並連結至下游既有動物通道，可完善本區域整體生態陸網。</w:t>
            </w:r>
          </w:p>
          <w:p w:rsidR="0090367A" w:rsidRPr="00DB58B2" w:rsidRDefault="0090367A" w:rsidP="00DB58B2">
            <w:pPr>
              <w:numPr>
                <w:ilvl w:val="0"/>
                <w:numId w:val="34"/>
              </w:numPr>
              <w:adjustRightInd/>
              <w:snapToGrid w:val="0"/>
              <w:spacing w:before="60" w:after="60" w:line="400" w:lineRule="exact"/>
              <w:ind w:rightChars="100" w:right="240"/>
              <w:jc w:val="both"/>
              <w:textAlignment w:val="auto"/>
              <w:rPr>
                <w:rFonts w:eastAsia="標楷體"/>
                <w:b/>
                <w:bCs/>
                <w:kern w:val="2"/>
                <w:sz w:val="26"/>
                <w:szCs w:val="26"/>
              </w:rPr>
            </w:pPr>
            <w:r w:rsidRPr="00DB58B2">
              <w:rPr>
                <w:rFonts w:eastAsia="標楷體" w:hint="eastAsia"/>
                <w:b/>
                <w:bCs/>
                <w:kern w:val="2"/>
                <w:sz w:val="26"/>
                <w:szCs w:val="26"/>
              </w:rPr>
              <w:t>新建攔水堰除防洪減防災外，更具靈活調控水源，且為維持加走寮溪生態基流量需求，可配合閘門放流設施調整水門提供適當生態基流量。</w:t>
            </w:r>
          </w:p>
          <w:p w:rsidR="0090367A" w:rsidRPr="00DB58B2" w:rsidRDefault="0090367A" w:rsidP="00DB58B2">
            <w:pPr>
              <w:pStyle w:val="af"/>
              <w:numPr>
                <w:ilvl w:val="0"/>
                <w:numId w:val="34"/>
              </w:numPr>
              <w:adjustRightInd/>
              <w:snapToGrid w:val="0"/>
              <w:spacing w:before="60" w:after="60" w:line="400" w:lineRule="exact"/>
              <w:ind w:leftChars="0" w:rightChars="100" w:right="240"/>
              <w:textAlignment w:val="auto"/>
              <w:rPr>
                <w:rFonts w:eastAsia="標楷體"/>
                <w:b/>
                <w:bCs/>
                <w:sz w:val="26"/>
                <w:szCs w:val="26"/>
              </w:rPr>
            </w:pPr>
            <w:r w:rsidRPr="00DB58B2">
              <w:rPr>
                <w:rFonts w:eastAsia="標楷體" w:hint="eastAsia"/>
                <w:b/>
                <w:bCs/>
                <w:sz w:val="26"/>
                <w:szCs w:val="26"/>
              </w:rPr>
              <w:t>右岸護岸</w:t>
            </w:r>
            <w:r w:rsidR="00DB58B2" w:rsidRPr="00DB58B2">
              <w:rPr>
                <w:rFonts w:eastAsia="標楷體" w:hint="eastAsia"/>
                <w:b/>
                <w:bCs/>
                <w:sz w:val="26"/>
                <w:szCs w:val="26"/>
              </w:rPr>
              <w:t>共構仿造天然流路之引水渠道</w:t>
            </w:r>
            <w:r w:rsidRPr="00DB58B2">
              <w:rPr>
                <w:rFonts w:eastAsia="標楷體" w:hint="eastAsia"/>
                <w:b/>
                <w:bCs/>
                <w:sz w:val="26"/>
                <w:szCs w:val="26"/>
              </w:rPr>
              <w:t>，營造多樣性</w:t>
            </w:r>
            <w:r w:rsidR="00DB58B2" w:rsidRPr="00DB58B2">
              <w:rPr>
                <w:rFonts w:eastAsia="標楷體" w:hint="eastAsia"/>
                <w:b/>
                <w:bCs/>
                <w:sz w:val="26"/>
                <w:szCs w:val="26"/>
              </w:rPr>
              <w:t>縱向</w:t>
            </w:r>
            <w:r w:rsidRPr="00DB58B2">
              <w:rPr>
                <w:rFonts w:eastAsia="標楷體" w:hint="eastAsia"/>
                <w:b/>
                <w:bCs/>
                <w:sz w:val="26"/>
                <w:szCs w:val="26"/>
              </w:rPr>
              <w:t>水域通道。</w:t>
            </w:r>
          </w:p>
          <w:p w:rsidR="0090367A" w:rsidRPr="00DB58B2" w:rsidRDefault="0090367A" w:rsidP="00DB58B2">
            <w:pPr>
              <w:spacing w:before="60" w:after="60" w:line="400" w:lineRule="exact"/>
              <w:rPr>
                <w:rFonts w:eastAsia="標楷體"/>
                <w:b/>
                <w:sz w:val="26"/>
                <w:szCs w:val="26"/>
              </w:rPr>
            </w:pPr>
            <w:r w:rsidRPr="00DB58B2">
              <w:rPr>
                <w:rFonts w:eastAsia="標楷體" w:hint="eastAsia"/>
                <w:b/>
                <w:sz w:val="26"/>
                <w:szCs w:val="26"/>
              </w:rPr>
              <w:t>施工階段</w:t>
            </w:r>
          </w:p>
          <w:p w:rsidR="0090367A" w:rsidRPr="00DB58B2" w:rsidRDefault="0090367A" w:rsidP="00DB58B2">
            <w:pPr>
              <w:numPr>
                <w:ilvl w:val="0"/>
                <w:numId w:val="36"/>
              </w:numPr>
              <w:adjustRightInd/>
              <w:snapToGrid w:val="0"/>
              <w:spacing w:before="60" w:after="60" w:line="400" w:lineRule="exact"/>
              <w:ind w:rightChars="100" w:right="240"/>
              <w:jc w:val="both"/>
              <w:textAlignment w:val="auto"/>
              <w:rPr>
                <w:rFonts w:eastAsia="標楷體"/>
                <w:b/>
                <w:bCs/>
                <w:sz w:val="26"/>
                <w:szCs w:val="26"/>
              </w:rPr>
            </w:pPr>
            <w:r w:rsidRPr="00DB58B2">
              <w:rPr>
                <w:rFonts w:eastAsia="標楷體" w:hint="eastAsia"/>
                <w:b/>
                <w:bCs/>
                <w:sz w:val="26"/>
                <w:szCs w:val="26"/>
              </w:rPr>
              <w:t>施工開挖配合岩盤走向，逐段調整基礎高程，減少溪床擾動。</w:t>
            </w:r>
          </w:p>
          <w:p w:rsidR="0090367A" w:rsidRPr="00DB58B2" w:rsidRDefault="00DB58B2" w:rsidP="00DB58B2">
            <w:pPr>
              <w:numPr>
                <w:ilvl w:val="0"/>
                <w:numId w:val="36"/>
              </w:numPr>
              <w:adjustRightInd/>
              <w:snapToGrid w:val="0"/>
              <w:spacing w:before="60" w:after="60" w:line="400" w:lineRule="exact"/>
              <w:ind w:rightChars="100" w:right="240"/>
              <w:jc w:val="both"/>
              <w:textAlignment w:val="auto"/>
              <w:rPr>
                <w:rFonts w:eastAsia="標楷體"/>
                <w:b/>
                <w:bCs/>
                <w:sz w:val="26"/>
                <w:szCs w:val="26"/>
              </w:rPr>
            </w:pPr>
            <w:r w:rsidRPr="00DB58B2">
              <w:rPr>
                <w:rFonts w:eastAsia="標楷體" w:hint="eastAsia"/>
                <w:b/>
                <w:bCs/>
                <w:sz w:val="26"/>
                <w:szCs w:val="26"/>
              </w:rPr>
              <w:t>迴避</w:t>
            </w:r>
            <w:r w:rsidR="0090367A" w:rsidRPr="00DB58B2">
              <w:rPr>
                <w:rFonts w:eastAsia="標楷體" w:hint="eastAsia"/>
                <w:b/>
                <w:bCs/>
                <w:sz w:val="26"/>
                <w:szCs w:val="26"/>
              </w:rPr>
              <w:t>工區內既有林木，護岸美化增加樹穴預留生長空間。</w:t>
            </w:r>
          </w:p>
          <w:p w:rsidR="0090367A" w:rsidRPr="00DB58B2" w:rsidRDefault="0090367A" w:rsidP="00DB58B2">
            <w:pPr>
              <w:numPr>
                <w:ilvl w:val="0"/>
                <w:numId w:val="36"/>
              </w:numPr>
              <w:adjustRightInd/>
              <w:snapToGrid w:val="0"/>
              <w:spacing w:before="60" w:after="60" w:line="400" w:lineRule="exact"/>
              <w:ind w:rightChars="100" w:right="240"/>
              <w:jc w:val="both"/>
              <w:textAlignment w:val="auto"/>
              <w:rPr>
                <w:rFonts w:eastAsia="標楷體"/>
                <w:b/>
                <w:bCs/>
                <w:sz w:val="26"/>
                <w:szCs w:val="26"/>
              </w:rPr>
            </w:pPr>
            <w:r w:rsidRPr="00DB58B2">
              <w:rPr>
                <w:rFonts w:eastAsia="標楷體"/>
                <w:b/>
                <w:bCs/>
                <w:sz w:val="26"/>
                <w:szCs w:val="26"/>
              </w:rPr>
              <w:t>施工時使用既有道路，避免開闢新便道，</w:t>
            </w:r>
            <w:r w:rsidRPr="00DB58B2">
              <w:rPr>
                <w:rFonts w:eastAsia="標楷體" w:hint="eastAsia"/>
                <w:b/>
                <w:bCs/>
                <w:sz w:val="26"/>
                <w:szCs w:val="26"/>
              </w:rPr>
              <w:t>維持</w:t>
            </w:r>
            <w:r w:rsidRPr="00DB58B2">
              <w:rPr>
                <w:rFonts w:eastAsia="標楷體"/>
                <w:b/>
                <w:bCs/>
                <w:sz w:val="26"/>
                <w:szCs w:val="26"/>
              </w:rPr>
              <w:t>周邊植生環境，保護林內動物棲地。</w:t>
            </w:r>
          </w:p>
          <w:p w:rsidR="0090367A" w:rsidRPr="00DB58B2" w:rsidRDefault="0090367A" w:rsidP="00DB58B2">
            <w:pPr>
              <w:numPr>
                <w:ilvl w:val="0"/>
                <w:numId w:val="36"/>
              </w:numPr>
              <w:adjustRightInd/>
              <w:snapToGrid w:val="0"/>
              <w:spacing w:before="60" w:after="60" w:line="400" w:lineRule="exact"/>
              <w:ind w:rightChars="100" w:right="240"/>
              <w:jc w:val="both"/>
              <w:textAlignment w:val="auto"/>
              <w:rPr>
                <w:rFonts w:eastAsia="標楷體"/>
                <w:b/>
                <w:bCs/>
                <w:sz w:val="26"/>
                <w:szCs w:val="26"/>
              </w:rPr>
            </w:pPr>
            <w:r w:rsidRPr="00DB58B2">
              <w:rPr>
                <w:rFonts w:eastAsia="標楷體" w:hint="eastAsia"/>
                <w:b/>
                <w:bCs/>
                <w:sz w:val="26"/>
                <w:szCs w:val="26"/>
              </w:rPr>
              <w:t>於溪床執行清淤作業或建構人工造物時先設置擋排水設施並於下游處設置靜水沉砂設施，降低工程對水質之影響。</w:t>
            </w:r>
          </w:p>
          <w:p w:rsidR="0090367A" w:rsidRPr="00DB58B2" w:rsidRDefault="0090367A" w:rsidP="00DB58B2">
            <w:pPr>
              <w:spacing w:before="60" w:after="60" w:line="400" w:lineRule="exact"/>
              <w:rPr>
                <w:rFonts w:eastAsia="標楷體"/>
                <w:b/>
                <w:sz w:val="26"/>
                <w:szCs w:val="26"/>
              </w:rPr>
            </w:pPr>
            <w:r w:rsidRPr="00DB58B2">
              <w:rPr>
                <w:rFonts w:eastAsia="標楷體" w:hint="eastAsia"/>
                <w:b/>
                <w:sz w:val="26"/>
                <w:szCs w:val="26"/>
              </w:rPr>
              <w:t>管理維護階段</w:t>
            </w:r>
          </w:p>
          <w:p w:rsidR="0090367A" w:rsidRPr="00DB58B2" w:rsidRDefault="0090367A" w:rsidP="00DB58B2">
            <w:pPr>
              <w:numPr>
                <w:ilvl w:val="0"/>
                <w:numId w:val="35"/>
              </w:numPr>
              <w:adjustRightInd/>
              <w:snapToGrid w:val="0"/>
              <w:spacing w:before="60" w:after="60" w:line="400" w:lineRule="exact"/>
              <w:ind w:rightChars="100" w:right="240"/>
              <w:jc w:val="both"/>
              <w:textAlignment w:val="auto"/>
              <w:rPr>
                <w:rFonts w:eastAsia="標楷體"/>
                <w:b/>
                <w:bCs/>
                <w:sz w:val="26"/>
                <w:szCs w:val="26"/>
              </w:rPr>
            </w:pPr>
            <w:r w:rsidRPr="00DB58B2">
              <w:rPr>
                <w:rFonts w:eastAsia="標楷體" w:hint="eastAsia"/>
                <w:b/>
                <w:bCs/>
                <w:sz w:val="26"/>
                <w:szCs w:val="26"/>
              </w:rPr>
              <w:t>持</w:t>
            </w:r>
            <w:r w:rsidRPr="00DB58B2">
              <w:rPr>
                <w:rFonts w:eastAsia="標楷體"/>
                <w:b/>
                <w:bCs/>
                <w:sz w:val="26"/>
                <w:szCs w:val="26"/>
              </w:rPr>
              <w:t>續</w:t>
            </w:r>
            <w:r w:rsidRPr="00DB58B2">
              <w:rPr>
                <w:rFonts w:eastAsia="標楷體" w:hint="eastAsia"/>
                <w:b/>
                <w:bCs/>
                <w:sz w:val="26"/>
                <w:szCs w:val="26"/>
              </w:rPr>
              <w:t>調</w:t>
            </w:r>
            <w:r w:rsidRPr="00DB58B2">
              <w:rPr>
                <w:rFonts w:eastAsia="標楷體"/>
                <w:b/>
                <w:bCs/>
                <w:sz w:val="26"/>
                <w:szCs w:val="26"/>
              </w:rPr>
              <w:t>查生態環</w:t>
            </w:r>
            <w:r w:rsidRPr="00DB58B2">
              <w:rPr>
                <w:rFonts w:eastAsia="標楷體" w:hint="eastAsia"/>
                <w:b/>
                <w:bCs/>
                <w:sz w:val="26"/>
                <w:szCs w:val="26"/>
              </w:rPr>
              <w:t>境</w:t>
            </w:r>
            <w:r w:rsidRPr="00DB58B2">
              <w:rPr>
                <w:rFonts w:eastAsia="標楷體"/>
                <w:b/>
                <w:bCs/>
                <w:sz w:val="26"/>
                <w:szCs w:val="26"/>
              </w:rPr>
              <w:t>，並比較施工前後有關植群及指標動物數量的分布變化。</w:t>
            </w:r>
          </w:p>
          <w:p w:rsidR="0090367A" w:rsidRPr="00DB58B2" w:rsidRDefault="0090367A" w:rsidP="00DB58B2">
            <w:pPr>
              <w:numPr>
                <w:ilvl w:val="0"/>
                <w:numId w:val="35"/>
              </w:numPr>
              <w:adjustRightInd/>
              <w:snapToGrid w:val="0"/>
              <w:spacing w:before="60" w:after="60" w:line="400" w:lineRule="exact"/>
              <w:ind w:rightChars="100" w:right="240"/>
              <w:jc w:val="both"/>
              <w:textAlignment w:val="auto"/>
              <w:rPr>
                <w:rFonts w:eastAsia="標楷體"/>
                <w:b/>
                <w:bCs/>
                <w:sz w:val="26"/>
                <w:szCs w:val="26"/>
              </w:rPr>
            </w:pPr>
            <w:r w:rsidRPr="00DB58B2">
              <w:rPr>
                <w:rFonts w:eastAsia="標楷體" w:hint="eastAsia"/>
                <w:b/>
                <w:bCs/>
                <w:sz w:val="26"/>
                <w:szCs w:val="26"/>
              </w:rPr>
              <w:t>加</w:t>
            </w:r>
            <w:r w:rsidRPr="00DB58B2">
              <w:rPr>
                <w:rFonts w:eastAsia="標楷體"/>
                <w:b/>
                <w:bCs/>
                <w:sz w:val="26"/>
                <w:szCs w:val="26"/>
              </w:rPr>
              <w:t>強植生</w:t>
            </w:r>
            <w:r w:rsidRPr="00DB58B2">
              <w:rPr>
                <w:rFonts w:eastAsia="標楷體" w:hint="eastAsia"/>
                <w:b/>
                <w:bCs/>
                <w:sz w:val="26"/>
                <w:szCs w:val="26"/>
              </w:rPr>
              <w:t>綠化面積</w:t>
            </w:r>
            <w:r w:rsidRPr="00DB58B2">
              <w:rPr>
                <w:rFonts w:eastAsia="標楷體"/>
                <w:b/>
                <w:bCs/>
                <w:sz w:val="26"/>
                <w:szCs w:val="26"/>
              </w:rPr>
              <w:t>，植生綠美化</w:t>
            </w:r>
            <w:r w:rsidRPr="00DB58B2">
              <w:rPr>
                <w:rFonts w:eastAsia="標楷體" w:hint="eastAsia"/>
                <w:b/>
                <w:bCs/>
                <w:sz w:val="26"/>
                <w:szCs w:val="26"/>
              </w:rPr>
              <w:t>覆</w:t>
            </w:r>
            <w:r w:rsidRPr="00DB58B2">
              <w:rPr>
                <w:rFonts w:eastAsia="標楷體"/>
                <w:b/>
                <w:bCs/>
                <w:sz w:val="26"/>
                <w:szCs w:val="26"/>
              </w:rPr>
              <w:t>蓋裸露邊坡已具成效。</w:t>
            </w:r>
          </w:p>
          <w:p w:rsidR="0090367A" w:rsidRPr="00DB58B2" w:rsidRDefault="00DB58B2" w:rsidP="00DB58B2">
            <w:pPr>
              <w:numPr>
                <w:ilvl w:val="0"/>
                <w:numId w:val="35"/>
              </w:numPr>
              <w:pBdr>
                <w:top w:val="nil"/>
                <w:left w:val="nil"/>
                <w:bottom w:val="nil"/>
                <w:right w:val="nil"/>
                <w:between w:val="nil"/>
              </w:pBdr>
              <w:adjustRightInd/>
              <w:snapToGrid w:val="0"/>
              <w:spacing w:before="60" w:after="60" w:line="400" w:lineRule="exact"/>
              <w:ind w:rightChars="100" w:right="240"/>
              <w:jc w:val="both"/>
              <w:textAlignment w:val="auto"/>
              <w:rPr>
                <w:rFonts w:ascii="標楷體" w:eastAsia="標楷體" w:hAnsi="標楷體"/>
                <w:b/>
                <w:color w:val="000000"/>
                <w:sz w:val="26"/>
                <w:szCs w:val="26"/>
              </w:rPr>
            </w:pPr>
            <w:r w:rsidRPr="00DB58B2">
              <w:rPr>
                <w:rFonts w:eastAsia="標楷體" w:hint="eastAsia"/>
                <w:b/>
                <w:bCs/>
                <w:sz w:val="26"/>
                <w:szCs w:val="26"/>
              </w:rPr>
              <w:t>周邊植被協請杉林溪遊樂區</w:t>
            </w:r>
            <w:r w:rsidR="0090367A" w:rsidRPr="00DB58B2">
              <w:rPr>
                <w:rFonts w:eastAsia="標楷體" w:hint="eastAsia"/>
                <w:b/>
                <w:bCs/>
                <w:sz w:val="26"/>
                <w:szCs w:val="26"/>
              </w:rPr>
              <w:t>營運團隊自主加強澆灌</w:t>
            </w:r>
            <w:r w:rsidR="0090367A" w:rsidRPr="00DB58B2">
              <w:rPr>
                <w:rFonts w:eastAsia="標楷體"/>
                <w:b/>
                <w:bCs/>
                <w:sz w:val="26"/>
                <w:szCs w:val="26"/>
              </w:rPr>
              <w:t>，</w:t>
            </w:r>
            <w:r w:rsidR="0090367A" w:rsidRPr="00DB58B2">
              <w:rPr>
                <w:rFonts w:eastAsia="標楷體" w:hint="eastAsia"/>
                <w:b/>
                <w:bCs/>
                <w:sz w:val="26"/>
                <w:szCs w:val="26"/>
              </w:rPr>
              <w:t>並維持</w:t>
            </w:r>
            <w:r w:rsidR="0090367A" w:rsidRPr="00DB58B2">
              <w:rPr>
                <w:rFonts w:eastAsia="標楷體"/>
                <w:b/>
                <w:bCs/>
                <w:sz w:val="26"/>
                <w:szCs w:val="26"/>
              </w:rPr>
              <w:t>植生養護作業。</w:t>
            </w:r>
          </w:p>
        </w:tc>
      </w:tr>
      <w:tr w:rsidR="0090367A" w:rsidRPr="00D5721E" w:rsidTr="003F7CF9">
        <w:trPr>
          <w:cantSplit/>
          <w:trHeight w:val="1140"/>
        </w:trPr>
        <w:tc>
          <w:tcPr>
            <w:tcW w:w="2428" w:type="dxa"/>
            <w:vAlign w:val="center"/>
          </w:tcPr>
          <w:p w:rsidR="0090367A" w:rsidRPr="00D5721E" w:rsidRDefault="0090367A" w:rsidP="0090367A">
            <w:pPr>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工程之創新性、</w:t>
            </w:r>
          </w:p>
          <w:p w:rsidR="0090367A" w:rsidRPr="00D5721E" w:rsidRDefault="0090367A" w:rsidP="0090367A">
            <w:pPr>
              <w:jc w:val="center"/>
              <w:rPr>
                <w:rFonts w:eastAsia="標楷體"/>
                <w:b/>
                <w:color w:val="000000" w:themeColor="text1"/>
              </w:rPr>
            </w:pPr>
            <w:r w:rsidRPr="00D5721E">
              <w:rPr>
                <w:rFonts w:eastAsia="標楷體" w:hint="eastAsia"/>
                <w:b/>
                <w:color w:val="000000" w:themeColor="text1"/>
              </w:rPr>
              <w:t>挑戰性及周延性</w:t>
            </w:r>
          </w:p>
        </w:tc>
        <w:tc>
          <w:tcPr>
            <w:tcW w:w="7080" w:type="dxa"/>
            <w:gridSpan w:val="5"/>
          </w:tcPr>
          <w:p w:rsidR="0090367A" w:rsidRPr="00DB58B2" w:rsidRDefault="0090367A" w:rsidP="00DB58B2">
            <w:pPr>
              <w:spacing w:line="400" w:lineRule="exact"/>
              <w:ind w:leftChars="50" w:left="1161" w:hangingChars="400" w:hanging="1041"/>
              <w:rPr>
                <w:rFonts w:eastAsia="標楷體"/>
                <w:b/>
                <w:sz w:val="26"/>
                <w:szCs w:val="26"/>
              </w:rPr>
            </w:pPr>
            <w:r w:rsidRPr="00DB58B2">
              <w:rPr>
                <w:rFonts w:eastAsia="標楷體" w:hint="eastAsia"/>
                <w:b/>
                <w:sz w:val="26"/>
                <w:szCs w:val="26"/>
              </w:rPr>
              <w:t>『創新性』</w:t>
            </w:r>
          </w:p>
          <w:p w:rsidR="0090367A" w:rsidRPr="00DB58B2" w:rsidRDefault="0090367A" w:rsidP="00DB58B2">
            <w:pPr>
              <w:pStyle w:val="af"/>
              <w:numPr>
                <w:ilvl w:val="0"/>
                <w:numId w:val="38"/>
              </w:numPr>
              <w:adjustRightInd/>
              <w:spacing w:line="400" w:lineRule="exact"/>
              <w:ind w:leftChars="0"/>
              <w:jc w:val="both"/>
              <w:textAlignment w:val="auto"/>
              <w:rPr>
                <w:rFonts w:ascii="標楷體" w:eastAsia="標楷體"/>
                <w:b/>
                <w:sz w:val="26"/>
                <w:szCs w:val="26"/>
              </w:rPr>
            </w:pPr>
            <w:r w:rsidRPr="00DB58B2">
              <w:rPr>
                <w:rFonts w:ascii="標楷體" w:eastAsia="標楷體" w:hint="eastAsia"/>
                <w:b/>
                <w:sz w:val="26"/>
                <w:szCs w:val="26"/>
              </w:rPr>
              <w:t>配合治理工</w:t>
            </w:r>
            <w:r w:rsidR="00DB58B2">
              <w:rPr>
                <w:rFonts w:ascii="標楷體" w:eastAsia="標楷體" w:hint="eastAsia"/>
                <w:b/>
                <w:sz w:val="26"/>
                <w:szCs w:val="26"/>
              </w:rPr>
              <w:t>程及加走寮溪豐沛的水資源，將攔水堰營造為新的瀑布景觀，連結松瀧岩瀑布</w:t>
            </w:r>
            <w:r w:rsidRPr="00DB58B2">
              <w:rPr>
                <w:rFonts w:ascii="標楷體" w:eastAsia="標楷體" w:hint="eastAsia"/>
                <w:b/>
                <w:sz w:val="26"/>
                <w:szCs w:val="26"/>
              </w:rPr>
              <w:t>營造</w:t>
            </w:r>
            <w:r w:rsidR="00DB58B2">
              <w:rPr>
                <w:rFonts w:ascii="標楷體" w:eastAsia="標楷體"/>
                <w:b/>
                <w:sz w:val="26"/>
                <w:szCs w:val="26"/>
              </w:rPr>
              <w:t>雙層</w:t>
            </w:r>
            <w:r w:rsidRPr="00DB58B2">
              <w:rPr>
                <w:rFonts w:ascii="標楷體" w:eastAsia="標楷體"/>
                <w:b/>
                <w:sz w:val="26"/>
                <w:szCs w:val="26"/>
              </w:rPr>
              <w:t>瀑布美景</w:t>
            </w:r>
            <w:r w:rsidRPr="00DB58B2">
              <w:rPr>
                <w:rFonts w:ascii="標楷體" w:eastAsia="標楷體" w:hint="eastAsia"/>
                <w:b/>
                <w:sz w:val="26"/>
                <w:szCs w:val="26"/>
              </w:rPr>
              <w:t>。</w:t>
            </w:r>
          </w:p>
          <w:p w:rsidR="0090367A" w:rsidRPr="00DB58B2" w:rsidRDefault="00DB58B2" w:rsidP="00997DC9">
            <w:pPr>
              <w:pStyle w:val="af"/>
              <w:numPr>
                <w:ilvl w:val="0"/>
                <w:numId w:val="38"/>
              </w:numPr>
              <w:adjustRightInd/>
              <w:spacing w:line="400" w:lineRule="exact"/>
              <w:ind w:leftChars="0"/>
              <w:jc w:val="both"/>
              <w:textAlignment w:val="auto"/>
              <w:rPr>
                <w:rFonts w:ascii="標楷體" w:eastAsia="標楷體"/>
                <w:b/>
                <w:sz w:val="26"/>
                <w:szCs w:val="26"/>
              </w:rPr>
            </w:pPr>
            <w:r>
              <w:rPr>
                <w:rFonts w:ascii="標楷體" w:eastAsia="標楷體" w:hint="eastAsia"/>
                <w:b/>
                <w:sz w:val="26"/>
                <w:szCs w:val="26"/>
              </w:rPr>
              <w:t>本案</w:t>
            </w:r>
            <w:r w:rsidR="0090367A" w:rsidRPr="00DB58B2">
              <w:rPr>
                <w:rFonts w:ascii="標楷體" w:eastAsia="標楷體" w:hint="eastAsia"/>
                <w:b/>
                <w:sz w:val="26"/>
                <w:szCs w:val="26"/>
              </w:rPr>
              <w:t>擴大</w:t>
            </w:r>
            <w:r>
              <w:rPr>
                <w:rFonts w:ascii="標楷體" w:eastAsia="標楷體" w:hint="eastAsia"/>
                <w:b/>
                <w:sz w:val="26"/>
                <w:szCs w:val="26"/>
              </w:rPr>
              <w:t>攔水堰通洪斷面，</w:t>
            </w:r>
            <w:r w:rsidR="0090367A" w:rsidRPr="00DB58B2">
              <w:rPr>
                <w:rFonts w:ascii="標楷體" w:eastAsia="標楷體" w:hint="eastAsia"/>
                <w:b/>
                <w:sz w:val="26"/>
                <w:szCs w:val="26"/>
              </w:rPr>
              <w:t>舊有過水路面改造為山林親水區</w:t>
            </w:r>
            <w:r w:rsidR="00997DC9">
              <w:rPr>
                <w:rFonts w:ascii="標楷體" w:eastAsia="標楷體" w:hint="eastAsia"/>
                <w:b/>
                <w:sz w:val="26"/>
                <w:szCs w:val="26"/>
              </w:rPr>
              <w:t>，</w:t>
            </w:r>
            <w:r w:rsidR="00997DC9" w:rsidRPr="00997DC9">
              <w:rPr>
                <w:rFonts w:ascii="標楷體" w:eastAsia="標楷體" w:hint="eastAsia"/>
                <w:b/>
                <w:sz w:val="26"/>
                <w:szCs w:val="26"/>
              </w:rPr>
              <w:t>營造親水新去處，獲遊客喜愛及肯定</w:t>
            </w:r>
            <w:r w:rsidR="0090367A" w:rsidRPr="00DB58B2">
              <w:rPr>
                <w:rFonts w:ascii="標楷體" w:eastAsia="標楷體" w:hint="eastAsia"/>
                <w:b/>
                <w:sz w:val="26"/>
                <w:szCs w:val="26"/>
              </w:rPr>
              <w:t>。</w:t>
            </w:r>
          </w:p>
          <w:p w:rsidR="0090367A" w:rsidRPr="00DB58B2" w:rsidRDefault="0090367A" w:rsidP="00DB58B2">
            <w:pPr>
              <w:pStyle w:val="af"/>
              <w:numPr>
                <w:ilvl w:val="0"/>
                <w:numId w:val="38"/>
              </w:numPr>
              <w:adjustRightInd/>
              <w:spacing w:line="400" w:lineRule="exact"/>
              <w:ind w:leftChars="0" w:left="641"/>
              <w:jc w:val="both"/>
              <w:textAlignment w:val="auto"/>
              <w:rPr>
                <w:rFonts w:ascii="標楷體" w:eastAsia="標楷體" w:hAnsi="標楷體"/>
                <w:b/>
                <w:sz w:val="26"/>
                <w:szCs w:val="26"/>
                <w:lang w:eastAsia="zh-HK"/>
              </w:rPr>
            </w:pPr>
            <w:r w:rsidRPr="00DB58B2">
              <w:rPr>
                <w:rFonts w:ascii="標楷體" w:eastAsia="標楷體" w:hint="eastAsia"/>
                <w:b/>
                <w:sz w:val="26"/>
                <w:szCs w:val="26"/>
              </w:rPr>
              <w:t>兩側護岸、攔水堰及固床工</w:t>
            </w:r>
            <w:r w:rsidR="00997DC9">
              <w:rPr>
                <w:rFonts w:ascii="標楷體" w:eastAsia="標楷體" w:hint="eastAsia"/>
                <w:b/>
                <w:sz w:val="26"/>
                <w:szCs w:val="26"/>
              </w:rPr>
              <w:t>以纖維混凝土包覆改善，融入原有出露岩盤之自然美觀；表面粗糙有利生物利用；</w:t>
            </w:r>
            <w:r w:rsidRPr="00DB58B2">
              <w:rPr>
                <w:rFonts w:ascii="標楷體" w:eastAsia="標楷體" w:hint="eastAsia"/>
                <w:b/>
                <w:sz w:val="26"/>
                <w:szCs w:val="26"/>
              </w:rPr>
              <w:t>外側營造多樣性水域通道，暢通下游河道與攔水堰上游深潭</w:t>
            </w:r>
            <w:r w:rsidRPr="00DB58B2">
              <w:rPr>
                <w:rFonts w:ascii="標楷體" w:eastAsia="標楷體" w:hAnsi="標楷體" w:hint="eastAsia"/>
                <w:b/>
                <w:sz w:val="26"/>
                <w:szCs w:val="26"/>
              </w:rPr>
              <w:t>。</w:t>
            </w:r>
          </w:p>
          <w:p w:rsidR="0090367A" w:rsidRPr="00DB58B2" w:rsidRDefault="0090367A" w:rsidP="00DB58B2">
            <w:pPr>
              <w:spacing w:line="400" w:lineRule="exact"/>
              <w:ind w:leftChars="50" w:left="1161" w:hangingChars="400" w:hanging="1041"/>
              <w:rPr>
                <w:rFonts w:eastAsia="標楷體"/>
                <w:b/>
                <w:sz w:val="26"/>
                <w:szCs w:val="26"/>
              </w:rPr>
            </w:pPr>
            <w:r w:rsidRPr="00DB58B2">
              <w:rPr>
                <w:rFonts w:eastAsia="標楷體" w:hint="eastAsia"/>
                <w:b/>
                <w:sz w:val="26"/>
                <w:szCs w:val="26"/>
              </w:rPr>
              <w:t>『挑戰性』</w:t>
            </w:r>
          </w:p>
          <w:p w:rsidR="0090367A" w:rsidRPr="00DB58B2" w:rsidRDefault="00997DC9" w:rsidP="00DB58B2">
            <w:pPr>
              <w:pStyle w:val="af"/>
              <w:numPr>
                <w:ilvl w:val="0"/>
                <w:numId w:val="39"/>
              </w:numPr>
              <w:adjustRightInd/>
              <w:spacing w:line="400" w:lineRule="exact"/>
              <w:ind w:leftChars="0"/>
              <w:jc w:val="both"/>
              <w:textAlignment w:val="auto"/>
              <w:rPr>
                <w:rFonts w:ascii="標楷體" w:eastAsia="標楷體" w:hAnsi="標楷體"/>
                <w:b/>
                <w:spacing w:val="-1"/>
                <w:sz w:val="26"/>
                <w:szCs w:val="26"/>
              </w:rPr>
            </w:pPr>
            <w:r>
              <w:rPr>
                <w:rFonts w:ascii="標楷體" w:eastAsia="標楷體" w:hAnsi="標楷體" w:hint="eastAsia"/>
                <w:b/>
                <w:spacing w:val="-1"/>
                <w:sz w:val="26"/>
                <w:szCs w:val="26"/>
              </w:rPr>
              <w:t>纖維混凝土(仿岩)</w:t>
            </w:r>
            <w:r w:rsidR="0090367A" w:rsidRPr="00DB58B2">
              <w:rPr>
                <w:rFonts w:ascii="標楷體" w:eastAsia="標楷體" w:hAnsi="標楷體" w:hint="eastAsia"/>
                <w:b/>
                <w:spacing w:val="-1"/>
                <w:sz w:val="26"/>
                <w:szCs w:val="26"/>
              </w:rPr>
              <w:t>以植筋與構造結合，銲接鋼筋形塑岩盤支架，表面鋪網並噴GRC複合材料，最後雕刻岩石紋理及上滲透漆，使之與現場環境融合。</w:t>
            </w:r>
          </w:p>
          <w:p w:rsidR="0090367A" w:rsidRPr="00DB58B2" w:rsidRDefault="0090367A" w:rsidP="00DB58B2">
            <w:pPr>
              <w:pStyle w:val="af"/>
              <w:numPr>
                <w:ilvl w:val="0"/>
                <w:numId w:val="39"/>
              </w:numPr>
              <w:adjustRightInd/>
              <w:spacing w:line="400" w:lineRule="exact"/>
              <w:ind w:leftChars="0"/>
              <w:jc w:val="both"/>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工區位於杉林溪遊樂區內，受限作業區域與遊客活動範圍重疊，施工時需配合環境施作綠籬及圍籬，路面也需常清洗以維園區環境乾淨。</w:t>
            </w:r>
          </w:p>
          <w:p w:rsidR="0090367A" w:rsidRPr="00DB58B2" w:rsidRDefault="0090367A" w:rsidP="00997DC9">
            <w:pPr>
              <w:pStyle w:val="af"/>
              <w:numPr>
                <w:ilvl w:val="0"/>
                <w:numId w:val="39"/>
              </w:numPr>
              <w:adjustRightInd/>
              <w:spacing w:line="400" w:lineRule="exact"/>
              <w:ind w:leftChars="0"/>
              <w:jc w:val="both"/>
              <w:textAlignment w:val="auto"/>
              <w:rPr>
                <w:rFonts w:ascii="標楷體" w:eastAsia="標楷體"/>
                <w:b/>
                <w:bCs/>
                <w:sz w:val="26"/>
                <w:szCs w:val="26"/>
                <w:lang w:eastAsia="zh-HK"/>
              </w:rPr>
            </w:pPr>
            <w:r w:rsidRPr="00DB58B2">
              <w:rPr>
                <w:rFonts w:ascii="標楷體" w:eastAsia="標楷體" w:hAnsi="標楷體" w:hint="eastAsia"/>
                <w:b/>
                <w:spacing w:val="-1"/>
                <w:sz w:val="26"/>
                <w:szCs w:val="26"/>
              </w:rPr>
              <w:t>本工程構造物久遠，底層溪床地質未明，設計時採配合</w:t>
            </w:r>
            <w:r w:rsidR="00997DC9">
              <w:rPr>
                <w:rFonts w:ascii="標楷體" w:eastAsia="標楷體" w:hAnsi="標楷體" w:hint="eastAsia"/>
                <w:b/>
                <w:spacing w:val="-1"/>
                <w:sz w:val="26"/>
                <w:szCs w:val="26"/>
              </w:rPr>
              <w:t>實際</w:t>
            </w:r>
            <w:r w:rsidRPr="00DB58B2">
              <w:rPr>
                <w:rFonts w:ascii="標楷體" w:eastAsia="標楷體" w:hAnsi="標楷體" w:hint="eastAsia"/>
                <w:b/>
                <w:spacing w:val="-1"/>
                <w:sz w:val="26"/>
                <w:szCs w:val="26"/>
              </w:rPr>
              <w:t>岩盤</w:t>
            </w:r>
            <w:r w:rsidR="00997DC9">
              <w:rPr>
                <w:rFonts w:ascii="標楷體" w:eastAsia="標楷體" w:hAnsi="標楷體" w:hint="eastAsia"/>
                <w:b/>
                <w:spacing w:val="-1"/>
                <w:sz w:val="26"/>
                <w:szCs w:val="26"/>
              </w:rPr>
              <w:t>高程施作；</w:t>
            </w:r>
            <w:r w:rsidRPr="00DB58B2">
              <w:rPr>
                <w:rFonts w:ascii="標楷體" w:eastAsia="標楷體" w:hAnsi="標楷體" w:hint="eastAsia"/>
                <w:b/>
                <w:spacing w:val="-1"/>
                <w:sz w:val="26"/>
                <w:szCs w:val="26"/>
              </w:rPr>
              <w:t>施工時</w:t>
            </w:r>
            <w:r w:rsidR="00997DC9" w:rsidRPr="00997DC9">
              <w:rPr>
                <w:rFonts w:ascii="標楷體" w:eastAsia="標楷體" w:hAnsi="標楷體" w:hint="eastAsia"/>
                <w:b/>
                <w:spacing w:val="-1"/>
                <w:sz w:val="26"/>
                <w:szCs w:val="26"/>
              </w:rPr>
              <w:t>逐段調整配合開挖</w:t>
            </w:r>
            <w:r w:rsidR="00997DC9">
              <w:rPr>
                <w:rFonts w:ascii="標楷體" w:eastAsia="標楷體" w:hAnsi="標楷體" w:hint="eastAsia"/>
                <w:b/>
                <w:spacing w:val="-1"/>
                <w:sz w:val="26"/>
                <w:szCs w:val="26"/>
              </w:rPr>
              <w:t>配合溪床岩盤走向，保留堅實岩盤並與構造物基礎共構施作</w:t>
            </w:r>
            <w:r w:rsidRPr="00DB58B2">
              <w:rPr>
                <w:rFonts w:ascii="標楷體" w:eastAsia="標楷體" w:hint="eastAsia"/>
                <w:b/>
                <w:bCs/>
                <w:sz w:val="26"/>
                <w:szCs w:val="26"/>
              </w:rPr>
              <w:t>。</w:t>
            </w:r>
          </w:p>
          <w:p w:rsidR="0090367A" w:rsidRPr="00DB58B2" w:rsidRDefault="0090367A" w:rsidP="00DB58B2">
            <w:pPr>
              <w:spacing w:line="400" w:lineRule="exact"/>
              <w:ind w:leftChars="50" w:left="1161" w:hangingChars="400" w:hanging="1041"/>
              <w:rPr>
                <w:rFonts w:eastAsia="標楷體"/>
                <w:b/>
                <w:sz w:val="26"/>
                <w:szCs w:val="26"/>
              </w:rPr>
            </w:pPr>
            <w:r w:rsidRPr="00DB58B2">
              <w:rPr>
                <w:rFonts w:eastAsia="標楷體" w:hint="eastAsia"/>
                <w:b/>
                <w:sz w:val="26"/>
                <w:szCs w:val="26"/>
              </w:rPr>
              <w:t>『周延性』</w:t>
            </w:r>
          </w:p>
          <w:p w:rsidR="0090367A" w:rsidRPr="00DB58B2" w:rsidRDefault="0090367A" w:rsidP="00DB58B2">
            <w:pPr>
              <w:pStyle w:val="af"/>
              <w:numPr>
                <w:ilvl w:val="0"/>
                <w:numId w:val="37"/>
              </w:numPr>
              <w:adjustRightInd/>
              <w:spacing w:line="400" w:lineRule="exact"/>
              <w:ind w:leftChars="0"/>
              <w:jc w:val="both"/>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延續前期工程維持生態廊道暢通構想，延長水域生態串聯長度，分年分期整治，提升成效。</w:t>
            </w:r>
          </w:p>
          <w:p w:rsidR="0090367A" w:rsidRPr="00DB58B2" w:rsidRDefault="0090367A" w:rsidP="00DB58B2">
            <w:pPr>
              <w:pStyle w:val="af"/>
              <w:numPr>
                <w:ilvl w:val="0"/>
                <w:numId w:val="37"/>
              </w:numPr>
              <w:adjustRightInd/>
              <w:spacing w:line="400" w:lineRule="exact"/>
              <w:ind w:leftChars="0"/>
              <w:jc w:val="both"/>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兩岸新建防汛通道採緩坡設置，除作為動物通道外，災時亦可作為清疏便道使用。</w:t>
            </w:r>
          </w:p>
          <w:p w:rsidR="0090367A" w:rsidRPr="00DB58B2" w:rsidRDefault="0090367A" w:rsidP="00DB58B2">
            <w:pPr>
              <w:pStyle w:val="af"/>
              <w:numPr>
                <w:ilvl w:val="0"/>
                <w:numId w:val="37"/>
              </w:numPr>
              <w:adjustRightInd/>
              <w:spacing w:line="400" w:lineRule="exact"/>
              <w:ind w:leftChars="0"/>
              <w:jc w:val="both"/>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採半半施工並設置臨時沉沙池，減輕環境衝擊，便道樹木以稻草蓆包覆避免損傷。</w:t>
            </w:r>
          </w:p>
          <w:p w:rsidR="0090367A" w:rsidRPr="00DB58B2" w:rsidRDefault="0090367A" w:rsidP="00DB58B2">
            <w:pPr>
              <w:pStyle w:val="af"/>
              <w:numPr>
                <w:ilvl w:val="0"/>
                <w:numId w:val="37"/>
              </w:numPr>
              <w:adjustRightInd/>
              <w:spacing w:line="400" w:lineRule="exact"/>
              <w:ind w:leftChars="0"/>
              <w:jc w:val="both"/>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多使用現地塊石，減少混凝土用量，節能減碳。</w:t>
            </w:r>
          </w:p>
          <w:p w:rsidR="0090367A" w:rsidRPr="00DB58B2" w:rsidRDefault="0090367A" w:rsidP="00DB58B2">
            <w:pPr>
              <w:pStyle w:val="af"/>
              <w:numPr>
                <w:ilvl w:val="0"/>
                <w:numId w:val="37"/>
              </w:numPr>
              <w:adjustRightInd/>
              <w:spacing w:line="400" w:lineRule="exact"/>
              <w:ind w:leftChars="0"/>
              <w:jc w:val="both"/>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落實生態檢核機制，邀集生態專業團隊，於規劃設計階段辦理生態檢核，評估相關生態保育措施。</w:t>
            </w:r>
          </w:p>
          <w:p w:rsidR="0090367A" w:rsidRPr="00DB58B2" w:rsidRDefault="0090367A" w:rsidP="00DB58B2">
            <w:pPr>
              <w:pStyle w:val="af"/>
              <w:numPr>
                <w:ilvl w:val="0"/>
                <w:numId w:val="37"/>
              </w:numPr>
              <w:adjustRightInd/>
              <w:spacing w:line="400" w:lineRule="exact"/>
              <w:ind w:leftChars="0"/>
              <w:jc w:val="both"/>
              <w:textAlignment w:val="auto"/>
              <w:rPr>
                <w:rFonts w:ascii="標楷體" w:eastAsia="標楷體"/>
                <w:b/>
                <w:sz w:val="26"/>
                <w:szCs w:val="26"/>
              </w:rPr>
            </w:pPr>
            <w:r w:rsidRPr="00DB58B2">
              <w:rPr>
                <w:rFonts w:ascii="標楷體" w:eastAsia="標楷體" w:hAnsi="標楷體" w:hint="eastAsia"/>
                <w:b/>
                <w:spacing w:val="-1"/>
                <w:sz w:val="26"/>
                <w:szCs w:val="26"/>
              </w:rPr>
              <w:t>設置遠端監控設備，提高管理效率及災害應變速度</w:t>
            </w:r>
            <w:r w:rsidRPr="00DB58B2">
              <w:rPr>
                <w:rFonts w:ascii="標楷體" w:eastAsia="標楷體" w:hint="eastAsia"/>
                <w:b/>
                <w:sz w:val="26"/>
                <w:szCs w:val="26"/>
                <w:lang w:eastAsia="zh-HK"/>
              </w:rPr>
              <w:t>。</w:t>
            </w:r>
          </w:p>
          <w:p w:rsidR="0090367A" w:rsidRPr="00DB58B2" w:rsidRDefault="0090367A" w:rsidP="00DB58B2">
            <w:pPr>
              <w:pStyle w:val="af"/>
              <w:numPr>
                <w:ilvl w:val="0"/>
                <w:numId w:val="37"/>
              </w:numPr>
              <w:adjustRightInd/>
              <w:spacing w:line="400" w:lineRule="exact"/>
              <w:ind w:leftChars="0"/>
              <w:jc w:val="both"/>
              <w:textAlignment w:val="auto"/>
              <w:rPr>
                <w:rFonts w:eastAsia="標楷體"/>
                <w:b/>
                <w:color w:val="000000" w:themeColor="text1"/>
                <w:sz w:val="26"/>
                <w:szCs w:val="26"/>
              </w:rPr>
            </w:pPr>
            <w:r w:rsidRPr="00DB58B2">
              <w:rPr>
                <w:rFonts w:ascii="標楷體" w:eastAsia="標楷體" w:hAnsi="標楷體" w:hint="eastAsia"/>
                <w:b/>
                <w:bCs/>
                <w:sz w:val="26"/>
                <w:szCs w:val="26"/>
              </w:rPr>
              <w:t>使用建築資訊模型（Building Information Modeling，簡稱BIM）技術設計：建築資訊建模是國際上新興的趨勢，所帶來的新工具、技術、模式與觀念，可在數位虛擬空間以視覺化方式呈現，有助於全生命週期包括規劃、設計、施工、維運與管理等階段之溝通協調，並減少衝突與錯誤，有助於提升工程效率及品質</w:t>
            </w:r>
            <w:r w:rsidRPr="00DB58B2">
              <w:rPr>
                <w:rFonts w:ascii="標楷體" w:eastAsia="標楷體" w:hint="eastAsia"/>
                <w:b/>
                <w:sz w:val="26"/>
                <w:szCs w:val="26"/>
              </w:rPr>
              <w:t>。</w:t>
            </w:r>
          </w:p>
        </w:tc>
      </w:tr>
      <w:tr w:rsidR="0090367A" w:rsidRPr="00D5721E" w:rsidTr="003F7CF9">
        <w:trPr>
          <w:cantSplit/>
          <w:trHeight w:val="1140"/>
        </w:trPr>
        <w:tc>
          <w:tcPr>
            <w:tcW w:w="2428" w:type="dxa"/>
            <w:vAlign w:val="center"/>
          </w:tcPr>
          <w:p w:rsidR="0090367A" w:rsidRPr="00D5721E" w:rsidRDefault="0090367A" w:rsidP="0090367A">
            <w:pPr>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工程優良事蹟</w:t>
            </w:r>
          </w:p>
          <w:p w:rsidR="0090367A" w:rsidRPr="00D5721E" w:rsidRDefault="0090367A" w:rsidP="0090367A">
            <w:pPr>
              <w:jc w:val="center"/>
              <w:rPr>
                <w:rFonts w:eastAsia="標楷體"/>
                <w:b/>
                <w:color w:val="000000" w:themeColor="text1"/>
              </w:rPr>
            </w:pPr>
            <w:r w:rsidRPr="00D5721E">
              <w:rPr>
                <w:rFonts w:eastAsia="標楷體" w:hint="eastAsia"/>
                <w:b/>
                <w:color w:val="000000" w:themeColor="text1"/>
              </w:rPr>
              <w:t>及顯著效益</w:t>
            </w:r>
          </w:p>
        </w:tc>
        <w:tc>
          <w:tcPr>
            <w:tcW w:w="7080" w:type="dxa"/>
            <w:gridSpan w:val="5"/>
          </w:tcPr>
          <w:p w:rsidR="0090367A" w:rsidRPr="00DB58B2" w:rsidRDefault="0090367A" w:rsidP="00DB58B2">
            <w:pPr>
              <w:spacing w:line="400" w:lineRule="exact"/>
              <w:ind w:left="600"/>
              <w:rPr>
                <w:rFonts w:ascii="標楷體" w:eastAsia="標楷體"/>
                <w:b/>
                <w:sz w:val="26"/>
                <w:szCs w:val="26"/>
              </w:rPr>
            </w:pPr>
            <w:r w:rsidRPr="00DB58B2">
              <w:rPr>
                <w:rFonts w:ascii="標楷體" w:eastAsia="標楷體" w:hint="eastAsia"/>
                <w:b/>
                <w:sz w:val="26"/>
                <w:szCs w:val="26"/>
              </w:rPr>
              <w:t>工程優良事蹟:</w:t>
            </w:r>
          </w:p>
          <w:p w:rsidR="0090367A" w:rsidRPr="00DB58B2" w:rsidRDefault="00997DC9" w:rsidP="00DB58B2">
            <w:pPr>
              <w:pStyle w:val="af"/>
              <w:numPr>
                <w:ilvl w:val="0"/>
                <w:numId w:val="40"/>
              </w:numPr>
              <w:adjustRightInd/>
              <w:spacing w:line="400" w:lineRule="exact"/>
              <w:ind w:leftChars="0"/>
              <w:textAlignment w:val="auto"/>
              <w:rPr>
                <w:rFonts w:ascii="標楷體" w:eastAsia="標楷體" w:hAnsi="標楷體"/>
                <w:b/>
                <w:spacing w:val="-1"/>
                <w:sz w:val="26"/>
                <w:szCs w:val="26"/>
              </w:rPr>
            </w:pPr>
            <w:r>
              <w:rPr>
                <w:rFonts w:ascii="標楷體" w:eastAsia="標楷體" w:hAnsi="標楷體" w:hint="eastAsia"/>
                <w:b/>
                <w:spacing w:val="-1"/>
                <w:sz w:val="26"/>
                <w:szCs w:val="26"/>
              </w:rPr>
              <w:t>完工後成為加走寮溪戲水新去處，獲遊客喜愛</w:t>
            </w:r>
            <w:r w:rsidR="0090367A" w:rsidRPr="00DB58B2">
              <w:rPr>
                <w:rFonts w:ascii="標楷體" w:eastAsia="標楷體" w:hAnsi="標楷體" w:hint="eastAsia"/>
                <w:b/>
                <w:spacing w:val="-1"/>
                <w:sz w:val="26"/>
                <w:szCs w:val="26"/>
              </w:rPr>
              <w:t>肯定。</w:t>
            </w:r>
          </w:p>
          <w:p w:rsidR="0090367A" w:rsidRPr="00DB58B2" w:rsidRDefault="0090367A" w:rsidP="00DB58B2">
            <w:pPr>
              <w:pStyle w:val="af"/>
              <w:numPr>
                <w:ilvl w:val="0"/>
                <w:numId w:val="40"/>
              </w:numPr>
              <w:adjustRightInd/>
              <w:spacing w:line="400" w:lineRule="exact"/>
              <w:ind w:leftChars="0"/>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媒體對於本工程採訪報導，彰顯本工程治理效益。</w:t>
            </w:r>
          </w:p>
          <w:p w:rsidR="0090367A" w:rsidRPr="00DB58B2" w:rsidRDefault="0090367A" w:rsidP="00DB58B2">
            <w:pPr>
              <w:numPr>
                <w:ilvl w:val="0"/>
                <w:numId w:val="40"/>
              </w:numPr>
              <w:adjustRightInd/>
              <w:spacing w:line="400" w:lineRule="exact"/>
              <w:textAlignment w:val="auto"/>
              <w:rPr>
                <w:rFonts w:ascii="標楷體" w:eastAsia="標楷體" w:hAnsi="標楷體"/>
                <w:b/>
                <w:color w:val="000000"/>
                <w:sz w:val="26"/>
                <w:szCs w:val="26"/>
              </w:rPr>
            </w:pPr>
            <w:r w:rsidRPr="00DB58B2">
              <w:rPr>
                <w:rFonts w:ascii="標楷體" w:eastAsia="標楷體" w:hAnsi="標楷體" w:hint="eastAsia"/>
                <w:b/>
                <w:spacing w:val="-1"/>
                <w:sz w:val="26"/>
                <w:szCs w:val="26"/>
              </w:rPr>
              <w:t>園區施工綠籬及圍籬設置得宜，交維管制確實，無收受投訴事證</w:t>
            </w:r>
            <w:r w:rsidRPr="00DB58B2">
              <w:rPr>
                <w:rFonts w:ascii="標楷體" w:eastAsia="標楷體" w:hAnsi="標楷體" w:hint="eastAsia"/>
                <w:b/>
                <w:color w:val="000000"/>
                <w:sz w:val="26"/>
                <w:szCs w:val="26"/>
              </w:rPr>
              <w:t>。</w:t>
            </w:r>
          </w:p>
          <w:p w:rsidR="0090367A" w:rsidRPr="00DB58B2" w:rsidRDefault="0090367A" w:rsidP="00DB58B2">
            <w:pPr>
              <w:spacing w:line="400" w:lineRule="exact"/>
              <w:ind w:left="600"/>
              <w:rPr>
                <w:rFonts w:ascii="標楷體" w:eastAsia="標楷體"/>
                <w:b/>
                <w:sz w:val="26"/>
                <w:szCs w:val="26"/>
              </w:rPr>
            </w:pPr>
            <w:r w:rsidRPr="00DB58B2">
              <w:rPr>
                <w:rFonts w:ascii="標楷體" w:eastAsia="標楷體" w:hint="eastAsia"/>
                <w:b/>
                <w:sz w:val="26"/>
                <w:szCs w:val="26"/>
              </w:rPr>
              <w:t>顯著效益:</w:t>
            </w:r>
          </w:p>
          <w:p w:rsidR="0090367A" w:rsidRPr="00DB58B2" w:rsidRDefault="0090367A" w:rsidP="00DB58B2">
            <w:pPr>
              <w:pStyle w:val="af"/>
              <w:numPr>
                <w:ilvl w:val="0"/>
                <w:numId w:val="41"/>
              </w:numPr>
              <w:adjustRightInd/>
              <w:spacing w:line="400" w:lineRule="exact"/>
              <w:ind w:leftChars="0"/>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串聯前後期工程，暢通水域廊道300公尺。</w:t>
            </w:r>
          </w:p>
          <w:p w:rsidR="0090367A" w:rsidRPr="00DB58B2" w:rsidRDefault="0090367A" w:rsidP="00DB58B2">
            <w:pPr>
              <w:pStyle w:val="af"/>
              <w:numPr>
                <w:ilvl w:val="0"/>
                <w:numId w:val="41"/>
              </w:numPr>
              <w:adjustRightInd/>
              <w:spacing w:line="400" w:lineRule="exact"/>
              <w:ind w:leftChars="0"/>
              <w:textAlignment w:val="auto"/>
              <w:rPr>
                <w:rFonts w:ascii="標楷體" w:eastAsia="標楷體" w:hAnsi="標楷體"/>
                <w:b/>
                <w:spacing w:val="-1"/>
                <w:sz w:val="26"/>
                <w:szCs w:val="26"/>
              </w:rPr>
            </w:pPr>
            <w:r w:rsidRPr="00DB58B2">
              <w:rPr>
                <w:rFonts w:ascii="標楷體" w:eastAsia="標楷體" w:hAnsi="標楷體" w:hint="eastAsia"/>
                <w:b/>
                <w:spacing w:val="-1"/>
                <w:sz w:val="26"/>
                <w:szCs w:val="26"/>
              </w:rPr>
              <w:t>新建攔水堰汛期可由閘門排砂，水利放淤維持庫容，降低清疏費用。</w:t>
            </w:r>
          </w:p>
          <w:p w:rsidR="0090367A" w:rsidRPr="00DB58B2" w:rsidRDefault="0090367A" w:rsidP="00DB58B2">
            <w:pPr>
              <w:pStyle w:val="af"/>
              <w:numPr>
                <w:ilvl w:val="0"/>
                <w:numId w:val="41"/>
              </w:numPr>
              <w:adjustRightInd/>
              <w:spacing w:line="400" w:lineRule="exact"/>
              <w:ind w:leftChars="0"/>
              <w:textAlignment w:val="auto"/>
              <w:rPr>
                <w:rFonts w:ascii="標楷體" w:eastAsia="標楷體" w:hAnsi="標楷體"/>
                <w:b/>
                <w:spacing w:val="-1"/>
                <w:sz w:val="26"/>
                <w:szCs w:val="26"/>
              </w:rPr>
            </w:pPr>
            <w:r w:rsidRPr="00DB58B2">
              <w:rPr>
                <w:rFonts w:ascii="標楷體" w:eastAsia="標楷體" w:hint="eastAsia"/>
                <w:b/>
                <w:sz w:val="26"/>
                <w:szCs w:val="26"/>
                <w:lang w:eastAsia="zh-HK"/>
              </w:rPr>
              <w:t>本工程</w:t>
            </w:r>
            <w:r w:rsidRPr="00DB58B2">
              <w:rPr>
                <w:rFonts w:ascii="標楷體" w:eastAsia="標楷體" w:hint="eastAsia"/>
                <w:b/>
                <w:sz w:val="26"/>
                <w:szCs w:val="26"/>
              </w:rPr>
              <w:t>原有步道處通水斷面不足，改善後斷面擴大20%，</w:t>
            </w:r>
            <w:r w:rsidRPr="00DB58B2">
              <w:rPr>
                <w:rFonts w:ascii="標楷體" w:eastAsia="標楷體" w:hint="eastAsia"/>
                <w:b/>
                <w:sz w:val="26"/>
                <w:szCs w:val="26"/>
                <w:lang w:eastAsia="zh-HK"/>
              </w:rPr>
              <w:t>增加</w:t>
            </w:r>
            <w:r w:rsidRPr="00DB58B2">
              <w:rPr>
                <w:rFonts w:ascii="標楷體" w:eastAsia="標楷體" w:hint="eastAsia"/>
                <w:b/>
                <w:sz w:val="26"/>
                <w:szCs w:val="26"/>
              </w:rPr>
              <w:t>排洪</w:t>
            </w:r>
            <w:r w:rsidRPr="00DB58B2">
              <w:rPr>
                <w:rFonts w:ascii="標楷體" w:eastAsia="標楷體" w:hint="eastAsia"/>
                <w:b/>
                <w:sz w:val="26"/>
                <w:szCs w:val="26"/>
                <w:lang w:eastAsia="zh-HK"/>
              </w:rPr>
              <w:t>斷面</w:t>
            </w:r>
            <w:r w:rsidRPr="00DB58B2">
              <w:rPr>
                <w:rFonts w:ascii="標楷體" w:eastAsia="標楷體" w:hint="eastAsia"/>
                <w:b/>
                <w:sz w:val="26"/>
                <w:szCs w:val="26"/>
              </w:rPr>
              <w:t>，降低</w:t>
            </w:r>
            <w:r w:rsidR="00FA1B08">
              <w:rPr>
                <w:rFonts w:ascii="標楷體" w:eastAsia="標楷體" w:hint="eastAsia"/>
                <w:b/>
                <w:sz w:val="26"/>
                <w:szCs w:val="26"/>
              </w:rPr>
              <w:t>溢</w:t>
            </w:r>
            <w:bookmarkStart w:id="0" w:name="_GoBack"/>
            <w:bookmarkEnd w:id="0"/>
            <w:r w:rsidRPr="00DB58B2">
              <w:rPr>
                <w:rFonts w:ascii="標楷體" w:eastAsia="標楷體" w:hint="eastAsia"/>
                <w:b/>
                <w:sz w:val="26"/>
                <w:szCs w:val="26"/>
              </w:rPr>
              <w:t>淹危機。</w:t>
            </w:r>
          </w:p>
          <w:p w:rsidR="0090367A" w:rsidRPr="00DB58B2" w:rsidRDefault="0090367A" w:rsidP="00DB58B2">
            <w:pPr>
              <w:pStyle w:val="af"/>
              <w:numPr>
                <w:ilvl w:val="0"/>
                <w:numId w:val="41"/>
              </w:numPr>
              <w:adjustRightInd/>
              <w:spacing w:line="400" w:lineRule="exact"/>
              <w:ind w:leftChars="0"/>
              <w:textAlignment w:val="auto"/>
              <w:rPr>
                <w:rFonts w:eastAsia="標楷體"/>
                <w:b/>
                <w:color w:val="000000" w:themeColor="text1"/>
                <w:sz w:val="26"/>
                <w:szCs w:val="26"/>
              </w:rPr>
            </w:pPr>
            <w:r w:rsidRPr="00DB58B2">
              <w:rPr>
                <w:rFonts w:ascii="標楷體" w:eastAsia="標楷體" w:hint="eastAsia"/>
                <w:b/>
                <w:sz w:val="26"/>
                <w:szCs w:val="26"/>
                <w:lang w:eastAsia="zh-HK"/>
              </w:rPr>
              <w:t>串聯松瀧岩瀑布及吊橋，提升園區景點，預計遊客數年增加2</w:t>
            </w:r>
            <w:r w:rsidR="00997DC9">
              <w:rPr>
                <w:rFonts w:ascii="標楷體" w:eastAsia="標楷體" w:hint="eastAsia"/>
                <w:b/>
                <w:sz w:val="26"/>
                <w:szCs w:val="26"/>
                <w:lang w:eastAsia="zh-HK"/>
              </w:rPr>
              <w:t>萬人，增加</w:t>
            </w:r>
            <w:r w:rsidR="00997DC9">
              <w:rPr>
                <w:rFonts w:ascii="標楷體" w:eastAsia="標楷體" w:hint="eastAsia"/>
                <w:b/>
                <w:sz w:val="26"/>
                <w:szCs w:val="26"/>
              </w:rPr>
              <w:t>在地</w:t>
            </w:r>
            <w:r w:rsidRPr="00DB58B2">
              <w:rPr>
                <w:rFonts w:ascii="標楷體" w:eastAsia="標楷體" w:hint="eastAsia"/>
                <w:b/>
                <w:sz w:val="26"/>
                <w:szCs w:val="26"/>
                <w:lang w:eastAsia="zh-HK"/>
              </w:rPr>
              <w:t>經濟價值約2000萬元</w:t>
            </w:r>
            <w:r w:rsidRPr="00DB58B2">
              <w:rPr>
                <w:rFonts w:ascii="標楷體" w:eastAsia="標楷體" w:hint="eastAsia"/>
                <w:b/>
                <w:sz w:val="26"/>
                <w:szCs w:val="26"/>
              </w:rPr>
              <w:t>。</w:t>
            </w:r>
          </w:p>
        </w:tc>
      </w:tr>
      <w:tr w:rsidR="0090367A" w:rsidRPr="00336912" w:rsidTr="00423FAD">
        <w:trPr>
          <w:cantSplit/>
          <w:trHeight w:val="2468"/>
        </w:trPr>
        <w:tc>
          <w:tcPr>
            <w:tcW w:w="2428" w:type="dxa"/>
            <w:vAlign w:val="center"/>
          </w:tcPr>
          <w:p w:rsidR="0090367A" w:rsidRPr="00CC0262" w:rsidRDefault="0090367A" w:rsidP="0090367A">
            <w:pPr>
              <w:jc w:val="center"/>
              <w:rPr>
                <w:b/>
                <w:color w:val="FF0000"/>
                <w:u w:val="single"/>
              </w:rPr>
            </w:pPr>
            <w:r w:rsidRPr="00567DEC">
              <w:rPr>
                <w:rFonts w:eastAsia="標楷體"/>
                <w:b/>
                <w:color w:val="000000" w:themeColor="text1"/>
              </w:rPr>
              <w:t>施工單位所屬</w:t>
            </w:r>
            <w:r w:rsidRPr="00567DEC">
              <w:rPr>
                <w:rFonts w:eastAsia="標楷體" w:hint="eastAsia"/>
                <w:b/>
                <w:color w:val="000000" w:themeColor="text1"/>
              </w:rPr>
              <w:t>其他</w:t>
            </w:r>
            <w:r w:rsidRPr="00567DEC">
              <w:rPr>
                <w:rFonts w:eastAsia="標楷體"/>
                <w:b/>
                <w:color w:val="000000" w:themeColor="text1"/>
              </w:rPr>
              <w:t>工程</w:t>
            </w:r>
            <w:r w:rsidRPr="00567DEC">
              <w:rPr>
                <w:rFonts w:eastAsia="標楷體"/>
                <w:b/>
                <w:color w:val="000000" w:themeColor="text1"/>
              </w:rPr>
              <w:t>(</w:t>
            </w:r>
            <w:r w:rsidRPr="00567DEC">
              <w:rPr>
                <w:rFonts w:eastAsia="標楷體"/>
                <w:b/>
                <w:color w:val="000000" w:themeColor="text1"/>
              </w:rPr>
              <w:t>含公共工程及民間工程</w:t>
            </w:r>
            <w:r w:rsidRPr="00567DEC">
              <w:rPr>
                <w:rFonts w:eastAsia="標楷體"/>
                <w:b/>
                <w:color w:val="000000" w:themeColor="text1"/>
              </w:rPr>
              <w:t>)</w:t>
            </w:r>
            <w:r w:rsidRPr="00567DEC">
              <w:rPr>
                <w:rFonts w:eastAsia="標楷體"/>
                <w:b/>
                <w:color w:val="000000" w:themeColor="text1"/>
              </w:rPr>
              <w:t>於</w:t>
            </w:r>
            <w:r w:rsidRPr="00567DEC">
              <w:rPr>
                <w:rFonts w:eastAsia="標楷體" w:hint="eastAsia"/>
                <w:b/>
                <w:color w:val="000000" w:themeColor="text1"/>
              </w:rPr>
              <w:t>查核期程截止日前三年內，曾發生職業災害</w:t>
            </w:r>
            <w:r w:rsidRPr="00567DEC">
              <w:rPr>
                <w:rFonts w:eastAsia="標楷體"/>
                <w:b/>
                <w:color w:val="000000" w:themeColor="text1"/>
              </w:rPr>
              <w:t>（死亡</w:t>
            </w:r>
            <w:r>
              <w:rPr>
                <w:rFonts w:eastAsia="標楷體" w:hint="eastAsia"/>
                <w:b/>
                <w:color w:val="000000" w:themeColor="text1"/>
              </w:rPr>
              <w:t>災害</w:t>
            </w:r>
            <w:r w:rsidRPr="00567DEC">
              <w:rPr>
                <w:rFonts w:eastAsia="標楷體"/>
                <w:b/>
                <w:color w:val="000000" w:themeColor="text1"/>
              </w:rPr>
              <w:t>或三人以上罹災）</w:t>
            </w:r>
            <w:r w:rsidRPr="00567DEC">
              <w:rPr>
                <w:rFonts w:eastAsia="標楷體" w:hint="eastAsia"/>
                <w:b/>
                <w:color w:val="000000" w:themeColor="text1"/>
              </w:rPr>
              <w:t>情形逐項說明</w:t>
            </w:r>
          </w:p>
        </w:tc>
        <w:tc>
          <w:tcPr>
            <w:tcW w:w="7080" w:type="dxa"/>
            <w:gridSpan w:val="5"/>
          </w:tcPr>
          <w:p w:rsidR="008F28DE" w:rsidRDefault="008F28DE" w:rsidP="0090367A">
            <w:pPr>
              <w:spacing w:before="60" w:after="60" w:line="480" w:lineRule="exact"/>
              <w:jc w:val="both"/>
              <w:rPr>
                <w:rFonts w:eastAsia="標楷體"/>
                <w:b/>
                <w:color w:val="000000" w:themeColor="text1"/>
              </w:rPr>
            </w:pPr>
          </w:p>
          <w:p w:rsidR="008F28DE" w:rsidRDefault="008F28DE" w:rsidP="008F28DE">
            <w:pPr>
              <w:rPr>
                <w:rFonts w:eastAsia="標楷體"/>
              </w:rPr>
            </w:pPr>
          </w:p>
          <w:p w:rsidR="0090367A" w:rsidRPr="008F28DE" w:rsidRDefault="008F28DE" w:rsidP="008F28DE">
            <w:pPr>
              <w:tabs>
                <w:tab w:val="left" w:pos="960"/>
              </w:tabs>
              <w:rPr>
                <w:rFonts w:eastAsia="標楷體"/>
              </w:rPr>
            </w:pPr>
            <w:r>
              <w:rPr>
                <w:rFonts w:eastAsia="標楷體"/>
              </w:rPr>
              <w:tab/>
            </w:r>
            <w:r w:rsidRPr="008F28DE">
              <w:rPr>
                <w:rFonts w:ascii="標楷體" w:eastAsia="標楷體" w:hint="eastAsia"/>
                <w:b/>
                <w:szCs w:val="24"/>
                <w:lang w:eastAsia="zh-HK"/>
              </w:rPr>
              <w:t>無</w:t>
            </w:r>
          </w:p>
        </w:tc>
      </w:tr>
    </w:tbl>
    <w:p w:rsidR="009554F3" w:rsidRPr="00D5721E" w:rsidRDefault="009554F3" w:rsidP="009554F3">
      <w:pPr>
        <w:spacing w:line="0" w:lineRule="atLeast"/>
        <w:ind w:left="1041" w:hangingChars="400" w:hanging="104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備註：1.機關名稱、單位名稱及工程名稱，請填正式名稱（不得為簡稱及簡體字）且與契約簽約名稱相符，如有變更請提佐證資料；若以開口契約子案推薦者，其工程名稱請填寫子案名稱，經費需占總工程契約金額百分之二十五以上，另該子案施工查核紀錄請專案於指定之資訊網路系統登錄。</w:t>
      </w:r>
    </w:p>
    <w:p w:rsidR="009554F3" w:rsidRPr="00D5721E" w:rsidRDefault="009554F3" w:rsidP="009554F3">
      <w:pPr>
        <w:spacing w:line="0" w:lineRule="atLeast"/>
        <w:ind w:leftChars="332" w:left="862" w:hangingChars="25" w:hanging="65"/>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2.有「※」符號者為必填之欄位，如有漏填即不予列入評審。</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3.建築師事務所之統一編號請填寫負責人身分證字號。</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屬分包廠商者，不受前述分包比率限制。</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5.分包廠商需經機關同意始得推薦，且分包契約之報備應於主管機關推薦參選前完成。</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6.機關提報「公共工程金質獎」之公共工程品質優良獎，應完整填報欲推薦機關及單位（例如：共同承攬廠商、符合推薦資格之分包廠商</w:t>
      </w:r>
      <w:r w:rsidRPr="00D5721E">
        <w:rPr>
          <w:rFonts w:ascii="標楷體" w:eastAsia="標楷體"/>
          <w:b/>
          <w:color w:val="000000" w:themeColor="text1"/>
          <w:sz w:val="26"/>
          <w:szCs w:val="26"/>
        </w:rPr>
        <w:t>…</w:t>
      </w:r>
      <w:r w:rsidRPr="00D5721E">
        <w:rPr>
          <w:rFonts w:ascii="標楷體" w:eastAsia="標楷體" w:hint="eastAsia"/>
          <w:b/>
          <w:color w:val="000000" w:themeColor="text1"/>
          <w:sz w:val="26"/>
          <w:szCs w:val="26"/>
        </w:rPr>
        <w:t>等）。本獎項之獎勵對象以推薦表之受推薦機關及單位為限。</w:t>
      </w:r>
    </w:p>
    <w:p w:rsidR="00213EA0" w:rsidRDefault="009554F3" w:rsidP="00213EA0">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7.</w:t>
      </w:r>
      <w:r w:rsidR="0048468D" w:rsidRPr="00D5721E">
        <w:rPr>
          <w:rFonts w:ascii="標楷體" w:eastAsia="標楷體" w:hint="eastAsia"/>
          <w:b/>
          <w:color w:val="000000" w:themeColor="text1"/>
          <w:sz w:val="26"/>
          <w:szCs w:val="26"/>
        </w:rPr>
        <w:t>若推薦參選工程於履約期間有辦理變更契約、增減契約金額，則推薦級別以推薦</w:t>
      </w:r>
      <w:r w:rsidR="006A35E4" w:rsidRPr="00D5721E">
        <w:rPr>
          <w:rFonts w:ascii="標楷體" w:eastAsia="標楷體" w:hint="eastAsia"/>
          <w:b/>
          <w:color w:val="000000" w:themeColor="text1"/>
          <w:sz w:val="26"/>
          <w:szCs w:val="26"/>
        </w:rPr>
        <w:t>當</w:t>
      </w:r>
      <w:r w:rsidR="0048468D" w:rsidRPr="00D5721E">
        <w:rPr>
          <w:rFonts w:ascii="標楷體" w:eastAsia="標楷體" w:hint="eastAsia"/>
          <w:b/>
          <w:color w:val="000000" w:themeColor="text1"/>
          <w:sz w:val="26"/>
          <w:szCs w:val="26"/>
        </w:rPr>
        <w:t>時之契約金額認定。</w:t>
      </w:r>
    </w:p>
    <w:p w:rsidR="0024006B" w:rsidRPr="00D5721E" w:rsidRDefault="00097073" w:rsidP="00764DDD">
      <w:pPr>
        <w:spacing w:line="0" w:lineRule="atLeast"/>
        <w:ind w:leftChars="332" w:left="1088" w:hangingChars="112" w:hanging="291"/>
        <w:jc w:val="both"/>
        <w:rPr>
          <w:rFonts w:ascii="標楷體" w:eastAsia="標楷體" w:hAnsi="標楷體"/>
          <w:color w:val="000000" w:themeColor="text1"/>
        </w:rPr>
      </w:pPr>
      <w:r w:rsidRPr="00567DEC">
        <w:rPr>
          <w:rFonts w:ascii="標楷體" w:eastAsia="標楷體" w:hint="eastAsia"/>
          <w:b/>
          <w:color w:val="000000" w:themeColor="text1"/>
          <w:sz w:val="26"/>
          <w:szCs w:val="26"/>
        </w:rPr>
        <w:t>8.若以財物採購兼有工程性質推薦者，其工程名稱請填寫該案工程之名稱，該案相關資料及施工查核紀錄請登載至公共工程標案管理糸統。</w:t>
      </w:r>
      <w:r w:rsidR="0024006B" w:rsidRPr="00D5721E">
        <w:rPr>
          <w:rFonts w:eastAsia="標楷體" w:hint="eastAsia"/>
          <w:color w:val="000000" w:themeColor="text1"/>
        </w:rPr>
        <w:t xml:space="preserve">                       </w:t>
      </w:r>
    </w:p>
    <w:p w:rsidR="00F50382" w:rsidRPr="00D5721E" w:rsidRDefault="00F50382" w:rsidP="00097073">
      <w:pPr>
        <w:spacing w:line="120" w:lineRule="exact"/>
        <w:rPr>
          <w:rFonts w:ascii="標楷體" w:eastAsia="標楷體" w:hAnsi="標楷體"/>
          <w:sz w:val="32"/>
          <w:szCs w:val="32"/>
        </w:rPr>
      </w:pPr>
    </w:p>
    <w:sectPr w:rsidR="00F50382" w:rsidRPr="00D5721E" w:rsidSect="00AF2926">
      <w:footerReference w:type="even" r:id="rId9"/>
      <w:footerReference w:type="default" r:id="rId10"/>
      <w:pgSz w:w="11906" w:h="16838"/>
      <w:pgMar w:top="567" w:right="1230" w:bottom="720" w:left="123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BB1" w:rsidRDefault="00AD4BB1" w:rsidP="009554F3">
      <w:pPr>
        <w:spacing w:line="240" w:lineRule="auto"/>
      </w:pPr>
      <w:r>
        <w:separator/>
      </w:r>
    </w:p>
  </w:endnote>
  <w:endnote w:type="continuationSeparator" w:id="0">
    <w:p w:rsidR="00AD4BB1" w:rsidRDefault="00AD4BB1"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AD" w:rsidRDefault="00423FAD" w:rsidP="003F7CF9">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423FAD" w:rsidRDefault="00423FA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273"/>
      <w:docPartObj>
        <w:docPartGallery w:val="Page Numbers (Bottom of Page)"/>
        <w:docPartUnique/>
      </w:docPartObj>
    </w:sdtPr>
    <w:sdtEndPr/>
    <w:sdtContent>
      <w:p w:rsidR="00423FAD" w:rsidRDefault="00423FAD">
        <w:pPr>
          <w:pStyle w:val="a5"/>
          <w:jc w:val="center"/>
        </w:pPr>
        <w:r w:rsidRPr="005D6B41">
          <w:rPr>
            <w:rFonts w:ascii="標楷體" w:eastAsia="標楷體" w:hAnsi="標楷體" w:hint="eastAsia"/>
          </w:rPr>
          <w:t>附</w:t>
        </w:r>
        <w:r>
          <w:rPr>
            <w:rFonts w:hint="eastAsia"/>
          </w:rPr>
          <w:t>1-</w:t>
        </w:r>
        <w:r>
          <w:rPr>
            <w:noProof/>
            <w:lang w:val="zh-TW"/>
          </w:rPr>
          <w:fldChar w:fldCharType="begin"/>
        </w:r>
        <w:r>
          <w:rPr>
            <w:noProof/>
            <w:lang w:val="zh-TW"/>
          </w:rPr>
          <w:instrText xml:space="preserve"> PAGE   \* MERGEFORMAT </w:instrText>
        </w:r>
        <w:r>
          <w:rPr>
            <w:noProof/>
            <w:lang w:val="zh-TW"/>
          </w:rPr>
          <w:fldChar w:fldCharType="separate"/>
        </w:r>
        <w:r w:rsidR="00FA1B08">
          <w:rPr>
            <w:noProof/>
            <w:lang w:val="zh-TW"/>
          </w:rPr>
          <w:t>1</w:t>
        </w:r>
        <w:r>
          <w:rPr>
            <w:noProof/>
            <w:lang w:val="zh-TW"/>
          </w:rPr>
          <w:fldChar w:fldCharType="end"/>
        </w:r>
      </w:p>
    </w:sdtContent>
  </w:sdt>
  <w:p w:rsidR="00423FAD" w:rsidRDefault="00423F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BB1" w:rsidRDefault="00AD4BB1" w:rsidP="009554F3">
      <w:pPr>
        <w:spacing w:line="240" w:lineRule="auto"/>
      </w:pPr>
      <w:r>
        <w:separator/>
      </w:r>
    </w:p>
  </w:footnote>
  <w:footnote w:type="continuationSeparator" w:id="0">
    <w:p w:rsidR="00AD4BB1" w:rsidRDefault="00AD4BB1"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A01AAC"/>
    <w:multiLevelType w:val="hybridMultilevel"/>
    <w:tmpl w:val="3F282D46"/>
    <w:lvl w:ilvl="0" w:tplc="DAB614C6">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867530B"/>
    <w:multiLevelType w:val="hybridMultilevel"/>
    <w:tmpl w:val="3664F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4E7691"/>
    <w:multiLevelType w:val="multilevel"/>
    <w:tmpl w:val="9AE23F08"/>
    <w:lvl w:ilvl="0">
      <w:start w:val="1"/>
      <w:numFmt w:val="taiwaneseCountingThousand"/>
      <w:lvlText w:val="%1、"/>
      <w:lvlJc w:val="left"/>
      <w:pPr>
        <w:tabs>
          <w:tab w:val="num" w:pos="645"/>
        </w:tabs>
        <w:ind w:left="645" w:hanging="645"/>
      </w:pPr>
      <w:rPr>
        <w:rFonts w:hint="eastAsia"/>
        <w:color w:val="auto"/>
      </w:rPr>
    </w:lvl>
    <w:lvl w:ilvl="1">
      <w:start w:val="1"/>
      <w:numFmt w:val="decimal"/>
      <w:lvlText w:val="%2."/>
      <w:lvlJc w:val="left"/>
      <w:pPr>
        <w:tabs>
          <w:tab w:val="num" w:pos="1440"/>
        </w:tabs>
        <w:ind w:left="1440" w:hanging="960"/>
      </w:pPr>
      <w:rPr>
        <w:rFonts w:hint="eastAsia"/>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15:restartNumberingAfterBreak="0">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5428EB"/>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27561B"/>
    <w:multiLevelType w:val="hybridMultilevel"/>
    <w:tmpl w:val="564C165A"/>
    <w:lvl w:ilvl="0" w:tplc="ABC405C6">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1D5EB2"/>
    <w:multiLevelType w:val="multilevel"/>
    <w:tmpl w:val="BE2AFA7C"/>
    <w:lvl w:ilvl="0">
      <w:start w:val="1"/>
      <w:numFmt w:val="taiwaneseCountingThousand"/>
      <w:lvlText w:val="%1、"/>
      <w:lvlJc w:val="left"/>
      <w:pPr>
        <w:tabs>
          <w:tab w:val="num" w:pos="645"/>
        </w:tabs>
        <w:ind w:left="645" w:hanging="645"/>
      </w:pPr>
      <w:rPr>
        <w:rFonts w:hint="eastAsia"/>
        <w:lang w:val="en-US"/>
      </w:rPr>
    </w:lvl>
    <w:lvl w:ilvl="1">
      <w:start w:val="1"/>
      <w:numFmt w:val="decimal"/>
      <w:lvlText w:val="%2."/>
      <w:lvlJc w:val="left"/>
      <w:pPr>
        <w:tabs>
          <w:tab w:val="num" w:pos="1440"/>
        </w:tabs>
        <w:ind w:left="1440" w:hanging="960"/>
      </w:pPr>
      <w:rPr>
        <w:rFonts w:hint="eastAsia"/>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1" w15:restartNumberingAfterBreak="0">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FBF3FB8"/>
    <w:multiLevelType w:val="multilevel"/>
    <w:tmpl w:val="F5403846"/>
    <w:lvl w:ilvl="0">
      <w:start w:val="1"/>
      <w:numFmt w:val="taiwaneseCountingThousand"/>
      <w:lvlText w:val="%1、"/>
      <w:lvlJc w:val="left"/>
      <w:pPr>
        <w:tabs>
          <w:tab w:val="num" w:pos="645"/>
        </w:tabs>
        <w:ind w:left="645" w:hanging="645"/>
      </w:pPr>
      <w:rPr>
        <w:rFonts w:hint="eastAsia"/>
      </w:rPr>
    </w:lvl>
    <w:lvl w:ilvl="1">
      <w:start w:val="1"/>
      <w:numFmt w:val="decimal"/>
      <w:lvlText w:val="%2."/>
      <w:lvlJc w:val="left"/>
      <w:pPr>
        <w:tabs>
          <w:tab w:val="num" w:pos="1440"/>
        </w:tabs>
        <w:ind w:left="1440" w:hanging="960"/>
      </w:pPr>
      <w:rPr>
        <w:rFonts w:hint="eastAsia"/>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15:restartNumberingAfterBreak="0">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6C23E69"/>
    <w:multiLevelType w:val="hybridMultilevel"/>
    <w:tmpl w:val="564C165A"/>
    <w:lvl w:ilvl="0" w:tplc="ABC405C6">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EF26525"/>
    <w:multiLevelType w:val="multilevel"/>
    <w:tmpl w:val="33386EE6"/>
    <w:lvl w:ilvl="0">
      <w:start w:val="1"/>
      <w:numFmt w:val="decimal"/>
      <w:lvlText w:val="%1."/>
      <w:lvlJc w:val="left"/>
      <w:pPr>
        <w:ind w:left="640" w:hanging="360"/>
      </w:pPr>
      <w:rPr>
        <w:b/>
        <w:sz w:val="28"/>
        <w:szCs w:val="28"/>
      </w:rPr>
    </w:lvl>
    <w:lvl w:ilvl="1">
      <w:start w:val="1"/>
      <w:numFmt w:val="decim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decim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decimal"/>
      <w:lvlText w:val="%8、"/>
      <w:lvlJc w:val="left"/>
      <w:pPr>
        <w:ind w:left="4120" w:hanging="480"/>
      </w:pPr>
    </w:lvl>
    <w:lvl w:ilvl="8">
      <w:start w:val="1"/>
      <w:numFmt w:val="lowerRoman"/>
      <w:lvlText w:val="%9."/>
      <w:lvlJc w:val="right"/>
      <w:pPr>
        <w:ind w:left="4600" w:hanging="480"/>
      </w:pPr>
    </w:lvl>
  </w:abstractNum>
  <w:abstractNum w:abstractNumId="30" w15:restartNumberingAfterBreak="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CB72031"/>
    <w:multiLevelType w:val="hybridMultilevel"/>
    <w:tmpl w:val="3F282D46"/>
    <w:lvl w:ilvl="0" w:tplc="DAB614C6">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2" w15:restartNumberingAfterBreak="0">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95656F"/>
    <w:multiLevelType w:val="hybridMultilevel"/>
    <w:tmpl w:val="767004CA"/>
    <w:lvl w:ilvl="0" w:tplc="B25E3294">
      <w:start w:val="1"/>
      <w:numFmt w:val="lowerLetter"/>
      <w:lvlText w:val="%1."/>
      <w:lvlJc w:val="left"/>
      <w:pPr>
        <w:ind w:left="1676" w:hanging="480"/>
      </w:pPr>
      <w:rPr>
        <w:rFonts w:hint="eastAsia"/>
      </w:rPr>
    </w:lvl>
    <w:lvl w:ilvl="1" w:tplc="B25E329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1551E2"/>
    <w:multiLevelType w:val="hybridMultilevel"/>
    <w:tmpl w:val="AE5A21CE"/>
    <w:lvl w:ilvl="0" w:tplc="B25E3294">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B387F09"/>
    <w:multiLevelType w:val="hybridMultilevel"/>
    <w:tmpl w:val="AE5A21CE"/>
    <w:lvl w:ilvl="0" w:tplc="B25E3294">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1DC4C4E"/>
    <w:multiLevelType w:val="hybridMultilevel"/>
    <w:tmpl w:val="AE5A21CE"/>
    <w:lvl w:ilvl="0" w:tplc="B25E3294">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5C42A44"/>
    <w:multiLevelType w:val="hybridMultilevel"/>
    <w:tmpl w:val="15CCB64C"/>
    <w:lvl w:ilvl="0" w:tplc="F65AA512">
      <w:start w:val="1"/>
      <w:numFmt w:val="lowerLetter"/>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17620A"/>
    <w:multiLevelType w:val="hybridMultilevel"/>
    <w:tmpl w:val="44ACD41E"/>
    <w:lvl w:ilvl="0" w:tplc="FD6CB794">
      <w:start w:val="1"/>
      <w:numFmt w:val="decimal"/>
      <w:lvlText w:val="%1."/>
      <w:lvlJc w:val="left"/>
      <w:pPr>
        <w:ind w:left="640" w:hanging="360"/>
      </w:pPr>
      <w:rPr>
        <w:rFonts w:hint="default"/>
        <w:b/>
        <w:bC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4" w15:restartNumberingAfterBreak="0">
    <w:nsid w:val="7DD528C2"/>
    <w:multiLevelType w:val="multilevel"/>
    <w:tmpl w:val="B8E47D04"/>
    <w:lvl w:ilvl="0">
      <w:start w:val="1"/>
      <w:numFmt w:val="decimal"/>
      <w:lvlText w:val="%1."/>
      <w:lvlJc w:val="left"/>
      <w:pPr>
        <w:ind w:left="640" w:hanging="360"/>
      </w:pPr>
      <w:rPr>
        <w:b/>
        <w:color w:val="auto"/>
        <w:sz w:val="28"/>
        <w:szCs w:val="28"/>
      </w:rPr>
    </w:lvl>
    <w:lvl w:ilvl="1">
      <w:start w:val="1"/>
      <w:numFmt w:val="decim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decim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decimal"/>
      <w:lvlText w:val="%8、"/>
      <w:lvlJc w:val="left"/>
      <w:pPr>
        <w:ind w:left="4120" w:hanging="480"/>
      </w:pPr>
    </w:lvl>
    <w:lvl w:ilvl="8">
      <w:start w:val="1"/>
      <w:numFmt w:val="lowerRoman"/>
      <w:lvlText w:val="%9."/>
      <w:lvlJc w:val="right"/>
      <w:pPr>
        <w:ind w:left="4600" w:hanging="480"/>
      </w:pPr>
    </w:lvl>
  </w:abstractNum>
  <w:abstractNum w:abstractNumId="45" w15:restartNumberingAfterBreak="0">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5"/>
  </w:num>
  <w:num w:numId="2">
    <w:abstractNumId w:val="33"/>
  </w:num>
  <w:num w:numId="3">
    <w:abstractNumId w:val="36"/>
  </w:num>
  <w:num w:numId="4">
    <w:abstractNumId w:val="17"/>
  </w:num>
  <w:num w:numId="5">
    <w:abstractNumId w:val="5"/>
  </w:num>
  <w:num w:numId="6">
    <w:abstractNumId w:val="13"/>
  </w:num>
  <w:num w:numId="7">
    <w:abstractNumId w:val="19"/>
  </w:num>
  <w:num w:numId="8">
    <w:abstractNumId w:val="18"/>
  </w:num>
  <w:num w:numId="9">
    <w:abstractNumId w:val="23"/>
  </w:num>
  <w:num w:numId="10">
    <w:abstractNumId w:val="30"/>
  </w:num>
  <w:num w:numId="11">
    <w:abstractNumId w:val="4"/>
  </w:num>
  <w:num w:numId="12">
    <w:abstractNumId w:val="38"/>
  </w:num>
  <w:num w:numId="13">
    <w:abstractNumId w:val="39"/>
  </w:num>
  <w:num w:numId="14">
    <w:abstractNumId w:val="3"/>
  </w:num>
  <w:num w:numId="15">
    <w:abstractNumId w:val="12"/>
  </w:num>
  <w:num w:numId="16">
    <w:abstractNumId w:val="9"/>
  </w:num>
  <w:num w:numId="17">
    <w:abstractNumId w:val="28"/>
  </w:num>
  <w:num w:numId="18">
    <w:abstractNumId w:val="2"/>
  </w:num>
  <w:num w:numId="19">
    <w:abstractNumId w:val="42"/>
  </w:num>
  <w:num w:numId="20">
    <w:abstractNumId w:val="15"/>
  </w:num>
  <w:num w:numId="21">
    <w:abstractNumId w:val="27"/>
  </w:num>
  <w:num w:numId="22">
    <w:abstractNumId w:val="32"/>
  </w:num>
  <w:num w:numId="23">
    <w:abstractNumId w:val="21"/>
  </w:num>
  <w:num w:numId="24">
    <w:abstractNumId w:val="24"/>
  </w:num>
  <w:num w:numId="25">
    <w:abstractNumId w:val="0"/>
  </w:num>
  <w:num w:numId="26">
    <w:abstractNumId w:val="45"/>
  </w:num>
  <w:num w:numId="27">
    <w:abstractNumId w:val="10"/>
  </w:num>
  <w:num w:numId="28">
    <w:abstractNumId w:val="14"/>
  </w:num>
  <w:num w:numId="29">
    <w:abstractNumId w:val="6"/>
  </w:num>
  <w:num w:numId="30">
    <w:abstractNumId w:val="1"/>
  </w:num>
  <w:num w:numId="31">
    <w:abstractNumId w:val="8"/>
  </w:num>
  <w:num w:numId="32">
    <w:abstractNumId w:val="44"/>
  </w:num>
  <w:num w:numId="33">
    <w:abstractNumId w:val="29"/>
  </w:num>
  <w:num w:numId="34">
    <w:abstractNumId w:val="20"/>
  </w:num>
  <w:num w:numId="35">
    <w:abstractNumId w:val="11"/>
  </w:num>
  <w:num w:numId="36">
    <w:abstractNumId w:val="22"/>
  </w:num>
  <w:num w:numId="37">
    <w:abstractNumId w:val="43"/>
  </w:num>
  <w:num w:numId="38">
    <w:abstractNumId w:val="31"/>
  </w:num>
  <w:num w:numId="39">
    <w:abstractNumId w:val="7"/>
  </w:num>
  <w:num w:numId="40">
    <w:abstractNumId w:val="16"/>
  </w:num>
  <w:num w:numId="41">
    <w:abstractNumId w:val="26"/>
  </w:num>
  <w:num w:numId="42">
    <w:abstractNumId w:val="35"/>
  </w:num>
  <w:num w:numId="43">
    <w:abstractNumId w:val="41"/>
  </w:num>
  <w:num w:numId="44">
    <w:abstractNumId w:val="37"/>
  </w:num>
  <w:num w:numId="45">
    <w:abstractNumId w:val="3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18B"/>
    <w:rsid w:val="000049F8"/>
    <w:rsid w:val="00011976"/>
    <w:rsid w:val="00016DDB"/>
    <w:rsid w:val="00035843"/>
    <w:rsid w:val="00042DD4"/>
    <w:rsid w:val="000718DA"/>
    <w:rsid w:val="00077F47"/>
    <w:rsid w:val="00097073"/>
    <w:rsid w:val="000A66B2"/>
    <w:rsid w:val="000B09CC"/>
    <w:rsid w:val="00117107"/>
    <w:rsid w:val="00150F86"/>
    <w:rsid w:val="00151FA8"/>
    <w:rsid w:val="001739AD"/>
    <w:rsid w:val="00175592"/>
    <w:rsid w:val="00177C6B"/>
    <w:rsid w:val="00187717"/>
    <w:rsid w:val="0019343C"/>
    <w:rsid w:val="00195254"/>
    <w:rsid w:val="001956DB"/>
    <w:rsid w:val="001A45CB"/>
    <w:rsid w:val="001B08D0"/>
    <w:rsid w:val="001C6865"/>
    <w:rsid w:val="001C760A"/>
    <w:rsid w:val="001E0610"/>
    <w:rsid w:val="001E24DB"/>
    <w:rsid w:val="00213EA0"/>
    <w:rsid w:val="002175EC"/>
    <w:rsid w:val="00230FA9"/>
    <w:rsid w:val="00234548"/>
    <w:rsid w:val="0024006B"/>
    <w:rsid w:val="002626CA"/>
    <w:rsid w:val="00264E67"/>
    <w:rsid w:val="00276FEC"/>
    <w:rsid w:val="002B095F"/>
    <w:rsid w:val="002E418B"/>
    <w:rsid w:val="002F1748"/>
    <w:rsid w:val="00316234"/>
    <w:rsid w:val="00317192"/>
    <w:rsid w:val="00327E7B"/>
    <w:rsid w:val="0033241C"/>
    <w:rsid w:val="00352C24"/>
    <w:rsid w:val="00373143"/>
    <w:rsid w:val="00373E4B"/>
    <w:rsid w:val="00384FA1"/>
    <w:rsid w:val="00396A5C"/>
    <w:rsid w:val="003A3139"/>
    <w:rsid w:val="003C26D0"/>
    <w:rsid w:val="003D2E38"/>
    <w:rsid w:val="003F7CF9"/>
    <w:rsid w:val="00423FAD"/>
    <w:rsid w:val="0044608A"/>
    <w:rsid w:val="004628A0"/>
    <w:rsid w:val="0047091F"/>
    <w:rsid w:val="00481319"/>
    <w:rsid w:val="0048468D"/>
    <w:rsid w:val="0049530E"/>
    <w:rsid w:val="004A0555"/>
    <w:rsid w:val="004B70AD"/>
    <w:rsid w:val="00500710"/>
    <w:rsid w:val="00504356"/>
    <w:rsid w:val="00532208"/>
    <w:rsid w:val="00536F17"/>
    <w:rsid w:val="00553FA0"/>
    <w:rsid w:val="00574156"/>
    <w:rsid w:val="005859E5"/>
    <w:rsid w:val="0059110F"/>
    <w:rsid w:val="00595195"/>
    <w:rsid w:val="005B7DCE"/>
    <w:rsid w:val="005D4E3C"/>
    <w:rsid w:val="005D5877"/>
    <w:rsid w:val="005D6B41"/>
    <w:rsid w:val="005E34BE"/>
    <w:rsid w:val="005F1DD9"/>
    <w:rsid w:val="005F7E5F"/>
    <w:rsid w:val="00630B82"/>
    <w:rsid w:val="00631069"/>
    <w:rsid w:val="006513D5"/>
    <w:rsid w:val="00657797"/>
    <w:rsid w:val="00661E9D"/>
    <w:rsid w:val="00675268"/>
    <w:rsid w:val="006A35E4"/>
    <w:rsid w:val="006B28C0"/>
    <w:rsid w:val="006C2532"/>
    <w:rsid w:val="006C3C2E"/>
    <w:rsid w:val="006D4227"/>
    <w:rsid w:val="006D4908"/>
    <w:rsid w:val="00737CB8"/>
    <w:rsid w:val="00745E1E"/>
    <w:rsid w:val="00764DDD"/>
    <w:rsid w:val="00773A52"/>
    <w:rsid w:val="0078442F"/>
    <w:rsid w:val="00787EFF"/>
    <w:rsid w:val="007B7FC6"/>
    <w:rsid w:val="007C13BE"/>
    <w:rsid w:val="007D1ED4"/>
    <w:rsid w:val="007E3B5B"/>
    <w:rsid w:val="00810515"/>
    <w:rsid w:val="00843510"/>
    <w:rsid w:val="0084530D"/>
    <w:rsid w:val="00855556"/>
    <w:rsid w:val="0088328F"/>
    <w:rsid w:val="00886346"/>
    <w:rsid w:val="008A439F"/>
    <w:rsid w:val="008B4E5C"/>
    <w:rsid w:val="008C36D5"/>
    <w:rsid w:val="008E0747"/>
    <w:rsid w:val="008F28DE"/>
    <w:rsid w:val="008F2CFD"/>
    <w:rsid w:val="008F4518"/>
    <w:rsid w:val="0090367A"/>
    <w:rsid w:val="0091417E"/>
    <w:rsid w:val="00947A26"/>
    <w:rsid w:val="009549CE"/>
    <w:rsid w:val="009554F3"/>
    <w:rsid w:val="0098253D"/>
    <w:rsid w:val="00985840"/>
    <w:rsid w:val="00995819"/>
    <w:rsid w:val="00997DC9"/>
    <w:rsid w:val="009B2FA9"/>
    <w:rsid w:val="009B701F"/>
    <w:rsid w:val="009C39C6"/>
    <w:rsid w:val="009C743C"/>
    <w:rsid w:val="009D6774"/>
    <w:rsid w:val="00A117B4"/>
    <w:rsid w:val="00A15773"/>
    <w:rsid w:val="00A23696"/>
    <w:rsid w:val="00A43090"/>
    <w:rsid w:val="00A468B8"/>
    <w:rsid w:val="00A47BA6"/>
    <w:rsid w:val="00A509F2"/>
    <w:rsid w:val="00A56437"/>
    <w:rsid w:val="00A66DAE"/>
    <w:rsid w:val="00A73DF1"/>
    <w:rsid w:val="00A81B5F"/>
    <w:rsid w:val="00AA5028"/>
    <w:rsid w:val="00AB3511"/>
    <w:rsid w:val="00AB38EB"/>
    <w:rsid w:val="00AD4BB1"/>
    <w:rsid w:val="00AD6227"/>
    <w:rsid w:val="00AF2926"/>
    <w:rsid w:val="00B00127"/>
    <w:rsid w:val="00B069DA"/>
    <w:rsid w:val="00B43DF5"/>
    <w:rsid w:val="00BA6E79"/>
    <w:rsid w:val="00BA7910"/>
    <w:rsid w:val="00BF2395"/>
    <w:rsid w:val="00BF3E38"/>
    <w:rsid w:val="00C13434"/>
    <w:rsid w:val="00C42055"/>
    <w:rsid w:val="00C539E4"/>
    <w:rsid w:val="00CC01C3"/>
    <w:rsid w:val="00CC1446"/>
    <w:rsid w:val="00CE3872"/>
    <w:rsid w:val="00CE6AD7"/>
    <w:rsid w:val="00D01AAC"/>
    <w:rsid w:val="00D1155E"/>
    <w:rsid w:val="00D15A2E"/>
    <w:rsid w:val="00D54F46"/>
    <w:rsid w:val="00D5721E"/>
    <w:rsid w:val="00D775A6"/>
    <w:rsid w:val="00D84EF1"/>
    <w:rsid w:val="00D857F4"/>
    <w:rsid w:val="00D966B4"/>
    <w:rsid w:val="00DA6265"/>
    <w:rsid w:val="00DA6B9F"/>
    <w:rsid w:val="00DB58B2"/>
    <w:rsid w:val="00DC2D06"/>
    <w:rsid w:val="00DD4A3E"/>
    <w:rsid w:val="00DD7BE5"/>
    <w:rsid w:val="00E127B9"/>
    <w:rsid w:val="00E14062"/>
    <w:rsid w:val="00E23D6D"/>
    <w:rsid w:val="00E30C1E"/>
    <w:rsid w:val="00E42705"/>
    <w:rsid w:val="00E65CCF"/>
    <w:rsid w:val="00E76EE3"/>
    <w:rsid w:val="00EC4A02"/>
    <w:rsid w:val="00EE1985"/>
    <w:rsid w:val="00F06FA5"/>
    <w:rsid w:val="00F30CF3"/>
    <w:rsid w:val="00F3184B"/>
    <w:rsid w:val="00F50382"/>
    <w:rsid w:val="00F51083"/>
    <w:rsid w:val="00F53420"/>
    <w:rsid w:val="00F534E8"/>
    <w:rsid w:val="00F57C48"/>
    <w:rsid w:val="00F76C87"/>
    <w:rsid w:val="00F77AC1"/>
    <w:rsid w:val="00FA1B08"/>
    <w:rsid w:val="00FA63B7"/>
    <w:rsid w:val="00FB0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DC2F6"/>
  <w15:docId w15:val="{2D776EAB-8DE0-4A4C-B902-88A88464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A23696"/>
    <w:pPr>
      <w:spacing w:line="240" w:lineRule="auto"/>
    </w:pPr>
    <w:rPr>
      <w:rFonts w:ascii="細明體" w:eastAsia="細明體" w:hAnsi="Courier New"/>
      <w:kern w:val="2"/>
    </w:rPr>
  </w:style>
  <w:style w:type="paragraph" w:customStyle="1" w:styleId="TableParagraph">
    <w:name w:val="Table Paragraph"/>
    <w:basedOn w:val="a"/>
    <w:uiPriority w:val="1"/>
    <w:qFormat/>
    <w:rsid w:val="0090367A"/>
    <w:pPr>
      <w:adjustRightInd/>
      <w:spacing w:line="240" w:lineRule="auto"/>
      <w:textAlignment w:val="auto"/>
    </w:pPr>
    <w:rPr>
      <w:rFonts w:asciiTheme="minorHAnsi" w:eastAsiaTheme="minorEastAsia" w:hAnsiTheme="minorHAnsi" w:cstheme="minorBidi"/>
      <w:sz w:val="22"/>
      <w:szCs w:val="22"/>
      <w:lang w:eastAsia="en-US"/>
    </w:rPr>
  </w:style>
  <w:style w:type="character" w:styleId="af2">
    <w:name w:val="Hyperlink"/>
    <w:basedOn w:val="a0"/>
    <w:uiPriority w:val="99"/>
    <w:unhideWhenUsed/>
    <w:rsid w:val="0090367A"/>
    <w:rPr>
      <w:color w:val="0000FF"/>
      <w:u w:val="single"/>
    </w:rPr>
  </w:style>
  <w:style w:type="character" w:customStyle="1" w:styleId="UnresolvedMention">
    <w:name w:val="Unresolved Mention"/>
    <w:basedOn w:val="a0"/>
    <w:uiPriority w:val="99"/>
    <w:semiHidden/>
    <w:unhideWhenUsed/>
    <w:rsid w:val="0059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jc012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26D20-D882-48FD-8C3F-B356F206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技正-林志成1624</cp:lastModifiedBy>
  <cp:revision>10</cp:revision>
  <cp:lastPrinted>2021-05-21T08:17:00Z</cp:lastPrinted>
  <dcterms:created xsi:type="dcterms:W3CDTF">2022-07-21T02:02:00Z</dcterms:created>
  <dcterms:modified xsi:type="dcterms:W3CDTF">2022-08-22T05:02:00Z</dcterms:modified>
</cp:coreProperties>
</file>