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64DC" w14:textId="77777777" w:rsidR="00015BC2" w:rsidRPr="00C13353" w:rsidRDefault="00015BC2" w:rsidP="00015BC2">
      <w:pPr>
        <w:spacing w:afterLines="50" w:after="180" w:line="440" w:lineRule="exact"/>
        <w:ind w:right="-510"/>
        <w:jc w:val="both"/>
      </w:pPr>
      <w:r w:rsidRPr="00C13353">
        <w:rPr>
          <w:rFonts w:eastAsia="標楷體" w:hint="eastAsia"/>
          <w:b/>
          <w:sz w:val="32"/>
          <w:szCs w:val="32"/>
        </w:rPr>
        <w:t>附件</w:t>
      </w:r>
      <w:r w:rsidRPr="00C13353">
        <w:rPr>
          <w:rFonts w:ascii="標楷體" w:eastAsia="標楷體" w:hint="eastAsia"/>
          <w:b/>
          <w:sz w:val="32"/>
          <w:lang w:eastAsia="zh-HK"/>
        </w:rPr>
        <w:t>二</w:t>
      </w:r>
    </w:p>
    <w:p w14:paraId="68A7F8BA" w14:textId="77777777" w:rsidR="00015BC2" w:rsidRPr="00C13353" w:rsidRDefault="00015BC2" w:rsidP="00015BC2">
      <w:pPr>
        <w:spacing w:after="120" w:line="480" w:lineRule="exact"/>
        <w:jc w:val="center"/>
        <w:rPr>
          <w:rFonts w:eastAsia="標楷體"/>
          <w:b/>
          <w:sz w:val="32"/>
        </w:rPr>
      </w:pPr>
      <w:r w:rsidRPr="00C13353">
        <w:rPr>
          <w:rFonts w:eastAsia="標楷體" w:hint="eastAsia"/>
          <w:b/>
          <w:sz w:val="32"/>
        </w:rPr>
        <w:t>表</w:t>
      </w:r>
      <w:proofErr w:type="gramStart"/>
      <w:r w:rsidRPr="00C13353">
        <w:rPr>
          <w:rFonts w:eastAsia="標楷體" w:hint="eastAsia"/>
          <w:b/>
          <w:sz w:val="32"/>
        </w:rPr>
        <w:t>一</w:t>
      </w:r>
      <w:proofErr w:type="gramEnd"/>
      <w:r w:rsidRPr="00C13353">
        <w:rPr>
          <w:rFonts w:eastAsia="標楷體" w:hint="eastAsia"/>
          <w:b/>
          <w:sz w:val="32"/>
        </w:rPr>
        <w:t>：「公共工程金質獎」公共設施維護管理獎推薦表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1853"/>
        <w:gridCol w:w="142"/>
        <w:gridCol w:w="569"/>
        <w:gridCol w:w="390"/>
        <w:gridCol w:w="883"/>
        <w:gridCol w:w="1084"/>
        <w:gridCol w:w="617"/>
        <w:gridCol w:w="567"/>
        <w:gridCol w:w="975"/>
      </w:tblGrid>
      <w:tr w:rsidR="00015BC2" w:rsidRPr="00C13353" w14:paraId="38157C9E" w14:textId="77777777" w:rsidTr="009930A6">
        <w:trPr>
          <w:cantSplit/>
          <w:trHeight w:val="1104"/>
        </w:trPr>
        <w:tc>
          <w:tcPr>
            <w:tcW w:w="2428" w:type="dxa"/>
            <w:vAlign w:val="center"/>
          </w:tcPr>
          <w:p w14:paraId="0EFDE93D" w14:textId="77777777" w:rsidR="00015BC2" w:rsidRPr="00C13353" w:rsidRDefault="00015BC2" w:rsidP="009930A6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C13353">
              <w:rPr>
                <w:rFonts w:ascii="標楷體" w:eastAsia="標楷體" w:hint="eastAsia"/>
                <w:b/>
              </w:rPr>
              <w:t>※</w:t>
            </w:r>
            <w:r w:rsidRPr="00C13353">
              <w:rPr>
                <w:rFonts w:eastAsia="標楷體" w:hint="eastAsia"/>
                <w:b/>
              </w:rPr>
              <w:t>推薦設施</w:t>
            </w:r>
          </w:p>
          <w:p w14:paraId="3DE991B1" w14:textId="77777777" w:rsidR="00015BC2" w:rsidRPr="00C13353" w:rsidRDefault="00015BC2" w:rsidP="009930A6">
            <w:pPr>
              <w:snapToGrid w:val="0"/>
              <w:jc w:val="center"/>
              <w:rPr>
                <w:rFonts w:eastAsia="標楷體"/>
                <w:b/>
              </w:rPr>
            </w:pPr>
            <w:r w:rsidRPr="00C13353">
              <w:rPr>
                <w:rFonts w:eastAsia="標楷體" w:hint="eastAsia"/>
                <w:b/>
              </w:rPr>
              <w:t>主管機關</w:t>
            </w:r>
          </w:p>
        </w:tc>
        <w:tc>
          <w:tcPr>
            <w:tcW w:w="7080" w:type="dxa"/>
            <w:gridSpan w:val="9"/>
            <w:vAlign w:val="center"/>
          </w:tcPr>
          <w:p w14:paraId="4487068C" w14:textId="4552F517" w:rsidR="00015BC2" w:rsidRPr="00C13353" w:rsidRDefault="00015BC2" w:rsidP="009930A6">
            <w:pPr>
              <w:snapToGrid w:val="0"/>
              <w:spacing w:before="20" w:after="20" w:line="276" w:lineRule="auto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機關名稱：雲林縣政府</w:t>
            </w:r>
          </w:p>
          <w:p w14:paraId="0B12FB22" w14:textId="23918C77" w:rsidR="00015BC2" w:rsidRPr="00C13353" w:rsidRDefault="00015BC2" w:rsidP="009930A6">
            <w:pPr>
              <w:snapToGrid w:val="0"/>
              <w:spacing w:before="20" w:after="20" w:line="276" w:lineRule="auto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連絡人姓名及職稱：</w:t>
            </w:r>
            <w:r w:rsidR="007116E8">
              <w:rPr>
                <w:rFonts w:eastAsia="標楷體" w:hint="eastAsia"/>
                <w:bCs/>
              </w:rPr>
              <w:t>謝</w:t>
            </w:r>
            <w:proofErr w:type="gramStart"/>
            <w:r w:rsidR="007116E8">
              <w:rPr>
                <w:rFonts w:eastAsia="標楷體" w:hint="eastAsia"/>
                <w:bCs/>
              </w:rPr>
              <w:t>旻</w:t>
            </w:r>
            <w:proofErr w:type="gramEnd"/>
            <w:r w:rsidR="007116E8">
              <w:rPr>
                <w:rFonts w:eastAsia="標楷體" w:hint="eastAsia"/>
                <w:bCs/>
              </w:rPr>
              <w:t>洲</w:t>
            </w:r>
            <w:r w:rsidR="00C77E1F">
              <w:rPr>
                <w:rFonts w:eastAsia="標楷體" w:hint="eastAsia"/>
                <w:bCs/>
              </w:rPr>
              <w:t xml:space="preserve"> </w:t>
            </w:r>
            <w:r w:rsidR="00C77E1F">
              <w:rPr>
                <w:rFonts w:eastAsia="標楷體" w:hint="eastAsia"/>
                <w:bCs/>
              </w:rPr>
              <w:t>課長</w:t>
            </w:r>
          </w:p>
          <w:p w14:paraId="72390BC2" w14:textId="644D48C0" w:rsidR="00015BC2" w:rsidRPr="00C13353" w:rsidRDefault="00015BC2" w:rsidP="009930A6">
            <w:pPr>
              <w:snapToGrid w:val="0"/>
              <w:spacing w:before="20" w:after="20" w:line="276" w:lineRule="auto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連絡電話：（</w:t>
            </w:r>
            <w:r w:rsidRPr="00C13353">
              <w:rPr>
                <w:rFonts w:eastAsia="標楷體" w:hint="eastAsia"/>
                <w:bCs/>
              </w:rPr>
              <w:t>05</w:t>
            </w:r>
            <w:r w:rsidRPr="00C13353">
              <w:rPr>
                <w:rFonts w:eastAsia="標楷體" w:hint="eastAsia"/>
                <w:bCs/>
              </w:rPr>
              <w:t>）</w:t>
            </w:r>
            <w:r w:rsidRPr="00C13353">
              <w:rPr>
                <w:rFonts w:eastAsia="標楷體" w:hint="eastAsia"/>
                <w:bCs/>
              </w:rPr>
              <w:t>552</w:t>
            </w:r>
            <w:r w:rsidR="007116E8">
              <w:rPr>
                <w:rFonts w:eastAsia="標楷體" w:hint="eastAsia"/>
                <w:bCs/>
              </w:rPr>
              <w:t>3227</w:t>
            </w:r>
            <w:r w:rsidRPr="00C13353">
              <w:rPr>
                <w:rFonts w:eastAsia="標楷體" w:hint="eastAsia"/>
                <w:bCs/>
              </w:rPr>
              <w:t xml:space="preserve">         </w:t>
            </w:r>
            <w:r w:rsidRPr="00C13353">
              <w:rPr>
                <w:rFonts w:eastAsia="標楷體" w:hint="eastAsia"/>
                <w:bCs/>
              </w:rPr>
              <w:t>傳真電話：（</w:t>
            </w:r>
            <w:r w:rsidRPr="00C13353">
              <w:rPr>
                <w:rFonts w:eastAsia="標楷體" w:hint="eastAsia"/>
                <w:bCs/>
              </w:rPr>
              <w:t>05</w:t>
            </w:r>
            <w:r w:rsidRPr="00C13353">
              <w:rPr>
                <w:rFonts w:eastAsia="標楷體" w:hint="eastAsia"/>
                <w:bCs/>
              </w:rPr>
              <w:t>）</w:t>
            </w:r>
            <w:r w:rsidR="007116E8">
              <w:rPr>
                <w:rFonts w:eastAsia="標楷體" w:hint="eastAsia"/>
                <w:bCs/>
              </w:rPr>
              <w:t>5371608</w:t>
            </w:r>
          </w:p>
          <w:p w14:paraId="11850B77" w14:textId="55451094" w:rsidR="00015BC2" w:rsidRPr="00C13353" w:rsidRDefault="00015BC2" w:rsidP="009930A6">
            <w:pPr>
              <w:snapToGrid w:val="0"/>
              <w:spacing w:before="20" w:after="20" w:line="276" w:lineRule="auto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E-mail</w:t>
            </w:r>
            <w:r w:rsidRPr="00C13353">
              <w:rPr>
                <w:rFonts w:eastAsia="標楷體" w:hint="eastAsia"/>
                <w:bCs/>
              </w:rPr>
              <w:t>：</w:t>
            </w:r>
            <w:r w:rsidRPr="00C13353">
              <w:rPr>
                <w:rFonts w:eastAsia="標楷體"/>
                <w:bCs/>
              </w:rPr>
              <w:t>ylhg</w:t>
            </w:r>
            <w:r w:rsidR="007116E8">
              <w:rPr>
                <w:rFonts w:eastAsia="標楷體" w:hint="eastAsia"/>
                <w:bCs/>
              </w:rPr>
              <w:t>70110</w:t>
            </w:r>
            <w:r w:rsidRPr="00C13353">
              <w:rPr>
                <w:rFonts w:eastAsia="標楷體"/>
                <w:bCs/>
              </w:rPr>
              <w:t xml:space="preserve">@mail.yunlin.gov.tw </w:t>
            </w:r>
          </w:p>
        </w:tc>
      </w:tr>
      <w:tr w:rsidR="00015BC2" w:rsidRPr="00C13353" w14:paraId="6150DB0C" w14:textId="77777777" w:rsidTr="009930A6">
        <w:trPr>
          <w:cantSplit/>
          <w:trHeight w:val="1104"/>
        </w:trPr>
        <w:tc>
          <w:tcPr>
            <w:tcW w:w="2428" w:type="dxa"/>
            <w:vAlign w:val="center"/>
          </w:tcPr>
          <w:p w14:paraId="2B5A8F91" w14:textId="77777777" w:rsidR="00015BC2" w:rsidRPr="00C13353" w:rsidRDefault="00015BC2" w:rsidP="009930A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C13353">
              <w:rPr>
                <w:rFonts w:ascii="標楷體" w:eastAsia="標楷體" w:hint="eastAsia"/>
                <w:b/>
                <w:szCs w:val="24"/>
              </w:rPr>
              <w:t>※</w:t>
            </w:r>
            <w:r w:rsidRPr="00C13353">
              <w:rPr>
                <w:rFonts w:eastAsia="標楷體" w:hint="eastAsia"/>
                <w:b/>
                <w:szCs w:val="24"/>
              </w:rPr>
              <w:t>維護管理</w:t>
            </w:r>
          </w:p>
          <w:p w14:paraId="4C42832B" w14:textId="77777777" w:rsidR="00015BC2" w:rsidRPr="00C13353" w:rsidRDefault="00015BC2" w:rsidP="009930A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C13353">
              <w:rPr>
                <w:rFonts w:eastAsia="標楷體" w:hint="eastAsia"/>
                <w:b/>
                <w:szCs w:val="24"/>
              </w:rPr>
              <w:t>機關</w:t>
            </w:r>
          </w:p>
        </w:tc>
        <w:tc>
          <w:tcPr>
            <w:tcW w:w="7080" w:type="dxa"/>
            <w:gridSpan w:val="9"/>
            <w:vAlign w:val="center"/>
          </w:tcPr>
          <w:p w14:paraId="2EAEEC21" w14:textId="77777777" w:rsidR="00015BC2" w:rsidRPr="00C13353" w:rsidRDefault="00015BC2" w:rsidP="009930A6">
            <w:pPr>
              <w:snapToGrid w:val="0"/>
              <w:spacing w:before="20" w:after="20" w:line="276" w:lineRule="auto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機關名稱：雲林縣政府</w:t>
            </w:r>
            <w:r>
              <w:rPr>
                <w:rFonts w:eastAsia="標楷體" w:hint="eastAsia"/>
                <w:bCs/>
              </w:rPr>
              <w:t>水利處</w:t>
            </w:r>
          </w:p>
          <w:p w14:paraId="07A569DC" w14:textId="77777777" w:rsidR="00015BC2" w:rsidRPr="00C13353" w:rsidRDefault="00015BC2" w:rsidP="009930A6">
            <w:pPr>
              <w:snapToGrid w:val="0"/>
              <w:spacing w:before="20" w:after="20" w:line="276" w:lineRule="auto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連絡人姓名及職稱：</w:t>
            </w:r>
            <w:r>
              <w:rPr>
                <w:rFonts w:eastAsia="標楷體" w:hint="eastAsia"/>
                <w:bCs/>
              </w:rPr>
              <w:t>許宏博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處長</w:t>
            </w:r>
          </w:p>
          <w:p w14:paraId="6FDAD56A" w14:textId="77777777" w:rsidR="00015BC2" w:rsidRPr="00C13353" w:rsidRDefault="00015BC2" w:rsidP="009930A6">
            <w:pPr>
              <w:snapToGrid w:val="0"/>
              <w:spacing w:before="20" w:after="20" w:line="276" w:lineRule="auto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連絡地址：雲林縣斗六市雲林路二段</w:t>
            </w:r>
            <w:r w:rsidRPr="00C13353">
              <w:rPr>
                <w:rFonts w:eastAsia="標楷體" w:hint="eastAsia"/>
                <w:bCs/>
              </w:rPr>
              <w:t>515</w:t>
            </w:r>
            <w:r w:rsidRPr="00C13353">
              <w:rPr>
                <w:rFonts w:eastAsia="標楷體" w:hint="eastAsia"/>
                <w:bCs/>
              </w:rPr>
              <w:t>號</w:t>
            </w:r>
          </w:p>
          <w:p w14:paraId="393A4210" w14:textId="77777777" w:rsidR="00015BC2" w:rsidRPr="00C13353" w:rsidRDefault="00015BC2" w:rsidP="009930A6">
            <w:pPr>
              <w:snapToGrid w:val="0"/>
              <w:spacing w:before="20" w:after="20" w:line="276" w:lineRule="auto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連絡電話：</w:t>
            </w:r>
            <w:r w:rsidRPr="00C13353">
              <w:rPr>
                <w:rFonts w:eastAsia="標楷體" w:hint="eastAsia"/>
                <w:bCs/>
              </w:rPr>
              <w:t>05-552</w:t>
            </w:r>
            <w:r w:rsidRPr="00C13353">
              <w:rPr>
                <w:rFonts w:eastAsia="標楷體"/>
                <w:bCs/>
              </w:rPr>
              <w:t>2287</w:t>
            </w:r>
            <w:proofErr w:type="gramStart"/>
            <w:r>
              <w:rPr>
                <w:rFonts w:eastAsia="標楷體" w:hint="eastAsia"/>
                <w:bCs/>
              </w:rPr>
              <w:t>（</w:t>
            </w:r>
            <w:proofErr w:type="gramEnd"/>
            <w:r w:rsidRPr="00C13353">
              <w:rPr>
                <w:rFonts w:eastAsia="標楷體" w:hint="eastAsia"/>
                <w:bCs/>
              </w:rPr>
              <w:t>翁櫻玲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承辦人</w:t>
            </w:r>
            <w:r>
              <w:rPr>
                <w:rFonts w:eastAsia="標楷體" w:hint="eastAsia"/>
                <w:bCs/>
              </w:rPr>
              <w:t xml:space="preserve">) </w:t>
            </w:r>
            <w:r w:rsidRPr="00C13353">
              <w:rPr>
                <w:rFonts w:eastAsia="標楷體" w:hint="eastAsia"/>
                <w:bCs/>
              </w:rPr>
              <w:t>傳真電話：（</w:t>
            </w:r>
            <w:r w:rsidRPr="00C13353">
              <w:rPr>
                <w:rFonts w:eastAsia="標楷體" w:hint="eastAsia"/>
                <w:bCs/>
              </w:rPr>
              <w:t>05</w:t>
            </w:r>
            <w:r w:rsidRPr="00C13353">
              <w:rPr>
                <w:rFonts w:eastAsia="標楷體" w:hint="eastAsia"/>
                <w:bCs/>
              </w:rPr>
              <w:t>）</w:t>
            </w:r>
            <w:r w:rsidRPr="00C13353">
              <w:rPr>
                <w:rFonts w:eastAsia="標楷體" w:hint="eastAsia"/>
                <w:bCs/>
              </w:rPr>
              <w:t>5346387</w:t>
            </w:r>
          </w:p>
          <w:p w14:paraId="0B0531B6" w14:textId="77777777" w:rsidR="00015BC2" w:rsidRPr="00C13353" w:rsidRDefault="00015BC2" w:rsidP="009930A6">
            <w:pPr>
              <w:snapToGrid w:val="0"/>
              <w:spacing w:before="20" w:after="20" w:line="276" w:lineRule="auto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E-mail</w:t>
            </w:r>
            <w:r w:rsidRPr="00C13353">
              <w:rPr>
                <w:rFonts w:eastAsia="標楷體" w:hint="eastAsia"/>
                <w:bCs/>
              </w:rPr>
              <w:t>：</w:t>
            </w:r>
            <w:r w:rsidRPr="00C13353">
              <w:rPr>
                <w:rFonts w:eastAsia="標楷體" w:hint="eastAsia"/>
                <w:bCs/>
              </w:rPr>
              <w:t>y</w:t>
            </w:r>
            <w:r w:rsidRPr="00C13353">
              <w:rPr>
                <w:rFonts w:eastAsia="標楷體"/>
                <w:bCs/>
              </w:rPr>
              <w:t>lhg71417@mail.yunlin.gov.tw</w:t>
            </w:r>
          </w:p>
        </w:tc>
      </w:tr>
      <w:tr w:rsidR="00015BC2" w:rsidRPr="00C13353" w14:paraId="7FD2769E" w14:textId="77777777" w:rsidTr="009930A6">
        <w:trPr>
          <w:cantSplit/>
          <w:trHeight w:val="705"/>
        </w:trPr>
        <w:tc>
          <w:tcPr>
            <w:tcW w:w="2428" w:type="dxa"/>
            <w:vAlign w:val="center"/>
          </w:tcPr>
          <w:p w14:paraId="75F04395" w14:textId="77777777" w:rsidR="00015BC2" w:rsidRPr="00C13353" w:rsidRDefault="00015BC2" w:rsidP="009930A6">
            <w:pPr>
              <w:spacing w:before="60" w:after="60" w:line="480" w:lineRule="exact"/>
              <w:jc w:val="center"/>
              <w:rPr>
                <w:rFonts w:eastAsia="標楷體"/>
                <w:b/>
                <w:szCs w:val="24"/>
              </w:rPr>
            </w:pPr>
            <w:r w:rsidRPr="00C13353">
              <w:rPr>
                <w:rFonts w:ascii="標楷體" w:eastAsia="標楷體" w:hint="eastAsia"/>
                <w:b/>
                <w:szCs w:val="24"/>
              </w:rPr>
              <w:t>※</w:t>
            </w:r>
            <w:r w:rsidRPr="00C13353">
              <w:rPr>
                <w:rFonts w:eastAsia="標楷體" w:hint="eastAsia"/>
                <w:b/>
                <w:szCs w:val="24"/>
              </w:rPr>
              <w:t>主辦機關</w:t>
            </w:r>
          </w:p>
        </w:tc>
        <w:tc>
          <w:tcPr>
            <w:tcW w:w="7080" w:type="dxa"/>
            <w:gridSpan w:val="9"/>
            <w:vAlign w:val="center"/>
          </w:tcPr>
          <w:p w14:paraId="1D5D9E5F" w14:textId="77777777" w:rsidR="00015BC2" w:rsidRPr="00C13353" w:rsidRDefault="00015BC2" w:rsidP="009930A6">
            <w:pPr>
              <w:snapToGrid w:val="0"/>
              <w:spacing w:before="20" w:after="20" w:line="276" w:lineRule="auto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機關名稱：雲林縣政府</w:t>
            </w:r>
            <w:r>
              <w:rPr>
                <w:rFonts w:eastAsia="標楷體" w:hint="eastAsia"/>
                <w:bCs/>
              </w:rPr>
              <w:t>水利處</w:t>
            </w:r>
          </w:p>
          <w:p w14:paraId="2B916413" w14:textId="77777777" w:rsidR="00015BC2" w:rsidRPr="00C13353" w:rsidRDefault="00015BC2" w:rsidP="009930A6">
            <w:pPr>
              <w:snapToGrid w:val="0"/>
              <w:spacing w:before="20" w:after="20" w:line="276" w:lineRule="auto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連絡人姓名及職稱：</w:t>
            </w:r>
            <w:r>
              <w:rPr>
                <w:rFonts w:eastAsia="標楷體" w:hint="eastAsia"/>
                <w:bCs/>
              </w:rPr>
              <w:t>許宏博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處長</w:t>
            </w:r>
          </w:p>
          <w:p w14:paraId="03B90446" w14:textId="77777777" w:rsidR="00015BC2" w:rsidRPr="00C13353" w:rsidRDefault="00015BC2" w:rsidP="009930A6">
            <w:pPr>
              <w:snapToGrid w:val="0"/>
              <w:spacing w:before="20" w:after="20" w:line="276" w:lineRule="auto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連絡地址：雲林縣斗六市雲林路二段</w:t>
            </w:r>
            <w:r w:rsidRPr="00C13353">
              <w:rPr>
                <w:rFonts w:eastAsia="標楷體" w:hint="eastAsia"/>
                <w:bCs/>
              </w:rPr>
              <w:t>515</w:t>
            </w:r>
            <w:r w:rsidRPr="00C13353">
              <w:rPr>
                <w:rFonts w:eastAsia="標楷體" w:hint="eastAsia"/>
                <w:bCs/>
              </w:rPr>
              <w:t>號</w:t>
            </w:r>
          </w:p>
          <w:p w14:paraId="6BE59CF6" w14:textId="77777777" w:rsidR="00015BC2" w:rsidRPr="00C13353" w:rsidRDefault="00015BC2" w:rsidP="009930A6">
            <w:pPr>
              <w:snapToGrid w:val="0"/>
              <w:spacing w:before="20" w:after="20" w:line="276" w:lineRule="auto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連絡電話：</w:t>
            </w:r>
            <w:r w:rsidRPr="00C13353">
              <w:rPr>
                <w:rFonts w:eastAsia="標楷體" w:hint="eastAsia"/>
                <w:bCs/>
              </w:rPr>
              <w:t>05-552</w:t>
            </w:r>
            <w:r w:rsidRPr="00C13353">
              <w:rPr>
                <w:rFonts w:eastAsia="標楷體"/>
                <w:bCs/>
              </w:rPr>
              <w:t>2287</w:t>
            </w:r>
            <w:proofErr w:type="gramStart"/>
            <w:r>
              <w:rPr>
                <w:rFonts w:eastAsia="標楷體" w:hint="eastAsia"/>
                <w:bCs/>
              </w:rPr>
              <w:t>（</w:t>
            </w:r>
            <w:proofErr w:type="gramEnd"/>
            <w:r w:rsidRPr="00C13353">
              <w:rPr>
                <w:rFonts w:eastAsia="標楷體" w:hint="eastAsia"/>
                <w:bCs/>
              </w:rPr>
              <w:t>翁櫻玲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承辦人</w:t>
            </w:r>
            <w:r>
              <w:rPr>
                <w:rFonts w:eastAsia="標楷體" w:hint="eastAsia"/>
                <w:bCs/>
              </w:rPr>
              <w:t xml:space="preserve">) </w:t>
            </w:r>
            <w:r w:rsidRPr="00C13353">
              <w:rPr>
                <w:rFonts w:eastAsia="標楷體" w:hint="eastAsia"/>
                <w:bCs/>
              </w:rPr>
              <w:t>傳真電話：（</w:t>
            </w:r>
            <w:r w:rsidRPr="00C13353">
              <w:rPr>
                <w:rFonts w:eastAsia="標楷體" w:hint="eastAsia"/>
                <w:bCs/>
              </w:rPr>
              <w:t>05</w:t>
            </w:r>
            <w:r w:rsidRPr="00C13353">
              <w:rPr>
                <w:rFonts w:eastAsia="標楷體" w:hint="eastAsia"/>
                <w:bCs/>
              </w:rPr>
              <w:t>）</w:t>
            </w:r>
            <w:r w:rsidRPr="00C13353">
              <w:rPr>
                <w:rFonts w:eastAsia="標楷體" w:hint="eastAsia"/>
                <w:bCs/>
              </w:rPr>
              <w:t>5346387</w:t>
            </w:r>
          </w:p>
          <w:p w14:paraId="62C377A9" w14:textId="77777777" w:rsidR="00015BC2" w:rsidRPr="00C13353" w:rsidRDefault="00015BC2" w:rsidP="009930A6">
            <w:pPr>
              <w:snapToGrid w:val="0"/>
              <w:spacing w:before="20" w:after="20" w:line="276" w:lineRule="auto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E-mail</w:t>
            </w:r>
            <w:r w:rsidRPr="00C13353">
              <w:rPr>
                <w:rFonts w:eastAsia="標楷體" w:hint="eastAsia"/>
                <w:bCs/>
              </w:rPr>
              <w:t>：</w:t>
            </w:r>
            <w:r w:rsidRPr="00C13353">
              <w:rPr>
                <w:rFonts w:eastAsia="標楷體" w:hint="eastAsia"/>
                <w:bCs/>
              </w:rPr>
              <w:t>y</w:t>
            </w:r>
            <w:r w:rsidRPr="00C13353">
              <w:rPr>
                <w:rFonts w:eastAsia="標楷體"/>
                <w:bCs/>
              </w:rPr>
              <w:t>lhg71417@mail.yunlin.gov.tw</w:t>
            </w:r>
          </w:p>
        </w:tc>
      </w:tr>
      <w:tr w:rsidR="00015BC2" w:rsidRPr="00C13353" w14:paraId="1602CBCE" w14:textId="77777777" w:rsidTr="009930A6">
        <w:trPr>
          <w:cantSplit/>
          <w:trHeight w:val="705"/>
        </w:trPr>
        <w:tc>
          <w:tcPr>
            <w:tcW w:w="2428" w:type="dxa"/>
            <w:vAlign w:val="center"/>
          </w:tcPr>
          <w:p w14:paraId="481D7EA3" w14:textId="77777777" w:rsidR="00015BC2" w:rsidRPr="00C13353" w:rsidRDefault="00015BC2" w:rsidP="009930A6">
            <w:pPr>
              <w:spacing w:before="60" w:after="60" w:line="480" w:lineRule="exact"/>
              <w:jc w:val="center"/>
              <w:rPr>
                <w:rFonts w:eastAsia="標楷體"/>
                <w:b/>
                <w:szCs w:val="24"/>
              </w:rPr>
            </w:pPr>
            <w:r w:rsidRPr="00C13353">
              <w:rPr>
                <w:rFonts w:ascii="標楷體" w:eastAsia="標楷體" w:hint="eastAsia"/>
                <w:b/>
                <w:szCs w:val="24"/>
              </w:rPr>
              <w:t>※</w:t>
            </w:r>
            <w:r w:rsidRPr="00C13353">
              <w:rPr>
                <w:rFonts w:eastAsia="標楷體" w:hint="eastAsia"/>
                <w:b/>
                <w:szCs w:val="24"/>
              </w:rPr>
              <w:t>維護管理單位</w:t>
            </w:r>
          </w:p>
          <w:p w14:paraId="2E901B24" w14:textId="77777777" w:rsidR="00015BC2" w:rsidRPr="00C13353" w:rsidRDefault="00015BC2" w:rsidP="009930A6">
            <w:pPr>
              <w:spacing w:before="60" w:after="60" w:line="480" w:lineRule="exact"/>
              <w:jc w:val="center"/>
              <w:rPr>
                <w:rFonts w:eastAsia="標楷體"/>
                <w:b/>
                <w:szCs w:val="24"/>
              </w:rPr>
            </w:pPr>
            <w:r w:rsidRPr="00C13353">
              <w:rPr>
                <w:rFonts w:eastAsia="標楷體" w:hint="eastAsia"/>
                <w:b/>
                <w:szCs w:val="24"/>
              </w:rPr>
              <w:t>(</w:t>
            </w:r>
            <w:r w:rsidRPr="00C13353">
              <w:rPr>
                <w:rFonts w:eastAsia="標楷體" w:hint="eastAsia"/>
                <w:b/>
                <w:szCs w:val="24"/>
              </w:rPr>
              <w:t>如設施分由不同維護管理單位負責不同部分，請擇優推薦</w:t>
            </w:r>
            <w:r w:rsidRPr="00C13353"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7080" w:type="dxa"/>
            <w:gridSpan w:val="9"/>
            <w:vAlign w:val="center"/>
          </w:tcPr>
          <w:p w14:paraId="696E0B71" w14:textId="77777777" w:rsidR="00015BC2" w:rsidRPr="00C13353" w:rsidRDefault="00015BC2" w:rsidP="009930A6">
            <w:pPr>
              <w:snapToGrid w:val="0"/>
              <w:spacing w:before="20" w:after="20" w:line="276" w:lineRule="auto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單位名稱：惠民實業股份有限公司</w:t>
            </w:r>
          </w:p>
          <w:p w14:paraId="3DB9E650" w14:textId="77777777" w:rsidR="00015BC2" w:rsidRPr="00C13353" w:rsidRDefault="00015BC2" w:rsidP="009930A6">
            <w:pPr>
              <w:snapToGrid w:val="0"/>
              <w:spacing w:before="20" w:after="20" w:line="276" w:lineRule="auto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統一編號：</w:t>
            </w:r>
            <w:r w:rsidRPr="00C13353">
              <w:rPr>
                <w:rFonts w:eastAsia="標楷體"/>
                <w:bCs/>
              </w:rPr>
              <w:t>97418116</w:t>
            </w:r>
          </w:p>
          <w:p w14:paraId="1FC552FF" w14:textId="77777777" w:rsidR="00015BC2" w:rsidRPr="00C13353" w:rsidRDefault="00015BC2" w:rsidP="009930A6">
            <w:pPr>
              <w:snapToGrid w:val="0"/>
              <w:spacing w:before="20" w:after="20" w:line="276" w:lineRule="auto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連絡地址：雲林縣斗六市保</w:t>
            </w:r>
            <w:proofErr w:type="gramStart"/>
            <w:r w:rsidRPr="00C13353">
              <w:rPr>
                <w:rFonts w:eastAsia="標楷體" w:hint="eastAsia"/>
                <w:bCs/>
              </w:rPr>
              <w:t>庄里保源</w:t>
            </w:r>
            <w:proofErr w:type="gramEnd"/>
            <w:r w:rsidRPr="00C13353">
              <w:rPr>
                <w:rFonts w:eastAsia="標楷體" w:hint="eastAsia"/>
                <w:bCs/>
              </w:rPr>
              <w:t>二街</w:t>
            </w:r>
            <w:r w:rsidRPr="00C13353">
              <w:rPr>
                <w:rFonts w:eastAsia="標楷體" w:hint="eastAsia"/>
                <w:bCs/>
              </w:rPr>
              <w:t>1</w:t>
            </w:r>
            <w:r w:rsidRPr="00C13353">
              <w:rPr>
                <w:rFonts w:eastAsia="標楷體"/>
                <w:bCs/>
              </w:rPr>
              <w:t>99</w:t>
            </w:r>
            <w:r w:rsidRPr="00C13353">
              <w:rPr>
                <w:rFonts w:eastAsia="標楷體" w:hint="eastAsia"/>
                <w:bCs/>
              </w:rPr>
              <w:t>號</w:t>
            </w:r>
          </w:p>
          <w:p w14:paraId="700DC27F" w14:textId="77777777" w:rsidR="00015BC2" w:rsidRPr="00C13353" w:rsidRDefault="00015BC2" w:rsidP="009930A6">
            <w:pPr>
              <w:snapToGrid w:val="0"/>
              <w:spacing w:before="20" w:after="20" w:line="276" w:lineRule="auto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連絡電話：</w:t>
            </w:r>
            <w:r w:rsidRPr="00C13353">
              <w:rPr>
                <w:rFonts w:eastAsia="標楷體" w:hint="eastAsia"/>
                <w:bCs/>
              </w:rPr>
              <w:t>0</w:t>
            </w:r>
            <w:r w:rsidRPr="00C13353">
              <w:rPr>
                <w:rFonts w:eastAsia="標楷體"/>
                <w:bCs/>
              </w:rPr>
              <w:t>5-5372458</w:t>
            </w:r>
            <w:r w:rsidRPr="00C13353">
              <w:rPr>
                <w:rFonts w:eastAsia="標楷體" w:hint="eastAsia"/>
                <w:bCs/>
              </w:rPr>
              <w:t xml:space="preserve">               </w:t>
            </w:r>
            <w:r w:rsidRPr="00C13353">
              <w:rPr>
                <w:rFonts w:eastAsia="標楷體" w:hint="eastAsia"/>
                <w:bCs/>
              </w:rPr>
              <w:t>傳真電話：（</w:t>
            </w:r>
            <w:r w:rsidRPr="00C13353">
              <w:rPr>
                <w:rFonts w:eastAsia="標楷體" w:hint="eastAsia"/>
                <w:bCs/>
              </w:rPr>
              <w:t>05</w:t>
            </w:r>
            <w:r w:rsidRPr="00C13353">
              <w:rPr>
                <w:rFonts w:eastAsia="標楷體" w:hint="eastAsia"/>
                <w:bCs/>
              </w:rPr>
              <w:t>）</w:t>
            </w:r>
            <w:r w:rsidRPr="00C13353">
              <w:rPr>
                <w:rFonts w:eastAsia="標楷體" w:hint="eastAsia"/>
                <w:bCs/>
              </w:rPr>
              <w:t>5376242</w:t>
            </w:r>
          </w:p>
          <w:p w14:paraId="5AEB7560" w14:textId="77777777" w:rsidR="00015BC2" w:rsidRPr="00C13353" w:rsidRDefault="00015BC2" w:rsidP="009930A6">
            <w:pPr>
              <w:snapToGrid w:val="0"/>
              <w:spacing w:before="20" w:after="20" w:line="276" w:lineRule="auto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E-mail</w:t>
            </w:r>
            <w:r w:rsidRPr="00C13353">
              <w:rPr>
                <w:rFonts w:eastAsia="標楷體" w:hint="eastAsia"/>
                <w:bCs/>
              </w:rPr>
              <w:t>：</w:t>
            </w:r>
            <w:r w:rsidRPr="00C13353">
              <w:rPr>
                <w:rFonts w:eastAsia="標楷體" w:hint="eastAsia"/>
                <w:bCs/>
              </w:rPr>
              <w:t>h</w:t>
            </w:r>
            <w:r w:rsidRPr="00C13353">
              <w:rPr>
                <w:rFonts w:eastAsia="標楷體"/>
                <w:bCs/>
              </w:rPr>
              <w:t>suwork88@gmail.com</w:t>
            </w:r>
          </w:p>
        </w:tc>
      </w:tr>
      <w:tr w:rsidR="00015BC2" w:rsidRPr="00C13353" w14:paraId="4651CE4B" w14:textId="77777777" w:rsidTr="009930A6">
        <w:trPr>
          <w:cantSplit/>
          <w:trHeight w:val="522"/>
        </w:trPr>
        <w:tc>
          <w:tcPr>
            <w:tcW w:w="2428" w:type="dxa"/>
            <w:vAlign w:val="center"/>
          </w:tcPr>
          <w:p w14:paraId="04514ED8" w14:textId="77777777" w:rsidR="00015BC2" w:rsidRPr="00C13353" w:rsidRDefault="00015BC2" w:rsidP="009930A6">
            <w:pPr>
              <w:spacing w:before="60" w:after="60" w:line="480" w:lineRule="exact"/>
              <w:jc w:val="center"/>
              <w:rPr>
                <w:rFonts w:eastAsia="標楷體"/>
                <w:b/>
                <w:szCs w:val="24"/>
              </w:rPr>
            </w:pPr>
            <w:r w:rsidRPr="00C13353">
              <w:rPr>
                <w:rFonts w:ascii="標楷體" w:eastAsia="標楷體" w:hint="eastAsia"/>
                <w:b/>
                <w:szCs w:val="24"/>
              </w:rPr>
              <w:t>※</w:t>
            </w:r>
            <w:r w:rsidRPr="00C13353">
              <w:rPr>
                <w:rFonts w:eastAsia="標楷體" w:hint="eastAsia"/>
                <w:b/>
                <w:szCs w:val="24"/>
              </w:rPr>
              <w:t>機關別</w:t>
            </w:r>
          </w:p>
        </w:tc>
        <w:tc>
          <w:tcPr>
            <w:tcW w:w="7080" w:type="dxa"/>
            <w:gridSpan w:val="9"/>
            <w:vAlign w:val="center"/>
          </w:tcPr>
          <w:p w14:paraId="3E4A6001" w14:textId="77777777" w:rsidR="00015BC2" w:rsidRPr="00C13353" w:rsidRDefault="00015BC2" w:rsidP="009930A6">
            <w:pPr>
              <w:snapToGrid w:val="0"/>
              <w:spacing w:before="20" w:after="20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□中央</w:t>
            </w:r>
            <w:r w:rsidRPr="00C13353">
              <w:rPr>
                <w:rFonts w:eastAsia="標楷體" w:hint="eastAsia"/>
                <w:bCs/>
              </w:rPr>
              <w:t xml:space="preserve">  </w:t>
            </w:r>
            <w:r w:rsidRPr="00C13353">
              <w:rPr>
                <w:rFonts w:ascii="標楷體" w:eastAsia="標楷體" w:hAnsi="標楷體" w:hint="eastAsia"/>
                <w:bCs/>
              </w:rPr>
              <w:t>■</w:t>
            </w:r>
            <w:r w:rsidRPr="00C13353">
              <w:rPr>
                <w:rFonts w:eastAsia="標楷體" w:hint="eastAsia"/>
                <w:bCs/>
              </w:rPr>
              <w:t>地方</w:t>
            </w:r>
          </w:p>
        </w:tc>
      </w:tr>
      <w:tr w:rsidR="00015BC2" w:rsidRPr="00C13353" w14:paraId="538C5C27" w14:textId="77777777" w:rsidTr="009930A6">
        <w:trPr>
          <w:cantSplit/>
          <w:trHeight w:val="525"/>
        </w:trPr>
        <w:tc>
          <w:tcPr>
            <w:tcW w:w="2428" w:type="dxa"/>
            <w:vAlign w:val="center"/>
          </w:tcPr>
          <w:p w14:paraId="4B63FB79" w14:textId="77777777" w:rsidR="00015BC2" w:rsidRPr="00C13353" w:rsidRDefault="00015BC2" w:rsidP="009930A6">
            <w:pPr>
              <w:spacing w:before="60" w:after="60" w:line="480" w:lineRule="exact"/>
              <w:jc w:val="center"/>
              <w:rPr>
                <w:rFonts w:eastAsia="標楷體"/>
                <w:b/>
                <w:szCs w:val="24"/>
              </w:rPr>
            </w:pPr>
            <w:r w:rsidRPr="00C13353">
              <w:rPr>
                <w:rFonts w:eastAsia="標楷體" w:hint="eastAsia"/>
                <w:b/>
                <w:szCs w:val="24"/>
              </w:rPr>
              <w:t>※設施維護名稱</w:t>
            </w:r>
          </w:p>
        </w:tc>
        <w:tc>
          <w:tcPr>
            <w:tcW w:w="7080" w:type="dxa"/>
            <w:gridSpan w:val="9"/>
            <w:vAlign w:val="center"/>
          </w:tcPr>
          <w:p w14:paraId="55B31DD5" w14:textId="77777777" w:rsidR="00015BC2" w:rsidRPr="00C13353" w:rsidRDefault="00015BC2" w:rsidP="009930A6">
            <w:pPr>
              <w:snapToGrid w:val="0"/>
              <w:spacing w:before="60" w:after="60"/>
              <w:jc w:val="both"/>
              <w:rPr>
                <w:rFonts w:eastAsia="標楷體"/>
                <w:bCs/>
              </w:rPr>
            </w:pPr>
            <w:r w:rsidRPr="00C13353">
              <w:rPr>
                <w:rFonts w:ascii="標楷體" w:eastAsia="標楷體" w:hAnsi="標楷體" w:hint="eastAsia"/>
                <w:bCs/>
                <w:szCs w:val="24"/>
              </w:rPr>
              <w:t>斗六市水資源回收中心維護保養委託專業服務案</w:t>
            </w:r>
          </w:p>
        </w:tc>
      </w:tr>
      <w:tr w:rsidR="00015BC2" w:rsidRPr="00C13353" w14:paraId="12A0C869" w14:textId="77777777" w:rsidTr="009930A6">
        <w:trPr>
          <w:cantSplit/>
          <w:trHeight w:val="517"/>
        </w:trPr>
        <w:tc>
          <w:tcPr>
            <w:tcW w:w="2428" w:type="dxa"/>
            <w:vAlign w:val="center"/>
          </w:tcPr>
          <w:p w14:paraId="4AB833F6" w14:textId="77777777" w:rsidR="00015BC2" w:rsidRPr="00C13353" w:rsidRDefault="00015BC2" w:rsidP="009930A6">
            <w:pPr>
              <w:spacing w:line="480" w:lineRule="exact"/>
              <w:jc w:val="center"/>
              <w:rPr>
                <w:rFonts w:eastAsia="標楷體"/>
                <w:b/>
                <w:szCs w:val="24"/>
              </w:rPr>
            </w:pPr>
            <w:r w:rsidRPr="00C13353">
              <w:rPr>
                <w:rFonts w:ascii="標楷體" w:eastAsia="標楷體" w:hint="eastAsia"/>
                <w:b/>
                <w:szCs w:val="24"/>
              </w:rPr>
              <w:t>※</w:t>
            </w:r>
            <w:r w:rsidRPr="00C13353">
              <w:rPr>
                <w:rFonts w:eastAsia="標楷體" w:hint="eastAsia"/>
                <w:b/>
                <w:szCs w:val="24"/>
              </w:rPr>
              <w:t>地點</w:t>
            </w:r>
          </w:p>
        </w:tc>
        <w:tc>
          <w:tcPr>
            <w:tcW w:w="7080" w:type="dxa"/>
            <w:gridSpan w:val="9"/>
            <w:vAlign w:val="center"/>
          </w:tcPr>
          <w:p w14:paraId="17AE3E82" w14:textId="77777777" w:rsidR="00015BC2" w:rsidRPr="00C13353" w:rsidRDefault="00015BC2" w:rsidP="009930A6">
            <w:pPr>
              <w:snapToGrid w:val="0"/>
              <w:spacing w:before="60" w:after="60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雲林縣斗六市保</w:t>
            </w:r>
            <w:proofErr w:type="gramStart"/>
            <w:r w:rsidRPr="00C13353">
              <w:rPr>
                <w:rFonts w:eastAsia="標楷體" w:hint="eastAsia"/>
                <w:bCs/>
              </w:rPr>
              <w:t>庄里保源</w:t>
            </w:r>
            <w:proofErr w:type="gramEnd"/>
            <w:r w:rsidRPr="00C13353">
              <w:rPr>
                <w:rFonts w:eastAsia="標楷體" w:hint="eastAsia"/>
                <w:bCs/>
              </w:rPr>
              <w:t>二街</w:t>
            </w:r>
            <w:r w:rsidRPr="00C13353">
              <w:rPr>
                <w:rFonts w:eastAsia="標楷體" w:hint="eastAsia"/>
                <w:bCs/>
              </w:rPr>
              <w:t>1</w:t>
            </w:r>
            <w:r w:rsidRPr="00C13353">
              <w:rPr>
                <w:rFonts w:eastAsia="標楷體"/>
                <w:bCs/>
              </w:rPr>
              <w:t>99</w:t>
            </w:r>
            <w:r w:rsidRPr="00C13353">
              <w:rPr>
                <w:rFonts w:eastAsia="標楷體" w:hint="eastAsia"/>
                <w:bCs/>
              </w:rPr>
              <w:t>號</w:t>
            </w:r>
          </w:p>
        </w:tc>
      </w:tr>
      <w:tr w:rsidR="00015BC2" w:rsidRPr="00C13353" w14:paraId="542C5672" w14:textId="77777777" w:rsidTr="009930A6">
        <w:trPr>
          <w:cantSplit/>
          <w:trHeight w:val="517"/>
        </w:trPr>
        <w:tc>
          <w:tcPr>
            <w:tcW w:w="2428" w:type="dxa"/>
            <w:vAlign w:val="center"/>
          </w:tcPr>
          <w:p w14:paraId="3D352D0D" w14:textId="77777777" w:rsidR="00015BC2" w:rsidRPr="00C13353" w:rsidRDefault="00015BC2" w:rsidP="009930A6">
            <w:pPr>
              <w:snapToGrid w:val="0"/>
              <w:spacing w:before="60" w:after="60"/>
              <w:jc w:val="center"/>
              <w:rPr>
                <w:rFonts w:eastAsia="標楷體"/>
                <w:b/>
              </w:rPr>
            </w:pPr>
            <w:r w:rsidRPr="00C13353">
              <w:rPr>
                <w:rFonts w:eastAsia="標楷體" w:hint="eastAsia"/>
                <w:b/>
              </w:rPr>
              <w:t>※</w:t>
            </w:r>
            <w:r w:rsidRPr="00C13353">
              <w:rPr>
                <w:rFonts w:eastAsia="標楷體" w:hint="eastAsia"/>
                <w:b/>
                <w:szCs w:val="24"/>
              </w:rPr>
              <w:t>設施興建總規模</w:t>
            </w:r>
            <w:r w:rsidRPr="00C13353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995" w:type="dxa"/>
            <w:gridSpan w:val="2"/>
            <w:vAlign w:val="center"/>
          </w:tcPr>
          <w:p w14:paraId="3C0E1B72" w14:textId="77777777" w:rsidR="00015BC2" w:rsidRPr="00C13353" w:rsidRDefault="00015BC2" w:rsidP="009930A6">
            <w:pPr>
              <w:snapToGrid w:val="0"/>
              <w:spacing w:before="60" w:after="60"/>
              <w:jc w:val="right"/>
              <w:rPr>
                <w:rFonts w:eastAsia="標楷體"/>
                <w:bCs/>
              </w:rPr>
            </w:pPr>
            <w:r w:rsidRPr="00C13353">
              <w:rPr>
                <w:rFonts w:eastAsia="標楷體"/>
                <w:bCs/>
              </w:rPr>
              <w:t>696,597</w:t>
            </w:r>
            <w:r w:rsidRPr="00C13353">
              <w:rPr>
                <w:rFonts w:eastAsia="標楷體" w:hint="eastAsia"/>
                <w:bCs/>
              </w:rPr>
              <w:t>仟元</w:t>
            </w:r>
          </w:p>
        </w:tc>
        <w:tc>
          <w:tcPr>
            <w:tcW w:w="959" w:type="dxa"/>
            <w:gridSpan w:val="2"/>
            <w:vAlign w:val="center"/>
          </w:tcPr>
          <w:p w14:paraId="043FC873" w14:textId="77777777" w:rsidR="00015BC2" w:rsidRPr="00C13353" w:rsidRDefault="00015BC2" w:rsidP="009930A6">
            <w:pPr>
              <w:snapToGrid w:val="0"/>
              <w:spacing w:before="60" w:after="60"/>
              <w:rPr>
                <w:rFonts w:eastAsia="標楷體"/>
                <w:b/>
              </w:rPr>
            </w:pPr>
            <w:r w:rsidRPr="00C13353">
              <w:rPr>
                <w:rFonts w:eastAsia="標楷體" w:hint="eastAsia"/>
                <w:b/>
                <w:szCs w:val="24"/>
              </w:rPr>
              <w:t>※級別</w:t>
            </w:r>
          </w:p>
        </w:tc>
        <w:tc>
          <w:tcPr>
            <w:tcW w:w="4126" w:type="dxa"/>
            <w:gridSpan w:val="5"/>
            <w:vAlign w:val="center"/>
          </w:tcPr>
          <w:p w14:paraId="1DF983B3" w14:textId="77777777" w:rsidR="00015BC2" w:rsidRPr="00C13353" w:rsidRDefault="00015BC2" w:rsidP="009930A6">
            <w:pPr>
              <w:snapToGrid w:val="0"/>
              <w:spacing w:before="60" w:after="60"/>
              <w:ind w:right="720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□第一級</w:t>
            </w:r>
            <w:r w:rsidRPr="00C13353">
              <w:rPr>
                <w:rFonts w:eastAsia="標楷體" w:hint="eastAsia"/>
                <w:bCs/>
              </w:rPr>
              <w:t xml:space="preserve"> </w:t>
            </w:r>
            <w:r w:rsidRPr="00C13353">
              <w:rPr>
                <w:rFonts w:ascii="標楷體" w:eastAsia="標楷體" w:hAnsi="標楷體" w:hint="eastAsia"/>
                <w:bCs/>
              </w:rPr>
              <w:t>■</w:t>
            </w:r>
            <w:r w:rsidRPr="00C13353">
              <w:rPr>
                <w:rFonts w:eastAsia="標楷體" w:hint="eastAsia"/>
                <w:bCs/>
              </w:rPr>
              <w:t>第二級</w:t>
            </w:r>
            <w:r w:rsidRPr="00C13353">
              <w:rPr>
                <w:rFonts w:eastAsia="標楷體" w:hint="eastAsia"/>
                <w:bCs/>
              </w:rPr>
              <w:t xml:space="preserve"> </w:t>
            </w:r>
            <w:r w:rsidRPr="00C13353">
              <w:rPr>
                <w:rFonts w:eastAsia="標楷體" w:hint="eastAsia"/>
                <w:bCs/>
              </w:rPr>
              <w:t>□第三級</w:t>
            </w:r>
          </w:p>
          <w:p w14:paraId="083E2C0B" w14:textId="77777777" w:rsidR="00015BC2" w:rsidRPr="00C13353" w:rsidRDefault="00015BC2" w:rsidP="009930A6">
            <w:pPr>
              <w:snapToGrid w:val="0"/>
              <w:spacing w:before="60" w:after="60"/>
              <w:ind w:right="720"/>
              <w:jc w:val="both"/>
              <w:rPr>
                <w:rFonts w:eastAsia="標楷體"/>
                <w:b/>
              </w:rPr>
            </w:pPr>
            <w:r w:rsidRPr="00C13353">
              <w:rPr>
                <w:rFonts w:eastAsia="標楷體" w:hint="eastAsia"/>
                <w:bCs/>
              </w:rPr>
              <w:t>□第四級</w:t>
            </w:r>
            <w:r w:rsidRPr="00C13353">
              <w:rPr>
                <w:rFonts w:eastAsia="標楷體" w:hint="eastAsia"/>
                <w:bCs/>
              </w:rPr>
              <w:t xml:space="preserve"> </w:t>
            </w:r>
            <w:r w:rsidRPr="00C13353">
              <w:rPr>
                <w:rFonts w:eastAsia="標楷體" w:hint="eastAsia"/>
                <w:bCs/>
              </w:rPr>
              <w:t>□第五級</w:t>
            </w:r>
          </w:p>
        </w:tc>
      </w:tr>
      <w:tr w:rsidR="00015BC2" w:rsidRPr="00C13353" w14:paraId="676C8199" w14:textId="77777777" w:rsidTr="009930A6">
        <w:trPr>
          <w:cantSplit/>
          <w:trHeight w:val="1492"/>
        </w:trPr>
        <w:tc>
          <w:tcPr>
            <w:tcW w:w="2428" w:type="dxa"/>
            <w:vAlign w:val="center"/>
          </w:tcPr>
          <w:p w14:paraId="43FD32F3" w14:textId="77777777" w:rsidR="00015BC2" w:rsidRPr="00C13353" w:rsidRDefault="00015BC2" w:rsidP="009930A6">
            <w:pPr>
              <w:snapToGrid w:val="0"/>
              <w:spacing w:before="60" w:after="60"/>
              <w:jc w:val="center"/>
              <w:rPr>
                <w:rFonts w:eastAsia="標楷體"/>
                <w:b/>
              </w:rPr>
            </w:pPr>
            <w:r w:rsidRPr="00C13353">
              <w:rPr>
                <w:rFonts w:eastAsia="標楷體" w:hint="eastAsia"/>
                <w:b/>
              </w:rPr>
              <w:t>※</w:t>
            </w:r>
            <w:r w:rsidRPr="00C13353">
              <w:rPr>
                <w:rFonts w:eastAsia="標楷體" w:hint="eastAsia"/>
                <w:b/>
                <w:szCs w:val="24"/>
              </w:rPr>
              <w:t>設施興建分項</w:t>
            </w:r>
            <w:r w:rsidRPr="00C13353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7080" w:type="dxa"/>
            <w:gridSpan w:val="9"/>
            <w:vAlign w:val="center"/>
          </w:tcPr>
          <w:p w14:paraId="63985E74" w14:textId="77777777" w:rsidR="00015BC2" w:rsidRPr="00C13353" w:rsidRDefault="00015BC2" w:rsidP="009930A6">
            <w:pPr>
              <w:snapToGrid w:val="0"/>
              <w:spacing w:before="60" w:after="60" w:line="276" w:lineRule="auto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雲林縣斗六市</w:t>
            </w:r>
            <w:r w:rsidRPr="00C13353">
              <w:rPr>
                <w:rFonts w:eastAsia="標楷體" w:hint="eastAsia"/>
                <w:bCs/>
              </w:rPr>
              <w:t>(</w:t>
            </w:r>
            <w:proofErr w:type="gramStart"/>
            <w:r w:rsidRPr="00C13353">
              <w:rPr>
                <w:rFonts w:eastAsia="標楷體" w:hint="eastAsia"/>
                <w:bCs/>
              </w:rPr>
              <w:t>含大潭</w:t>
            </w:r>
            <w:proofErr w:type="gramEnd"/>
            <w:r w:rsidRPr="00C13353">
              <w:rPr>
                <w:rFonts w:eastAsia="標楷體" w:hint="eastAsia"/>
                <w:bCs/>
              </w:rPr>
              <w:t>地區</w:t>
            </w:r>
            <w:r w:rsidRPr="00C13353">
              <w:rPr>
                <w:rFonts w:eastAsia="標楷體" w:hint="eastAsia"/>
                <w:bCs/>
              </w:rPr>
              <w:t>)</w:t>
            </w:r>
            <w:r w:rsidRPr="00C13353">
              <w:rPr>
                <w:rFonts w:eastAsia="標楷體" w:hint="eastAsia"/>
                <w:bCs/>
              </w:rPr>
              <w:t>污水下水道系統工程</w:t>
            </w:r>
            <w:r w:rsidRPr="00C13353">
              <w:rPr>
                <w:rFonts w:eastAsia="標楷體"/>
                <w:bCs/>
              </w:rPr>
              <w:t>-</w:t>
            </w:r>
            <w:r w:rsidRPr="00C13353">
              <w:rPr>
                <w:rFonts w:eastAsia="標楷體" w:hint="eastAsia"/>
                <w:bCs/>
              </w:rPr>
              <w:t>斗六市水資源回歐中心及污水幹管工程結算金額</w:t>
            </w:r>
            <w:r w:rsidRPr="00C13353">
              <w:rPr>
                <w:rFonts w:eastAsia="標楷體" w:hint="eastAsia"/>
                <w:bCs/>
              </w:rPr>
              <w:t>(</w:t>
            </w:r>
            <w:r w:rsidRPr="00C13353">
              <w:rPr>
                <w:rFonts w:eastAsia="標楷體" w:hint="eastAsia"/>
                <w:bCs/>
              </w:rPr>
              <w:t>新台幣</w:t>
            </w:r>
            <w:r w:rsidRPr="00C13353">
              <w:rPr>
                <w:rFonts w:eastAsia="標楷體" w:hint="eastAsia"/>
                <w:bCs/>
              </w:rPr>
              <w:t>6</w:t>
            </w:r>
            <w:r w:rsidRPr="00C13353">
              <w:rPr>
                <w:rFonts w:eastAsia="標楷體"/>
                <w:bCs/>
              </w:rPr>
              <w:t>96,597</w:t>
            </w:r>
            <w:r w:rsidRPr="00C13353">
              <w:rPr>
                <w:rFonts w:eastAsia="標楷體" w:hint="eastAsia"/>
                <w:bCs/>
              </w:rPr>
              <w:t>仟元整</w:t>
            </w:r>
            <w:r w:rsidRPr="00C13353">
              <w:rPr>
                <w:rFonts w:eastAsia="標楷體" w:hint="eastAsia"/>
                <w:bCs/>
              </w:rPr>
              <w:t>)</w:t>
            </w:r>
          </w:p>
        </w:tc>
      </w:tr>
      <w:tr w:rsidR="00015BC2" w:rsidRPr="00C13353" w14:paraId="6A2339AB" w14:textId="77777777" w:rsidTr="009930A6">
        <w:trPr>
          <w:cantSplit/>
          <w:trHeight w:val="2110"/>
        </w:trPr>
        <w:tc>
          <w:tcPr>
            <w:tcW w:w="2428" w:type="dxa"/>
            <w:vAlign w:val="center"/>
          </w:tcPr>
          <w:p w14:paraId="48B4B548" w14:textId="77777777" w:rsidR="00015BC2" w:rsidRPr="00C13353" w:rsidRDefault="00015BC2" w:rsidP="009930A6">
            <w:pPr>
              <w:snapToGrid w:val="0"/>
              <w:spacing w:before="60" w:after="60"/>
              <w:jc w:val="center"/>
              <w:rPr>
                <w:rFonts w:eastAsia="標楷體"/>
                <w:b/>
              </w:rPr>
            </w:pPr>
            <w:r w:rsidRPr="00C13353">
              <w:rPr>
                <w:rFonts w:eastAsia="標楷體" w:hint="eastAsia"/>
                <w:b/>
              </w:rPr>
              <w:t>※啟用日期</w:t>
            </w:r>
          </w:p>
          <w:p w14:paraId="579B57CF" w14:textId="77777777" w:rsidR="00015BC2" w:rsidRPr="00C13353" w:rsidRDefault="00015BC2" w:rsidP="009930A6">
            <w:pPr>
              <w:snapToGrid w:val="0"/>
              <w:spacing w:before="60" w:after="60"/>
              <w:jc w:val="center"/>
              <w:rPr>
                <w:rFonts w:eastAsia="標楷體"/>
                <w:b/>
              </w:rPr>
            </w:pPr>
            <w:r w:rsidRPr="00C13353">
              <w:rPr>
                <w:rFonts w:eastAsia="標楷體" w:hint="eastAsia"/>
                <w:b/>
                <w:szCs w:val="24"/>
              </w:rPr>
              <w:t>（</w:t>
            </w:r>
            <w:r w:rsidRPr="00C13353">
              <w:rPr>
                <w:rFonts w:eastAsia="標楷體" w:hint="eastAsia"/>
                <w:b/>
                <w:szCs w:val="24"/>
              </w:rPr>
              <w:t xml:space="preserve">  </w:t>
            </w:r>
            <w:r w:rsidRPr="00C13353">
              <w:rPr>
                <w:rFonts w:eastAsia="標楷體" w:hint="eastAsia"/>
                <w:b/>
                <w:szCs w:val="24"/>
              </w:rPr>
              <w:t>年</w:t>
            </w:r>
            <w:r w:rsidRPr="00C13353">
              <w:rPr>
                <w:rFonts w:eastAsia="標楷體" w:hint="eastAsia"/>
                <w:b/>
                <w:szCs w:val="24"/>
              </w:rPr>
              <w:t xml:space="preserve">  </w:t>
            </w:r>
            <w:r w:rsidRPr="00C13353">
              <w:rPr>
                <w:rFonts w:eastAsia="標楷體" w:hint="eastAsia"/>
                <w:b/>
                <w:szCs w:val="24"/>
              </w:rPr>
              <w:t>月</w:t>
            </w:r>
            <w:r w:rsidRPr="00C13353">
              <w:rPr>
                <w:rFonts w:eastAsia="標楷體" w:hint="eastAsia"/>
                <w:b/>
                <w:szCs w:val="24"/>
              </w:rPr>
              <w:t xml:space="preserve">  </w:t>
            </w:r>
            <w:r w:rsidRPr="00C13353">
              <w:rPr>
                <w:rFonts w:eastAsia="標楷體" w:hint="eastAsia"/>
                <w:b/>
                <w:szCs w:val="24"/>
              </w:rPr>
              <w:t>日）</w:t>
            </w:r>
          </w:p>
        </w:tc>
        <w:tc>
          <w:tcPr>
            <w:tcW w:w="1853" w:type="dxa"/>
            <w:vAlign w:val="center"/>
          </w:tcPr>
          <w:p w14:paraId="7D847311" w14:textId="77777777" w:rsidR="00015BC2" w:rsidRPr="00C13353" w:rsidRDefault="00015BC2" w:rsidP="009930A6">
            <w:pPr>
              <w:rPr>
                <w:bCs/>
              </w:rPr>
            </w:pPr>
            <w:r w:rsidRPr="00C13353">
              <w:rPr>
                <w:rFonts w:eastAsia="標楷體" w:hint="eastAsia"/>
                <w:bCs/>
              </w:rPr>
              <w:t>97</w:t>
            </w:r>
            <w:r w:rsidRPr="00C13353">
              <w:rPr>
                <w:rFonts w:eastAsia="標楷體" w:hint="eastAsia"/>
                <w:bCs/>
              </w:rPr>
              <w:t>年</w:t>
            </w:r>
            <w:r w:rsidRPr="00C13353">
              <w:rPr>
                <w:rFonts w:eastAsia="標楷體" w:hint="eastAsia"/>
                <w:bCs/>
              </w:rPr>
              <w:t>0</w:t>
            </w:r>
            <w:r w:rsidRPr="00C13353">
              <w:rPr>
                <w:rFonts w:eastAsia="標楷體"/>
                <w:bCs/>
              </w:rPr>
              <w:t>3</w:t>
            </w:r>
            <w:r w:rsidRPr="00C13353">
              <w:rPr>
                <w:rFonts w:eastAsia="標楷體" w:hint="eastAsia"/>
                <w:bCs/>
              </w:rPr>
              <w:t>月</w:t>
            </w:r>
            <w:r w:rsidRPr="00C13353">
              <w:rPr>
                <w:rFonts w:eastAsia="標楷體" w:hint="eastAsia"/>
                <w:bCs/>
              </w:rPr>
              <w:t>2</w:t>
            </w:r>
            <w:r w:rsidRPr="00C13353">
              <w:rPr>
                <w:rFonts w:eastAsia="標楷體"/>
                <w:bCs/>
              </w:rPr>
              <w:t>8</w:t>
            </w:r>
            <w:r w:rsidRPr="00C13353">
              <w:rPr>
                <w:rFonts w:eastAsia="標楷體" w:hint="eastAsia"/>
                <w:bCs/>
              </w:rPr>
              <w:t>日</w:t>
            </w:r>
          </w:p>
        </w:tc>
        <w:tc>
          <w:tcPr>
            <w:tcW w:w="1984" w:type="dxa"/>
            <w:gridSpan w:val="4"/>
            <w:vAlign w:val="center"/>
          </w:tcPr>
          <w:p w14:paraId="5D3F4F55" w14:textId="77777777" w:rsidR="00015BC2" w:rsidRPr="00C13353" w:rsidRDefault="00015BC2" w:rsidP="009930A6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C13353">
              <w:rPr>
                <w:rFonts w:eastAsia="標楷體" w:hint="eastAsia"/>
                <w:b/>
              </w:rPr>
              <w:t>※推薦時設施</w:t>
            </w:r>
          </w:p>
          <w:p w14:paraId="60D348F8" w14:textId="77777777" w:rsidR="00015BC2" w:rsidRPr="00C13353" w:rsidRDefault="00015BC2" w:rsidP="009930A6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C13353">
              <w:rPr>
                <w:rFonts w:eastAsia="標楷體" w:hint="eastAsia"/>
                <w:b/>
              </w:rPr>
              <w:t>使用時間</w:t>
            </w:r>
          </w:p>
          <w:p w14:paraId="24A32AD0" w14:textId="77777777" w:rsidR="00015BC2" w:rsidRPr="00C13353" w:rsidRDefault="00015BC2" w:rsidP="009930A6">
            <w:pPr>
              <w:snapToGrid w:val="0"/>
              <w:spacing w:before="60" w:after="60"/>
              <w:jc w:val="center"/>
              <w:rPr>
                <w:rFonts w:eastAsia="標楷體"/>
                <w:b/>
              </w:rPr>
            </w:pPr>
            <w:r w:rsidRPr="00C13353">
              <w:rPr>
                <w:rFonts w:eastAsia="標楷體" w:hint="eastAsia"/>
                <w:b/>
              </w:rPr>
              <w:t>（</w:t>
            </w:r>
            <w:r w:rsidRPr="00C13353">
              <w:rPr>
                <w:rFonts w:eastAsia="標楷體" w:hint="eastAsia"/>
                <w:b/>
              </w:rPr>
              <w:t xml:space="preserve">  </w:t>
            </w:r>
            <w:r w:rsidRPr="00C13353">
              <w:rPr>
                <w:rFonts w:eastAsia="標楷體" w:hint="eastAsia"/>
                <w:b/>
              </w:rPr>
              <w:t>年</w:t>
            </w:r>
            <w:r w:rsidRPr="00C13353">
              <w:rPr>
                <w:rFonts w:eastAsia="標楷體" w:hint="eastAsia"/>
                <w:b/>
              </w:rPr>
              <w:t xml:space="preserve">  </w:t>
            </w:r>
            <w:r w:rsidRPr="00C13353">
              <w:rPr>
                <w:rFonts w:eastAsia="標楷體" w:hint="eastAsia"/>
                <w:b/>
              </w:rPr>
              <w:t>月</w:t>
            </w:r>
            <w:r w:rsidRPr="00C13353">
              <w:rPr>
                <w:rFonts w:eastAsia="標楷體" w:hint="eastAsia"/>
                <w:b/>
              </w:rPr>
              <w:t xml:space="preserve">  </w:t>
            </w:r>
            <w:r w:rsidRPr="00C13353">
              <w:rPr>
                <w:rFonts w:eastAsia="標楷體" w:hint="eastAsia"/>
                <w:b/>
              </w:rPr>
              <w:t>日）</w:t>
            </w:r>
          </w:p>
        </w:tc>
        <w:tc>
          <w:tcPr>
            <w:tcW w:w="1701" w:type="dxa"/>
            <w:gridSpan w:val="2"/>
            <w:vAlign w:val="center"/>
          </w:tcPr>
          <w:p w14:paraId="22AE2370" w14:textId="77777777" w:rsidR="00015BC2" w:rsidRPr="00C13353" w:rsidRDefault="00015BC2" w:rsidP="009930A6">
            <w:pPr>
              <w:snapToGrid w:val="0"/>
              <w:spacing w:before="60" w:after="60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11</w:t>
            </w:r>
            <w:r w:rsidRPr="00C13353">
              <w:rPr>
                <w:rFonts w:eastAsia="標楷體"/>
                <w:bCs/>
              </w:rPr>
              <w:t>1</w:t>
            </w:r>
            <w:r w:rsidRPr="00C13353">
              <w:rPr>
                <w:rFonts w:eastAsia="標楷體" w:hint="eastAsia"/>
                <w:bCs/>
              </w:rPr>
              <w:t>年</w:t>
            </w:r>
            <w:r w:rsidRPr="00C13353">
              <w:rPr>
                <w:rFonts w:eastAsia="標楷體"/>
                <w:bCs/>
              </w:rPr>
              <w:t>08</w:t>
            </w:r>
            <w:r w:rsidRPr="00C13353"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16</w:t>
            </w:r>
            <w:r w:rsidRPr="00C13353">
              <w:rPr>
                <w:rFonts w:eastAsia="標楷體" w:hint="eastAsia"/>
                <w:bCs/>
              </w:rPr>
              <w:t>日</w:t>
            </w:r>
          </w:p>
        </w:tc>
        <w:tc>
          <w:tcPr>
            <w:tcW w:w="567" w:type="dxa"/>
            <w:vAlign w:val="center"/>
          </w:tcPr>
          <w:p w14:paraId="0D924A2B" w14:textId="77777777" w:rsidR="00015BC2" w:rsidRPr="00C13353" w:rsidRDefault="00015BC2" w:rsidP="009930A6">
            <w:pPr>
              <w:snapToGrid w:val="0"/>
              <w:spacing w:before="60" w:after="60"/>
              <w:rPr>
                <w:rFonts w:eastAsia="標楷體"/>
                <w:b/>
              </w:rPr>
            </w:pPr>
            <w:r w:rsidRPr="00C13353">
              <w:rPr>
                <w:rFonts w:eastAsia="標楷體" w:hint="eastAsia"/>
                <w:b/>
              </w:rPr>
              <w:t>※</w:t>
            </w:r>
          </w:p>
          <w:p w14:paraId="40341C3A" w14:textId="77777777" w:rsidR="00015BC2" w:rsidRPr="00C13353" w:rsidRDefault="00015BC2" w:rsidP="009930A6">
            <w:pPr>
              <w:snapToGrid w:val="0"/>
              <w:spacing w:before="60" w:after="60"/>
              <w:rPr>
                <w:rFonts w:eastAsia="標楷體"/>
                <w:b/>
              </w:rPr>
            </w:pPr>
            <w:r w:rsidRPr="00C13353">
              <w:rPr>
                <w:rFonts w:eastAsia="標楷體" w:hint="eastAsia"/>
                <w:b/>
              </w:rPr>
              <w:t>使用年限</w:t>
            </w:r>
          </w:p>
        </w:tc>
        <w:tc>
          <w:tcPr>
            <w:tcW w:w="975" w:type="dxa"/>
            <w:vAlign w:val="center"/>
          </w:tcPr>
          <w:p w14:paraId="2A2BB749" w14:textId="77777777" w:rsidR="00015BC2" w:rsidRPr="00C13353" w:rsidRDefault="00015BC2" w:rsidP="009930A6">
            <w:pPr>
              <w:snapToGrid w:val="0"/>
              <w:spacing w:before="60" w:after="60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1</w:t>
            </w:r>
            <w:r w:rsidRPr="00C13353">
              <w:rPr>
                <w:rFonts w:eastAsia="標楷體"/>
                <w:bCs/>
              </w:rPr>
              <w:t>4</w:t>
            </w:r>
            <w:r w:rsidRPr="00C13353">
              <w:rPr>
                <w:rFonts w:eastAsia="標楷體" w:hint="eastAsia"/>
                <w:bCs/>
              </w:rPr>
              <w:t>年</w:t>
            </w:r>
          </w:p>
        </w:tc>
      </w:tr>
      <w:tr w:rsidR="00015BC2" w:rsidRPr="00C13353" w14:paraId="6F6096C3" w14:textId="77777777" w:rsidTr="009930A6">
        <w:trPr>
          <w:cantSplit/>
          <w:trHeight w:val="641"/>
        </w:trPr>
        <w:tc>
          <w:tcPr>
            <w:tcW w:w="2428" w:type="dxa"/>
            <w:vAlign w:val="center"/>
          </w:tcPr>
          <w:p w14:paraId="64684044" w14:textId="77777777" w:rsidR="00015BC2" w:rsidRPr="00C13353" w:rsidRDefault="00015BC2" w:rsidP="009930A6">
            <w:pPr>
              <w:spacing w:before="60" w:after="60" w:line="300" w:lineRule="auto"/>
              <w:jc w:val="center"/>
              <w:rPr>
                <w:rFonts w:eastAsia="標楷體"/>
                <w:b/>
                <w:szCs w:val="24"/>
              </w:rPr>
            </w:pPr>
            <w:r w:rsidRPr="00C13353">
              <w:rPr>
                <w:rFonts w:eastAsia="標楷體" w:hint="eastAsia"/>
                <w:b/>
              </w:rPr>
              <w:lastRenderedPageBreak/>
              <w:t>※</w:t>
            </w:r>
            <w:r w:rsidRPr="00C13353">
              <w:rPr>
                <w:rFonts w:eastAsia="標楷體" w:hint="eastAsia"/>
                <w:b/>
                <w:szCs w:val="24"/>
              </w:rPr>
              <w:t>抽查機關</w:t>
            </w:r>
          </w:p>
        </w:tc>
        <w:tc>
          <w:tcPr>
            <w:tcW w:w="7080" w:type="dxa"/>
            <w:gridSpan w:val="9"/>
            <w:vAlign w:val="center"/>
          </w:tcPr>
          <w:p w14:paraId="0E76672B" w14:textId="77777777" w:rsidR="00015BC2" w:rsidRPr="00C13353" w:rsidRDefault="00015BC2" w:rsidP="009930A6">
            <w:pPr>
              <w:snapToGrid w:val="0"/>
              <w:spacing w:before="60" w:after="60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雲林縣政府</w:t>
            </w:r>
          </w:p>
        </w:tc>
      </w:tr>
      <w:tr w:rsidR="00015BC2" w:rsidRPr="00C13353" w14:paraId="713AC72B" w14:textId="77777777" w:rsidTr="009930A6">
        <w:trPr>
          <w:trHeight w:val="716"/>
        </w:trPr>
        <w:tc>
          <w:tcPr>
            <w:tcW w:w="2428" w:type="dxa"/>
            <w:vAlign w:val="center"/>
          </w:tcPr>
          <w:p w14:paraId="6784B53E" w14:textId="77777777" w:rsidR="00015BC2" w:rsidRPr="00C13353" w:rsidRDefault="00015BC2" w:rsidP="009930A6">
            <w:pPr>
              <w:snapToGrid w:val="0"/>
              <w:spacing w:before="60" w:after="60"/>
              <w:jc w:val="center"/>
              <w:rPr>
                <w:rFonts w:eastAsia="標楷體"/>
                <w:b/>
                <w:szCs w:val="24"/>
              </w:rPr>
            </w:pPr>
            <w:r w:rsidRPr="00C13353">
              <w:rPr>
                <w:rFonts w:eastAsia="標楷體" w:hint="eastAsia"/>
                <w:b/>
                <w:szCs w:val="24"/>
              </w:rPr>
              <w:t>※歷次抽查日期</w:t>
            </w:r>
          </w:p>
          <w:p w14:paraId="6929F5D8" w14:textId="77777777" w:rsidR="00015BC2" w:rsidRPr="00C13353" w:rsidRDefault="00015BC2" w:rsidP="009930A6">
            <w:pPr>
              <w:snapToGrid w:val="0"/>
              <w:spacing w:before="60" w:after="60"/>
              <w:jc w:val="center"/>
              <w:rPr>
                <w:rFonts w:eastAsia="標楷體"/>
                <w:b/>
                <w:szCs w:val="24"/>
              </w:rPr>
            </w:pPr>
            <w:r w:rsidRPr="00C13353">
              <w:rPr>
                <w:rFonts w:eastAsia="標楷體" w:hint="eastAsia"/>
                <w:b/>
                <w:szCs w:val="24"/>
              </w:rPr>
              <w:t>（</w:t>
            </w:r>
            <w:r w:rsidRPr="00C13353">
              <w:rPr>
                <w:rFonts w:eastAsia="標楷體" w:hint="eastAsia"/>
                <w:b/>
                <w:szCs w:val="24"/>
              </w:rPr>
              <w:t xml:space="preserve">  </w:t>
            </w:r>
            <w:r w:rsidRPr="00C13353">
              <w:rPr>
                <w:rFonts w:eastAsia="標楷體" w:hint="eastAsia"/>
                <w:b/>
                <w:szCs w:val="24"/>
              </w:rPr>
              <w:t>年</w:t>
            </w:r>
            <w:r w:rsidRPr="00C13353">
              <w:rPr>
                <w:rFonts w:eastAsia="標楷體" w:hint="eastAsia"/>
                <w:b/>
                <w:szCs w:val="24"/>
              </w:rPr>
              <w:t xml:space="preserve">  </w:t>
            </w:r>
            <w:r w:rsidRPr="00C13353">
              <w:rPr>
                <w:rFonts w:eastAsia="標楷體" w:hint="eastAsia"/>
                <w:b/>
                <w:szCs w:val="24"/>
              </w:rPr>
              <w:t>月</w:t>
            </w:r>
            <w:r w:rsidRPr="00C13353">
              <w:rPr>
                <w:rFonts w:eastAsia="標楷體" w:hint="eastAsia"/>
                <w:b/>
                <w:szCs w:val="24"/>
              </w:rPr>
              <w:t xml:space="preserve">  </w:t>
            </w:r>
            <w:r w:rsidRPr="00C13353">
              <w:rPr>
                <w:rFonts w:eastAsia="標楷體" w:hint="eastAsia"/>
                <w:b/>
                <w:szCs w:val="24"/>
              </w:rPr>
              <w:t>日）</w:t>
            </w:r>
          </w:p>
        </w:tc>
        <w:tc>
          <w:tcPr>
            <w:tcW w:w="2564" w:type="dxa"/>
            <w:gridSpan w:val="3"/>
            <w:vAlign w:val="center"/>
          </w:tcPr>
          <w:p w14:paraId="09C95602" w14:textId="77777777" w:rsidR="00015BC2" w:rsidRPr="00C13353" w:rsidRDefault="00015BC2" w:rsidP="009930A6">
            <w:pPr>
              <w:pStyle w:val="af"/>
              <w:numPr>
                <w:ilvl w:val="0"/>
                <w:numId w:val="33"/>
              </w:numPr>
              <w:snapToGrid w:val="0"/>
              <w:spacing w:before="60" w:after="60"/>
              <w:ind w:leftChars="0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109</w:t>
            </w:r>
            <w:r w:rsidRPr="00C13353">
              <w:rPr>
                <w:rFonts w:eastAsia="標楷體" w:hint="eastAsia"/>
                <w:bCs/>
              </w:rPr>
              <w:t>年</w:t>
            </w:r>
            <w:r w:rsidRPr="00C13353">
              <w:rPr>
                <w:rFonts w:eastAsia="標楷體" w:hint="eastAsia"/>
                <w:bCs/>
              </w:rPr>
              <w:t>7</w:t>
            </w:r>
            <w:r w:rsidRPr="00C13353">
              <w:rPr>
                <w:rFonts w:eastAsia="標楷體" w:hint="eastAsia"/>
                <w:bCs/>
              </w:rPr>
              <w:t>月</w:t>
            </w:r>
            <w:r w:rsidRPr="00C13353">
              <w:rPr>
                <w:rFonts w:eastAsia="標楷體" w:hint="eastAsia"/>
                <w:bCs/>
              </w:rPr>
              <w:t>23</w:t>
            </w:r>
            <w:r w:rsidRPr="00C13353">
              <w:rPr>
                <w:rFonts w:eastAsia="標楷體" w:hint="eastAsia"/>
                <w:bCs/>
              </w:rPr>
              <w:t>日</w:t>
            </w:r>
          </w:p>
          <w:p w14:paraId="0BF54BD8" w14:textId="77777777" w:rsidR="00015BC2" w:rsidRPr="00C13353" w:rsidRDefault="00015BC2" w:rsidP="009930A6">
            <w:pPr>
              <w:pStyle w:val="af"/>
              <w:numPr>
                <w:ilvl w:val="0"/>
                <w:numId w:val="33"/>
              </w:numPr>
              <w:snapToGrid w:val="0"/>
              <w:spacing w:before="60" w:after="60"/>
              <w:ind w:leftChars="0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109</w:t>
            </w:r>
            <w:r w:rsidRPr="00C13353">
              <w:rPr>
                <w:rFonts w:eastAsia="標楷體" w:hint="eastAsia"/>
                <w:bCs/>
              </w:rPr>
              <w:t>年</w:t>
            </w:r>
            <w:r w:rsidRPr="00C13353">
              <w:rPr>
                <w:rFonts w:eastAsia="標楷體" w:hint="eastAsia"/>
                <w:bCs/>
              </w:rPr>
              <w:t>11</w:t>
            </w:r>
            <w:r w:rsidRPr="00C13353">
              <w:rPr>
                <w:rFonts w:eastAsia="標楷體" w:hint="eastAsia"/>
                <w:bCs/>
              </w:rPr>
              <w:t>月</w:t>
            </w:r>
            <w:r w:rsidRPr="00C13353">
              <w:rPr>
                <w:rFonts w:eastAsia="標楷體" w:hint="eastAsia"/>
                <w:bCs/>
              </w:rPr>
              <w:t>05</w:t>
            </w:r>
            <w:r w:rsidRPr="00C13353">
              <w:rPr>
                <w:rFonts w:eastAsia="標楷體" w:hint="eastAsia"/>
                <w:bCs/>
              </w:rPr>
              <w:t>日</w:t>
            </w:r>
          </w:p>
          <w:p w14:paraId="5C6B4B06" w14:textId="77777777" w:rsidR="00015BC2" w:rsidRPr="00C13353" w:rsidRDefault="00015BC2" w:rsidP="009930A6">
            <w:pPr>
              <w:pStyle w:val="af"/>
              <w:numPr>
                <w:ilvl w:val="0"/>
                <w:numId w:val="33"/>
              </w:numPr>
              <w:snapToGrid w:val="0"/>
              <w:spacing w:before="60" w:after="60"/>
              <w:ind w:leftChars="0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110</w:t>
            </w:r>
            <w:r w:rsidRPr="00C13353">
              <w:rPr>
                <w:rFonts w:eastAsia="標楷體" w:hint="eastAsia"/>
                <w:bCs/>
              </w:rPr>
              <w:t>年</w:t>
            </w:r>
            <w:r w:rsidRPr="00C13353">
              <w:rPr>
                <w:rFonts w:eastAsia="標楷體" w:hint="eastAsia"/>
                <w:bCs/>
              </w:rPr>
              <w:t>08</w:t>
            </w:r>
            <w:r w:rsidRPr="00C13353">
              <w:rPr>
                <w:rFonts w:eastAsia="標楷體" w:hint="eastAsia"/>
                <w:bCs/>
              </w:rPr>
              <w:t>月</w:t>
            </w:r>
            <w:r w:rsidRPr="00C13353">
              <w:rPr>
                <w:rFonts w:eastAsia="標楷體" w:hint="eastAsia"/>
                <w:bCs/>
              </w:rPr>
              <w:t>05</w:t>
            </w:r>
            <w:r w:rsidRPr="00C13353">
              <w:rPr>
                <w:rFonts w:eastAsia="標楷體" w:hint="eastAsia"/>
                <w:bCs/>
              </w:rPr>
              <w:t>日</w:t>
            </w:r>
          </w:p>
          <w:p w14:paraId="1B2A0FCE" w14:textId="77777777" w:rsidR="00015BC2" w:rsidRPr="00C13353" w:rsidRDefault="00015BC2" w:rsidP="009930A6">
            <w:pPr>
              <w:pStyle w:val="af"/>
              <w:numPr>
                <w:ilvl w:val="0"/>
                <w:numId w:val="33"/>
              </w:numPr>
              <w:snapToGrid w:val="0"/>
              <w:spacing w:before="60" w:after="60"/>
              <w:ind w:leftChars="0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110</w:t>
            </w:r>
            <w:r w:rsidRPr="00C13353">
              <w:rPr>
                <w:rFonts w:eastAsia="標楷體" w:hint="eastAsia"/>
                <w:bCs/>
              </w:rPr>
              <w:t>年</w:t>
            </w:r>
            <w:r w:rsidRPr="00C13353">
              <w:rPr>
                <w:rFonts w:eastAsia="標楷體" w:hint="eastAsia"/>
                <w:bCs/>
              </w:rPr>
              <w:t>10</w:t>
            </w:r>
            <w:r w:rsidRPr="00C13353">
              <w:rPr>
                <w:rFonts w:eastAsia="標楷體" w:hint="eastAsia"/>
                <w:bCs/>
              </w:rPr>
              <w:t>月</w:t>
            </w:r>
            <w:r w:rsidRPr="00C13353">
              <w:rPr>
                <w:rFonts w:eastAsia="標楷體" w:hint="eastAsia"/>
                <w:bCs/>
              </w:rPr>
              <w:t>25</w:t>
            </w:r>
            <w:r w:rsidRPr="00C13353">
              <w:rPr>
                <w:rFonts w:eastAsia="標楷體" w:hint="eastAsia"/>
                <w:bCs/>
              </w:rPr>
              <w:t>日</w:t>
            </w:r>
          </w:p>
          <w:p w14:paraId="37AD1785" w14:textId="77777777" w:rsidR="00015BC2" w:rsidRPr="00C13353" w:rsidRDefault="00015BC2" w:rsidP="009930A6">
            <w:pPr>
              <w:pStyle w:val="af"/>
              <w:numPr>
                <w:ilvl w:val="0"/>
                <w:numId w:val="33"/>
              </w:numPr>
              <w:snapToGrid w:val="0"/>
              <w:spacing w:before="60" w:after="60"/>
              <w:ind w:leftChars="0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1</w:t>
            </w:r>
            <w:r w:rsidRPr="00C13353">
              <w:rPr>
                <w:rFonts w:eastAsia="標楷體"/>
                <w:bCs/>
              </w:rPr>
              <w:t>11</w:t>
            </w:r>
            <w:r w:rsidRPr="00C13353">
              <w:rPr>
                <w:rFonts w:eastAsia="標楷體" w:hint="eastAsia"/>
                <w:bCs/>
              </w:rPr>
              <w:t>年</w:t>
            </w:r>
            <w:r w:rsidRPr="00C13353">
              <w:rPr>
                <w:rFonts w:eastAsia="標楷體" w:hint="eastAsia"/>
                <w:bCs/>
              </w:rPr>
              <w:t>05</w:t>
            </w:r>
            <w:r w:rsidRPr="00C13353">
              <w:rPr>
                <w:rFonts w:eastAsia="標楷體" w:hint="eastAsia"/>
                <w:bCs/>
              </w:rPr>
              <w:t>月</w:t>
            </w:r>
            <w:r w:rsidRPr="00C13353">
              <w:rPr>
                <w:rFonts w:eastAsia="標楷體" w:hint="eastAsia"/>
                <w:bCs/>
              </w:rPr>
              <w:t>04</w:t>
            </w:r>
            <w:r w:rsidRPr="00C13353">
              <w:rPr>
                <w:rFonts w:eastAsia="標楷體" w:hint="eastAsia"/>
                <w:bCs/>
              </w:rPr>
              <w:t>日</w:t>
            </w:r>
          </w:p>
          <w:p w14:paraId="066C2050" w14:textId="77777777" w:rsidR="00015BC2" w:rsidRPr="00C13353" w:rsidRDefault="00015BC2" w:rsidP="009930A6">
            <w:pPr>
              <w:pStyle w:val="af"/>
              <w:numPr>
                <w:ilvl w:val="0"/>
                <w:numId w:val="33"/>
              </w:numPr>
              <w:snapToGrid w:val="0"/>
              <w:spacing w:before="60" w:after="60"/>
              <w:ind w:leftChars="0"/>
              <w:jc w:val="both"/>
              <w:rPr>
                <w:rFonts w:eastAsia="標楷體"/>
                <w:b/>
              </w:rPr>
            </w:pPr>
            <w:r w:rsidRPr="00C13353">
              <w:rPr>
                <w:rFonts w:eastAsia="標楷體" w:hint="eastAsia"/>
                <w:bCs/>
              </w:rPr>
              <w:t>111</w:t>
            </w:r>
            <w:r w:rsidRPr="00C13353">
              <w:rPr>
                <w:rFonts w:eastAsia="標楷體" w:hint="eastAsia"/>
                <w:bCs/>
              </w:rPr>
              <w:t>年</w:t>
            </w:r>
            <w:r w:rsidRPr="00C13353">
              <w:rPr>
                <w:rFonts w:eastAsia="標楷體" w:hint="eastAsia"/>
                <w:bCs/>
              </w:rPr>
              <w:t>07</w:t>
            </w:r>
            <w:r w:rsidRPr="00C13353">
              <w:rPr>
                <w:rFonts w:eastAsia="標楷體" w:hint="eastAsia"/>
                <w:bCs/>
              </w:rPr>
              <w:t>月</w:t>
            </w:r>
            <w:r w:rsidRPr="00C13353">
              <w:rPr>
                <w:rFonts w:eastAsia="標楷體" w:hint="eastAsia"/>
                <w:bCs/>
              </w:rPr>
              <w:t>20</w:t>
            </w:r>
            <w:r w:rsidRPr="00C13353">
              <w:rPr>
                <w:rFonts w:eastAsia="標楷體" w:hint="eastAsia"/>
                <w:bCs/>
              </w:rPr>
              <w:t>日</w:t>
            </w:r>
          </w:p>
        </w:tc>
        <w:tc>
          <w:tcPr>
            <w:tcW w:w="2357" w:type="dxa"/>
            <w:gridSpan w:val="3"/>
            <w:vAlign w:val="center"/>
          </w:tcPr>
          <w:p w14:paraId="7D204C1D" w14:textId="77777777" w:rsidR="00015BC2" w:rsidRPr="00C13353" w:rsidRDefault="00015BC2" w:rsidP="009930A6">
            <w:pPr>
              <w:snapToGrid w:val="0"/>
              <w:spacing w:before="60" w:after="60"/>
              <w:jc w:val="center"/>
              <w:rPr>
                <w:rFonts w:eastAsia="標楷體"/>
                <w:b/>
              </w:rPr>
            </w:pPr>
            <w:r w:rsidRPr="00C13353">
              <w:rPr>
                <w:rFonts w:eastAsia="標楷體" w:hint="eastAsia"/>
                <w:b/>
              </w:rPr>
              <w:t>※歷次抽查分數</w:t>
            </w:r>
          </w:p>
        </w:tc>
        <w:tc>
          <w:tcPr>
            <w:tcW w:w="2159" w:type="dxa"/>
            <w:gridSpan w:val="3"/>
            <w:vAlign w:val="center"/>
          </w:tcPr>
          <w:p w14:paraId="5B14F76F" w14:textId="77777777" w:rsidR="00015BC2" w:rsidRPr="00C13353" w:rsidRDefault="00015BC2" w:rsidP="009930A6">
            <w:pPr>
              <w:pStyle w:val="af"/>
              <w:numPr>
                <w:ilvl w:val="0"/>
                <w:numId w:val="34"/>
              </w:numPr>
              <w:snapToGrid w:val="0"/>
              <w:spacing w:before="60" w:after="60"/>
              <w:ind w:leftChars="0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87.20</w:t>
            </w:r>
            <w:r w:rsidRPr="00C13353">
              <w:rPr>
                <w:rFonts w:eastAsia="標楷體" w:hint="eastAsia"/>
                <w:bCs/>
              </w:rPr>
              <w:t>分</w:t>
            </w:r>
          </w:p>
          <w:p w14:paraId="4E6543C0" w14:textId="77777777" w:rsidR="00015BC2" w:rsidRPr="00C13353" w:rsidRDefault="00015BC2" w:rsidP="009930A6">
            <w:pPr>
              <w:pStyle w:val="af"/>
              <w:numPr>
                <w:ilvl w:val="0"/>
                <w:numId w:val="34"/>
              </w:numPr>
              <w:snapToGrid w:val="0"/>
              <w:spacing w:before="60" w:after="60"/>
              <w:ind w:leftChars="0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87.80</w:t>
            </w:r>
            <w:r w:rsidRPr="00C13353">
              <w:rPr>
                <w:rFonts w:eastAsia="標楷體" w:hint="eastAsia"/>
                <w:bCs/>
              </w:rPr>
              <w:t>分</w:t>
            </w:r>
          </w:p>
          <w:p w14:paraId="1DE50235" w14:textId="77777777" w:rsidR="00015BC2" w:rsidRPr="00C13353" w:rsidRDefault="00015BC2" w:rsidP="009930A6">
            <w:pPr>
              <w:pStyle w:val="af"/>
              <w:numPr>
                <w:ilvl w:val="0"/>
                <w:numId w:val="34"/>
              </w:numPr>
              <w:snapToGrid w:val="0"/>
              <w:spacing w:before="60" w:after="60"/>
              <w:ind w:leftChars="0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85.70</w:t>
            </w:r>
            <w:r w:rsidRPr="00C13353">
              <w:rPr>
                <w:rFonts w:eastAsia="標楷體" w:hint="eastAsia"/>
                <w:bCs/>
              </w:rPr>
              <w:t>分</w:t>
            </w:r>
          </w:p>
          <w:p w14:paraId="75925C7B" w14:textId="77777777" w:rsidR="00015BC2" w:rsidRPr="00C13353" w:rsidRDefault="00015BC2" w:rsidP="009930A6">
            <w:pPr>
              <w:pStyle w:val="af"/>
              <w:numPr>
                <w:ilvl w:val="0"/>
                <w:numId w:val="34"/>
              </w:numPr>
              <w:snapToGrid w:val="0"/>
              <w:spacing w:before="60" w:after="60"/>
              <w:ind w:leftChars="0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88.875</w:t>
            </w:r>
            <w:r w:rsidRPr="00C13353">
              <w:rPr>
                <w:rFonts w:eastAsia="標楷體" w:hint="eastAsia"/>
                <w:bCs/>
              </w:rPr>
              <w:t>分</w:t>
            </w:r>
          </w:p>
          <w:p w14:paraId="0AF2C17D" w14:textId="77777777" w:rsidR="00015BC2" w:rsidRPr="00C13353" w:rsidRDefault="00015BC2" w:rsidP="009930A6">
            <w:pPr>
              <w:pStyle w:val="af"/>
              <w:numPr>
                <w:ilvl w:val="0"/>
                <w:numId w:val="34"/>
              </w:numPr>
              <w:snapToGrid w:val="0"/>
              <w:spacing w:before="60" w:after="60"/>
              <w:ind w:leftChars="0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88.25</w:t>
            </w:r>
            <w:r w:rsidRPr="00C13353">
              <w:rPr>
                <w:rFonts w:eastAsia="標楷體" w:hint="eastAsia"/>
                <w:bCs/>
              </w:rPr>
              <w:t>分</w:t>
            </w:r>
          </w:p>
          <w:p w14:paraId="1DF593FB" w14:textId="77777777" w:rsidR="00015BC2" w:rsidRPr="00C13353" w:rsidRDefault="00015BC2" w:rsidP="009930A6">
            <w:pPr>
              <w:pStyle w:val="af"/>
              <w:numPr>
                <w:ilvl w:val="0"/>
                <w:numId w:val="34"/>
              </w:numPr>
              <w:snapToGrid w:val="0"/>
              <w:spacing w:before="60" w:after="60"/>
              <w:ind w:leftChars="0"/>
              <w:jc w:val="both"/>
              <w:rPr>
                <w:rFonts w:eastAsia="標楷體"/>
                <w:b/>
              </w:rPr>
            </w:pPr>
            <w:r w:rsidRPr="00C13353">
              <w:rPr>
                <w:rFonts w:eastAsia="標楷體" w:hint="eastAsia"/>
                <w:bCs/>
              </w:rPr>
              <w:t>88.30</w:t>
            </w:r>
            <w:r w:rsidRPr="00C13353">
              <w:rPr>
                <w:rFonts w:eastAsia="標楷體" w:hint="eastAsia"/>
                <w:bCs/>
              </w:rPr>
              <w:t>分</w:t>
            </w:r>
          </w:p>
        </w:tc>
      </w:tr>
      <w:tr w:rsidR="00015BC2" w:rsidRPr="00C13353" w14:paraId="62D193D1" w14:textId="77777777" w:rsidTr="009930A6">
        <w:trPr>
          <w:trHeight w:val="716"/>
        </w:trPr>
        <w:tc>
          <w:tcPr>
            <w:tcW w:w="2428" w:type="dxa"/>
            <w:vAlign w:val="center"/>
          </w:tcPr>
          <w:p w14:paraId="76F7A54B" w14:textId="77777777" w:rsidR="00015BC2" w:rsidRPr="00C13353" w:rsidRDefault="00015BC2" w:rsidP="009930A6">
            <w:pPr>
              <w:spacing w:line="480" w:lineRule="exact"/>
              <w:jc w:val="center"/>
              <w:rPr>
                <w:rFonts w:eastAsia="標楷體"/>
                <w:b/>
                <w:szCs w:val="24"/>
              </w:rPr>
            </w:pPr>
            <w:r w:rsidRPr="00C13353">
              <w:rPr>
                <w:rFonts w:ascii="標楷體" w:eastAsia="標楷體" w:hint="eastAsia"/>
                <w:b/>
              </w:rPr>
              <w:t>※</w:t>
            </w:r>
            <w:r w:rsidRPr="00C13353">
              <w:rPr>
                <w:rFonts w:eastAsia="標楷體" w:hint="eastAsia"/>
                <w:b/>
                <w:szCs w:val="24"/>
              </w:rPr>
              <w:t>抽查期程內設施維護標案</w:t>
            </w:r>
          </w:p>
        </w:tc>
        <w:tc>
          <w:tcPr>
            <w:tcW w:w="7080" w:type="dxa"/>
            <w:gridSpan w:val="9"/>
            <w:vAlign w:val="center"/>
          </w:tcPr>
          <w:p w14:paraId="158D2503" w14:textId="77777777" w:rsidR="00015BC2" w:rsidRPr="00C13353" w:rsidRDefault="00015BC2" w:rsidP="009930A6">
            <w:pPr>
              <w:snapToGrid w:val="0"/>
              <w:spacing w:before="60" w:after="60" w:line="300" w:lineRule="atLeast"/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  <w:szCs w:val="24"/>
              </w:rPr>
              <w:t>斗六市水資源回收中心維護保養委託專業服務案</w:t>
            </w:r>
          </w:p>
        </w:tc>
      </w:tr>
      <w:tr w:rsidR="00015BC2" w:rsidRPr="00C13353" w14:paraId="07030E83" w14:textId="77777777" w:rsidTr="009930A6">
        <w:trPr>
          <w:cantSplit/>
          <w:trHeight w:val="721"/>
        </w:trPr>
        <w:tc>
          <w:tcPr>
            <w:tcW w:w="2428" w:type="dxa"/>
            <w:vAlign w:val="center"/>
          </w:tcPr>
          <w:p w14:paraId="1D20ADD1" w14:textId="77777777" w:rsidR="00015BC2" w:rsidRPr="00C13353" w:rsidRDefault="00015BC2" w:rsidP="009930A6">
            <w:pPr>
              <w:spacing w:before="60" w:after="60"/>
              <w:jc w:val="center"/>
              <w:rPr>
                <w:rFonts w:eastAsia="標楷體"/>
                <w:b/>
                <w:szCs w:val="24"/>
              </w:rPr>
            </w:pPr>
            <w:r w:rsidRPr="00C13353">
              <w:rPr>
                <w:rFonts w:eastAsia="標楷體" w:hint="eastAsia"/>
                <w:b/>
                <w:szCs w:val="24"/>
              </w:rPr>
              <w:t>遭遇困難問題之解決</w:t>
            </w:r>
          </w:p>
        </w:tc>
        <w:tc>
          <w:tcPr>
            <w:tcW w:w="7080" w:type="dxa"/>
            <w:gridSpan w:val="9"/>
            <w:vAlign w:val="center"/>
          </w:tcPr>
          <w:p w14:paraId="09B8EC31" w14:textId="77777777" w:rsidR="00015BC2" w:rsidRPr="00C13353" w:rsidRDefault="00015BC2" w:rsidP="009930A6">
            <w:pPr>
              <w:autoSpaceDE w:val="0"/>
              <w:autoSpaceDN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13353">
              <w:rPr>
                <w:rFonts w:ascii="標楷體" w:eastAsia="標楷體" w:hAnsi="標楷體" w:hint="eastAsia"/>
                <w:szCs w:val="24"/>
              </w:rPr>
              <w:t>斗六市水資源回收中心(以下簡稱水資)於民國97年9月建廠使用至今，許多設備已達使用年限，機械逐漸老化及損壞。營建署於108年12月30日函文同意補助，將於</w:t>
            </w:r>
            <w:proofErr w:type="gramStart"/>
            <w:r w:rsidRPr="00C13353">
              <w:rPr>
                <w:rFonts w:ascii="標楷體" w:eastAsia="標楷體" w:hAnsi="標楷體" w:hint="eastAsia"/>
                <w:szCs w:val="24"/>
              </w:rPr>
              <w:t>109</w:t>
            </w:r>
            <w:proofErr w:type="gramEnd"/>
            <w:r w:rsidRPr="00C13353">
              <w:rPr>
                <w:rFonts w:ascii="標楷體" w:eastAsia="標楷體" w:hAnsi="標楷體" w:hint="eastAsia"/>
                <w:szCs w:val="24"/>
              </w:rPr>
              <w:t>年度進行水資設備的更新、改善或新增，據以達到永續營運的期許。</w:t>
            </w:r>
          </w:p>
          <w:p w14:paraId="1649CF4C" w14:textId="77777777" w:rsidR="00015BC2" w:rsidRPr="00C13353" w:rsidRDefault="00015BC2" w:rsidP="009930A6">
            <w:pPr>
              <w:pStyle w:val="af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13353">
              <w:rPr>
                <w:rFonts w:ascii="標楷體" w:eastAsia="標楷體" w:hAnsi="標楷體" w:hint="eastAsia"/>
                <w:szCs w:val="24"/>
              </w:rPr>
              <w:t>「斗六市水資源回收中心設備延壽及節能改善工程」110.11.04訂約，110.12.20開工。斗六市水資源回收中心設備延壽及節能計畫，預定施作項目為：</w:t>
            </w:r>
            <w:proofErr w:type="gramStart"/>
            <w:r w:rsidRPr="00C13353">
              <w:rPr>
                <w:rFonts w:ascii="標楷體" w:eastAsia="標楷體" w:hAnsi="標楷體" w:hint="eastAsia"/>
                <w:szCs w:val="24"/>
              </w:rPr>
              <w:t>進流抽</w:t>
            </w:r>
            <w:proofErr w:type="gramEnd"/>
            <w:r w:rsidRPr="00C13353">
              <w:rPr>
                <w:rFonts w:ascii="標楷體" w:eastAsia="標楷體" w:hAnsi="標楷體" w:hint="eastAsia"/>
                <w:szCs w:val="24"/>
              </w:rPr>
              <w:t>水泵浦及回收水加壓泵浦更換、粗細欄設備修繕及更換、</w:t>
            </w:r>
            <w:proofErr w:type="gramStart"/>
            <w:r w:rsidRPr="00C13353">
              <w:rPr>
                <w:rFonts w:ascii="標楷體" w:eastAsia="標楷體" w:hAnsi="標楷體" w:hint="eastAsia"/>
                <w:szCs w:val="24"/>
              </w:rPr>
              <w:t>洗砂機安裝</w:t>
            </w:r>
            <w:proofErr w:type="gramEnd"/>
            <w:r w:rsidRPr="00C13353">
              <w:rPr>
                <w:rFonts w:ascii="標楷體" w:eastAsia="標楷體" w:hAnsi="標楷體" w:hint="eastAsia"/>
                <w:szCs w:val="24"/>
              </w:rPr>
              <w:t>、初</w:t>
            </w:r>
            <w:proofErr w:type="gramStart"/>
            <w:r w:rsidRPr="00C13353">
              <w:rPr>
                <w:rFonts w:ascii="標楷體" w:eastAsia="標楷體" w:hAnsi="標楷體" w:hint="eastAsia"/>
                <w:szCs w:val="24"/>
              </w:rPr>
              <w:t>沉</w:t>
            </w:r>
            <w:proofErr w:type="gramEnd"/>
            <w:r w:rsidRPr="00C13353">
              <w:rPr>
                <w:rFonts w:ascii="標楷體" w:eastAsia="標楷體" w:hAnsi="標楷體" w:hint="eastAsia"/>
                <w:szCs w:val="24"/>
              </w:rPr>
              <w:t>池、二</w:t>
            </w:r>
            <w:proofErr w:type="gramStart"/>
            <w:r w:rsidRPr="00C13353">
              <w:rPr>
                <w:rFonts w:ascii="標楷體" w:eastAsia="標楷體" w:hAnsi="標楷體" w:hint="eastAsia"/>
                <w:szCs w:val="24"/>
              </w:rPr>
              <w:t>沉</w:t>
            </w:r>
            <w:proofErr w:type="gramEnd"/>
            <w:r w:rsidRPr="00C13353">
              <w:rPr>
                <w:rFonts w:ascii="標楷體" w:eastAsia="標楷體" w:hAnsi="標楷體" w:hint="eastAsia"/>
                <w:szCs w:val="24"/>
              </w:rPr>
              <w:t>池、</w:t>
            </w:r>
            <w:proofErr w:type="gramStart"/>
            <w:r w:rsidRPr="00C13353">
              <w:rPr>
                <w:rFonts w:ascii="標楷體" w:eastAsia="標楷體" w:hAnsi="標楷體" w:hint="eastAsia"/>
                <w:szCs w:val="24"/>
              </w:rPr>
              <w:t>好氧消化</w:t>
            </w:r>
            <w:proofErr w:type="gramEnd"/>
            <w:r w:rsidRPr="00C13353">
              <w:rPr>
                <w:rFonts w:ascii="標楷體" w:eastAsia="標楷體" w:hAnsi="標楷體" w:hint="eastAsia"/>
                <w:szCs w:val="24"/>
              </w:rPr>
              <w:t>池設備修繕及更新和電力設備儀控系統整合及更新。</w:t>
            </w:r>
          </w:p>
          <w:p w14:paraId="28A252A1" w14:textId="77777777" w:rsidR="00015BC2" w:rsidRPr="00C13353" w:rsidRDefault="00015BC2" w:rsidP="009930A6">
            <w:pPr>
              <w:pStyle w:val="af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13353">
              <w:rPr>
                <w:rFonts w:ascii="標楷體" w:eastAsia="標楷體" w:hAnsi="標楷體" w:hint="eastAsia"/>
                <w:szCs w:val="24"/>
              </w:rPr>
              <w:t>本廠取得營建署之補助，於110年12月底啟用污泥乾燥機，將脫水後的污泥由80%含水率降低之30%，減少污泥的清運費用。</w:t>
            </w:r>
          </w:p>
          <w:p w14:paraId="7648B0EB" w14:textId="77777777" w:rsidR="00015BC2" w:rsidRPr="00C13353" w:rsidRDefault="00015BC2" w:rsidP="009930A6">
            <w:pPr>
              <w:pStyle w:val="af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13353">
              <w:rPr>
                <w:rFonts w:ascii="標楷體" w:eastAsia="標楷體" w:hAnsi="標楷體" w:hint="eastAsia"/>
                <w:szCs w:val="24"/>
              </w:rPr>
              <w:t>本廠除既有的三處截流水外，更於110年12月接收完工之雲林溪護岸截流工程，預期能降低雲林溪的污染，且將處理後的污水返送回雲林溪維持生態基流量。預期總</w:t>
            </w:r>
            <w:proofErr w:type="gramStart"/>
            <w:r w:rsidRPr="00C13353">
              <w:rPr>
                <w:rFonts w:ascii="標楷體" w:eastAsia="標楷體" w:hAnsi="標楷體" w:hint="eastAsia"/>
                <w:szCs w:val="24"/>
              </w:rPr>
              <w:t>截流水達每日</w:t>
            </w:r>
            <w:proofErr w:type="gramEnd"/>
            <w:r w:rsidRPr="00C13353">
              <w:rPr>
                <w:rFonts w:ascii="標楷體" w:eastAsia="標楷體" w:hAnsi="標楷體" w:hint="eastAsia"/>
                <w:szCs w:val="24"/>
              </w:rPr>
              <w:t>3</w:t>
            </w:r>
            <w:r w:rsidRPr="00C13353">
              <w:rPr>
                <w:rFonts w:ascii="標楷體" w:eastAsia="標楷體" w:hAnsi="標楷體"/>
                <w:szCs w:val="24"/>
              </w:rPr>
              <w:t>,</w:t>
            </w:r>
            <w:r w:rsidRPr="00C13353">
              <w:rPr>
                <w:rFonts w:ascii="標楷體" w:eastAsia="標楷體" w:hAnsi="標楷體" w:hint="eastAsia"/>
                <w:szCs w:val="24"/>
              </w:rPr>
              <w:t>000m</w:t>
            </w:r>
            <w:r w:rsidRPr="00C13353">
              <w:rPr>
                <w:rFonts w:ascii="標楷體" w:eastAsia="標楷體" w:hAnsi="標楷體" w:hint="eastAsia"/>
                <w:szCs w:val="24"/>
                <w:vertAlign w:val="superscript"/>
              </w:rPr>
              <w:t xml:space="preserve">3 </w:t>
            </w:r>
            <w:r w:rsidRPr="00C1335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DB81DAE" w14:textId="77777777" w:rsidR="00015BC2" w:rsidRPr="00C13353" w:rsidRDefault="00015BC2" w:rsidP="009930A6">
            <w:pPr>
              <w:spacing w:before="60" w:after="60"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13353">
              <w:rPr>
                <w:rFonts w:ascii="標楷體" w:eastAsia="標楷體" w:hAnsi="標楷體" w:hint="eastAsia"/>
                <w:szCs w:val="24"/>
              </w:rPr>
              <w:t>執行後預估可獲得之綜合效益包括：</w:t>
            </w:r>
          </w:p>
          <w:p w14:paraId="7B579538" w14:textId="77777777" w:rsidR="00015BC2" w:rsidRPr="00C13353" w:rsidRDefault="00015BC2" w:rsidP="009930A6">
            <w:pPr>
              <w:pStyle w:val="af"/>
              <w:numPr>
                <w:ilvl w:val="1"/>
                <w:numId w:val="43"/>
              </w:numPr>
              <w:spacing w:before="60" w:after="60"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13353">
              <w:rPr>
                <w:rFonts w:ascii="標楷體" w:eastAsia="標楷體" w:hAnsi="標楷體" w:hint="eastAsia"/>
                <w:szCs w:val="24"/>
              </w:rPr>
              <w:t>掌握水質，提高操作參數調整之機動性。</w:t>
            </w:r>
          </w:p>
          <w:p w14:paraId="6A046C98" w14:textId="77777777" w:rsidR="00015BC2" w:rsidRPr="00C13353" w:rsidRDefault="00015BC2" w:rsidP="009930A6">
            <w:pPr>
              <w:pStyle w:val="af"/>
              <w:numPr>
                <w:ilvl w:val="1"/>
                <w:numId w:val="43"/>
              </w:numPr>
              <w:spacing w:before="60" w:after="60"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13353">
              <w:rPr>
                <w:rFonts w:ascii="標楷體" w:eastAsia="標楷體" w:hAnsi="標楷體" w:hint="eastAsia"/>
                <w:szCs w:val="24"/>
              </w:rPr>
              <w:t>降低噪音污染，營造合理舒適的居住環境。</w:t>
            </w:r>
          </w:p>
          <w:p w14:paraId="46C6E8BF" w14:textId="77777777" w:rsidR="00015BC2" w:rsidRPr="00C13353" w:rsidRDefault="00015BC2" w:rsidP="009930A6">
            <w:pPr>
              <w:pStyle w:val="af"/>
              <w:numPr>
                <w:ilvl w:val="1"/>
                <w:numId w:val="43"/>
              </w:numPr>
              <w:spacing w:before="60" w:after="60" w:line="276" w:lineRule="auto"/>
              <w:ind w:leftChars="153" w:left="367" w:firstLineChars="59" w:firstLine="142"/>
              <w:jc w:val="both"/>
              <w:rPr>
                <w:rFonts w:ascii="標楷體" w:eastAsia="標楷體" w:hAnsi="標楷體"/>
                <w:szCs w:val="24"/>
              </w:rPr>
            </w:pPr>
            <w:r w:rsidRPr="00C13353">
              <w:rPr>
                <w:rFonts w:ascii="標楷體" w:eastAsia="標楷體" w:hAnsi="標楷體" w:hint="eastAsia"/>
                <w:szCs w:val="24"/>
              </w:rPr>
              <w:t>污泥穩定化處理降低致病菌之衍生。</w:t>
            </w:r>
          </w:p>
          <w:p w14:paraId="57DBC5F2" w14:textId="77777777" w:rsidR="00015BC2" w:rsidRPr="00C13353" w:rsidRDefault="00015BC2" w:rsidP="009930A6">
            <w:pPr>
              <w:pStyle w:val="af"/>
              <w:numPr>
                <w:ilvl w:val="1"/>
                <w:numId w:val="43"/>
              </w:numPr>
              <w:spacing w:before="60" w:after="60" w:line="276" w:lineRule="auto"/>
              <w:ind w:leftChars="212" w:left="934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13353">
              <w:rPr>
                <w:rFonts w:ascii="標楷體" w:eastAsia="標楷體" w:hAnsi="標楷體" w:hint="eastAsia"/>
                <w:szCs w:val="24"/>
              </w:rPr>
              <w:t>消化污泥具備減容及較佳之脫水性，可降低後續污泥餅之清運費。</w:t>
            </w:r>
          </w:p>
          <w:p w14:paraId="2545B799" w14:textId="77777777" w:rsidR="00015BC2" w:rsidRPr="00C13353" w:rsidRDefault="00015BC2" w:rsidP="009930A6">
            <w:pPr>
              <w:pStyle w:val="af"/>
              <w:numPr>
                <w:ilvl w:val="1"/>
                <w:numId w:val="43"/>
              </w:numPr>
              <w:spacing w:before="60" w:after="60" w:line="276" w:lineRule="auto"/>
              <w:ind w:leftChars="212" w:left="934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13353">
              <w:rPr>
                <w:rFonts w:ascii="標楷體" w:eastAsia="標楷體" w:hAnsi="標楷體" w:hint="eastAsia"/>
                <w:szCs w:val="24"/>
              </w:rPr>
              <w:t>污泥乾燥機啟用後預估可大幅降低清運費用。</w:t>
            </w:r>
          </w:p>
          <w:p w14:paraId="7EA12485" w14:textId="77777777" w:rsidR="00015BC2" w:rsidRPr="00C13353" w:rsidRDefault="00015BC2" w:rsidP="009930A6">
            <w:pPr>
              <w:pStyle w:val="af"/>
              <w:numPr>
                <w:ilvl w:val="1"/>
                <w:numId w:val="43"/>
              </w:numPr>
              <w:spacing w:before="60" w:after="60" w:line="276" w:lineRule="auto"/>
              <w:ind w:leftChars="212" w:left="934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13353">
              <w:rPr>
                <w:rFonts w:ascii="標楷體" w:eastAsia="標楷體" w:hAnsi="標楷體" w:hint="eastAsia"/>
                <w:szCs w:val="24"/>
              </w:rPr>
              <w:t>降低雲林溪污染狀況。</w:t>
            </w:r>
          </w:p>
        </w:tc>
      </w:tr>
      <w:tr w:rsidR="00015BC2" w:rsidRPr="00C13353" w14:paraId="42BFCB99" w14:textId="77777777" w:rsidTr="009930A6">
        <w:trPr>
          <w:cantSplit/>
          <w:trHeight w:val="972"/>
        </w:trPr>
        <w:tc>
          <w:tcPr>
            <w:tcW w:w="2428" w:type="dxa"/>
            <w:vAlign w:val="center"/>
          </w:tcPr>
          <w:p w14:paraId="1B506560" w14:textId="77777777" w:rsidR="00015BC2" w:rsidRPr="00C13353" w:rsidRDefault="00015BC2" w:rsidP="009930A6">
            <w:pPr>
              <w:spacing w:before="60" w:after="60"/>
              <w:jc w:val="center"/>
              <w:rPr>
                <w:rFonts w:eastAsia="標楷體"/>
                <w:b/>
                <w:szCs w:val="24"/>
              </w:rPr>
            </w:pPr>
            <w:r w:rsidRPr="00C13353">
              <w:rPr>
                <w:rFonts w:eastAsia="標楷體" w:hint="eastAsia"/>
                <w:b/>
                <w:szCs w:val="24"/>
              </w:rPr>
              <w:t>工作場所</w:t>
            </w:r>
          </w:p>
          <w:p w14:paraId="764DC6AC" w14:textId="77777777" w:rsidR="00015BC2" w:rsidRPr="00C13353" w:rsidRDefault="00015BC2" w:rsidP="009930A6">
            <w:pPr>
              <w:spacing w:before="60" w:after="60"/>
              <w:jc w:val="center"/>
              <w:rPr>
                <w:rFonts w:eastAsia="標楷體"/>
                <w:b/>
                <w:szCs w:val="24"/>
              </w:rPr>
            </w:pPr>
            <w:r w:rsidRPr="00C13353">
              <w:rPr>
                <w:rFonts w:eastAsia="標楷體" w:hint="eastAsia"/>
                <w:b/>
                <w:szCs w:val="24"/>
              </w:rPr>
              <w:t>安全衛生管理</w:t>
            </w:r>
          </w:p>
        </w:tc>
        <w:tc>
          <w:tcPr>
            <w:tcW w:w="7080" w:type="dxa"/>
            <w:gridSpan w:val="9"/>
            <w:vAlign w:val="center"/>
          </w:tcPr>
          <w:p w14:paraId="20CBBA89" w14:textId="77777777" w:rsidR="00015BC2" w:rsidRPr="00C13353" w:rsidRDefault="00015BC2" w:rsidP="009930A6">
            <w:pPr>
              <w:spacing w:before="60" w:after="60" w:line="480" w:lineRule="exact"/>
              <w:jc w:val="both"/>
              <w:rPr>
                <w:rFonts w:eastAsia="標楷體"/>
              </w:rPr>
            </w:pPr>
            <w:r w:rsidRPr="00C13353">
              <w:rPr>
                <w:rFonts w:eastAsia="標楷體" w:hint="eastAsia"/>
              </w:rPr>
              <w:t>本廠於今年度已完成</w:t>
            </w:r>
            <w:r w:rsidRPr="00C13353">
              <w:rPr>
                <w:rFonts w:eastAsia="標楷體" w:hint="eastAsia"/>
              </w:rPr>
              <w:t xml:space="preserve">ISO 45001 </w:t>
            </w:r>
            <w:r w:rsidRPr="00C13353">
              <w:rPr>
                <w:rFonts w:eastAsia="標楷體" w:hint="eastAsia"/>
              </w:rPr>
              <w:t>職業安全衛生管理系統的認證，並遵照職業安全衛生相關法令，制定職業安全衛生管理計畫，落實執行。</w:t>
            </w:r>
          </w:p>
        </w:tc>
      </w:tr>
      <w:tr w:rsidR="00015BC2" w:rsidRPr="00C13353" w14:paraId="52A3915E" w14:textId="77777777" w:rsidTr="009930A6">
        <w:trPr>
          <w:cantSplit/>
          <w:trHeight w:val="824"/>
        </w:trPr>
        <w:tc>
          <w:tcPr>
            <w:tcW w:w="2428" w:type="dxa"/>
            <w:vAlign w:val="center"/>
          </w:tcPr>
          <w:p w14:paraId="52F27E67" w14:textId="77777777" w:rsidR="00015BC2" w:rsidRPr="00C13353" w:rsidRDefault="00015BC2" w:rsidP="009930A6">
            <w:pPr>
              <w:spacing w:before="60" w:after="60"/>
              <w:jc w:val="center"/>
              <w:rPr>
                <w:rFonts w:eastAsia="標楷體"/>
                <w:b/>
              </w:rPr>
            </w:pPr>
            <w:r w:rsidRPr="00C13353">
              <w:rPr>
                <w:rFonts w:ascii="標楷體" w:eastAsia="標楷體" w:hint="eastAsia"/>
                <w:b/>
              </w:rPr>
              <w:lastRenderedPageBreak/>
              <w:t>※</w:t>
            </w:r>
            <w:r w:rsidRPr="00C13353">
              <w:rPr>
                <w:rFonts w:eastAsia="標楷體" w:hint="eastAsia"/>
                <w:b/>
              </w:rPr>
              <w:t>生態環境維護之措施</w:t>
            </w:r>
            <w:r w:rsidRPr="00C13353">
              <w:rPr>
                <w:rFonts w:eastAsia="標楷體"/>
                <w:b/>
              </w:rPr>
              <w:t>(</w:t>
            </w:r>
            <w:r w:rsidRPr="00C13353">
              <w:rPr>
                <w:rFonts w:eastAsia="標楷體" w:hint="eastAsia"/>
                <w:b/>
              </w:rPr>
              <w:t>包括自然生態工法</w:t>
            </w:r>
            <w:r w:rsidRPr="00C13353">
              <w:rPr>
                <w:rFonts w:eastAsia="標楷體" w:hint="eastAsia"/>
                <w:b/>
              </w:rPr>
              <w:t>)</w:t>
            </w:r>
            <w:r w:rsidRPr="00C13353">
              <w:rPr>
                <w:rFonts w:eastAsia="標楷體" w:hint="eastAsia"/>
                <w:b/>
              </w:rPr>
              <w:t>，屬</w:t>
            </w:r>
            <w:r w:rsidRPr="00C13353">
              <w:rPr>
                <w:rFonts w:ascii="標楷體" w:eastAsia="標楷體" w:hAnsi="標楷體" w:hint="eastAsia"/>
                <w:b/>
              </w:rPr>
              <w:t>「公共工程生態檢核注意事項」第二點需辦理生態檢核作業之設施，需符合該注意事項第十二點及第十三點規定</w:t>
            </w:r>
          </w:p>
        </w:tc>
        <w:tc>
          <w:tcPr>
            <w:tcW w:w="7080" w:type="dxa"/>
            <w:gridSpan w:val="9"/>
            <w:vAlign w:val="center"/>
          </w:tcPr>
          <w:p w14:paraId="3BE81CBF" w14:textId="77777777" w:rsidR="00015BC2" w:rsidRPr="00C13353" w:rsidRDefault="00015BC2" w:rsidP="009930A6">
            <w:pPr>
              <w:spacing w:before="60" w:after="60" w:line="480" w:lineRule="exact"/>
              <w:jc w:val="both"/>
              <w:rPr>
                <w:rFonts w:eastAsia="標楷體"/>
              </w:rPr>
            </w:pPr>
            <w:r w:rsidRPr="00C13353">
              <w:rPr>
                <w:rFonts w:eastAsia="標楷體" w:hint="eastAsia"/>
              </w:rPr>
              <w:t>本案於</w:t>
            </w:r>
            <w:r w:rsidRPr="00C13353">
              <w:rPr>
                <w:rFonts w:eastAsia="標楷體" w:hint="eastAsia"/>
              </w:rPr>
              <w:t>9</w:t>
            </w:r>
            <w:r w:rsidRPr="00C13353">
              <w:rPr>
                <w:rFonts w:eastAsia="標楷體"/>
              </w:rPr>
              <w:t>7</w:t>
            </w:r>
            <w:r w:rsidRPr="00C13353">
              <w:rPr>
                <w:rFonts w:eastAsia="標楷體" w:hint="eastAsia"/>
              </w:rPr>
              <w:t>年</w:t>
            </w:r>
            <w:r w:rsidRPr="00C13353">
              <w:rPr>
                <w:rFonts w:eastAsia="標楷體" w:hint="eastAsia"/>
              </w:rPr>
              <w:t>0</w:t>
            </w:r>
            <w:r w:rsidRPr="00C13353">
              <w:rPr>
                <w:rFonts w:eastAsia="標楷體"/>
              </w:rPr>
              <w:t>3</w:t>
            </w:r>
            <w:r w:rsidRPr="00C13353">
              <w:rPr>
                <w:rFonts w:eastAsia="標楷體" w:hint="eastAsia"/>
              </w:rPr>
              <w:t>月完工啟用，屬已開發之</w:t>
            </w:r>
            <w:proofErr w:type="gramStart"/>
            <w:r w:rsidRPr="00C13353">
              <w:rPr>
                <w:rFonts w:eastAsia="標楷體" w:hint="eastAsia"/>
              </w:rPr>
              <w:t>場域且經</w:t>
            </w:r>
            <w:proofErr w:type="gramEnd"/>
            <w:r w:rsidRPr="00C13353">
              <w:rPr>
                <w:rFonts w:eastAsia="標楷體" w:hint="eastAsia"/>
              </w:rPr>
              <w:t>自評確認無涉及生態環境保育議題，不符合</w:t>
            </w:r>
            <w:r w:rsidRPr="00C13353">
              <w:rPr>
                <w:rFonts w:ascii="標楷體" w:eastAsia="標楷體" w:hAnsi="標楷體" w:hint="eastAsia"/>
              </w:rPr>
              <w:t>「公共工程生態檢核注意事項」第二點，</w:t>
            </w:r>
            <w:r w:rsidRPr="00C13353">
              <w:rPr>
                <w:rFonts w:eastAsia="標楷體" w:hint="eastAsia"/>
              </w:rPr>
              <w:t>故無需辦理生態檢核作業</w:t>
            </w:r>
          </w:p>
        </w:tc>
      </w:tr>
      <w:tr w:rsidR="00015BC2" w:rsidRPr="00C13353" w14:paraId="5AB461FA" w14:textId="77777777" w:rsidTr="009930A6">
        <w:trPr>
          <w:cantSplit/>
          <w:trHeight w:val="972"/>
        </w:trPr>
        <w:tc>
          <w:tcPr>
            <w:tcW w:w="2428" w:type="dxa"/>
            <w:vAlign w:val="center"/>
          </w:tcPr>
          <w:p w14:paraId="680CB603" w14:textId="77777777" w:rsidR="00015BC2" w:rsidRPr="00C13353" w:rsidRDefault="00015BC2" w:rsidP="009930A6">
            <w:pPr>
              <w:jc w:val="center"/>
              <w:rPr>
                <w:rFonts w:eastAsia="標楷體"/>
                <w:b/>
              </w:rPr>
            </w:pPr>
            <w:r w:rsidRPr="00C13353">
              <w:rPr>
                <w:rFonts w:ascii="標楷體" w:eastAsia="標楷體" w:hint="eastAsia"/>
                <w:b/>
              </w:rPr>
              <w:t>※</w:t>
            </w:r>
            <w:r w:rsidRPr="00C13353">
              <w:rPr>
                <w:rFonts w:eastAsia="標楷體" w:hint="eastAsia"/>
                <w:b/>
              </w:rPr>
              <w:t>設施維護之創新性、挑戰性及周延性</w:t>
            </w:r>
          </w:p>
        </w:tc>
        <w:tc>
          <w:tcPr>
            <w:tcW w:w="7080" w:type="dxa"/>
            <w:gridSpan w:val="9"/>
          </w:tcPr>
          <w:p w14:paraId="4AAF7C63" w14:textId="77777777" w:rsidR="00015BC2" w:rsidRPr="00C13353" w:rsidRDefault="00015BC2" w:rsidP="009930A6">
            <w:pPr>
              <w:pStyle w:val="af"/>
              <w:numPr>
                <w:ilvl w:val="0"/>
                <w:numId w:val="35"/>
              </w:numPr>
              <w:spacing w:before="60" w:after="60" w:line="480" w:lineRule="exact"/>
              <w:ind w:leftChars="0"/>
              <w:jc w:val="both"/>
              <w:rPr>
                <w:rFonts w:eastAsia="標楷體"/>
              </w:rPr>
            </w:pPr>
            <w:r w:rsidRPr="00C13353">
              <w:rPr>
                <w:rFonts w:eastAsia="標楷體" w:hint="eastAsia"/>
              </w:rPr>
              <w:t>每年聘請機械技師到廠進行主要設備功能鑑定。延長設備使用年限。</w:t>
            </w:r>
          </w:p>
          <w:p w14:paraId="4943C000" w14:textId="77777777" w:rsidR="00015BC2" w:rsidRPr="00C13353" w:rsidRDefault="00015BC2" w:rsidP="009930A6">
            <w:pPr>
              <w:pStyle w:val="af"/>
              <w:numPr>
                <w:ilvl w:val="0"/>
                <w:numId w:val="35"/>
              </w:numPr>
              <w:spacing w:before="60" w:after="60" w:line="480" w:lineRule="exact"/>
              <w:ind w:leftChars="0"/>
              <w:jc w:val="both"/>
              <w:rPr>
                <w:rFonts w:eastAsia="標楷體"/>
              </w:rPr>
            </w:pPr>
            <w:r w:rsidRPr="00C13353">
              <w:rPr>
                <w:rFonts w:eastAsia="標楷體" w:hint="eastAsia"/>
              </w:rPr>
              <w:t>配合斗六市水資源回生中心設備延壽及節能改善工程，進行廠內設施更新及改善。</w:t>
            </w:r>
          </w:p>
          <w:p w14:paraId="47299844" w14:textId="77777777" w:rsidR="00015BC2" w:rsidRPr="00C13353" w:rsidRDefault="00015BC2" w:rsidP="009930A6">
            <w:pPr>
              <w:pStyle w:val="af"/>
              <w:numPr>
                <w:ilvl w:val="0"/>
                <w:numId w:val="35"/>
              </w:numPr>
              <w:spacing w:before="60" w:after="60" w:line="480" w:lineRule="exact"/>
              <w:ind w:leftChars="0"/>
              <w:jc w:val="both"/>
              <w:rPr>
                <w:rFonts w:eastAsia="標楷體"/>
              </w:rPr>
            </w:pPr>
            <w:r w:rsidRPr="00C13353">
              <w:rPr>
                <w:rFonts w:ascii="標楷體" w:eastAsia="標楷體" w:hAnsi="標楷體" w:hint="eastAsia"/>
                <w:szCs w:val="24"/>
              </w:rPr>
              <w:t>本廠取得污泥乾燥機設置補助，大幅降低污泥清運成本。</w:t>
            </w:r>
          </w:p>
          <w:p w14:paraId="21C3417F" w14:textId="77777777" w:rsidR="00015BC2" w:rsidRPr="00C13353" w:rsidRDefault="00015BC2" w:rsidP="009930A6">
            <w:pPr>
              <w:pStyle w:val="af"/>
              <w:numPr>
                <w:ilvl w:val="0"/>
                <w:numId w:val="35"/>
              </w:numPr>
              <w:spacing w:before="60" w:after="60" w:line="480" w:lineRule="exact"/>
              <w:ind w:leftChars="0"/>
              <w:jc w:val="both"/>
              <w:rPr>
                <w:rFonts w:eastAsia="標楷體"/>
              </w:rPr>
            </w:pPr>
            <w:r w:rsidRPr="00C13353">
              <w:rPr>
                <w:rFonts w:ascii="標楷體" w:eastAsia="標楷體" w:hAnsi="標楷體" w:hint="eastAsia"/>
                <w:szCs w:val="24"/>
              </w:rPr>
              <w:t>近年度增加雲林溪兩側護岸截流，加上既有之截流點位管線收集，預估每日可處理3</w:t>
            </w:r>
            <w:r w:rsidRPr="00C13353">
              <w:rPr>
                <w:rFonts w:ascii="標楷體" w:eastAsia="標楷體" w:hAnsi="標楷體"/>
                <w:szCs w:val="24"/>
              </w:rPr>
              <w:t>,</w:t>
            </w:r>
            <w:r w:rsidRPr="00C13353">
              <w:rPr>
                <w:rFonts w:ascii="標楷體" w:eastAsia="標楷體" w:hAnsi="標楷體" w:hint="eastAsia"/>
                <w:szCs w:val="24"/>
              </w:rPr>
              <w:t>000m</w:t>
            </w:r>
            <w:r w:rsidRPr="00C13353">
              <w:rPr>
                <w:rFonts w:ascii="標楷體" w:eastAsia="標楷體" w:hAnsi="標楷體" w:hint="eastAsia"/>
                <w:szCs w:val="24"/>
                <w:vertAlign w:val="superscript"/>
              </w:rPr>
              <w:t>3</w:t>
            </w:r>
            <w:r w:rsidRPr="00C13353">
              <w:rPr>
                <w:rFonts w:ascii="標楷體" w:eastAsia="標楷體" w:hAnsi="標楷體" w:hint="eastAsia"/>
                <w:szCs w:val="24"/>
              </w:rPr>
              <w:t>以上之截流水。</w:t>
            </w:r>
          </w:p>
        </w:tc>
      </w:tr>
      <w:tr w:rsidR="00015BC2" w:rsidRPr="00C13353" w14:paraId="0532C326" w14:textId="77777777" w:rsidTr="009930A6">
        <w:trPr>
          <w:cantSplit/>
          <w:trHeight w:val="1140"/>
        </w:trPr>
        <w:tc>
          <w:tcPr>
            <w:tcW w:w="2428" w:type="dxa"/>
            <w:vAlign w:val="center"/>
          </w:tcPr>
          <w:p w14:paraId="551FA08A" w14:textId="77777777" w:rsidR="00015BC2" w:rsidRPr="00C13353" w:rsidRDefault="00015BC2" w:rsidP="009930A6">
            <w:pPr>
              <w:rPr>
                <w:rFonts w:eastAsia="標楷體"/>
                <w:b/>
              </w:rPr>
            </w:pPr>
            <w:r w:rsidRPr="00C13353">
              <w:rPr>
                <w:rFonts w:ascii="標楷體" w:eastAsia="標楷體" w:hint="eastAsia"/>
                <w:b/>
              </w:rPr>
              <w:t>※</w:t>
            </w:r>
            <w:r w:rsidRPr="00C13353">
              <w:rPr>
                <w:rFonts w:eastAsia="標楷體" w:hint="eastAsia"/>
                <w:b/>
              </w:rPr>
              <w:t>設施維護優良事蹟</w:t>
            </w:r>
          </w:p>
          <w:p w14:paraId="395EBD7A" w14:textId="77777777" w:rsidR="00015BC2" w:rsidRPr="00C13353" w:rsidRDefault="00015BC2" w:rsidP="009930A6">
            <w:pPr>
              <w:jc w:val="center"/>
              <w:rPr>
                <w:rFonts w:eastAsia="標楷體"/>
                <w:b/>
              </w:rPr>
            </w:pPr>
            <w:r w:rsidRPr="00C13353">
              <w:rPr>
                <w:rFonts w:eastAsia="標楷體" w:hint="eastAsia"/>
                <w:b/>
              </w:rPr>
              <w:t>及顯著效益</w:t>
            </w:r>
          </w:p>
        </w:tc>
        <w:tc>
          <w:tcPr>
            <w:tcW w:w="7080" w:type="dxa"/>
            <w:gridSpan w:val="9"/>
          </w:tcPr>
          <w:p w14:paraId="0297C804" w14:textId="77777777" w:rsidR="00015BC2" w:rsidRPr="00C13353" w:rsidRDefault="00015BC2" w:rsidP="009930A6">
            <w:pPr>
              <w:pStyle w:val="af"/>
              <w:numPr>
                <w:ilvl w:val="0"/>
                <w:numId w:val="36"/>
              </w:numPr>
              <w:spacing w:before="60" w:after="60" w:line="480" w:lineRule="exact"/>
              <w:ind w:leftChars="0"/>
              <w:jc w:val="both"/>
              <w:rPr>
                <w:rFonts w:eastAsia="標楷體"/>
              </w:rPr>
            </w:pPr>
            <w:r w:rsidRPr="00C13353">
              <w:rPr>
                <w:rFonts w:eastAsia="標楷體" w:hint="eastAsia"/>
              </w:rPr>
              <w:t>污泥乾燥機完成設置投入運轉，每年節省約</w:t>
            </w:r>
            <w:r w:rsidRPr="00C13353">
              <w:rPr>
                <w:rFonts w:eastAsia="標楷體" w:hint="eastAsia"/>
              </w:rPr>
              <w:t>300</w:t>
            </w:r>
            <w:r w:rsidRPr="00C13353">
              <w:rPr>
                <w:rFonts w:eastAsia="標楷體" w:hint="eastAsia"/>
              </w:rPr>
              <w:t>萬清運費用。</w:t>
            </w:r>
          </w:p>
          <w:p w14:paraId="13E0FB00" w14:textId="77777777" w:rsidR="00015BC2" w:rsidRPr="00C13353" w:rsidRDefault="00015BC2" w:rsidP="009930A6">
            <w:pPr>
              <w:pStyle w:val="af"/>
              <w:numPr>
                <w:ilvl w:val="0"/>
                <w:numId w:val="36"/>
              </w:numPr>
              <w:spacing w:before="60" w:after="60" w:line="480" w:lineRule="exact"/>
              <w:ind w:leftChars="0"/>
              <w:jc w:val="both"/>
              <w:rPr>
                <w:rFonts w:eastAsia="標楷體"/>
              </w:rPr>
            </w:pPr>
            <w:r w:rsidRPr="00C13353">
              <w:rPr>
                <w:rFonts w:eastAsia="標楷體" w:hint="eastAsia"/>
              </w:rPr>
              <w:t>全廠路燈更換為</w:t>
            </w:r>
            <w:r w:rsidRPr="00C13353">
              <w:rPr>
                <w:rFonts w:eastAsia="標楷體" w:hint="eastAsia"/>
              </w:rPr>
              <w:t>LED</w:t>
            </w:r>
            <w:r w:rsidRPr="00C13353">
              <w:rPr>
                <w:rFonts w:eastAsia="標楷體" w:hint="eastAsia"/>
              </w:rPr>
              <w:t>燈、</w:t>
            </w:r>
            <w:proofErr w:type="gramStart"/>
            <w:r w:rsidRPr="00C13353">
              <w:rPr>
                <w:rFonts w:eastAsia="標楷體" w:hint="eastAsia"/>
              </w:rPr>
              <w:t>進流泵浦增</w:t>
            </w:r>
            <w:proofErr w:type="gramEnd"/>
            <w:r w:rsidRPr="00C13353">
              <w:rPr>
                <w:rFonts w:eastAsia="標楷體" w:hint="eastAsia"/>
              </w:rPr>
              <w:t>設變頻器及鼓風機更新成</w:t>
            </w:r>
            <w:proofErr w:type="gramStart"/>
            <w:r w:rsidRPr="00C13353">
              <w:rPr>
                <w:rFonts w:eastAsia="標楷體" w:hint="eastAsia"/>
              </w:rPr>
              <w:t>單段離心式並</w:t>
            </w:r>
            <w:proofErr w:type="gramEnd"/>
            <w:r w:rsidRPr="00C13353">
              <w:rPr>
                <w:rFonts w:eastAsia="標楷體" w:hint="eastAsia"/>
              </w:rPr>
              <w:t>安裝</w:t>
            </w:r>
            <w:proofErr w:type="gramStart"/>
            <w:r w:rsidRPr="00C13353">
              <w:rPr>
                <w:rFonts w:eastAsia="標楷體" w:hint="eastAsia"/>
              </w:rPr>
              <w:t>變頻器達節能</w:t>
            </w:r>
            <w:proofErr w:type="gramEnd"/>
            <w:r w:rsidRPr="00C13353">
              <w:rPr>
                <w:rFonts w:eastAsia="標楷體" w:hint="eastAsia"/>
              </w:rPr>
              <w:t>降噪效益，預估</w:t>
            </w:r>
            <w:proofErr w:type="gramStart"/>
            <w:r w:rsidRPr="00C13353">
              <w:rPr>
                <w:rFonts w:eastAsia="標楷體" w:hint="eastAsia"/>
              </w:rPr>
              <w:t>可年省</w:t>
            </w:r>
            <w:r w:rsidRPr="00C13353">
              <w:rPr>
                <w:rFonts w:eastAsia="標楷體"/>
              </w:rPr>
              <w:t>28</w:t>
            </w:r>
            <w:r w:rsidRPr="00C13353">
              <w:rPr>
                <w:rFonts w:eastAsia="標楷體" w:hint="eastAsia"/>
              </w:rPr>
              <w:t>0</w:t>
            </w:r>
            <w:r w:rsidRPr="00C13353">
              <w:rPr>
                <w:rFonts w:eastAsia="標楷體" w:hint="eastAsia"/>
              </w:rPr>
              <w:t>萬</w:t>
            </w:r>
            <w:proofErr w:type="gramEnd"/>
            <w:r w:rsidRPr="00C13353">
              <w:rPr>
                <w:rFonts w:eastAsia="標楷體" w:hint="eastAsia"/>
              </w:rPr>
              <w:t>使用費</w:t>
            </w:r>
            <w:r w:rsidRPr="00C13353">
              <w:rPr>
                <w:rFonts w:eastAsia="標楷體" w:hint="eastAsia"/>
              </w:rPr>
              <w:t>(</w:t>
            </w:r>
            <w:r w:rsidRPr="00C13353">
              <w:rPr>
                <w:rFonts w:eastAsia="標楷體" w:hint="eastAsia"/>
              </w:rPr>
              <w:t>鼓風機更換</w:t>
            </w:r>
            <w:r w:rsidRPr="00C13353">
              <w:rPr>
                <w:rFonts w:eastAsia="標楷體"/>
              </w:rPr>
              <w:t>1,862,464</w:t>
            </w:r>
            <w:r w:rsidRPr="00C13353">
              <w:rPr>
                <w:rFonts w:eastAsia="標楷體" w:hint="eastAsia"/>
              </w:rPr>
              <w:t>元；燈具更換</w:t>
            </w:r>
            <w:r w:rsidRPr="00C13353">
              <w:rPr>
                <w:rFonts w:eastAsia="標楷體"/>
              </w:rPr>
              <w:t>132,500</w:t>
            </w:r>
            <w:r w:rsidRPr="00C13353">
              <w:rPr>
                <w:rFonts w:eastAsia="標楷體" w:hint="eastAsia"/>
              </w:rPr>
              <w:t>元；</w:t>
            </w:r>
            <w:proofErr w:type="gramStart"/>
            <w:r w:rsidRPr="00C13353">
              <w:rPr>
                <w:rFonts w:eastAsia="標楷體" w:hint="eastAsia"/>
              </w:rPr>
              <w:t>進流泵</w:t>
            </w:r>
            <w:proofErr w:type="gramEnd"/>
            <w:r w:rsidRPr="00C13353">
              <w:rPr>
                <w:rFonts w:eastAsia="標楷體" w:hint="eastAsia"/>
              </w:rPr>
              <w:t>增加變頻器節能</w:t>
            </w:r>
            <w:r w:rsidRPr="00C13353">
              <w:rPr>
                <w:rFonts w:eastAsia="標楷體"/>
              </w:rPr>
              <w:t>816,870</w:t>
            </w:r>
            <w:r w:rsidRPr="00C13353">
              <w:rPr>
                <w:rFonts w:eastAsia="標楷體" w:hint="eastAsia"/>
              </w:rPr>
              <w:t>元</w:t>
            </w:r>
            <w:r w:rsidRPr="00C13353">
              <w:rPr>
                <w:rFonts w:eastAsia="標楷體" w:hint="eastAsia"/>
              </w:rPr>
              <w:t>)</w:t>
            </w:r>
            <w:r w:rsidRPr="00C13353">
              <w:rPr>
                <w:rFonts w:eastAsia="標楷體" w:hint="eastAsia"/>
              </w:rPr>
              <w:t>。</w:t>
            </w:r>
          </w:p>
          <w:p w14:paraId="3909F5A9" w14:textId="77777777" w:rsidR="00015BC2" w:rsidRPr="00C13353" w:rsidRDefault="00015BC2" w:rsidP="009930A6">
            <w:pPr>
              <w:pStyle w:val="af"/>
              <w:numPr>
                <w:ilvl w:val="0"/>
                <w:numId w:val="36"/>
              </w:numPr>
              <w:spacing w:before="60" w:after="60" w:line="480" w:lineRule="exact"/>
              <w:ind w:leftChars="0"/>
              <w:jc w:val="both"/>
              <w:rPr>
                <w:rFonts w:eastAsia="標楷體"/>
              </w:rPr>
            </w:pPr>
            <w:r w:rsidRPr="00C13353">
              <w:rPr>
                <w:rFonts w:eastAsia="標楷體" w:hint="eastAsia"/>
              </w:rPr>
              <w:t>推動</w:t>
            </w:r>
            <w:r w:rsidRPr="00C13353">
              <w:rPr>
                <w:rFonts w:eastAsia="標楷體" w:hint="eastAsia"/>
              </w:rPr>
              <w:t xml:space="preserve">ISO 45001 </w:t>
            </w:r>
            <w:r w:rsidRPr="00C13353">
              <w:rPr>
                <w:rFonts w:eastAsia="標楷體" w:hint="eastAsia"/>
              </w:rPr>
              <w:t>職業安全衛生管理系統並完成認證。</w:t>
            </w:r>
          </w:p>
          <w:p w14:paraId="4E2229E3" w14:textId="77777777" w:rsidR="00015BC2" w:rsidRPr="00C13353" w:rsidRDefault="00015BC2" w:rsidP="009930A6">
            <w:pPr>
              <w:pStyle w:val="af"/>
              <w:numPr>
                <w:ilvl w:val="0"/>
                <w:numId w:val="36"/>
              </w:numPr>
              <w:spacing w:before="60" w:after="60" w:line="480" w:lineRule="exact"/>
              <w:ind w:leftChars="0"/>
              <w:jc w:val="both"/>
              <w:rPr>
                <w:rFonts w:eastAsia="標楷體"/>
              </w:rPr>
            </w:pPr>
            <w:r w:rsidRPr="00C13353">
              <w:rPr>
                <w:rFonts w:eastAsia="標楷體" w:hint="eastAsia"/>
              </w:rPr>
              <w:t>全台少數開放給民眾休憩運動的水資源回收中心，平均每日進廠休憩、運動等使用人次約</w:t>
            </w:r>
            <w:r w:rsidRPr="00C13353">
              <w:rPr>
                <w:rFonts w:eastAsia="標楷體" w:hint="eastAsia"/>
              </w:rPr>
              <w:t>70</w:t>
            </w:r>
            <w:r w:rsidRPr="00C13353">
              <w:rPr>
                <w:rFonts w:eastAsia="標楷體" w:hint="eastAsia"/>
              </w:rPr>
              <w:t>人。</w:t>
            </w:r>
          </w:p>
          <w:p w14:paraId="0FADCCF9" w14:textId="77777777" w:rsidR="00015BC2" w:rsidRPr="00C13353" w:rsidRDefault="00015BC2" w:rsidP="009930A6">
            <w:pPr>
              <w:pStyle w:val="af"/>
              <w:numPr>
                <w:ilvl w:val="0"/>
                <w:numId w:val="36"/>
              </w:numPr>
              <w:spacing w:before="60" w:after="60" w:line="480" w:lineRule="exact"/>
              <w:ind w:leftChars="0"/>
              <w:jc w:val="both"/>
              <w:rPr>
                <w:rFonts w:eastAsia="標楷體"/>
              </w:rPr>
            </w:pPr>
            <w:r w:rsidRPr="00C13353">
              <w:rPr>
                <w:rFonts w:eastAsia="標楷體" w:hint="eastAsia"/>
              </w:rPr>
              <w:t>完成</w:t>
            </w:r>
            <w:r w:rsidRPr="00C13353">
              <w:rPr>
                <w:rFonts w:eastAsia="標楷體" w:hint="eastAsia"/>
              </w:rPr>
              <w:t>AED</w:t>
            </w:r>
            <w:r w:rsidRPr="00C13353">
              <w:rPr>
                <w:rFonts w:eastAsia="標楷體" w:hint="eastAsia"/>
              </w:rPr>
              <w:t>設置並取得安心場所認證。</w:t>
            </w:r>
          </w:p>
          <w:p w14:paraId="199D2854" w14:textId="77777777" w:rsidR="00015BC2" w:rsidRPr="00C13353" w:rsidRDefault="00015BC2" w:rsidP="009930A6">
            <w:pPr>
              <w:pStyle w:val="af"/>
              <w:numPr>
                <w:ilvl w:val="0"/>
                <w:numId w:val="36"/>
              </w:numPr>
              <w:spacing w:before="60" w:after="60" w:line="480" w:lineRule="exact"/>
              <w:ind w:leftChars="0"/>
              <w:jc w:val="both"/>
              <w:rPr>
                <w:rFonts w:eastAsia="標楷體"/>
              </w:rPr>
            </w:pPr>
            <w:r w:rsidRPr="00C13353">
              <w:rPr>
                <w:rFonts w:eastAsia="標楷體" w:hint="eastAsia"/>
              </w:rPr>
              <w:t>每日提供</w:t>
            </w:r>
            <w:r w:rsidRPr="00C13353">
              <w:rPr>
                <w:rFonts w:eastAsia="標楷體" w:hint="eastAsia"/>
              </w:rPr>
              <w:t>1</w:t>
            </w:r>
            <w:r w:rsidRPr="00C13353">
              <w:rPr>
                <w:rFonts w:eastAsia="標楷體"/>
              </w:rPr>
              <w:t>,</w:t>
            </w:r>
            <w:r w:rsidRPr="00C13353">
              <w:rPr>
                <w:rFonts w:eastAsia="標楷體" w:hint="eastAsia"/>
              </w:rPr>
              <w:t>0</w:t>
            </w:r>
            <w:r w:rsidRPr="00C13353">
              <w:rPr>
                <w:rFonts w:eastAsia="標楷體"/>
              </w:rPr>
              <w:t>00</w:t>
            </w:r>
            <w:r w:rsidRPr="00C13353">
              <w:rPr>
                <w:rFonts w:eastAsia="標楷體" w:hint="eastAsia"/>
              </w:rPr>
              <w:t>噸的回收</w:t>
            </w:r>
            <w:proofErr w:type="gramStart"/>
            <w:r w:rsidRPr="00C13353">
              <w:rPr>
                <w:rFonts w:eastAsia="標楷體" w:hint="eastAsia"/>
              </w:rPr>
              <w:t>水供廠內</w:t>
            </w:r>
            <w:proofErr w:type="gramEnd"/>
            <w:r w:rsidRPr="00C13353">
              <w:rPr>
                <w:rFonts w:eastAsia="標楷體" w:hint="eastAsia"/>
              </w:rPr>
              <w:t>及廠外單位使用。並同時向外單位推廣回收水再利用，成為斗六市區替代水源。</w:t>
            </w:r>
          </w:p>
          <w:p w14:paraId="3D20D703" w14:textId="77777777" w:rsidR="00015BC2" w:rsidRPr="00C13353" w:rsidRDefault="00015BC2" w:rsidP="009930A6">
            <w:pPr>
              <w:pStyle w:val="af"/>
              <w:numPr>
                <w:ilvl w:val="0"/>
                <w:numId w:val="36"/>
              </w:numPr>
              <w:spacing w:before="60" w:after="60" w:line="480" w:lineRule="exact"/>
              <w:ind w:leftChars="0"/>
              <w:jc w:val="both"/>
              <w:rPr>
                <w:rFonts w:eastAsia="標楷體"/>
              </w:rPr>
            </w:pPr>
            <w:proofErr w:type="gramStart"/>
            <w:r w:rsidRPr="00C13353">
              <w:rPr>
                <w:rFonts w:eastAsia="標楷體" w:hint="eastAsia"/>
              </w:rPr>
              <w:t>於放流口增</w:t>
            </w:r>
            <w:proofErr w:type="gramEnd"/>
            <w:r w:rsidRPr="00C13353">
              <w:rPr>
                <w:rFonts w:eastAsia="標楷體" w:hint="eastAsia"/>
              </w:rPr>
              <w:t>設自動監測系統</w:t>
            </w:r>
            <w:r w:rsidRPr="00C13353">
              <w:rPr>
                <w:rFonts w:eastAsia="標楷體"/>
              </w:rPr>
              <w:t>(CWMS)</w:t>
            </w:r>
            <w:r w:rsidRPr="00C13353">
              <w:rPr>
                <w:rFonts w:eastAsia="標楷體" w:hint="eastAsia"/>
              </w:rPr>
              <w:t>，以利隨時監測放流水水質。</w:t>
            </w:r>
          </w:p>
          <w:p w14:paraId="2FE56648" w14:textId="77777777" w:rsidR="00015BC2" w:rsidRPr="00C13353" w:rsidRDefault="00015BC2" w:rsidP="009930A6">
            <w:pPr>
              <w:numPr>
                <w:ilvl w:val="0"/>
                <w:numId w:val="36"/>
              </w:numPr>
              <w:spacing w:before="60" w:after="60" w:line="480" w:lineRule="exact"/>
              <w:jc w:val="both"/>
              <w:textAlignment w:val="auto"/>
              <w:rPr>
                <w:rFonts w:eastAsia="標楷體"/>
              </w:rPr>
            </w:pPr>
            <w:r w:rsidRPr="00C13353">
              <w:rPr>
                <w:rFonts w:eastAsia="標楷體" w:hint="eastAsia"/>
              </w:rPr>
              <w:t>透過贊助鄰近社區辦理長青食堂，拉近與民眾距離，並可適時關懷社區老人及提升</w:t>
            </w:r>
            <w:proofErr w:type="gramStart"/>
            <w:r w:rsidRPr="00C13353">
              <w:rPr>
                <w:rFonts w:eastAsia="標楷體" w:hint="eastAsia"/>
              </w:rPr>
              <w:t>污水廠親民</w:t>
            </w:r>
            <w:proofErr w:type="gramEnd"/>
            <w:r w:rsidRPr="00C13353">
              <w:rPr>
                <w:rFonts w:eastAsia="標楷體" w:hint="eastAsia"/>
              </w:rPr>
              <w:t>形象。</w:t>
            </w:r>
          </w:p>
          <w:p w14:paraId="0E91A9FB" w14:textId="77777777" w:rsidR="00015BC2" w:rsidRPr="00C13353" w:rsidRDefault="00015BC2" w:rsidP="009930A6">
            <w:pPr>
              <w:pStyle w:val="af"/>
              <w:numPr>
                <w:ilvl w:val="0"/>
                <w:numId w:val="36"/>
              </w:numPr>
              <w:spacing w:before="60" w:after="60" w:line="480" w:lineRule="exact"/>
              <w:ind w:leftChars="0"/>
              <w:jc w:val="both"/>
              <w:rPr>
                <w:rFonts w:eastAsia="標楷體"/>
              </w:rPr>
            </w:pPr>
            <w:r w:rsidRPr="00C13353">
              <w:rPr>
                <w:rFonts w:eastAsia="標楷體" w:hint="eastAsia"/>
              </w:rPr>
              <w:t>為配合</w:t>
            </w:r>
            <w:proofErr w:type="gramStart"/>
            <w:r w:rsidRPr="00C13353">
              <w:rPr>
                <w:rFonts w:eastAsia="標楷體" w:hint="eastAsia"/>
              </w:rPr>
              <w:t>疫</w:t>
            </w:r>
            <w:proofErr w:type="gramEnd"/>
            <w:r w:rsidRPr="00C13353">
              <w:rPr>
                <w:rFonts w:eastAsia="標楷體" w:hint="eastAsia"/>
              </w:rPr>
              <w:t>情，協助在地民眾進行環境消毒作業。</w:t>
            </w:r>
          </w:p>
        </w:tc>
      </w:tr>
      <w:tr w:rsidR="00015BC2" w:rsidRPr="00C13353" w14:paraId="060A3467" w14:textId="77777777" w:rsidTr="009930A6">
        <w:trPr>
          <w:cantSplit/>
          <w:trHeight w:val="1140"/>
        </w:trPr>
        <w:tc>
          <w:tcPr>
            <w:tcW w:w="2428" w:type="dxa"/>
            <w:vAlign w:val="center"/>
          </w:tcPr>
          <w:p w14:paraId="07754ECB" w14:textId="77777777" w:rsidR="00015BC2" w:rsidRPr="00C13353" w:rsidRDefault="00015BC2" w:rsidP="009930A6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C13353">
              <w:rPr>
                <w:rFonts w:eastAsia="標楷體" w:hint="eastAsia"/>
                <w:b/>
              </w:rPr>
              <w:lastRenderedPageBreak/>
              <w:t>維護管理單位</w:t>
            </w:r>
            <w:r w:rsidRPr="00C13353">
              <w:rPr>
                <w:rFonts w:eastAsia="標楷體"/>
                <w:b/>
              </w:rPr>
              <w:t>所屬</w:t>
            </w:r>
            <w:r w:rsidRPr="00C13353">
              <w:rPr>
                <w:rFonts w:eastAsia="標楷體" w:hint="eastAsia"/>
                <w:b/>
              </w:rPr>
              <w:t>其他設施維護</w:t>
            </w:r>
            <w:r w:rsidRPr="00C13353">
              <w:rPr>
                <w:rFonts w:eastAsia="標楷體"/>
                <w:b/>
              </w:rPr>
              <w:t>(</w:t>
            </w:r>
            <w:r w:rsidRPr="00C13353">
              <w:rPr>
                <w:rFonts w:eastAsia="標楷體"/>
                <w:b/>
              </w:rPr>
              <w:t>含公共設施及民間設施</w:t>
            </w:r>
            <w:r w:rsidRPr="00C13353">
              <w:rPr>
                <w:rFonts w:eastAsia="標楷體"/>
                <w:b/>
              </w:rPr>
              <w:t>)</w:t>
            </w:r>
            <w:r w:rsidRPr="00C13353">
              <w:rPr>
                <w:rFonts w:eastAsia="標楷體"/>
                <w:b/>
              </w:rPr>
              <w:t>於</w:t>
            </w:r>
            <w:r w:rsidRPr="00C13353">
              <w:rPr>
                <w:rFonts w:eastAsia="標楷體" w:hint="eastAsia"/>
                <w:b/>
              </w:rPr>
              <w:t>抽查期程截止日前</w:t>
            </w:r>
            <w:proofErr w:type="gramStart"/>
            <w:r w:rsidRPr="00C13353">
              <w:rPr>
                <w:rFonts w:eastAsia="標楷體" w:hint="eastAsia"/>
                <w:b/>
              </w:rPr>
              <w:t>三</w:t>
            </w:r>
            <w:proofErr w:type="gramEnd"/>
            <w:r w:rsidRPr="00C13353">
              <w:rPr>
                <w:rFonts w:eastAsia="標楷體" w:hint="eastAsia"/>
                <w:b/>
              </w:rPr>
              <w:t>年內，曾發生職業災害</w:t>
            </w:r>
            <w:r w:rsidRPr="00C13353">
              <w:rPr>
                <w:rFonts w:eastAsia="標楷體" w:hint="eastAsia"/>
                <w:b/>
              </w:rPr>
              <w:t>(</w:t>
            </w:r>
            <w:r w:rsidRPr="00C13353">
              <w:rPr>
                <w:rFonts w:eastAsia="標楷體" w:hint="eastAsia"/>
                <w:b/>
              </w:rPr>
              <w:t>死亡災害或三人以上</w:t>
            </w:r>
            <w:proofErr w:type="gramStart"/>
            <w:r w:rsidRPr="00C13353">
              <w:rPr>
                <w:rFonts w:eastAsia="標楷體" w:hint="eastAsia"/>
                <w:b/>
              </w:rPr>
              <w:t>罹</w:t>
            </w:r>
            <w:proofErr w:type="gramEnd"/>
            <w:r w:rsidRPr="00C13353">
              <w:rPr>
                <w:rFonts w:eastAsia="標楷體" w:hint="eastAsia"/>
                <w:b/>
              </w:rPr>
              <w:t>災</w:t>
            </w:r>
            <w:r w:rsidRPr="00C13353">
              <w:rPr>
                <w:rFonts w:eastAsia="標楷體" w:hint="eastAsia"/>
                <w:b/>
              </w:rPr>
              <w:t>)</w:t>
            </w:r>
            <w:r w:rsidRPr="00C13353">
              <w:rPr>
                <w:rFonts w:eastAsia="標楷體" w:hint="eastAsia"/>
                <w:b/>
              </w:rPr>
              <w:t>情形逐項說明</w:t>
            </w:r>
          </w:p>
        </w:tc>
        <w:tc>
          <w:tcPr>
            <w:tcW w:w="7080" w:type="dxa"/>
            <w:gridSpan w:val="9"/>
          </w:tcPr>
          <w:p w14:paraId="3A5C67E3" w14:textId="77777777" w:rsidR="00015BC2" w:rsidRPr="00C13353" w:rsidRDefault="00015BC2" w:rsidP="009930A6">
            <w:pPr>
              <w:spacing w:before="60" w:after="60" w:line="480" w:lineRule="exact"/>
              <w:jc w:val="both"/>
              <w:rPr>
                <w:rFonts w:eastAsia="標楷體"/>
                <w:bCs/>
              </w:rPr>
            </w:pPr>
            <w:r w:rsidRPr="00C13353">
              <w:rPr>
                <w:rFonts w:eastAsia="標楷體" w:hint="eastAsia"/>
                <w:bCs/>
              </w:rPr>
              <w:t>經</w:t>
            </w:r>
            <w:proofErr w:type="gramStart"/>
            <w:r w:rsidRPr="00C13353">
              <w:rPr>
                <w:rFonts w:eastAsia="標楷體" w:hint="eastAsia"/>
                <w:bCs/>
              </w:rPr>
              <w:t>函職安署</w:t>
            </w:r>
            <w:proofErr w:type="gramEnd"/>
            <w:r w:rsidRPr="00C13353">
              <w:rPr>
                <w:rFonts w:eastAsia="標楷體" w:hint="eastAsia"/>
                <w:bCs/>
              </w:rPr>
              <w:t>調閱</w:t>
            </w:r>
            <w:r w:rsidRPr="00C13353">
              <w:rPr>
                <w:rFonts w:eastAsia="標楷體" w:hint="eastAsia"/>
                <w:bCs/>
              </w:rPr>
              <w:t>108</w:t>
            </w:r>
            <w:r w:rsidRPr="00C13353">
              <w:rPr>
                <w:rFonts w:eastAsia="標楷體" w:hint="eastAsia"/>
                <w:bCs/>
              </w:rPr>
              <w:t>年</w:t>
            </w:r>
            <w:r w:rsidRPr="00C13353">
              <w:rPr>
                <w:rFonts w:eastAsia="標楷體" w:hint="eastAsia"/>
                <w:bCs/>
              </w:rPr>
              <w:t>07</w:t>
            </w:r>
            <w:r w:rsidRPr="00C13353">
              <w:rPr>
                <w:rFonts w:eastAsia="標楷體" w:hint="eastAsia"/>
                <w:bCs/>
              </w:rPr>
              <w:t>月</w:t>
            </w:r>
            <w:r w:rsidRPr="00C13353">
              <w:rPr>
                <w:rFonts w:eastAsia="標楷體" w:hint="eastAsia"/>
                <w:bCs/>
              </w:rPr>
              <w:t>01</w:t>
            </w:r>
            <w:r w:rsidRPr="00C13353">
              <w:rPr>
                <w:rFonts w:eastAsia="標楷體" w:hint="eastAsia"/>
                <w:bCs/>
              </w:rPr>
              <w:t>日起至</w:t>
            </w:r>
            <w:r w:rsidRPr="00C13353">
              <w:rPr>
                <w:rFonts w:eastAsia="標楷體" w:hint="eastAsia"/>
                <w:bCs/>
              </w:rPr>
              <w:t>111</w:t>
            </w:r>
            <w:r w:rsidRPr="00C13353">
              <w:rPr>
                <w:rFonts w:eastAsia="標楷體" w:hint="eastAsia"/>
                <w:bCs/>
              </w:rPr>
              <w:t>年</w:t>
            </w:r>
            <w:r w:rsidRPr="00C13353">
              <w:rPr>
                <w:rFonts w:eastAsia="標楷體" w:hint="eastAsia"/>
                <w:bCs/>
              </w:rPr>
              <w:t>06</w:t>
            </w:r>
            <w:r w:rsidRPr="00C13353">
              <w:rPr>
                <w:rFonts w:eastAsia="標楷體" w:hint="eastAsia"/>
                <w:bCs/>
              </w:rPr>
              <w:t>月</w:t>
            </w:r>
            <w:r w:rsidRPr="00C13353">
              <w:rPr>
                <w:rFonts w:eastAsia="標楷體" w:hint="eastAsia"/>
                <w:bCs/>
              </w:rPr>
              <w:t>30</w:t>
            </w:r>
            <w:r w:rsidRPr="00C13353">
              <w:rPr>
                <w:rFonts w:eastAsia="標楷體" w:hint="eastAsia"/>
                <w:bCs/>
              </w:rPr>
              <w:t>止期間</w:t>
            </w:r>
            <w:proofErr w:type="gramStart"/>
            <w:r w:rsidRPr="00C13353">
              <w:rPr>
                <w:rFonts w:eastAsia="標楷體" w:hint="eastAsia"/>
                <w:bCs/>
              </w:rPr>
              <w:t>之職安事故</w:t>
            </w:r>
            <w:proofErr w:type="gramEnd"/>
            <w:r w:rsidRPr="00C13353">
              <w:rPr>
                <w:rFonts w:eastAsia="標楷體" w:hint="eastAsia"/>
                <w:bCs/>
              </w:rPr>
              <w:t>，並無相關職災發生情事。</w:t>
            </w:r>
          </w:p>
        </w:tc>
      </w:tr>
    </w:tbl>
    <w:p w14:paraId="50890B17" w14:textId="77777777" w:rsidR="00015BC2" w:rsidRPr="00C13353" w:rsidRDefault="00015BC2" w:rsidP="00015BC2">
      <w:pPr>
        <w:spacing w:line="0" w:lineRule="atLeast"/>
        <w:ind w:left="1041" w:rightChars="19" w:right="46" w:hangingChars="400" w:hanging="1041"/>
        <w:jc w:val="both"/>
        <w:rPr>
          <w:rFonts w:ascii="標楷體" w:eastAsia="標楷體"/>
          <w:b/>
          <w:sz w:val="26"/>
          <w:szCs w:val="26"/>
        </w:rPr>
      </w:pPr>
      <w:r w:rsidRPr="00C13353">
        <w:rPr>
          <w:rFonts w:ascii="標楷體" w:eastAsia="標楷體" w:hint="eastAsia"/>
          <w:b/>
          <w:sz w:val="26"/>
          <w:szCs w:val="26"/>
        </w:rPr>
        <w:t>備註：1.機關名稱、單位名稱，請填正式名稱（不得為簡稱及簡體字）且與契約簽約名稱相符，如有</w:t>
      </w:r>
      <w:proofErr w:type="gramStart"/>
      <w:r w:rsidRPr="00C13353">
        <w:rPr>
          <w:rFonts w:ascii="標楷體" w:eastAsia="標楷體" w:hint="eastAsia"/>
          <w:b/>
          <w:sz w:val="26"/>
          <w:szCs w:val="26"/>
        </w:rPr>
        <w:t>變更請提佐證</w:t>
      </w:r>
      <w:proofErr w:type="gramEnd"/>
      <w:r w:rsidRPr="00C13353">
        <w:rPr>
          <w:rFonts w:ascii="標楷體" w:eastAsia="標楷體" w:hint="eastAsia"/>
          <w:b/>
          <w:sz w:val="26"/>
          <w:szCs w:val="26"/>
        </w:rPr>
        <w:t>資料。本獎項之獎勵對象以推薦表之受推薦機關及單位為限。</w:t>
      </w:r>
    </w:p>
    <w:p w14:paraId="347B499F" w14:textId="77777777" w:rsidR="00015BC2" w:rsidRPr="00C13353" w:rsidRDefault="00015BC2" w:rsidP="00015BC2">
      <w:pPr>
        <w:spacing w:line="0" w:lineRule="atLeast"/>
        <w:ind w:leftChars="332" w:left="1088" w:hangingChars="112" w:hanging="291"/>
        <w:jc w:val="both"/>
        <w:rPr>
          <w:rFonts w:ascii="標楷體" w:eastAsia="標楷體"/>
          <w:b/>
          <w:sz w:val="26"/>
          <w:szCs w:val="26"/>
        </w:rPr>
      </w:pPr>
      <w:r w:rsidRPr="00C13353">
        <w:rPr>
          <w:rFonts w:ascii="標楷體" w:eastAsia="標楷體" w:hint="eastAsia"/>
          <w:b/>
          <w:sz w:val="26"/>
          <w:szCs w:val="26"/>
        </w:rPr>
        <w:t>2.建築師事務所之統一編號請填寫負責人身分證字號。</w:t>
      </w:r>
    </w:p>
    <w:p w14:paraId="78C4318C" w14:textId="77777777" w:rsidR="00015BC2" w:rsidRPr="00C13353" w:rsidRDefault="00015BC2" w:rsidP="00015BC2">
      <w:pPr>
        <w:spacing w:line="0" w:lineRule="atLeast"/>
        <w:ind w:leftChars="332" w:left="1088" w:hangingChars="112" w:hanging="291"/>
        <w:jc w:val="both"/>
        <w:rPr>
          <w:rFonts w:ascii="標楷體" w:eastAsia="標楷體"/>
          <w:sz w:val="26"/>
          <w:szCs w:val="26"/>
        </w:rPr>
      </w:pPr>
      <w:r w:rsidRPr="00C13353">
        <w:rPr>
          <w:rFonts w:ascii="標楷體" w:eastAsia="標楷體" w:hint="eastAsia"/>
          <w:b/>
          <w:sz w:val="26"/>
          <w:szCs w:val="26"/>
        </w:rPr>
        <w:t>3.</w:t>
      </w:r>
      <w:r w:rsidRPr="00C13353">
        <w:rPr>
          <w:rFonts w:eastAsia="標楷體" w:hint="eastAsia"/>
          <w:b/>
          <w:sz w:val="26"/>
          <w:szCs w:val="26"/>
        </w:rPr>
        <w:t>設施興建總金額係指設施功能完整正常運作之必要設施興建費用，包含土木建築設施及機電設施等合計金額，並為設施維護級別分級之依據。相關內容之組成，應另於設施興建分項金額欄位內說明。</w:t>
      </w:r>
    </w:p>
    <w:p w14:paraId="19ADD16E" w14:textId="77777777" w:rsidR="00015BC2" w:rsidRPr="00C13353" w:rsidRDefault="00015BC2" w:rsidP="00015BC2">
      <w:pPr>
        <w:spacing w:line="0" w:lineRule="atLeast"/>
        <w:ind w:leftChars="332" w:left="1088" w:hangingChars="112" w:hanging="291"/>
        <w:jc w:val="both"/>
        <w:rPr>
          <w:rFonts w:ascii="標楷體" w:eastAsia="標楷體"/>
          <w:b/>
          <w:sz w:val="26"/>
          <w:szCs w:val="26"/>
        </w:rPr>
      </w:pPr>
      <w:r w:rsidRPr="00C13353">
        <w:rPr>
          <w:rFonts w:ascii="標楷體" w:eastAsia="標楷體" w:hint="eastAsia"/>
          <w:b/>
          <w:sz w:val="26"/>
          <w:szCs w:val="26"/>
        </w:rPr>
        <w:t>4.如推薦之維護管理單位超過1名以上者，請於考核期程內設施維護標案、遭遇困難問題之解決、工作場所安全衛生管理、生態環境維護之措施、設施維護之創新性、挑戰性及周延性、設施維護優良事蹟及顯著效益項目</w:t>
      </w:r>
      <w:proofErr w:type="gramStart"/>
      <w:r w:rsidRPr="00C13353">
        <w:rPr>
          <w:rFonts w:ascii="標楷體" w:eastAsia="標楷體" w:hint="eastAsia"/>
          <w:b/>
          <w:sz w:val="26"/>
          <w:szCs w:val="26"/>
        </w:rPr>
        <w:t>分述各維護</w:t>
      </w:r>
      <w:proofErr w:type="gramEnd"/>
      <w:r w:rsidRPr="00C13353">
        <w:rPr>
          <w:rFonts w:ascii="標楷體" w:eastAsia="標楷體" w:hint="eastAsia"/>
          <w:b/>
          <w:sz w:val="26"/>
          <w:szCs w:val="26"/>
        </w:rPr>
        <w:t>管理單位之相關內容。</w:t>
      </w:r>
    </w:p>
    <w:p w14:paraId="3C482F52" w14:textId="77777777" w:rsidR="00015BC2" w:rsidRPr="00C13353" w:rsidRDefault="00015BC2" w:rsidP="00015BC2">
      <w:pPr>
        <w:spacing w:line="0" w:lineRule="atLeast"/>
        <w:ind w:leftChars="332" w:left="862" w:hangingChars="25" w:hanging="65"/>
        <w:jc w:val="both"/>
        <w:rPr>
          <w:rFonts w:ascii="標楷體" w:eastAsia="標楷體"/>
          <w:b/>
          <w:sz w:val="26"/>
          <w:szCs w:val="26"/>
        </w:rPr>
      </w:pPr>
      <w:r w:rsidRPr="00C13353">
        <w:rPr>
          <w:rFonts w:ascii="標楷體" w:eastAsia="標楷體" w:hint="eastAsia"/>
          <w:b/>
          <w:sz w:val="26"/>
          <w:szCs w:val="26"/>
        </w:rPr>
        <w:t>5.有「※」符號者</w:t>
      </w:r>
      <w:proofErr w:type="gramStart"/>
      <w:r w:rsidRPr="00C13353">
        <w:rPr>
          <w:rFonts w:ascii="標楷體" w:eastAsia="標楷體" w:hint="eastAsia"/>
          <w:b/>
          <w:sz w:val="26"/>
          <w:szCs w:val="26"/>
        </w:rPr>
        <w:t>為必填之</w:t>
      </w:r>
      <w:proofErr w:type="gramEnd"/>
      <w:r w:rsidRPr="00C13353">
        <w:rPr>
          <w:rFonts w:ascii="標楷體" w:eastAsia="標楷體" w:hint="eastAsia"/>
          <w:b/>
          <w:sz w:val="26"/>
          <w:szCs w:val="26"/>
        </w:rPr>
        <w:t>欄位，如有</w:t>
      </w:r>
      <w:proofErr w:type="gramStart"/>
      <w:r w:rsidRPr="00C13353">
        <w:rPr>
          <w:rFonts w:ascii="標楷體" w:eastAsia="標楷體" w:hint="eastAsia"/>
          <w:b/>
          <w:sz w:val="26"/>
          <w:szCs w:val="26"/>
        </w:rPr>
        <w:t>漏填即不予</w:t>
      </w:r>
      <w:proofErr w:type="gramEnd"/>
      <w:r w:rsidRPr="00C13353">
        <w:rPr>
          <w:rFonts w:ascii="標楷體" w:eastAsia="標楷體" w:hint="eastAsia"/>
          <w:b/>
          <w:sz w:val="26"/>
          <w:szCs w:val="26"/>
        </w:rPr>
        <w:t>列入評審。</w:t>
      </w:r>
    </w:p>
    <w:p w14:paraId="384C25C5" w14:textId="77777777" w:rsidR="00015BC2" w:rsidRPr="00C13353" w:rsidRDefault="00015BC2" w:rsidP="00015BC2">
      <w:pPr>
        <w:spacing w:line="0" w:lineRule="atLeast"/>
        <w:ind w:leftChars="332" w:left="1088" w:hangingChars="112" w:hanging="291"/>
        <w:jc w:val="both"/>
        <w:rPr>
          <w:rFonts w:ascii="標楷體" w:eastAsia="標楷體"/>
          <w:b/>
          <w:sz w:val="26"/>
          <w:szCs w:val="26"/>
        </w:rPr>
      </w:pPr>
      <w:r w:rsidRPr="00C13353">
        <w:rPr>
          <w:rFonts w:ascii="標楷體" w:eastAsia="標楷體" w:hint="eastAsia"/>
          <w:b/>
          <w:sz w:val="26"/>
          <w:szCs w:val="26"/>
        </w:rPr>
        <w:t>6.若推薦參選設施維護標案於履約期間有辦理變更契約、增減契約金額，則推薦級別以推薦當時之契約金額認定。</w:t>
      </w:r>
    </w:p>
    <w:p w14:paraId="493C3CE2" w14:textId="67735DAC" w:rsidR="00015BC2" w:rsidRPr="00C13353" w:rsidRDefault="00015BC2" w:rsidP="00490EB2">
      <w:pPr>
        <w:spacing w:line="0" w:lineRule="atLeast"/>
        <w:ind w:leftChars="332" w:left="1088" w:hangingChars="112" w:hanging="291"/>
        <w:jc w:val="both"/>
        <w:rPr>
          <w:rFonts w:ascii="標楷體" w:eastAsia="標楷體" w:hint="eastAsia"/>
          <w:b/>
          <w:sz w:val="26"/>
          <w:szCs w:val="26"/>
        </w:rPr>
      </w:pPr>
      <w:r w:rsidRPr="00C13353">
        <w:rPr>
          <w:rFonts w:ascii="標楷體" w:eastAsia="標楷體" w:hint="eastAsia"/>
          <w:b/>
          <w:sz w:val="26"/>
          <w:szCs w:val="26"/>
        </w:rPr>
        <w:t>7.推薦之設施維護標案(包括勞務案)，機關需將相關標案資訊登載至公共工程標案管理系統。</w:t>
      </w:r>
    </w:p>
    <w:sectPr w:rsidR="00015BC2" w:rsidRPr="00C13353" w:rsidSect="00490EB2">
      <w:footerReference w:type="even" r:id="rId8"/>
      <w:footerReference w:type="default" r:id="rId9"/>
      <w:pgSz w:w="11906" w:h="16838" w:code="9"/>
      <w:pgMar w:top="567" w:right="1134" w:bottom="295" w:left="179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D0AD" w14:textId="77777777" w:rsidR="004343AF" w:rsidRDefault="004343AF" w:rsidP="009554F3">
      <w:pPr>
        <w:spacing w:line="240" w:lineRule="auto"/>
      </w:pPr>
      <w:r>
        <w:separator/>
      </w:r>
    </w:p>
  </w:endnote>
  <w:endnote w:type="continuationSeparator" w:id="0">
    <w:p w14:paraId="56076025" w14:textId="77777777" w:rsidR="004343AF" w:rsidRDefault="004343AF" w:rsidP="009554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6E5B" w14:textId="77777777" w:rsidR="008276A3" w:rsidRDefault="00EF7AAB" w:rsidP="003F7CF9">
    <w:pPr>
      <w:pStyle w:val="a5"/>
      <w:framePr w:wrap="around" w:vAnchor="text" w:hAnchor="margin" w:xAlign="center" w:y="1"/>
      <w:textDirection w:val="btLr"/>
      <w:rPr>
        <w:rStyle w:val="a7"/>
      </w:rPr>
    </w:pPr>
    <w:r>
      <w:rPr>
        <w:rStyle w:val="a7"/>
      </w:rPr>
      <w:fldChar w:fldCharType="begin"/>
    </w:r>
    <w:r w:rsidR="008276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76A3">
      <w:rPr>
        <w:rStyle w:val="a7"/>
        <w:noProof/>
      </w:rPr>
      <w:t>9</w:t>
    </w:r>
    <w:r>
      <w:rPr>
        <w:rStyle w:val="a7"/>
      </w:rPr>
      <w:fldChar w:fldCharType="end"/>
    </w:r>
  </w:p>
  <w:p w14:paraId="6249724C" w14:textId="77777777" w:rsidR="008276A3" w:rsidRDefault="008276A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4257" w14:textId="5DBD767D" w:rsidR="00306085" w:rsidRDefault="00306085">
    <w:pPr>
      <w:pStyle w:val="a5"/>
      <w:jc w:val="center"/>
    </w:pPr>
    <w:r w:rsidRPr="00306085">
      <w:rPr>
        <w:rFonts w:ascii="標楷體" w:eastAsia="標楷體" w:hAnsi="標楷體" w:hint="eastAsia"/>
      </w:rPr>
      <w:t>附</w:t>
    </w:r>
    <w:r>
      <w:rPr>
        <w:rFonts w:hint="eastAsia"/>
      </w:rPr>
      <w:t>2-</w:t>
    </w:r>
    <w:sdt>
      <w:sdtPr>
        <w:id w:val="13389136"/>
        <w:docPartObj>
          <w:docPartGallery w:val="Page Numbers (Bottom of Page)"/>
          <w:docPartUnique/>
        </w:docPartObj>
      </w:sdtPr>
      <w:sdtContent>
        <w:r w:rsidR="00EF7AAB">
          <w:rPr>
            <w:noProof/>
            <w:lang w:val="zh-TW"/>
          </w:rPr>
          <w:fldChar w:fldCharType="begin"/>
        </w:r>
        <w:r w:rsidR="00FE2E79">
          <w:rPr>
            <w:noProof/>
            <w:lang w:val="zh-TW"/>
          </w:rPr>
          <w:instrText xml:space="preserve"> PAGE   \* MERGEFORMAT </w:instrText>
        </w:r>
        <w:r w:rsidR="00EF7AAB">
          <w:rPr>
            <w:noProof/>
            <w:lang w:val="zh-TW"/>
          </w:rPr>
          <w:fldChar w:fldCharType="separate"/>
        </w:r>
        <w:r w:rsidR="00611C68">
          <w:rPr>
            <w:noProof/>
            <w:lang w:val="zh-TW"/>
          </w:rPr>
          <w:t>9</w:t>
        </w:r>
        <w:r w:rsidR="00EF7AAB">
          <w:rPr>
            <w:noProof/>
            <w:lang w:val="zh-TW"/>
          </w:rPr>
          <w:fldChar w:fldCharType="end"/>
        </w:r>
      </w:sdtContent>
    </w:sdt>
  </w:p>
  <w:p w14:paraId="048FA879" w14:textId="77777777" w:rsidR="008276A3" w:rsidRDefault="008276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8E63" w14:textId="77777777" w:rsidR="004343AF" w:rsidRDefault="004343AF" w:rsidP="009554F3">
      <w:pPr>
        <w:spacing w:line="240" w:lineRule="auto"/>
      </w:pPr>
      <w:r>
        <w:separator/>
      </w:r>
    </w:p>
  </w:footnote>
  <w:footnote w:type="continuationSeparator" w:id="0">
    <w:p w14:paraId="7C117AFB" w14:textId="77777777" w:rsidR="004343AF" w:rsidRDefault="004343AF" w:rsidP="009554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AB6"/>
    <w:multiLevelType w:val="hybridMultilevel"/>
    <w:tmpl w:val="3794762A"/>
    <w:lvl w:ilvl="0" w:tplc="B0D09D6A">
      <w:start w:val="1"/>
      <w:numFmt w:val="decimal"/>
      <w:lvlText w:val="(%1)"/>
      <w:lvlJc w:val="left"/>
      <w:pPr>
        <w:ind w:left="144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31CEA"/>
    <w:multiLevelType w:val="hybridMultilevel"/>
    <w:tmpl w:val="19EA7848"/>
    <w:lvl w:ilvl="0" w:tplc="EFE4A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03048F"/>
    <w:multiLevelType w:val="hybridMultilevel"/>
    <w:tmpl w:val="2C9236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7179FC"/>
    <w:multiLevelType w:val="hybridMultilevel"/>
    <w:tmpl w:val="DF462942"/>
    <w:lvl w:ilvl="0" w:tplc="E6FCF12C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7C2F72"/>
    <w:multiLevelType w:val="hybridMultilevel"/>
    <w:tmpl w:val="B38A2176"/>
    <w:lvl w:ilvl="0" w:tplc="7270D524">
      <w:start w:val="3"/>
      <w:numFmt w:val="decimal"/>
      <w:lvlText w:val="%1."/>
      <w:lvlJc w:val="left"/>
      <w:pPr>
        <w:ind w:left="360" w:hanging="360"/>
      </w:pPr>
      <w:rPr>
        <w:rFonts w:cs="華康中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B776EE"/>
    <w:multiLevelType w:val="hybridMultilevel"/>
    <w:tmpl w:val="2980A27E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116B9C"/>
    <w:multiLevelType w:val="hybridMultilevel"/>
    <w:tmpl w:val="8368D09E"/>
    <w:lvl w:ilvl="0" w:tplc="BF88731E">
      <w:start w:val="1"/>
      <w:numFmt w:val="decimal"/>
      <w:lvlText w:val="%1、"/>
      <w:lvlJc w:val="left"/>
      <w:pPr>
        <w:ind w:left="840" w:hanging="360"/>
      </w:pPr>
      <w:rPr>
        <w:rFonts w:ascii="Times New Roman" w:hAnsi="Times New Roman" w:cs="Times New Roman" w:hint="default"/>
        <w:u w:val="single"/>
      </w:rPr>
    </w:lvl>
    <w:lvl w:ilvl="1" w:tplc="45369412">
      <w:start w:val="1"/>
      <w:numFmt w:val="decimal"/>
      <w:suff w:val="nothing"/>
      <w:lvlText w:val="(%2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E8825A9"/>
    <w:multiLevelType w:val="hybridMultilevel"/>
    <w:tmpl w:val="3C0AD8E2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EDA7AED"/>
    <w:multiLevelType w:val="multilevel"/>
    <w:tmpl w:val="03B21762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960"/>
      </w:pPr>
      <w:rPr>
        <w:rFonts w:hint="eastAsia"/>
        <w:sz w:val="32"/>
        <w:szCs w:val="32"/>
      </w:rPr>
    </w:lvl>
    <w:lvl w:ilvl="2">
      <w:start w:val="1"/>
      <w:numFmt w:val="decimal"/>
      <w:suff w:val="space"/>
      <w:lvlText w:val="%3."/>
      <w:lvlJc w:val="left"/>
      <w:pPr>
        <w:ind w:left="1200" w:hanging="2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0EE3FEE"/>
    <w:multiLevelType w:val="hybridMultilevel"/>
    <w:tmpl w:val="6BEEF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6D248D"/>
    <w:multiLevelType w:val="hybridMultilevel"/>
    <w:tmpl w:val="F8F43FE0"/>
    <w:lvl w:ilvl="0" w:tplc="9724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7A049D"/>
    <w:multiLevelType w:val="hybridMultilevel"/>
    <w:tmpl w:val="C810BF02"/>
    <w:lvl w:ilvl="0" w:tplc="64441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FBF1B68"/>
    <w:multiLevelType w:val="hybridMultilevel"/>
    <w:tmpl w:val="DE9A40E2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07134FB"/>
    <w:multiLevelType w:val="hybridMultilevel"/>
    <w:tmpl w:val="3794762A"/>
    <w:lvl w:ilvl="0" w:tplc="B0D09D6A">
      <w:start w:val="1"/>
      <w:numFmt w:val="decimal"/>
      <w:lvlText w:val="(%1)"/>
      <w:lvlJc w:val="left"/>
      <w:pPr>
        <w:ind w:left="144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9455CE"/>
    <w:multiLevelType w:val="hybridMultilevel"/>
    <w:tmpl w:val="4F0AAE08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5428EB"/>
    <w:multiLevelType w:val="multilevel"/>
    <w:tmpl w:val="03B21762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960"/>
      </w:pPr>
      <w:rPr>
        <w:rFonts w:hint="eastAsia"/>
        <w:sz w:val="32"/>
        <w:szCs w:val="32"/>
      </w:rPr>
    </w:lvl>
    <w:lvl w:ilvl="2">
      <w:start w:val="1"/>
      <w:numFmt w:val="decimal"/>
      <w:suff w:val="space"/>
      <w:lvlText w:val="%3."/>
      <w:lvlJc w:val="left"/>
      <w:pPr>
        <w:ind w:left="1200" w:hanging="2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6FB2697"/>
    <w:multiLevelType w:val="hybridMultilevel"/>
    <w:tmpl w:val="4E9ABC84"/>
    <w:lvl w:ilvl="0" w:tplc="FC76DD2A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09258D"/>
    <w:multiLevelType w:val="hybridMultilevel"/>
    <w:tmpl w:val="8AAC8584"/>
    <w:lvl w:ilvl="0" w:tplc="7BA03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BCE477D"/>
    <w:multiLevelType w:val="hybridMultilevel"/>
    <w:tmpl w:val="B44EB2F4"/>
    <w:lvl w:ilvl="0" w:tplc="3BAA6F48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C2A7F00"/>
    <w:multiLevelType w:val="hybridMultilevel"/>
    <w:tmpl w:val="81E01500"/>
    <w:lvl w:ilvl="0" w:tplc="EEC0D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F0A605C"/>
    <w:multiLevelType w:val="hybridMultilevel"/>
    <w:tmpl w:val="B38A2176"/>
    <w:lvl w:ilvl="0" w:tplc="7270D524">
      <w:start w:val="3"/>
      <w:numFmt w:val="decimal"/>
      <w:lvlText w:val="%1."/>
      <w:lvlJc w:val="left"/>
      <w:pPr>
        <w:ind w:left="360" w:hanging="360"/>
      </w:pPr>
      <w:rPr>
        <w:rFonts w:cs="華康中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87018B"/>
    <w:multiLevelType w:val="hybridMultilevel"/>
    <w:tmpl w:val="4C2201E0"/>
    <w:lvl w:ilvl="0" w:tplc="B0D09D6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bCs/>
      </w:rPr>
    </w:lvl>
    <w:lvl w:ilvl="1" w:tplc="B0D09D6A">
      <w:start w:val="1"/>
      <w:numFmt w:val="decimal"/>
      <w:lvlText w:val="(%2)"/>
      <w:lvlJc w:val="left"/>
      <w:pPr>
        <w:ind w:left="960" w:hanging="480"/>
      </w:pPr>
      <w:rPr>
        <w:rFonts w:hint="default"/>
        <w:b w:val="0"/>
        <w:bCs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0D649A3"/>
    <w:multiLevelType w:val="hybridMultilevel"/>
    <w:tmpl w:val="6D6E80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340DF9"/>
    <w:multiLevelType w:val="hybridMultilevel"/>
    <w:tmpl w:val="2980A27E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EFE54A2"/>
    <w:multiLevelType w:val="hybridMultilevel"/>
    <w:tmpl w:val="3794762A"/>
    <w:lvl w:ilvl="0" w:tplc="B0D09D6A">
      <w:start w:val="1"/>
      <w:numFmt w:val="decimal"/>
      <w:lvlText w:val="(%1)"/>
      <w:lvlJc w:val="left"/>
      <w:pPr>
        <w:ind w:left="144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123734"/>
    <w:multiLevelType w:val="hybridMultilevel"/>
    <w:tmpl w:val="8AAC8584"/>
    <w:lvl w:ilvl="0" w:tplc="7BA03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2A044A7"/>
    <w:multiLevelType w:val="hybridMultilevel"/>
    <w:tmpl w:val="7152C984"/>
    <w:lvl w:ilvl="0" w:tplc="6EC61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EA338B"/>
    <w:multiLevelType w:val="hybridMultilevel"/>
    <w:tmpl w:val="7AA21850"/>
    <w:lvl w:ilvl="0" w:tplc="3BAA6F48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7A83B2D"/>
    <w:multiLevelType w:val="hybridMultilevel"/>
    <w:tmpl w:val="DA940EBA"/>
    <w:lvl w:ilvl="0" w:tplc="34306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8373659"/>
    <w:multiLevelType w:val="hybridMultilevel"/>
    <w:tmpl w:val="DE9A40E2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E780D0C"/>
    <w:multiLevelType w:val="hybridMultilevel"/>
    <w:tmpl w:val="74CA0E4C"/>
    <w:lvl w:ilvl="0" w:tplc="AF8065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42079B2">
      <w:start w:val="1"/>
      <w:numFmt w:val="decimal"/>
      <w:lvlText w:val="(%2)"/>
      <w:lvlJc w:val="left"/>
      <w:pPr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02221E"/>
    <w:multiLevelType w:val="hybridMultilevel"/>
    <w:tmpl w:val="DA940EBA"/>
    <w:lvl w:ilvl="0" w:tplc="34306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6055850"/>
    <w:multiLevelType w:val="hybridMultilevel"/>
    <w:tmpl w:val="8572DC5A"/>
    <w:lvl w:ilvl="0" w:tplc="6A4096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6A40961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6A409610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E25B37"/>
    <w:multiLevelType w:val="hybridMultilevel"/>
    <w:tmpl w:val="5336B014"/>
    <w:lvl w:ilvl="0" w:tplc="6A40961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F00C41"/>
    <w:multiLevelType w:val="hybridMultilevel"/>
    <w:tmpl w:val="3C0AD8E2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E9549DD"/>
    <w:multiLevelType w:val="hybridMultilevel"/>
    <w:tmpl w:val="B44EB2F4"/>
    <w:lvl w:ilvl="0" w:tplc="3BAA6F48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B265171"/>
    <w:multiLevelType w:val="hybridMultilevel"/>
    <w:tmpl w:val="7AA21850"/>
    <w:lvl w:ilvl="0" w:tplc="3BAA6F48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F9F07F9"/>
    <w:multiLevelType w:val="hybridMultilevel"/>
    <w:tmpl w:val="AC7EF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67734F"/>
    <w:multiLevelType w:val="hybridMultilevel"/>
    <w:tmpl w:val="7152C984"/>
    <w:lvl w:ilvl="0" w:tplc="6EC61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0BA56BC"/>
    <w:multiLevelType w:val="hybridMultilevel"/>
    <w:tmpl w:val="19EA7848"/>
    <w:lvl w:ilvl="0" w:tplc="EFE4A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24816B2"/>
    <w:multiLevelType w:val="hybridMultilevel"/>
    <w:tmpl w:val="F72E20CE"/>
    <w:lvl w:ilvl="0" w:tplc="E14E2B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76586334"/>
    <w:multiLevelType w:val="hybridMultilevel"/>
    <w:tmpl w:val="15666B4C"/>
    <w:lvl w:ilvl="0" w:tplc="67964A18">
      <w:start w:val="1"/>
      <w:numFmt w:val="decimal"/>
      <w:lvlText w:val="%1."/>
      <w:lvlJc w:val="left"/>
      <w:pPr>
        <w:ind w:left="360" w:hanging="360"/>
      </w:pPr>
      <w:rPr>
        <w:rFonts w:cs="華康中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8B5FBD"/>
    <w:multiLevelType w:val="hybridMultilevel"/>
    <w:tmpl w:val="E8E08476"/>
    <w:lvl w:ilvl="0" w:tplc="2580F91C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F024CA2"/>
    <w:multiLevelType w:val="hybridMultilevel"/>
    <w:tmpl w:val="4CDAD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B22FB3"/>
    <w:multiLevelType w:val="hybridMultilevel"/>
    <w:tmpl w:val="C810BF02"/>
    <w:lvl w:ilvl="0" w:tplc="64441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72953714">
    <w:abstractNumId w:val="27"/>
  </w:num>
  <w:num w:numId="2" w16cid:durableId="345330080">
    <w:abstractNumId w:val="35"/>
  </w:num>
  <w:num w:numId="3" w16cid:durableId="2135249394">
    <w:abstractNumId w:val="36"/>
  </w:num>
  <w:num w:numId="4" w16cid:durableId="1645238115">
    <w:abstractNumId w:val="18"/>
  </w:num>
  <w:num w:numId="5" w16cid:durableId="161632039">
    <w:abstractNumId w:val="8"/>
  </w:num>
  <w:num w:numId="6" w16cid:durableId="1557933125">
    <w:abstractNumId w:val="15"/>
  </w:num>
  <w:num w:numId="7" w16cid:durableId="1341421279">
    <w:abstractNumId w:val="20"/>
  </w:num>
  <w:num w:numId="8" w16cid:durableId="994601592">
    <w:abstractNumId w:val="19"/>
  </w:num>
  <w:num w:numId="9" w16cid:durableId="1107971393">
    <w:abstractNumId w:val="25"/>
  </w:num>
  <w:num w:numId="10" w16cid:durableId="1298991123">
    <w:abstractNumId w:val="31"/>
  </w:num>
  <w:num w:numId="11" w16cid:durableId="1850295425">
    <w:abstractNumId w:val="7"/>
  </w:num>
  <w:num w:numId="12" w16cid:durableId="453719942">
    <w:abstractNumId w:val="38"/>
  </w:num>
  <w:num w:numId="13" w16cid:durableId="375862567">
    <w:abstractNumId w:val="39"/>
  </w:num>
  <w:num w:numId="14" w16cid:durableId="1935363457">
    <w:abstractNumId w:val="5"/>
  </w:num>
  <w:num w:numId="15" w16cid:durableId="1959754094">
    <w:abstractNumId w:val="14"/>
  </w:num>
  <w:num w:numId="16" w16cid:durableId="14621582">
    <w:abstractNumId w:val="11"/>
  </w:num>
  <w:num w:numId="17" w16cid:durableId="1260674781">
    <w:abstractNumId w:val="29"/>
  </w:num>
  <w:num w:numId="18" w16cid:durableId="2010255117">
    <w:abstractNumId w:val="4"/>
  </w:num>
  <w:num w:numId="19" w16cid:durableId="1353729906">
    <w:abstractNumId w:val="41"/>
  </w:num>
  <w:num w:numId="20" w16cid:durableId="1307855382">
    <w:abstractNumId w:val="17"/>
  </w:num>
  <w:num w:numId="21" w16cid:durableId="916090950">
    <w:abstractNumId w:val="28"/>
  </w:num>
  <w:num w:numId="22" w16cid:durableId="1627930566">
    <w:abstractNumId w:val="34"/>
  </w:num>
  <w:num w:numId="23" w16cid:durableId="389420732">
    <w:abstractNumId w:val="23"/>
  </w:num>
  <w:num w:numId="24" w16cid:durableId="56443393">
    <w:abstractNumId w:val="26"/>
  </w:num>
  <w:num w:numId="25" w16cid:durableId="635185528">
    <w:abstractNumId w:val="1"/>
  </w:num>
  <w:num w:numId="26" w16cid:durableId="1501311272">
    <w:abstractNumId w:val="44"/>
  </w:num>
  <w:num w:numId="27" w16cid:durableId="1275821670">
    <w:abstractNumId w:val="12"/>
  </w:num>
  <w:num w:numId="28" w16cid:durableId="333608994">
    <w:abstractNumId w:val="16"/>
  </w:num>
  <w:num w:numId="29" w16cid:durableId="910231418">
    <w:abstractNumId w:val="10"/>
  </w:num>
  <w:num w:numId="30" w16cid:durableId="134101193">
    <w:abstractNumId w:val="3"/>
  </w:num>
  <w:num w:numId="31" w16cid:durableId="1615407859">
    <w:abstractNumId w:val="6"/>
  </w:num>
  <w:num w:numId="32" w16cid:durableId="306981522">
    <w:abstractNumId w:val="43"/>
  </w:num>
  <w:num w:numId="33" w16cid:durableId="132866631">
    <w:abstractNumId w:val="42"/>
  </w:num>
  <w:num w:numId="34" w16cid:durableId="1340153499">
    <w:abstractNumId w:val="22"/>
  </w:num>
  <w:num w:numId="35" w16cid:durableId="462962073">
    <w:abstractNumId w:val="9"/>
  </w:num>
  <w:num w:numId="36" w16cid:durableId="146288713">
    <w:abstractNumId w:val="37"/>
  </w:num>
  <w:num w:numId="37" w16cid:durableId="2044864909">
    <w:abstractNumId w:val="32"/>
  </w:num>
  <w:num w:numId="38" w16cid:durableId="1818569475">
    <w:abstractNumId w:val="2"/>
  </w:num>
  <w:num w:numId="39" w16cid:durableId="189494391">
    <w:abstractNumId w:val="33"/>
  </w:num>
  <w:num w:numId="40" w16cid:durableId="97265081">
    <w:abstractNumId w:val="0"/>
  </w:num>
  <w:num w:numId="41" w16cid:durableId="800260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2034163">
    <w:abstractNumId w:val="30"/>
  </w:num>
  <w:num w:numId="43" w16cid:durableId="1061172239">
    <w:abstractNumId w:val="21"/>
  </w:num>
  <w:num w:numId="44" w16cid:durableId="140468468">
    <w:abstractNumId w:val="13"/>
  </w:num>
  <w:num w:numId="45" w16cid:durableId="16612272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8B"/>
    <w:rsid w:val="000049F8"/>
    <w:rsid w:val="000132F0"/>
    <w:rsid w:val="00015BC2"/>
    <w:rsid w:val="00035843"/>
    <w:rsid w:val="00040E02"/>
    <w:rsid w:val="00047697"/>
    <w:rsid w:val="00071F94"/>
    <w:rsid w:val="00077F47"/>
    <w:rsid w:val="00081D0E"/>
    <w:rsid w:val="000847A5"/>
    <w:rsid w:val="00096A39"/>
    <w:rsid w:val="00097D10"/>
    <w:rsid w:val="000A578F"/>
    <w:rsid w:val="000B09CC"/>
    <w:rsid w:val="000B797F"/>
    <w:rsid w:val="000C46B9"/>
    <w:rsid w:val="000C6D22"/>
    <w:rsid w:val="000E2D88"/>
    <w:rsid w:val="001046A6"/>
    <w:rsid w:val="001168FD"/>
    <w:rsid w:val="00133B37"/>
    <w:rsid w:val="00134D92"/>
    <w:rsid w:val="00150F86"/>
    <w:rsid w:val="00153370"/>
    <w:rsid w:val="00153406"/>
    <w:rsid w:val="001739AD"/>
    <w:rsid w:val="001761FF"/>
    <w:rsid w:val="00181661"/>
    <w:rsid w:val="00187717"/>
    <w:rsid w:val="001936CA"/>
    <w:rsid w:val="001956DB"/>
    <w:rsid w:val="001A45CB"/>
    <w:rsid w:val="001A4615"/>
    <w:rsid w:val="001C3C20"/>
    <w:rsid w:val="001C6865"/>
    <w:rsid w:val="001E24DB"/>
    <w:rsid w:val="001E4E21"/>
    <w:rsid w:val="001E6106"/>
    <w:rsid w:val="002175EC"/>
    <w:rsid w:val="00226A0B"/>
    <w:rsid w:val="002326D5"/>
    <w:rsid w:val="00247131"/>
    <w:rsid w:val="002546E5"/>
    <w:rsid w:val="002626CA"/>
    <w:rsid w:val="00276FEC"/>
    <w:rsid w:val="0029754F"/>
    <w:rsid w:val="002A4020"/>
    <w:rsid w:val="002A7876"/>
    <w:rsid w:val="002B095F"/>
    <w:rsid w:val="002B10F8"/>
    <w:rsid w:val="002D3317"/>
    <w:rsid w:val="002E418B"/>
    <w:rsid w:val="002F713A"/>
    <w:rsid w:val="002F7D93"/>
    <w:rsid w:val="00300F4E"/>
    <w:rsid w:val="00302E72"/>
    <w:rsid w:val="00306085"/>
    <w:rsid w:val="003116C0"/>
    <w:rsid w:val="00314A68"/>
    <w:rsid w:val="00316234"/>
    <w:rsid w:val="0032219A"/>
    <w:rsid w:val="00322812"/>
    <w:rsid w:val="00325623"/>
    <w:rsid w:val="00327E7B"/>
    <w:rsid w:val="0033181A"/>
    <w:rsid w:val="00372471"/>
    <w:rsid w:val="00373143"/>
    <w:rsid w:val="003917EA"/>
    <w:rsid w:val="00396A5C"/>
    <w:rsid w:val="003A637E"/>
    <w:rsid w:val="003D41CA"/>
    <w:rsid w:val="003E3777"/>
    <w:rsid w:val="003E3827"/>
    <w:rsid w:val="003F7417"/>
    <w:rsid w:val="003F7CF9"/>
    <w:rsid w:val="00400D9F"/>
    <w:rsid w:val="00425C82"/>
    <w:rsid w:val="004343AF"/>
    <w:rsid w:val="0043595A"/>
    <w:rsid w:val="00441C5B"/>
    <w:rsid w:val="00456E89"/>
    <w:rsid w:val="004628A0"/>
    <w:rsid w:val="0047091F"/>
    <w:rsid w:val="00481319"/>
    <w:rsid w:val="0048468D"/>
    <w:rsid w:val="004870C3"/>
    <w:rsid w:val="00490EB2"/>
    <w:rsid w:val="00492926"/>
    <w:rsid w:val="00494545"/>
    <w:rsid w:val="004A00CE"/>
    <w:rsid w:val="004A0555"/>
    <w:rsid w:val="004A32BB"/>
    <w:rsid w:val="004B18C3"/>
    <w:rsid w:val="004B70AD"/>
    <w:rsid w:val="004C1A1A"/>
    <w:rsid w:val="004C7004"/>
    <w:rsid w:val="00500710"/>
    <w:rsid w:val="0051638C"/>
    <w:rsid w:val="00536F17"/>
    <w:rsid w:val="005374BA"/>
    <w:rsid w:val="00545814"/>
    <w:rsid w:val="00546988"/>
    <w:rsid w:val="00553FA0"/>
    <w:rsid w:val="00572454"/>
    <w:rsid w:val="00573F52"/>
    <w:rsid w:val="0059593C"/>
    <w:rsid w:val="005B6C31"/>
    <w:rsid w:val="005C7EAB"/>
    <w:rsid w:val="005E34BE"/>
    <w:rsid w:val="005F1DD9"/>
    <w:rsid w:val="005F3B99"/>
    <w:rsid w:val="005F7E5F"/>
    <w:rsid w:val="00600886"/>
    <w:rsid w:val="006036C6"/>
    <w:rsid w:val="00611C68"/>
    <w:rsid w:val="00620F1E"/>
    <w:rsid w:val="00631069"/>
    <w:rsid w:val="00635250"/>
    <w:rsid w:val="006450B8"/>
    <w:rsid w:val="00647963"/>
    <w:rsid w:val="006513D5"/>
    <w:rsid w:val="00661E9D"/>
    <w:rsid w:val="00675268"/>
    <w:rsid w:val="0068779F"/>
    <w:rsid w:val="006A35E4"/>
    <w:rsid w:val="006A5CA9"/>
    <w:rsid w:val="006B28C0"/>
    <w:rsid w:val="006C06E4"/>
    <w:rsid w:val="006C1F2C"/>
    <w:rsid w:val="006C5444"/>
    <w:rsid w:val="006D4227"/>
    <w:rsid w:val="006D4908"/>
    <w:rsid w:val="006E2D67"/>
    <w:rsid w:val="006F3CDE"/>
    <w:rsid w:val="00707518"/>
    <w:rsid w:val="007116E8"/>
    <w:rsid w:val="007151D1"/>
    <w:rsid w:val="00716019"/>
    <w:rsid w:val="007311A4"/>
    <w:rsid w:val="00731768"/>
    <w:rsid w:val="007665CF"/>
    <w:rsid w:val="0078442F"/>
    <w:rsid w:val="00787EFF"/>
    <w:rsid w:val="007A2288"/>
    <w:rsid w:val="007B05CC"/>
    <w:rsid w:val="007B2B05"/>
    <w:rsid w:val="007B5FE9"/>
    <w:rsid w:val="007C13BE"/>
    <w:rsid w:val="007D08DF"/>
    <w:rsid w:val="007D4586"/>
    <w:rsid w:val="007E3B5B"/>
    <w:rsid w:val="00800FC8"/>
    <w:rsid w:val="00804049"/>
    <w:rsid w:val="00824BA6"/>
    <w:rsid w:val="008276A3"/>
    <w:rsid w:val="00832080"/>
    <w:rsid w:val="00837BA0"/>
    <w:rsid w:val="008411FD"/>
    <w:rsid w:val="0085498C"/>
    <w:rsid w:val="00855556"/>
    <w:rsid w:val="008631F5"/>
    <w:rsid w:val="008649B7"/>
    <w:rsid w:val="008742D6"/>
    <w:rsid w:val="00874EB3"/>
    <w:rsid w:val="0088328F"/>
    <w:rsid w:val="00883B57"/>
    <w:rsid w:val="00886DA8"/>
    <w:rsid w:val="00893252"/>
    <w:rsid w:val="008A439F"/>
    <w:rsid w:val="008A5800"/>
    <w:rsid w:val="008C36D5"/>
    <w:rsid w:val="008C4C9D"/>
    <w:rsid w:val="008D4AE7"/>
    <w:rsid w:val="008E0747"/>
    <w:rsid w:val="008E4F5C"/>
    <w:rsid w:val="008F4236"/>
    <w:rsid w:val="009022E4"/>
    <w:rsid w:val="009365E5"/>
    <w:rsid w:val="00947A26"/>
    <w:rsid w:val="009531F0"/>
    <w:rsid w:val="009549CE"/>
    <w:rsid w:val="009554F3"/>
    <w:rsid w:val="0095742C"/>
    <w:rsid w:val="0096248D"/>
    <w:rsid w:val="00986CD6"/>
    <w:rsid w:val="009A108B"/>
    <w:rsid w:val="009B701F"/>
    <w:rsid w:val="009C743C"/>
    <w:rsid w:val="009D6774"/>
    <w:rsid w:val="009D766A"/>
    <w:rsid w:val="009E5220"/>
    <w:rsid w:val="009F26E1"/>
    <w:rsid w:val="009F6F49"/>
    <w:rsid w:val="00A060AC"/>
    <w:rsid w:val="00A06963"/>
    <w:rsid w:val="00A117B4"/>
    <w:rsid w:val="00A12462"/>
    <w:rsid w:val="00A4022E"/>
    <w:rsid w:val="00A4081D"/>
    <w:rsid w:val="00A4291E"/>
    <w:rsid w:val="00A43090"/>
    <w:rsid w:val="00A468B8"/>
    <w:rsid w:val="00A51E76"/>
    <w:rsid w:val="00A56437"/>
    <w:rsid w:val="00A56B83"/>
    <w:rsid w:val="00A81B5F"/>
    <w:rsid w:val="00A869B4"/>
    <w:rsid w:val="00AB2EAA"/>
    <w:rsid w:val="00AB3511"/>
    <w:rsid w:val="00AC0834"/>
    <w:rsid w:val="00AC11AB"/>
    <w:rsid w:val="00AC1D45"/>
    <w:rsid w:val="00AD1191"/>
    <w:rsid w:val="00AE2D7E"/>
    <w:rsid w:val="00AE490B"/>
    <w:rsid w:val="00B0520F"/>
    <w:rsid w:val="00B069DA"/>
    <w:rsid w:val="00B148E1"/>
    <w:rsid w:val="00B22C74"/>
    <w:rsid w:val="00B25E7C"/>
    <w:rsid w:val="00B2632F"/>
    <w:rsid w:val="00B33610"/>
    <w:rsid w:val="00B424EB"/>
    <w:rsid w:val="00B43DF5"/>
    <w:rsid w:val="00B64E3D"/>
    <w:rsid w:val="00B67CF9"/>
    <w:rsid w:val="00B702C7"/>
    <w:rsid w:val="00B775BE"/>
    <w:rsid w:val="00B83634"/>
    <w:rsid w:val="00B911F9"/>
    <w:rsid w:val="00BA7910"/>
    <w:rsid w:val="00BB1CFF"/>
    <w:rsid w:val="00BB70B9"/>
    <w:rsid w:val="00BC330D"/>
    <w:rsid w:val="00BD139E"/>
    <w:rsid w:val="00BD2708"/>
    <w:rsid w:val="00BD45CB"/>
    <w:rsid w:val="00BF3E38"/>
    <w:rsid w:val="00C13353"/>
    <w:rsid w:val="00C254D0"/>
    <w:rsid w:val="00C42055"/>
    <w:rsid w:val="00C712DD"/>
    <w:rsid w:val="00C77DD3"/>
    <w:rsid w:val="00C77E1F"/>
    <w:rsid w:val="00C83431"/>
    <w:rsid w:val="00C842EC"/>
    <w:rsid w:val="00C92918"/>
    <w:rsid w:val="00CA3FBB"/>
    <w:rsid w:val="00CA4BFD"/>
    <w:rsid w:val="00CC01C3"/>
    <w:rsid w:val="00CC1446"/>
    <w:rsid w:val="00CC770A"/>
    <w:rsid w:val="00CD1D7E"/>
    <w:rsid w:val="00CF6C7B"/>
    <w:rsid w:val="00D01AAC"/>
    <w:rsid w:val="00D03B6B"/>
    <w:rsid w:val="00D06536"/>
    <w:rsid w:val="00D157FE"/>
    <w:rsid w:val="00D16DED"/>
    <w:rsid w:val="00D41474"/>
    <w:rsid w:val="00D51492"/>
    <w:rsid w:val="00D5497C"/>
    <w:rsid w:val="00D857F4"/>
    <w:rsid w:val="00D966B4"/>
    <w:rsid w:val="00DA50EC"/>
    <w:rsid w:val="00DA6454"/>
    <w:rsid w:val="00DC2D06"/>
    <w:rsid w:val="00DD4A3E"/>
    <w:rsid w:val="00DD7BE5"/>
    <w:rsid w:val="00DF1571"/>
    <w:rsid w:val="00DF6FA5"/>
    <w:rsid w:val="00E11F94"/>
    <w:rsid w:val="00E154F1"/>
    <w:rsid w:val="00E175FC"/>
    <w:rsid w:val="00E25F0C"/>
    <w:rsid w:val="00E30C1E"/>
    <w:rsid w:val="00E4799C"/>
    <w:rsid w:val="00E5489E"/>
    <w:rsid w:val="00E60261"/>
    <w:rsid w:val="00E746A7"/>
    <w:rsid w:val="00E83C13"/>
    <w:rsid w:val="00E852C7"/>
    <w:rsid w:val="00E906CA"/>
    <w:rsid w:val="00E9072C"/>
    <w:rsid w:val="00E9470C"/>
    <w:rsid w:val="00EC4A02"/>
    <w:rsid w:val="00ED21A8"/>
    <w:rsid w:val="00ED2FD4"/>
    <w:rsid w:val="00EE1609"/>
    <w:rsid w:val="00EE2E13"/>
    <w:rsid w:val="00EF18AC"/>
    <w:rsid w:val="00EF7AAB"/>
    <w:rsid w:val="00F02068"/>
    <w:rsid w:val="00F06FA5"/>
    <w:rsid w:val="00F24999"/>
    <w:rsid w:val="00F30CF3"/>
    <w:rsid w:val="00F3184B"/>
    <w:rsid w:val="00F40953"/>
    <w:rsid w:val="00F42176"/>
    <w:rsid w:val="00F50382"/>
    <w:rsid w:val="00F53420"/>
    <w:rsid w:val="00F534E8"/>
    <w:rsid w:val="00F57C48"/>
    <w:rsid w:val="00F77175"/>
    <w:rsid w:val="00F80429"/>
    <w:rsid w:val="00F811C2"/>
    <w:rsid w:val="00F9758D"/>
    <w:rsid w:val="00F97FF3"/>
    <w:rsid w:val="00FA63B7"/>
    <w:rsid w:val="00FB0009"/>
    <w:rsid w:val="00FD6CD5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2727B"/>
  <w15:docId w15:val="{6213B622-6161-44A1-A5E3-8E6C7C8C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18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418B"/>
    <w:pPr>
      <w:ind w:left="488"/>
    </w:pPr>
    <w:rPr>
      <w:rFonts w:ascii="全真楷書" w:eastAsia="全真楷書"/>
    </w:rPr>
  </w:style>
  <w:style w:type="character" w:customStyle="1" w:styleId="a4">
    <w:name w:val="本文縮排 字元"/>
    <w:basedOn w:val="a0"/>
    <w:link w:val="a3"/>
    <w:rsid w:val="002E418B"/>
    <w:rPr>
      <w:rFonts w:ascii="全真楷書" w:eastAsia="全真楷書" w:hAnsi="Times New Roman" w:cs="Times New Roman"/>
      <w:kern w:val="0"/>
      <w:szCs w:val="20"/>
    </w:rPr>
  </w:style>
  <w:style w:type="paragraph" w:styleId="2">
    <w:name w:val="Body Text Indent 2"/>
    <w:basedOn w:val="a"/>
    <w:link w:val="20"/>
    <w:rsid w:val="002E418B"/>
    <w:pPr>
      <w:ind w:left="480" w:hanging="480"/>
    </w:pPr>
    <w:rPr>
      <w:rFonts w:ascii="全真楷書" w:eastAsia="全真楷書"/>
    </w:rPr>
  </w:style>
  <w:style w:type="character" w:customStyle="1" w:styleId="20">
    <w:name w:val="本文縮排 2 字元"/>
    <w:basedOn w:val="a0"/>
    <w:link w:val="2"/>
    <w:rsid w:val="002E418B"/>
    <w:rPr>
      <w:rFonts w:ascii="全真楷書" w:eastAsia="全真楷書" w:hAnsi="Times New Roman" w:cs="Times New Roman"/>
      <w:kern w:val="0"/>
      <w:szCs w:val="20"/>
    </w:rPr>
  </w:style>
  <w:style w:type="paragraph" w:styleId="3">
    <w:name w:val="Body Text Indent 3"/>
    <w:basedOn w:val="a"/>
    <w:link w:val="30"/>
    <w:rsid w:val="002E418B"/>
    <w:pPr>
      <w:ind w:left="720" w:hanging="480"/>
    </w:pPr>
    <w:rPr>
      <w:rFonts w:ascii="全真楷書" w:eastAsia="全真楷書"/>
    </w:rPr>
  </w:style>
  <w:style w:type="character" w:customStyle="1" w:styleId="30">
    <w:name w:val="本文縮排 3 字元"/>
    <w:basedOn w:val="a0"/>
    <w:link w:val="3"/>
    <w:rsid w:val="002E418B"/>
    <w:rPr>
      <w:rFonts w:ascii="全真楷書" w:eastAsia="全真楷書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rsid w:val="002E41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E418B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page number"/>
    <w:basedOn w:val="a0"/>
    <w:rsid w:val="002E418B"/>
  </w:style>
  <w:style w:type="paragraph" w:styleId="a8">
    <w:name w:val="Body Text"/>
    <w:basedOn w:val="a"/>
    <w:link w:val="a9"/>
    <w:rsid w:val="002E418B"/>
    <w:pPr>
      <w:tabs>
        <w:tab w:val="left" w:pos="900"/>
      </w:tabs>
      <w:jc w:val="both"/>
    </w:pPr>
    <w:rPr>
      <w:rFonts w:ascii="標楷體" w:eastAsia="標楷體"/>
    </w:rPr>
  </w:style>
  <w:style w:type="character" w:customStyle="1" w:styleId="a9">
    <w:name w:val="本文 字元"/>
    <w:basedOn w:val="a0"/>
    <w:link w:val="a8"/>
    <w:rsid w:val="002E418B"/>
    <w:rPr>
      <w:rFonts w:ascii="標楷體" w:eastAsia="標楷體" w:hAnsi="Times New Roman" w:cs="Times New Roman"/>
      <w:kern w:val="0"/>
      <w:szCs w:val="20"/>
    </w:rPr>
  </w:style>
  <w:style w:type="paragraph" w:styleId="aa">
    <w:name w:val="Block Text"/>
    <w:basedOn w:val="a"/>
    <w:rsid w:val="002E418B"/>
    <w:pPr>
      <w:adjustRightInd/>
      <w:spacing w:line="460" w:lineRule="exact"/>
      <w:ind w:left="840" w:right="-508" w:hanging="840"/>
      <w:jc w:val="both"/>
      <w:textAlignment w:val="auto"/>
    </w:pPr>
    <w:rPr>
      <w:rFonts w:eastAsia="標楷體"/>
      <w:kern w:val="2"/>
      <w:sz w:val="40"/>
      <w:u w:val="single"/>
    </w:rPr>
  </w:style>
  <w:style w:type="paragraph" w:styleId="31">
    <w:name w:val="Body Text 3"/>
    <w:basedOn w:val="a"/>
    <w:link w:val="32"/>
    <w:rsid w:val="002E418B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rsid w:val="002E418B"/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1">
    <w:name w:val="純文字1"/>
    <w:basedOn w:val="a"/>
    <w:rsid w:val="009554F3"/>
    <w:pPr>
      <w:spacing w:line="240" w:lineRule="auto"/>
    </w:pPr>
    <w:rPr>
      <w:rFonts w:ascii="細明體" w:eastAsia="細明體" w:hAnsi="Courier New"/>
      <w:kern w:val="2"/>
    </w:rPr>
  </w:style>
  <w:style w:type="paragraph" w:styleId="ab">
    <w:name w:val="Note Heading"/>
    <w:basedOn w:val="a"/>
    <w:next w:val="a"/>
    <w:link w:val="ac"/>
    <w:rsid w:val="009554F3"/>
    <w:pPr>
      <w:jc w:val="center"/>
    </w:pPr>
    <w:rPr>
      <w:rFonts w:ascii="標楷體" w:eastAsia="標楷體"/>
      <w:sz w:val="28"/>
    </w:rPr>
  </w:style>
  <w:style w:type="character" w:customStyle="1" w:styleId="ac">
    <w:name w:val="註釋標題 字元"/>
    <w:basedOn w:val="a0"/>
    <w:link w:val="ab"/>
    <w:rsid w:val="009554F3"/>
    <w:rPr>
      <w:rFonts w:ascii="標楷體" w:eastAsia="標楷體" w:hAnsi="Times New Roman" w:cs="Times New Roman"/>
      <w:kern w:val="0"/>
      <w:sz w:val="28"/>
      <w:szCs w:val="20"/>
    </w:rPr>
  </w:style>
  <w:style w:type="paragraph" w:styleId="ad">
    <w:name w:val="header"/>
    <w:basedOn w:val="a"/>
    <w:link w:val="ae"/>
    <w:uiPriority w:val="99"/>
    <w:unhideWhenUsed/>
    <w:rsid w:val="009554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9554F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">
    <w:name w:val="List Paragraph"/>
    <w:basedOn w:val="a"/>
    <w:uiPriority w:val="99"/>
    <w:qFormat/>
    <w:rsid w:val="00DD7BE5"/>
    <w:pPr>
      <w:ind w:leftChars="200" w:left="480"/>
    </w:pPr>
  </w:style>
  <w:style w:type="paragraph" w:styleId="af0">
    <w:name w:val="Balloon Text"/>
    <w:basedOn w:val="a"/>
    <w:link w:val="af1"/>
    <w:uiPriority w:val="99"/>
    <w:semiHidden/>
    <w:unhideWhenUsed/>
    <w:rsid w:val="00F503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5038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21">
    <w:name w:val="純文字2"/>
    <w:basedOn w:val="a"/>
    <w:rsid w:val="007A2288"/>
    <w:pPr>
      <w:spacing w:line="240" w:lineRule="auto"/>
    </w:pPr>
    <w:rPr>
      <w:rFonts w:ascii="細明體" w:eastAsia="細明體" w:hAnsi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D8C2-3C10-4B58-8E72-0869A941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2186</dc:creator>
  <cp:lastModifiedBy>家維 許</cp:lastModifiedBy>
  <cp:revision>17</cp:revision>
  <cp:lastPrinted>2022-08-16T05:38:00Z</cp:lastPrinted>
  <dcterms:created xsi:type="dcterms:W3CDTF">2022-08-15T07:05:00Z</dcterms:created>
  <dcterms:modified xsi:type="dcterms:W3CDTF">2022-09-27T07:04:00Z</dcterms:modified>
</cp:coreProperties>
</file>