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4F3" w:rsidRPr="00097D10" w:rsidRDefault="009554F3" w:rsidP="003B1F12">
      <w:pPr>
        <w:spacing w:after="120" w:line="480" w:lineRule="exact"/>
        <w:jc w:val="center"/>
        <w:rPr>
          <w:rFonts w:eastAsia="標楷體"/>
          <w:b/>
          <w:color w:val="000000" w:themeColor="text1"/>
          <w:sz w:val="32"/>
        </w:rPr>
      </w:pPr>
      <w:r w:rsidRPr="00097D10">
        <w:rPr>
          <w:rFonts w:eastAsia="標楷體" w:hint="eastAsia"/>
          <w:b/>
          <w:color w:val="000000" w:themeColor="text1"/>
          <w:sz w:val="32"/>
        </w:rPr>
        <w:t>「公共工程金質獎」</w:t>
      </w:r>
      <w:r w:rsidR="0085498C" w:rsidRPr="00097D10">
        <w:rPr>
          <w:rFonts w:eastAsia="標楷體" w:hint="eastAsia"/>
          <w:b/>
          <w:color w:val="000000" w:themeColor="text1"/>
          <w:sz w:val="32"/>
        </w:rPr>
        <w:t>公共設施維護管理獎</w:t>
      </w:r>
      <w:r w:rsidRPr="00097D10">
        <w:rPr>
          <w:rFonts w:eastAsia="標楷體" w:hint="eastAsia"/>
          <w:b/>
          <w:color w:val="000000" w:themeColor="text1"/>
          <w:sz w:val="32"/>
        </w:rPr>
        <w:t>推薦表</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28"/>
        <w:gridCol w:w="1853"/>
        <w:gridCol w:w="142"/>
        <w:gridCol w:w="569"/>
        <w:gridCol w:w="139"/>
        <w:gridCol w:w="1134"/>
        <w:gridCol w:w="1084"/>
        <w:gridCol w:w="617"/>
        <w:gridCol w:w="567"/>
        <w:gridCol w:w="975"/>
      </w:tblGrid>
      <w:tr w:rsidR="003B1F12" w:rsidRPr="00097D10" w:rsidTr="003F7CF9">
        <w:trPr>
          <w:cantSplit/>
          <w:trHeight w:val="1104"/>
        </w:trPr>
        <w:tc>
          <w:tcPr>
            <w:tcW w:w="2428" w:type="dxa"/>
            <w:vAlign w:val="center"/>
          </w:tcPr>
          <w:p w:rsidR="003B1F12" w:rsidRPr="00097D10" w:rsidRDefault="003B1F12" w:rsidP="003B1F12">
            <w:pPr>
              <w:spacing w:line="480" w:lineRule="exact"/>
              <w:jc w:val="center"/>
              <w:rPr>
                <w:rFonts w:eastAsia="標楷體"/>
                <w:b/>
                <w:color w:val="000000" w:themeColor="text1"/>
              </w:rPr>
            </w:pPr>
            <w:r w:rsidRPr="00097D10">
              <w:rPr>
                <w:rFonts w:ascii="標楷體" w:eastAsia="標楷體" w:hint="eastAsia"/>
                <w:b/>
                <w:color w:val="000000" w:themeColor="text1"/>
              </w:rPr>
              <w:t>※</w:t>
            </w:r>
            <w:r w:rsidRPr="00097D10">
              <w:rPr>
                <w:rFonts w:eastAsia="標楷體" w:hint="eastAsia"/>
                <w:b/>
                <w:color w:val="000000" w:themeColor="text1"/>
              </w:rPr>
              <w:t>推薦設施</w:t>
            </w:r>
          </w:p>
          <w:p w:rsidR="003B1F12" w:rsidRPr="00097D10" w:rsidRDefault="003B1F12" w:rsidP="003B1F12">
            <w:pPr>
              <w:snapToGrid w:val="0"/>
              <w:jc w:val="center"/>
              <w:rPr>
                <w:rFonts w:eastAsia="標楷體"/>
                <w:b/>
                <w:color w:val="000000" w:themeColor="text1"/>
              </w:rPr>
            </w:pPr>
            <w:r w:rsidRPr="00097D10">
              <w:rPr>
                <w:rFonts w:eastAsia="標楷體" w:hint="eastAsia"/>
                <w:b/>
                <w:color w:val="000000" w:themeColor="text1"/>
              </w:rPr>
              <w:t>主管機關</w:t>
            </w:r>
          </w:p>
        </w:tc>
        <w:tc>
          <w:tcPr>
            <w:tcW w:w="7080" w:type="dxa"/>
            <w:gridSpan w:val="9"/>
            <w:vAlign w:val="center"/>
          </w:tcPr>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機關名稱：新北市政府</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連絡人姓名及職稱：藍勻瑋 技佐</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連絡電話：(</w:t>
            </w:r>
            <w:r w:rsidRPr="003B1F12">
              <w:rPr>
                <w:rFonts w:ascii="標楷體" w:eastAsia="標楷體" w:hAnsi="標楷體"/>
                <w:color w:val="000000" w:themeColor="text1"/>
              </w:rPr>
              <w:t>02)</w:t>
            </w:r>
            <w:r w:rsidRPr="003B1F12">
              <w:rPr>
                <w:rFonts w:ascii="標楷體" w:eastAsia="標楷體" w:hAnsi="標楷體" w:hint="eastAsia"/>
                <w:color w:val="000000" w:themeColor="text1"/>
              </w:rPr>
              <w:t>29603456#7</w:t>
            </w:r>
            <w:r w:rsidRPr="003B1F12">
              <w:rPr>
                <w:rFonts w:ascii="標楷體" w:eastAsia="標楷體" w:hAnsi="標楷體"/>
                <w:color w:val="000000" w:themeColor="text1"/>
              </w:rPr>
              <w:t>631</w:t>
            </w:r>
            <w:r w:rsidRPr="003B1F12">
              <w:rPr>
                <w:rFonts w:ascii="標楷體" w:eastAsia="標楷體" w:hAnsi="標楷體" w:hint="eastAsia"/>
                <w:color w:val="000000" w:themeColor="text1"/>
              </w:rPr>
              <w:t xml:space="preserve">  </w:t>
            </w:r>
            <w:r w:rsidRPr="003B1F12">
              <w:rPr>
                <w:rFonts w:ascii="標楷體" w:eastAsia="標楷體" w:hAnsi="標楷體"/>
                <w:color w:val="000000" w:themeColor="text1"/>
              </w:rPr>
              <w:t xml:space="preserve">    </w:t>
            </w:r>
            <w:r w:rsidRPr="003B1F12">
              <w:rPr>
                <w:rFonts w:ascii="標楷體" w:eastAsia="標楷體" w:hAnsi="標楷體" w:hint="eastAsia"/>
                <w:color w:val="000000" w:themeColor="text1"/>
              </w:rPr>
              <w:t>傳真電話：(</w:t>
            </w:r>
            <w:r w:rsidRPr="003B1F12">
              <w:rPr>
                <w:rFonts w:ascii="標楷體" w:eastAsia="標楷體" w:hAnsi="標楷體"/>
                <w:color w:val="000000" w:themeColor="text1"/>
              </w:rPr>
              <w:t>02)</w:t>
            </w:r>
            <w:r w:rsidRPr="003B1F12">
              <w:rPr>
                <w:rFonts w:ascii="標楷體" w:eastAsia="標楷體" w:hAnsi="標楷體" w:hint="eastAsia"/>
                <w:color w:val="000000" w:themeColor="text1"/>
              </w:rPr>
              <w:t>2</w:t>
            </w:r>
            <w:r w:rsidRPr="003B1F12">
              <w:rPr>
                <w:rFonts w:ascii="標楷體" w:eastAsia="標楷體" w:hAnsi="標楷體"/>
                <w:color w:val="000000" w:themeColor="text1"/>
              </w:rPr>
              <w:t>9530960</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E-mail：</w:t>
            </w:r>
            <w:r w:rsidRPr="003B1F12">
              <w:rPr>
                <w:rFonts w:ascii="標楷體" w:eastAsia="標楷體" w:hAnsi="標楷體"/>
                <w:color w:val="000000" w:themeColor="text1"/>
              </w:rPr>
              <w:t>AN3818@ntpc.gov.tw</w:t>
            </w:r>
          </w:p>
        </w:tc>
      </w:tr>
      <w:tr w:rsidR="003B1F12" w:rsidRPr="00097D10" w:rsidTr="003F7CF9">
        <w:trPr>
          <w:cantSplit/>
          <w:trHeight w:val="1104"/>
        </w:trPr>
        <w:tc>
          <w:tcPr>
            <w:tcW w:w="2428" w:type="dxa"/>
            <w:vAlign w:val="center"/>
          </w:tcPr>
          <w:p w:rsidR="003B1F12" w:rsidRPr="00097D10" w:rsidRDefault="003B1F12" w:rsidP="003B1F12">
            <w:pPr>
              <w:snapToGrid w:val="0"/>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維護管理</w:t>
            </w:r>
          </w:p>
          <w:p w:rsidR="003B1F12" w:rsidRPr="00097D10" w:rsidRDefault="003B1F12" w:rsidP="003B1F12">
            <w:pPr>
              <w:snapToGrid w:val="0"/>
              <w:jc w:val="center"/>
              <w:rPr>
                <w:rFonts w:eastAsia="標楷體"/>
                <w:b/>
                <w:color w:val="000000" w:themeColor="text1"/>
                <w:szCs w:val="24"/>
              </w:rPr>
            </w:pPr>
            <w:r w:rsidRPr="00097D10">
              <w:rPr>
                <w:rFonts w:eastAsia="標楷體" w:hint="eastAsia"/>
                <w:b/>
                <w:color w:val="000000" w:themeColor="text1"/>
                <w:szCs w:val="24"/>
              </w:rPr>
              <w:t>機關</w:t>
            </w:r>
          </w:p>
        </w:tc>
        <w:tc>
          <w:tcPr>
            <w:tcW w:w="7080" w:type="dxa"/>
            <w:gridSpan w:val="9"/>
            <w:vAlign w:val="center"/>
          </w:tcPr>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機關名稱：新北市政府高灘地工程管理處</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連絡人姓名及職稱：許瑜玲 約僱人員</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連絡地址：新北市板橋區環河西路五段502號</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 xml:space="preserve">連絡電話：(02)89699596#508 </w:t>
            </w:r>
            <w:r w:rsidRPr="003B1F12">
              <w:rPr>
                <w:rFonts w:ascii="標楷體" w:eastAsia="標楷體" w:hAnsi="標楷體"/>
                <w:color w:val="000000" w:themeColor="text1"/>
              </w:rPr>
              <w:t xml:space="preserve">      </w:t>
            </w:r>
            <w:r w:rsidRPr="003B1F12">
              <w:rPr>
                <w:rFonts w:ascii="標楷體" w:eastAsia="標楷體" w:hAnsi="標楷體" w:hint="eastAsia"/>
                <w:color w:val="000000" w:themeColor="text1"/>
              </w:rPr>
              <w:t>傳真電話：(02)89699403</w:t>
            </w:r>
          </w:p>
          <w:p w:rsidR="003B1F12" w:rsidRPr="003B1F12" w:rsidRDefault="003B1F12" w:rsidP="003B1F12">
            <w:pPr>
              <w:snapToGrid w:val="0"/>
              <w:spacing w:before="20" w:after="20"/>
              <w:jc w:val="both"/>
              <w:rPr>
                <w:rFonts w:eastAsia="標楷體"/>
                <w:color w:val="000000" w:themeColor="text1"/>
              </w:rPr>
            </w:pPr>
            <w:r w:rsidRPr="003B1F12">
              <w:rPr>
                <w:rFonts w:ascii="標楷體" w:eastAsia="標楷體" w:hAnsi="標楷體" w:hint="eastAsia"/>
                <w:color w:val="000000" w:themeColor="text1"/>
              </w:rPr>
              <w:t>E-mail：AP9511@</w:t>
            </w:r>
            <w:r w:rsidRPr="003B1F12">
              <w:rPr>
                <w:rFonts w:ascii="標楷體" w:eastAsia="標楷體" w:hAnsi="標楷體"/>
                <w:color w:val="000000" w:themeColor="text1"/>
              </w:rPr>
              <w:t>ntpc.gov.tw</w:t>
            </w:r>
          </w:p>
        </w:tc>
      </w:tr>
      <w:tr w:rsidR="003B1F12" w:rsidRPr="00097D10" w:rsidTr="003F7CF9">
        <w:trPr>
          <w:cantSplit/>
          <w:trHeight w:val="705"/>
        </w:trPr>
        <w:tc>
          <w:tcPr>
            <w:tcW w:w="2428" w:type="dxa"/>
            <w:vAlign w:val="center"/>
          </w:tcPr>
          <w:p w:rsidR="003B1F12" w:rsidRPr="00097D10" w:rsidRDefault="003B1F12" w:rsidP="003B1F12">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主辦機關</w:t>
            </w:r>
          </w:p>
        </w:tc>
        <w:tc>
          <w:tcPr>
            <w:tcW w:w="7080" w:type="dxa"/>
            <w:gridSpan w:val="9"/>
            <w:vAlign w:val="center"/>
          </w:tcPr>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機關名稱：新北市政府高灘地工程管理處</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連絡人姓名及職稱：許瑜玲 約僱人員</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連絡地址：新北市板橋區環河西路五段502號</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 xml:space="preserve">連絡電話：(02)89699596#508 </w:t>
            </w:r>
            <w:r w:rsidRPr="003B1F12">
              <w:rPr>
                <w:rFonts w:ascii="標楷體" w:eastAsia="標楷體" w:hAnsi="標楷體"/>
                <w:color w:val="000000" w:themeColor="text1"/>
              </w:rPr>
              <w:t xml:space="preserve">      </w:t>
            </w:r>
            <w:r w:rsidRPr="003B1F12">
              <w:rPr>
                <w:rFonts w:ascii="標楷體" w:eastAsia="標楷體" w:hAnsi="標楷體" w:hint="eastAsia"/>
                <w:color w:val="000000" w:themeColor="text1"/>
              </w:rPr>
              <w:t>傳真電話：(02)89699403</w:t>
            </w:r>
          </w:p>
          <w:p w:rsidR="003B1F12" w:rsidRPr="003B1F12" w:rsidRDefault="003B1F12" w:rsidP="003B1F12">
            <w:pPr>
              <w:snapToGrid w:val="0"/>
              <w:spacing w:before="20" w:after="20"/>
              <w:jc w:val="both"/>
              <w:rPr>
                <w:rFonts w:eastAsia="標楷體"/>
                <w:color w:val="000000" w:themeColor="text1"/>
              </w:rPr>
            </w:pPr>
            <w:r w:rsidRPr="003B1F12">
              <w:rPr>
                <w:rFonts w:ascii="標楷體" w:eastAsia="標楷體" w:hAnsi="標楷體" w:hint="eastAsia"/>
                <w:color w:val="000000" w:themeColor="text1"/>
              </w:rPr>
              <w:t>E-mail：AP9511@</w:t>
            </w:r>
            <w:r w:rsidRPr="003B1F12">
              <w:rPr>
                <w:rFonts w:ascii="標楷體" w:eastAsia="標楷體" w:hAnsi="標楷體"/>
                <w:color w:val="000000" w:themeColor="text1"/>
              </w:rPr>
              <w:t>ntpc.gov.tw</w:t>
            </w:r>
          </w:p>
        </w:tc>
      </w:tr>
      <w:tr w:rsidR="003B1F12" w:rsidRPr="00097D10" w:rsidTr="003F7CF9">
        <w:trPr>
          <w:cantSplit/>
          <w:trHeight w:val="705"/>
        </w:trPr>
        <w:tc>
          <w:tcPr>
            <w:tcW w:w="2428" w:type="dxa"/>
            <w:vAlign w:val="center"/>
          </w:tcPr>
          <w:p w:rsidR="003B1F12" w:rsidRPr="00097D10" w:rsidRDefault="003B1F12" w:rsidP="003B1F12">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維護管理單位</w:t>
            </w:r>
          </w:p>
          <w:p w:rsidR="003B1F12" w:rsidRPr="00097D10" w:rsidRDefault="003B1F12" w:rsidP="003B1F12">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如設施分由不同維護管理單位負責不同部分，請擇優推薦</w:t>
            </w:r>
            <w:r w:rsidRPr="00097D10">
              <w:rPr>
                <w:rFonts w:eastAsia="標楷體" w:hint="eastAsia"/>
                <w:b/>
                <w:color w:val="000000" w:themeColor="text1"/>
                <w:szCs w:val="24"/>
              </w:rPr>
              <w:t>)</w:t>
            </w:r>
          </w:p>
        </w:tc>
        <w:tc>
          <w:tcPr>
            <w:tcW w:w="7080" w:type="dxa"/>
            <w:gridSpan w:val="9"/>
            <w:vAlign w:val="center"/>
          </w:tcPr>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shd w:val="pct15" w:color="auto" w:fill="FFFFFF"/>
              </w:rPr>
              <w:t>單位名稱1</w:t>
            </w:r>
            <w:r w:rsidRPr="003B1F12">
              <w:rPr>
                <w:rFonts w:ascii="標楷體" w:eastAsia="標楷體" w:hAnsi="標楷體" w:hint="eastAsia"/>
                <w:color w:val="000000" w:themeColor="text1"/>
              </w:rPr>
              <w:t>：楓夏有限公司</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統一編號：69714930</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連絡地址：桃園市桃園區莒光街46號</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 xml:space="preserve">連絡電話：0913898991    </w:t>
            </w:r>
            <w:r w:rsidRPr="003B1F12">
              <w:rPr>
                <w:rFonts w:ascii="標楷體" w:eastAsia="標楷體" w:hAnsi="標楷體"/>
                <w:color w:val="000000" w:themeColor="text1"/>
              </w:rPr>
              <w:t xml:space="preserve">        </w:t>
            </w:r>
            <w:r w:rsidRPr="003B1F12">
              <w:rPr>
                <w:rFonts w:ascii="標楷體" w:eastAsia="標楷體" w:hAnsi="標楷體" w:hint="eastAsia"/>
                <w:color w:val="000000" w:themeColor="text1"/>
              </w:rPr>
              <w:t xml:space="preserve">傳真電話： </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E-mail：</w:t>
            </w:r>
            <w:r w:rsidRPr="003B1F12">
              <w:rPr>
                <w:rFonts w:ascii="標楷體" w:eastAsia="標楷體" w:hAnsi="標楷體"/>
              </w:rPr>
              <w:t>fengshia0330@gmail.com</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shd w:val="pct15" w:color="auto" w:fill="FFFFFF"/>
              </w:rPr>
              <w:t>單位名稱2</w:t>
            </w:r>
            <w:r w:rsidRPr="003B1F12">
              <w:rPr>
                <w:rFonts w:ascii="標楷體" w:eastAsia="標楷體" w:hAnsi="標楷體" w:hint="eastAsia"/>
                <w:color w:val="000000" w:themeColor="text1"/>
              </w:rPr>
              <w:t>：美商傑明工程顧問（股）台灣分公司</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統一編號：23988767</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連絡地址：台北市松山區敦化北路167號9樓</w:t>
            </w:r>
          </w:p>
          <w:p w:rsidR="003B1F12" w:rsidRPr="003B1F12" w:rsidRDefault="003B1F12" w:rsidP="003B1F12">
            <w:pPr>
              <w:snapToGrid w:val="0"/>
              <w:spacing w:before="20" w:after="20"/>
              <w:jc w:val="both"/>
              <w:rPr>
                <w:rFonts w:ascii="標楷體" w:eastAsia="標楷體" w:hAnsi="標楷體"/>
                <w:color w:val="000000" w:themeColor="text1"/>
              </w:rPr>
            </w:pPr>
            <w:r w:rsidRPr="003B1F12">
              <w:rPr>
                <w:rFonts w:ascii="標楷體" w:eastAsia="標楷體" w:hAnsi="標楷體" w:hint="eastAsia"/>
                <w:color w:val="000000" w:themeColor="text1"/>
              </w:rPr>
              <w:t xml:space="preserve">連絡電話：(02)87123866    </w:t>
            </w:r>
            <w:r w:rsidRPr="003B1F12">
              <w:rPr>
                <w:rFonts w:ascii="標楷體" w:eastAsia="標楷體" w:hAnsi="標楷體"/>
                <w:color w:val="000000" w:themeColor="text1"/>
              </w:rPr>
              <w:t xml:space="preserve">       </w:t>
            </w:r>
            <w:r w:rsidRPr="003B1F12">
              <w:rPr>
                <w:rFonts w:ascii="標楷體" w:eastAsia="標楷體" w:hAnsi="標楷體" w:hint="eastAsia"/>
                <w:color w:val="000000" w:themeColor="text1"/>
              </w:rPr>
              <w:t>傳真電話：(02)87126801</w:t>
            </w:r>
          </w:p>
          <w:p w:rsidR="003B1F12" w:rsidRPr="003B1F12" w:rsidRDefault="003B1F12" w:rsidP="003B1F12">
            <w:pPr>
              <w:snapToGrid w:val="0"/>
              <w:spacing w:before="20" w:after="20"/>
              <w:jc w:val="both"/>
              <w:rPr>
                <w:rFonts w:eastAsia="標楷體"/>
                <w:color w:val="000000" w:themeColor="text1"/>
              </w:rPr>
            </w:pPr>
            <w:r w:rsidRPr="003B1F12">
              <w:rPr>
                <w:rFonts w:ascii="標楷體" w:eastAsia="標楷體" w:hAnsi="標楷體" w:hint="eastAsia"/>
                <w:color w:val="000000" w:themeColor="text1"/>
              </w:rPr>
              <w:t>E-mail：</w:t>
            </w:r>
            <w:r w:rsidRPr="003B1F12">
              <w:rPr>
                <w:rFonts w:ascii="標楷體" w:eastAsia="標楷體" w:hAnsi="標楷體"/>
                <w:color w:val="000000" w:themeColor="text1"/>
              </w:rPr>
              <w:t>dora.tseng@stantec.com.tw</w:t>
            </w:r>
          </w:p>
        </w:tc>
      </w:tr>
      <w:tr w:rsidR="003B1F12" w:rsidRPr="00097D10" w:rsidTr="003F7CF9">
        <w:trPr>
          <w:cantSplit/>
          <w:trHeight w:val="522"/>
        </w:trPr>
        <w:tc>
          <w:tcPr>
            <w:tcW w:w="2428" w:type="dxa"/>
            <w:vAlign w:val="center"/>
          </w:tcPr>
          <w:p w:rsidR="003B1F12" w:rsidRPr="00097D10" w:rsidRDefault="003B1F12" w:rsidP="003B1F12">
            <w:pPr>
              <w:spacing w:before="60" w:after="60"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機關別</w:t>
            </w:r>
          </w:p>
        </w:tc>
        <w:tc>
          <w:tcPr>
            <w:tcW w:w="7080" w:type="dxa"/>
            <w:gridSpan w:val="9"/>
            <w:vAlign w:val="center"/>
          </w:tcPr>
          <w:p w:rsidR="003B1F12" w:rsidRPr="003B1F12" w:rsidRDefault="003B1F12" w:rsidP="003B1F12">
            <w:pPr>
              <w:snapToGrid w:val="0"/>
              <w:spacing w:before="20" w:after="20"/>
              <w:jc w:val="both"/>
              <w:rPr>
                <w:rFonts w:eastAsia="標楷體"/>
                <w:color w:val="000000" w:themeColor="text1"/>
              </w:rPr>
            </w:pPr>
            <w:r w:rsidRPr="003B1F12">
              <w:rPr>
                <w:rFonts w:eastAsia="標楷體" w:hint="eastAsia"/>
                <w:color w:val="000000" w:themeColor="text1"/>
              </w:rPr>
              <w:t>□</w:t>
            </w:r>
            <w:r w:rsidRPr="003B1F12">
              <w:rPr>
                <w:rFonts w:eastAsia="標楷體" w:hint="eastAsia"/>
                <w:bCs/>
                <w:color w:val="000000" w:themeColor="text1"/>
              </w:rPr>
              <w:t>中央</w:t>
            </w:r>
            <w:r w:rsidRPr="003B1F12">
              <w:rPr>
                <w:rFonts w:eastAsia="標楷體" w:hint="eastAsia"/>
                <w:color w:val="000000" w:themeColor="text1"/>
              </w:rPr>
              <w:t xml:space="preserve">  </w:t>
            </w:r>
            <w:r w:rsidRPr="003B1F12">
              <w:rPr>
                <w:rFonts w:ascii="標楷體" w:eastAsia="標楷體" w:hAnsi="標楷體" w:hint="eastAsia"/>
              </w:rPr>
              <w:t>█</w:t>
            </w:r>
            <w:r w:rsidRPr="003B1F12">
              <w:rPr>
                <w:rFonts w:eastAsia="標楷體" w:hint="eastAsia"/>
                <w:bCs/>
                <w:color w:val="000000" w:themeColor="text1"/>
              </w:rPr>
              <w:t>地方</w:t>
            </w:r>
          </w:p>
        </w:tc>
      </w:tr>
      <w:tr w:rsidR="003B1F12" w:rsidRPr="00097D10" w:rsidTr="003F7CF9">
        <w:trPr>
          <w:cantSplit/>
          <w:trHeight w:val="525"/>
        </w:trPr>
        <w:tc>
          <w:tcPr>
            <w:tcW w:w="2428" w:type="dxa"/>
            <w:vAlign w:val="center"/>
          </w:tcPr>
          <w:p w:rsidR="003B1F12" w:rsidRPr="00097D10" w:rsidRDefault="003B1F12" w:rsidP="003B1F12">
            <w:pPr>
              <w:spacing w:before="60" w:after="60" w:line="480" w:lineRule="exact"/>
              <w:jc w:val="center"/>
              <w:rPr>
                <w:rFonts w:eastAsia="標楷體"/>
                <w:b/>
                <w:color w:val="000000" w:themeColor="text1"/>
                <w:szCs w:val="24"/>
              </w:rPr>
            </w:pPr>
            <w:r w:rsidRPr="00097D10">
              <w:rPr>
                <w:rFonts w:eastAsia="標楷體" w:hint="eastAsia"/>
                <w:b/>
                <w:color w:val="000000" w:themeColor="text1"/>
                <w:szCs w:val="24"/>
              </w:rPr>
              <w:t>※設施維護名稱</w:t>
            </w:r>
          </w:p>
        </w:tc>
        <w:tc>
          <w:tcPr>
            <w:tcW w:w="7080" w:type="dxa"/>
            <w:gridSpan w:val="9"/>
            <w:vAlign w:val="center"/>
          </w:tcPr>
          <w:p w:rsidR="003B1F12" w:rsidRPr="003B1F12" w:rsidRDefault="003B1F12" w:rsidP="003B1F12">
            <w:pPr>
              <w:snapToGrid w:val="0"/>
              <w:spacing w:before="60" w:after="60"/>
              <w:jc w:val="both"/>
              <w:rPr>
                <w:rFonts w:eastAsia="標楷體"/>
                <w:color w:val="000000" w:themeColor="text1"/>
              </w:rPr>
            </w:pPr>
            <w:r w:rsidRPr="003B1F12">
              <w:rPr>
                <w:rFonts w:eastAsia="標楷體" w:hint="eastAsia"/>
                <w:color w:val="000000" w:themeColor="text1"/>
              </w:rPr>
              <w:t>新海人工濕地</w:t>
            </w:r>
          </w:p>
        </w:tc>
      </w:tr>
      <w:tr w:rsidR="003B1F12" w:rsidRPr="00097D10" w:rsidTr="00E91FCA">
        <w:trPr>
          <w:cantSplit/>
          <w:trHeight w:val="517"/>
        </w:trPr>
        <w:tc>
          <w:tcPr>
            <w:tcW w:w="2428" w:type="dxa"/>
            <w:vAlign w:val="center"/>
          </w:tcPr>
          <w:p w:rsidR="003B1F12" w:rsidRPr="00097D10" w:rsidRDefault="003B1F12" w:rsidP="003B1F12">
            <w:pPr>
              <w:spacing w:line="480" w:lineRule="exact"/>
              <w:jc w:val="center"/>
              <w:rPr>
                <w:rFonts w:eastAsia="標楷體"/>
                <w:b/>
                <w:color w:val="000000" w:themeColor="text1"/>
                <w:szCs w:val="24"/>
              </w:rPr>
            </w:pPr>
            <w:r w:rsidRPr="00097D10">
              <w:rPr>
                <w:rFonts w:ascii="標楷體" w:eastAsia="標楷體" w:hint="eastAsia"/>
                <w:b/>
                <w:color w:val="000000" w:themeColor="text1"/>
                <w:szCs w:val="24"/>
              </w:rPr>
              <w:t>※</w:t>
            </w:r>
            <w:r w:rsidRPr="00097D10">
              <w:rPr>
                <w:rFonts w:eastAsia="標楷體" w:hint="eastAsia"/>
                <w:b/>
                <w:color w:val="000000" w:themeColor="text1"/>
                <w:szCs w:val="24"/>
              </w:rPr>
              <w:t>地點</w:t>
            </w:r>
          </w:p>
        </w:tc>
        <w:tc>
          <w:tcPr>
            <w:tcW w:w="7080" w:type="dxa"/>
            <w:gridSpan w:val="9"/>
            <w:vAlign w:val="center"/>
          </w:tcPr>
          <w:p w:rsidR="003B1F12" w:rsidRPr="003B1F12" w:rsidRDefault="003B1F12" w:rsidP="003B1F12">
            <w:pPr>
              <w:pStyle w:val="a8"/>
              <w:spacing w:line="240" w:lineRule="atLeast"/>
              <w:rPr>
                <w:rFonts w:hAnsi="標楷體"/>
              </w:rPr>
            </w:pPr>
            <w:r w:rsidRPr="003B1F12">
              <w:rPr>
                <w:rFonts w:hAnsi="標楷體"/>
              </w:rPr>
              <w:t>板橋區之大漢溪右岸高灘地</w:t>
            </w:r>
            <w:r w:rsidRPr="003B1F12">
              <w:rPr>
                <w:rFonts w:hAnsi="標楷體" w:hint="eastAsia"/>
              </w:rPr>
              <w:t>(大漢橋至台65線)</w:t>
            </w:r>
          </w:p>
          <w:p w:rsidR="003B1F12" w:rsidRPr="003B1F12" w:rsidRDefault="003B1F12" w:rsidP="003B1F12">
            <w:pPr>
              <w:snapToGrid w:val="0"/>
              <w:spacing w:before="60" w:after="60"/>
              <w:rPr>
                <w:rFonts w:eastAsia="標楷體"/>
                <w:color w:val="000000" w:themeColor="text1"/>
              </w:rPr>
            </w:pPr>
            <w:r w:rsidRPr="003B1F12">
              <w:rPr>
                <w:noProof/>
              </w:rPr>
              <w:drawing>
                <wp:inline distT="0" distB="0" distL="0" distR="0" wp14:anchorId="4F9458A8" wp14:editId="091A0B63">
                  <wp:extent cx="4271417" cy="669531"/>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07411" cy="690848"/>
                          </a:xfrm>
                          <a:prstGeom prst="rect">
                            <a:avLst/>
                          </a:prstGeom>
                          <a:noFill/>
                        </pic:spPr>
                      </pic:pic>
                    </a:graphicData>
                  </a:graphic>
                </wp:inline>
              </w:drawing>
            </w:r>
          </w:p>
        </w:tc>
      </w:tr>
      <w:tr w:rsidR="003B1F12" w:rsidRPr="00097D10" w:rsidTr="00D41474">
        <w:trPr>
          <w:cantSplit/>
          <w:trHeight w:val="517"/>
        </w:trPr>
        <w:tc>
          <w:tcPr>
            <w:tcW w:w="2428" w:type="dxa"/>
            <w:vAlign w:val="center"/>
          </w:tcPr>
          <w:p w:rsidR="003B1F12" w:rsidRDefault="003B1F12" w:rsidP="003B1F12">
            <w:pPr>
              <w:snapToGrid w:val="0"/>
              <w:spacing w:before="60" w:after="60"/>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設施興建</w:t>
            </w:r>
          </w:p>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szCs w:val="24"/>
              </w:rPr>
              <w:t>總</w:t>
            </w:r>
            <w:r>
              <w:rPr>
                <w:rFonts w:eastAsia="標楷體" w:hint="eastAsia"/>
                <w:b/>
                <w:color w:val="000000" w:themeColor="text1"/>
                <w:szCs w:val="24"/>
              </w:rPr>
              <w:t>規模</w:t>
            </w:r>
            <w:r w:rsidRPr="00097D10">
              <w:rPr>
                <w:rFonts w:eastAsia="標楷體" w:hint="eastAsia"/>
                <w:b/>
                <w:color w:val="000000" w:themeColor="text1"/>
              </w:rPr>
              <w:t>金額</w:t>
            </w:r>
          </w:p>
        </w:tc>
        <w:tc>
          <w:tcPr>
            <w:tcW w:w="1995" w:type="dxa"/>
            <w:gridSpan w:val="2"/>
            <w:vAlign w:val="center"/>
          </w:tcPr>
          <w:p w:rsidR="003B1F12" w:rsidRPr="00097D10" w:rsidRDefault="003B1F12" w:rsidP="003B1F12">
            <w:pPr>
              <w:snapToGrid w:val="0"/>
              <w:spacing w:before="60" w:after="60"/>
              <w:jc w:val="right"/>
              <w:rPr>
                <w:rFonts w:eastAsia="標楷體"/>
                <w:b/>
                <w:color w:val="000000" w:themeColor="text1"/>
              </w:rPr>
            </w:pPr>
            <w:r>
              <w:rPr>
                <w:rFonts w:ascii="標楷體" w:eastAsia="標楷體" w:hAnsi="標楷體" w:hint="eastAsia"/>
              </w:rPr>
              <w:t>54</w:t>
            </w:r>
            <w:r>
              <w:rPr>
                <w:rFonts w:ascii="標楷體" w:eastAsia="標楷體" w:hAnsi="標楷體"/>
              </w:rPr>
              <w:t>,629仟元</w:t>
            </w:r>
          </w:p>
        </w:tc>
        <w:tc>
          <w:tcPr>
            <w:tcW w:w="708" w:type="dxa"/>
            <w:gridSpan w:val="2"/>
            <w:vAlign w:val="center"/>
          </w:tcPr>
          <w:p w:rsidR="003B1F12" w:rsidRPr="00097D10" w:rsidRDefault="003B1F12" w:rsidP="003B1F12">
            <w:pPr>
              <w:snapToGrid w:val="0"/>
              <w:spacing w:before="60" w:after="60"/>
              <w:rPr>
                <w:rFonts w:eastAsia="標楷體"/>
                <w:b/>
                <w:color w:val="000000" w:themeColor="text1"/>
                <w:szCs w:val="24"/>
              </w:rPr>
            </w:pPr>
            <w:r w:rsidRPr="00097D10">
              <w:rPr>
                <w:rFonts w:eastAsia="標楷體" w:hint="eastAsia"/>
                <w:b/>
                <w:color w:val="000000" w:themeColor="text1"/>
                <w:szCs w:val="24"/>
              </w:rPr>
              <w:t>※級</w:t>
            </w:r>
          </w:p>
          <w:p w:rsidR="003B1F12" w:rsidRPr="00097D10" w:rsidRDefault="003B1F12" w:rsidP="003B1F12">
            <w:pPr>
              <w:snapToGrid w:val="0"/>
              <w:spacing w:before="60" w:after="60"/>
              <w:rPr>
                <w:rFonts w:eastAsia="標楷體"/>
                <w:b/>
                <w:color w:val="000000" w:themeColor="text1"/>
              </w:rPr>
            </w:pPr>
            <w:r w:rsidRPr="00097D10">
              <w:rPr>
                <w:rFonts w:eastAsia="標楷體" w:hint="eastAsia"/>
                <w:b/>
                <w:color w:val="000000" w:themeColor="text1"/>
                <w:szCs w:val="24"/>
              </w:rPr>
              <w:t xml:space="preserve">  </w:t>
            </w:r>
            <w:r w:rsidRPr="00097D10">
              <w:rPr>
                <w:rFonts w:eastAsia="標楷體" w:hint="eastAsia"/>
                <w:b/>
                <w:color w:val="000000" w:themeColor="text1"/>
                <w:szCs w:val="24"/>
              </w:rPr>
              <w:t>別</w:t>
            </w:r>
          </w:p>
        </w:tc>
        <w:tc>
          <w:tcPr>
            <w:tcW w:w="4377" w:type="dxa"/>
            <w:gridSpan w:val="5"/>
            <w:vAlign w:val="center"/>
          </w:tcPr>
          <w:p w:rsidR="003B1F12" w:rsidRPr="003B1F12" w:rsidRDefault="003B1F12" w:rsidP="003B1F12">
            <w:pPr>
              <w:snapToGrid w:val="0"/>
              <w:spacing w:before="60" w:after="60"/>
              <w:ind w:right="720"/>
              <w:jc w:val="both"/>
              <w:rPr>
                <w:rFonts w:eastAsia="標楷體"/>
                <w:color w:val="000000" w:themeColor="text1"/>
              </w:rPr>
            </w:pPr>
            <w:r w:rsidRPr="003B1F12">
              <w:rPr>
                <w:rFonts w:eastAsia="標楷體" w:hint="eastAsia"/>
                <w:color w:val="000000" w:themeColor="text1"/>
              </w:rPr>
              <w:t>□第一級</w:t>
            </w:r>
            <w:r w:rsidRPr="003B1F12">
              <w:rPr>
                <w:rFonts w:eastAsia="標楷體" w:hint="eastAsia"/>
                <w:color w:val="000000" w:themeColor="text1"/>
              </w:rPr>
              <w:t xml:space="preserve"> </w:t>
            </w:r>
            <w:r w:rsidRPr="003B1F12">
              <w:rPr>
                <w:rFonts w:eastAsia="標楷體" w:hint="eastAsia"/>
                <w:color w:val="000000" w:themeColor="text1"/>
              </w:rPr>
              <w:t>□第二級</w:t>
            </w:r>
            <w:r w:rsidRPr="003B1F12">
              <w:rPr>
                <w:rFonts w:ascii="標楷體" w:eastAsia="標楷體" w:hAnsi="標楷體"/>
              </w:rPr>
              <w:t>■</w:t>
            </w:r>
            <w:r w:rsidRPr="003B1F12">
              <w:rPr>
                <w:rFonts w:eastAsia="標楷體" w:hint="eastAsia"/>
                <w:color w:val="000000" w:themeColor="text1"/>
              </w:rPr>
              <w:t>第三級</w:t>
            </w:r>
          </w:p>
          <w:p w:rsidR="003B1F12" w:rsidRPr="00097D10" w:rsidRDefault="003B1F12" w:rsidP="003B1F12">
            <w:pPr>
              <w:snapToGrid w:val="0"/>
              <w:spacing w:before="60" w:after="60"/>
              <w:ind w:right="720"/>
              <w:jc w:val="both"/>
              <w:rPr>
                <w:rFonts w:eastAsia="標楷體"/>
                <w:b/>
                <w:color w:val="000000" w:themeColor="text1"/>
              </w:rPr>
            </w:pPr>
            <w:r w:rsidRPr="003B1F12">
              <w:rPr>
                <w:rFonts w:eastAsia="標楷體" w:hint="eastAsia"/>
                <w:color w:val="000000" w:themeColor="text1"/>
              </w:rPr>
              <w:t>□第四級</w:t>
            </w:r>
            <w:r w:rsidRPr="003B1F12">
              <w:rPr>
                <w:rFonts w:eastAsia="標楷體" w:hint="eastAsia"/>
                <w:color w:val="000000" w:themeColor="text1"/>
              </w:rPr>
              <w:t xml:space="preserve"> </w:t>
            </w:r>
            <w:r w:rsidRPr="003B1F12">
              <w:rPr>
                <w:rFonts w:eastAsia="標楷體" w:hint="eastAsia"/>
                <w:color w:val="000000" w:themeColor="text1"/>
              </w:rPr>
              <w:t>□第五級</w:t>
            </w:r>
          </w:p>
        </w:tc>
      </w:tr>
      <w:tr w:rsidR="003B1F12" w:rsidRPr="00097D10" w:rsidTr="0076166D">
        <w:trPr>
          <w:cantSplit/>
          <w:trHeight w:val="517"/>
        </w:trPr>
        <w:tc>
          <w:tcPr>
            <w:tcW w:w="2428" w:type="dxa"/>
            <w:vAlign w:val="center"/>
          </w:tcPr>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rPr>
              <w:lastRenderedPageBreak/>
              <w:t>※</w:t>
            </w:r>
            <w:r w:rsidRPr="00097D10">
              <w:rPr>
                <w:rFonts w:eastAsia="標楷體" w:hint="eastAsia"/>
                <w:b/>
                <w:color w:val="000000" w:themeColor="text1"/>
                <w:szCs w:val="24"/>
              </w:rPr>
              <w:t>設施興建分項</w:t>
            </w:r>
            <w:r w:rsidRPr="00097D10">
              <w:rPr>
                <w:rFonts w:eastAsia="標楷體" w:hint="eastAsia"/>
                <w:b/>
                <w:color w:val="000000" w:themeColor="text1"/>
              </w:rPr>
              <w:t>金額</w:t>
            </w:r>
          </w:p>
        </w:tc>
        <w:tc>
          <w:tcPr>
            <w:tcW w:w="7080" w:type="dxa"/>
            <w:gridSpan w:val="9"/>
            <w:vAlign w:val="center"/>
          </w:tcPr>
          <w:p w:rsidR="003B1F12" w:rsidRPr="003B1F12" w:rsidRDefault="003B1F12" w:rsidP="003B1F12">
            <w:pPr>
              <w:pStyle w:val="af"/>
              <w:numPr>
                <w:ilvl w:val="0"/>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「台北縣河川流域鄉村型污染自然處理設施建置計畫人工濕地新建工程」(新海一期人工濕地)結算金額13,005.983仟元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直接工程費</w:t>
            </w:r>
          </w:p>
          <w:p w:rsidR="003B1F12" w:rsidRPr="003B1F12" w:rsidRDefault="003B1F12" w:rsidP="003B1F12">
            <w:pPr>
              <w:pStyle w:val="af"/>
              <w:numPr>
                <w:ilvl w:val="2"/>
                <w:numId w:val="21"/>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土木工程费</w:t>
            </w:r>
            <w:r w:rsidRPr="003B1F12">
              <w:rPr>
                <w:rFonts w:ascii="標楷體" w:eastAsia="標楷體" w:hAnsi="標楷體"/>
              </w:rPr>
              <w:t>6</w:t>
            </w:r>
            <w:r w:rsidRPr="003B1F12">
              <w:rPr>
                <w:rFonts w:ascii="標楷體" w:eastAsia="標楷體" w:hAnsi="標楷體" w:hint="eastAsia"/>
              </w:rPr>
              <w:t>,</w:t>
            </w:r>
            <w:r w:rsidRPr="003B1F12">
              <w:rPr>
                <w:rFonts w:ascii="標楷體" w:eastAsia="標楷體" w:hAnsi="標楷體"/>
              </w:rPr>
              <w:t>467,721</w:t>
            </w:r>
            <w:r w:rsidRPr="003B1F12">
              <w:rPr>
                <w:rFonts w:ascii="標楷體" w:eastAsia="標楷體" w:hAnsi="標楷體" w:hint="eastAsia"/>
              </w:rPr>
              <w:t>元</w:t>
            </w:r>
          </w:p>
          <w:p w:rsidR="003B1F12" w:rsidRPr="003B1F12" w:rsidRDefault="003B1F12" w:rsidP="003B1F12">
            <w:pPr>
              <w:pStyle w:val="af"/>
              <w:numPr>
                <w:ilvl w:val="2"/>
                <w:numId w:val="21"/>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管線工程費</w:t>
            </w:r>
            <w:r w:rsidRPr="003B1F12">
              <w:rPr>
                <w:rFonts w:ascii="標楷體" w:eastAsia="標楷體" w:hAnsi="標楷體"/>
              </w:rPr>
              <w:t>392,780</w:t>
            </w:r>
            <w:r w:rsidRPr="003B1F12">
              <w:rPr>
                <w:rFonts w:ascii="標楷體" w:eastAsia="標楷體" w:hAnsi="標楷體" w:hint="eastAsia"/>
              </w:rPr>
              <w:t>元</w:t>
            </w:r>
          </w:p>
          <w:p w:rsidR="003B1F12" w:rsidRPr="003B1F12" w:rsidRDefault="003B1F12" w:rsidP="003B1F12">
            <w:pPr>
              <w:pStyle w:val="af"/>
              <w:numPr>
                <w:ilvl w:val="2"/>
                <w:numId w:val="21"/>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機電工程費</w:t>
            </w:r>
            <w:r w:rsidRPr="003B1F12">
              <w:rPr>
                <w:rFonts w:ascii="標楷體" w:eastAsia="標楷體" w:hAnsi="標楷體"/>
              </w:rPr>
              <w:t>1,084,054</w:t>
            </w:r>
            <w:r w:rsidRPr="003B1F12">
              <w:rPr>
                <w:rFonts w:ascii="標楷體" w:eastAsia="標楷體" w:hAnsi="標楷體" w:hint="eastAsia"/>
              </w:rPr>
              <w:t>元</w:t>
            </w:r>
          </w:p>
          <w:p w:rsidR="003B1F12" w:rsidRPr="003B1F12" w:rsidRDefault="003B1F12" w:rsidP="003B1F12">
            <w:pPr>
              <w:pStyle w:val="af"/>
              <w:numPr>
                <w:ilvl w:val="2"/>
                <w:numId w:val="21"/>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植栽工程费</w:t>
            </w:r>
            <w:r w:rsidRPr="003B1F12">
              <w:rPr>
                <w:rFonts w:ascii="標楷體" w:eastAsia="標楷體" w:hAnsi="標楷體"/>
              </w:rPr>
              <w:t>2,547,645</w:t>
            </w:r>
            <w:r w:rsidRPr="003B1F12">
              <w:rPr>
                <w:rFonts w:ascii="標楷體" w:eastAsia="標楷體" w:hAnsi="標楷體" w:hint="eastAsia"/>
              </w:rPr>
              <w:t>元</w:t>
            </w:r>
          </w:p>
          <w:p w:rsidR="003B1F12" w:rsidRPr="003B1F12" w:rsidRDefault="003B1F12" w:rsidP="003B1F12">
            <w:pPr>
              <w:pStyle w:val="af"/>
              <w:numPr>
                <w:ilvl w:val="2"/>
                <w:numId w:val="21"/>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環境調查、設施維護及水質檢驗</w:t>
            </w:r>
            <w:r w:rsidRPr="003B1F12">
              <w:rPr>
                <w:rFonts w:ascii="標楷體" w:eastAsia="標楷體" w:hAnsi="標楷體"/>
              </w:rPr>
              <w:t>410,281</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間接工程費</w:t>
            </w:r>
          </w:p>
          <w:p w:rsidR="003B1F12" w:rsidRPr="003B1F12" w:rsidRDefault="003B1F12" w:rsidP="003B1F12">
            <w:pPr>
              <w:pStyle w:val="af"/>
              <w:numPr>
                <w:ilvl w:val="2"/>
                <w:numId w:val="22"/>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勞工安全術生管理費</w:t>
            </w:r>
            <w:r w:rsidRPr="003B1F12">
              <w:rPr>
                <w:rFonts w:ascii="標楷體" w:eastAsia="標楷體" w:hAnsi="標楷體"/>
              </w:rPr>
              <w:t>352,992</w:t>
            </w:r>
            <w:r w:rsidRPr="003B1F12">
              <w:rPr>
                <w:rFonts w:ascii="標楷體" w:eastAsia="標楷體" w:hAnsi="標楷體" w:hint="eastAsia"/>
              </w:rPr>
              <w:t>元</w:t>
            </w:r>
          </w:p>
          <w:p w:rsidR="003B1F12" w:rsidRPr="003B1F12" w:rsidRDefault="003B1F12" w:rsidP="003B1F12">
            <w:pPr>
              <w:pStyle w:val="af"/>
              <w:numPr>
                <w:ilvl w:val="2"/>
                <w:numId w:val="22"/>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環境清潔費(直接工程費0.002)</w:t>
            </w:r>
            <w:r w:rsidRPr="003B1F12">
              <w:rPr>
                <w:rFonts w:ascii="標楷體" w:eastAsia="標楷體" w:hAnsi="標楷體"/>
              </w:rPr>
              <w:t>21,805</w:t>
            </w:r>
            <w:r w:rsidRPr="003B1F12">
              <w:rPr>
                <w:rFonts w:ascii="標楷體" w:eastAsia="標楷體" w:hAnsi="標楷體" w:hint="eastAsia"/>
              </w:rPr>
              <w:t>元</w:t>
            </w:r>
          </w:p>
          <w:p w:rsidR="003B1F12" w:rsidRPr="003B1F12" w:rsidRDefault="003B1F12" w:rsidP="003B1F12">
            <w:pPr>
              <w:pStyle w:val="af"/>
              <w:numPr>
                <w:ilvl w:val="2"/>
                <w:numId w:val="22"/>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營造綜合保險費(直接工程費0.005)</w:t>
            </w:r>
            <w:r w:rsidRPr="003B1F12">
              <w:rPr>
                <w:rFonts w:ascii="標楷體" w:eastAsia="標楷體" w:hAnsi="標楷體"/>
              </w:rPr>
              <w:t>54,512</w:t>
            </w:r>
            <w:r w:rsidRPr="003B1F12">
              <w:rPr>
                <w:rFonts w:ascii="標楷體" w:eastAsia="標楷體" w:hAnsi="標楷體" w:hint="eastAsia"/>
              </w:rPr>
              <w:t>元</w:t>
            </w:r>
          </w:p>
          <w:p w:rsidR="003B1F12" w:rsidRPr="003B1F12" w:rsidRDefault="003B1F12" w:rsidP="003B1F12">
            <w:pPr>
              <w:pStyle w:val="af"/>
              <w:numPr>
                <w:ilvl w:val="2"/>
                <w:numId w:val="22"/>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空氣污染防制費</w:t>
            </w:r>
            <w:r w:rsidRPr="003B1F12">
              <w:rPr>
                <w:rFonts w:ascii="標楷體" w:eastAsia="標楷體" w:hAnsi="標楷體"/>
              </w:rPr>
              <w:t>36,679</w:t>
            </w:r>
            <w:r w:rsidRPr="003B1F12">
              <w:rPr>
                <w:rFonts w:ascii="標楷體" w:eastAsia="標楷體" w:hAnsi="標楷體" w:hint="eastAsia"/>
              </w:rPr>
              <w:t>元</w:t>
            </w:r>
          </w:p>
          <w:p w:rsidR="003B1F12" w:rsidRPr="003B1F12" w:rsidRDefault="003B1F12" w:rsidP="003B1F12">
            <w:pPr>
              <w:pStyle w:val="af"/>
              <w:numPr>
                <w:ilvl w:val="2"/>
                <w:numId w:val="22"/>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承商工地管理費、利调及工程雜項費用</w:t>
            </w:r>
            <w:r w:rsidRPr="003B1F12">
              <w:rPr>
                <w:rFonts w:ascii="標楷體" w:eastAsia="標楷體" w:hAnsi="標楷體"/>
              </w:rPr>
              <w:t>586,429</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工程規劃與設計費</w:t>
            </w:r>
            <w:r w:rsidRPr="003B1F12">
              <w:rPr>
                <w:rFonts w:ascii="標楷體" w:eastAsia="標楷體" w:hAnsi="標楷體"/>
              </w:rPr>
              <w:t>431,753</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營業稅</w:t>
            </w:r>
            <w:r w:rsidRPr="003B1F12">
              <w:rPr>
                <w:rFonts w:ascii="標楷體" w:eastAsia="標楷體" w:hAnsi="標楷體"/>
              </w:rPr>
              <w:t>619,333</w:t>
            </w:r>
            <w:r w:rsidRPr="003B1F12">
              <w:rPr>
                <w:rFonts w:ascii="標楷體" w:eastAsia="標楷體" w:hAnsi="標楷體" w:hint="eastAsia"/>
              </w:rPr>
              <w:t>元</w:t>
            </w:r>
          </w:p>
          <w:p w:rsidR="003B1F12" w:rsidRPr="003B1F12" w:rsidRDefault="003B1F12" w:rsidP="003B1F12">
            <w:pPr>
              <w:pStyle w:val="af"/>
              <w:numPr>
                <w:ilvl w:val="0"/>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「新海橋自然淨化系統工程建置計畫(二期)及新海橋人工地水擴增計畫」(新海二期人工濕地)結算金額20,676.076仟元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直接工程費</w:t>
            </w:r>
          </w:p>
          <w:p w:rsidR="003B1F12" w:rsidRPr="003B1F12" w:rsidRDefault="003B1F12" w:rsidP="003B1F12">
            <w:pPr>
              <w:pStyle w:val="af"/>
              <w:numPr>
                <w:ilvl w:val="2"/>
                <w:numId w:val="23"/>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土木工程費</w:t>
            </w:r>
            <w:r w:rsidRPr="003B1F12">
              <w:rPr>
                <w:rFonts w:ascii="標楷體" w:eastAsia="標楷體" w:hAnsi="標楷體"/>
              </w:rPr>
              <w:t>8,146,730</w:t>
            </w:r>
            <w:r w:rsidRPr="003B1F12">
              <w:rPr>
                <w:rFonts w:ascii="標楷體" w:eastAsia="標楷體" w:hAnsi="標楷體" w:hint="eastAsia"/>
              </w:rPr>
              <w:t>元</w:t>
            </w:r>
          </w:p>
          <w:p w:rsidR="003B1F12" w:rsidRPr="003B1F12" w:rsidRDefault="003B1F12" w:rsidP="003B1F12">
            <w:pPr>
              <w:pStyle w:val="af"/>
              <w:numPr>
                <w:ilvl w:val="2"/>
                <w:numId w:val="23"/>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管線工程費</w:t>
            </w:r>
            <w:r w:rsidRPr="003B1F12">
              <w:rPr>
                <w:rFonts w:ascii="標楷體" w:eastAsia="標楷體" w:hAnsi="標楷體"/>
              </w:rPr>
              <w:t>3,152,745</w:t>
            </w:r>
            <w:r w:rsidRPr="003B1F12">
              <w:rPr>
                <w:rFonts w:ascii="標楷體" w:eastAsia="標楷體" w:hAnsi="標楷體" w:hint="eastAsia"/>
              </w:rPr>
              <w:t>元</w:t>
            </w:r>
          </w:p>
          <w:p w:rsidR="003B1F12" w:rsidRPr="003B1F12" w:rsidRDefault="003B1F12" w:rsidP="003B1F12">
            <w:pPr>
              <w:pStyle w:val="af"/>
              <w:numPr>
                <w:ilvl w:val="2"/>
                <w:numId w:val="23"/>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機械及電氣工程費</w:t>
            </w:r>
            <w:r w:rsidRPr="003B1F12">
              <w:rPr>
                <w:rFonts w:ascii="標楷體" w:eastAsia="標楷體" w:hAnsi="標楷體"/>
              </w:rPr>
              <w:t>1,735,348</w:t>
            </w:r>
            <w:r w:rsidRPr="003B1F12">
              <w:rPr>
                <w:rFonts w:ascii="標楷體" w:eastAsia="標楷體" w:hAnsi="標楷體" w:hint="eastAsia"/>
              </w:rPr>
              <w:t>元</w:t>
            </w:r>
          </w:p>
          <w:p w:rsidR="003B1F12" w:rsidRPr="003B1F12" w:rsidRDefault="003B1F12" w:rsidP="003B1F12">
            <w:pPr>
              <w:pStyle w:val="af"/>
              <w:numPr>
                <w:ilvl w:val="2"/>
                <w:numId w:val="23"/>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植栽工程費</w:t>
            </w:r>
            <w:r w:rsidRPr="003B1F12">
              <w:rPr>
                <w:rFonts w:ascii="標楷體" w:eastAsia="標楷體" w:hAnsi="標楷體"/>
              </w:rPr>
              <w:t>3,030,744</w:t>
            </w:r>
            <w:r w:rsidRPr="003B1F12">
              <w:rPr>
                <w:rFonts w:ascii="標楷體" w:eastAsia="標楷體" w:hAnsi="標楷體" w:hint="eastAsia"/>
              </w:rPr>
              <w:t>元</w:t>
            </w:r>
          </w:p>
          <w:p w:rsidR="003B1F12" w:rsidRPr="003B1F12" w:rsidRDefault="003B1F12" w:rsidP="003B1F12">
            <w:pPr>
              <w:pStyle w:val="af"/>
              <w:numPr>
                <w:ilvl w:val="2"/>
                <w:numId w:val="23"/>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雜項工程費</w:t>
            </w:r>
            <w:r w:rsidRPr="003B1F12">
              <w:rPr>
                <w:rFonts w:ascii="標楷體" w:eastAsia="標楷體" w:hAnsi="標楷體"/>
              </w:rPr>
              <w:t>1,537,683</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間接工程費</w:t>
            </w:r>
          </w:p>
          <w:p w:rsidR="003B1F12" w:rsidRPr="003B1F12" w:rsidRDefault="003B1F12" w:rsidP="003B1F12">
            <w:pPr>
              <w:pStyle w:val="af"/>
              <w:numPr>
                <w:ilvl w:val="2"/>
                <w:numId w:val="24"/>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勞工安全衛生設施費</w:t>
            </w:r>
            <w:r w:rsidRPr="003B1F12">
              <w:rPr>
                <w:rFonts w:ascii="標楷體" w:eastAsia="標楷體" w:hAnsi="標楷體"/>
              </w:rPr>
              <w:t>290,094</w:t>
            </w:r>
            <w:r w:rsidRPr="003B1F12">
              <w:rPr>
                <w:rFonts w:ascii="標楷體" w:eastAsia="標楷體" w:hAnsi="標楷體" w:hint="eastAsia"/>
              </w:rPr>
              <w:t>元</w:t>
            </w:r>
          </w:p>
          <w:p w:rsidR="003B1F12" w:rsidRPr="003B1F12" w:rsidRDefault="003B1F12" w:rsidP="003B1F12">
            <w:pPr>
              <w:pStyle w:val="af"/>
              <w:numPr>
                <w:ilvl w:val="2"/>
                <w:numId w:val="24"/>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工程營造保險費</w:t>
            </w:r>
            <w:r w:rsidRPr="003B1F12">
              <w:rPr>
                <w:rFonts w:ascii="標楷體" w:eastAsia="標楷體" w:hAnsi="標楷體"/>
              </w:rPr>
              <w:t>219,732</w:t>
            </w:r>
            <w:r w:rsidRPr="003B1F12">
              <w:rPr>
                <w:rFonts w:ascii="標楷體" w:eastAsia="標楷體" w:hAnsi="標楷體" w:hint="eastAsia"/>
              </w:rPr>
              <w:t>元</w:t>
            </w:r>
          </w:p>
          <w:p w:rsidR="003B1F12" w:rsidRPr="003B1F12" w:rsidRDefault="003B1F12" w:rsidP="003B1F12">
            <w:pPr>
              <w:pStyle w:val="af"/>
              <w:numPr>
                <w:ilvl w:val="2"/>
                <w:numId w:val="24"/>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工程品管費(直接工程費之1.5%)</w:t>
            </w:r>
            <w:r w:rsidRPr="003B1F12">
              <w:rPr>
                <w:rFonts w:ascii="標楷體" w:eastAsia="標楷體" w:hAnsi="標楷體"/>
              </w:rPr>
              <w:t>264,049</w:t>
            </w:r>
            <w:r w:rsidRPr="003B1F12">
              <w:rPr>
                <w:rFonts w:ascii="標楷體" w:eastAsia="標楷體" w:hAnsi="標楷體" w:hint="eastAsia"/>
              </w:rPr>
              <w:t>元</w:t>
            </w:r>
          </w:p>
          <w:p w:rsidR="003B1F12" w:rsidRPr="003B1F12" w:rsidRDefault="003B1F12" w:rsidP="003B1F12">
            <w:pPr>
              <w:pStyle w:val="af"/>
              <w:numPr>
                <w:ilvl w:val="2"/>
                <w:numId w:val="24"/>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 xml:space="preserve">環保清潔費(直接工程費之0.2%) </w:t>
            </w:r>
            <w:r w:rsidRPr="003B1F12">
              <w:rPr>
                <w:rFonts w:ascii="標楷體" w:eastAsia="標楷體" w:hAnsi="標楷體"/>
              </w:rPr>
              <w:t>35,206</w:t>
            </w:r>
            <w:r w:rsidRPr="003B1F12">
              <w:rPr>
                <w:rFonts w:ascii="標楷體" w:eastAsia="標楷體" w:hAnsi="標楷體" w:hint="eastAsia"/>
              </w:rPr>
              <w:t>元</w:t>
            </w:r>
          </w:p>
          <w:p w:rsidR="003B1F12" w:rsidRPr="003B1F12" w:rsidRDefault="003B1F12" w:rsidP="003B1F12">
            <w:pPr>
              <w:pStyle w:val="af"/>
              <w:numPr>
                <w:ilvl w:val="2"/>
                <w:numId w:val="24"/>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包商工地管理費、利潤及工程雜項費用(直接工程費用之7%)</w:t>
            </w:r>
            <w:r w:rsidRPr="003B1F12">
              <w:rPr>
                <w:rFonts w:ascii="標楷體" w:eastAsia="標楷體" w:hAnsi="標楷體"/>
              </w:rPr>
              <w:t>1,232,228</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稅捐</w:t>
            </w:r>
            <w:r w:rsidRPr="003B1F12">
              <w:rPr>
                <w:rFonts w:ascii="標楷體" w:eastAsia="標楷體" w:hAnsi="標楷體"/>
              </w:rPr>
              <w:t>982,228</w:t>
            </w:r>
            <w:r w:rsidRPr="003B1F12">
              <w:rPr>
                <w:rFonts w:ascii="標楷體" w:eastAsia="標楷體" w:hAnsi="標楷體" w:hint="eastAsia"/>
              </w:rPr>
              <w:t>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空氣污染防制費(0.28%)</w:t>
            </w:r>
            <w:r w:rsidRPr="003B1F12">
              <w:rPr>
                <w:rFonts w:ascii="標楷體" w:eastAsia="標楷體" w:hAnsi="標楷體"/>
              </w:rPr>
              <w:t>49</w:t>
            </w:r>
            <w:r w:rsidRPr="003B1F12">
              <w:rPr>
                <w:rFonts w:ascii="標楷體" w:eastAsia="標楷體" w:hAnsi="標楷體" w:hint="eastAsia"/>
              </w:rPr>
              <w:t>,</w:t>
            </w:r>
            <w:r w:rsidRPr="003B1F12">
              <w:rPr>
                <w:rFonts w:ascii="標楷體" w:eastAsia="標楷體" w:hAnsi="標楷體"/>
              </w:rPr>
              <w:t>289</w:t>
            </w:r>
            <w:r w:rsidRPr="003B1F12">
              <w:rPr>
                <w:rFonts w:ascii="標楷體" w:eastAsia="標楷體" w:hAnsi="標楷體" w:hint="eastAsia"/>
              </w:rPr>
              <w:t>元</w:t>
            </w:r>
          </w:p>
          <w:p w:rsidR="003B1F12" w:rsidRPr="003B1F12" w:rsidRDefault="003B1F12" w:rsidP="003B1F12">
            <w:pPr>
              <w:pStyle w:val="af"/>
              <w:numPr>
                <w:ilvl w:val="0"/>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「大漢溪新海橋上游右岸人工濕地工程」(新海三期人工濕地)結算金額20,947.099仟元</w:t>
            </w:r>
          </w:p>
          <w:p w:rsidR="003B1F12" w:rsidRPr="003B1F12"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直接工程費</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大地工程費</w:t>
            </w:r>
            <w:r w:rsidRPr="003B1F12">
              <w:rPr>
                <w:rFonts w:ascii="標楷體" w:eastAsia="標楷體" w:hAnsi="標楷體"/>
              </w:rPr>
              <w:t>7,163,481</w:t>
            </w:r>
            <w:r w:rsidRPr="003B1F12">
              <w:rPr>
                <w:rFonts w:ascii="標楷體" w:eastAsia="標楷體" w:hAnsi="標楷體" w:hint="eastAsia"/>
              </w:rPr>
              <w:t>元</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土木工程</w:t>
            </w:r>
            <w:r w:rsidRPr="003B1F12">
              <w:rPr>
                <w:rFonts w:ascii="標楷體" w:eastAsia="標楷體" w:hAnsi="標楷體"/>
              </w:rPr>
              <w:t>24,499</w:t>
            </w:r>
            <w:r w:rsidRPr="003B1F12">
              <w:rPr>
                <w:rFonts w:ascii="標楷體" w:eastAsia="標楷體" w:hAnsi="標楷體" w:hint="eastAsia"/>
              </w:rPr>
              <w:t>元</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管線工程</w:t>
            </w:r>
            <w:r w:rsidRPr="003B1F12">
              <w:rPr>
                <w:rFonts w:ascii="標楷體" w:eastAsia="標楷體" w:hAnsi="標楷體"/>
              </w:rPr>
              <w:t>2,529,781</w:t>
            </w:r>
            <w:r w:rsidRPr="003B1F12">
              <w:rPr>
                <w:rFonts w:ascii="標楷體" w:eastAsia="標楷體" w:hAnsi="標楷體" w:hint="eastAsia"/>
              </w:rPr>
              <w:t>元</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機電及設備工程</w:t>
            </w:r>
            <w:r w:rsidRPr="003B1F12">
              <w:rPr>
                <w:rFonts w:ascii="標楷體" w:eastAsia="標楷體" w:hAnsi="標楷體"/>
              </w:rPr>
              <w:t>3,746,919</w:t>
            </w:r>
            <w:r w:rsidRPr="003B1F12">
              <w:rPr>
                <w:rFonts w:ascii="標楷體" w:eastAsia="標楷體" w:hAnsi="標楷體" w:hint="eastAsia"/>
              </w:rPr>
              <w:t>元</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水質淨化植栽工程</w:t>
            </w:r>
            <w:r w:rsidRPr="003B1F12">
              <w:rPr>
                <w:rFonts w:ascii="標楷體" w:eastAsia="標楷體" w:hAnsi="標楷體"/>
              </w:rPr>
              <w:t>2,898,077</w:t>
            </w:r>
            <w:r w:rsidRPr="003B1F12">
              <w:rPr>
                <w:rFonts w:ascii="標楷體" w:eastAsia="標楷體" w:hAnsi="標楷體" w:hint="eastAsia"/>
              </w:rPr>
              <w:t>元</w:t>
            </w:r>
          </w:p>
          <w:p w:rsidR="003B1F12" w:rsidRPr="003B1F12"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3B1F12">
              <w:rPr>
                <w:rFonts w:ascii="標楷體" w:eastAsia="標楷體" w:hAnsi="標楷體" w:hint="eastAsia"/>
              </w:rPr>
              <w:t>導覽解說設施</w:t>
            </w:r>
            <w:r w:rsidRPr="003B1F12">
              <w:rPr>
                <w:rFonts w:ascii="標楷體" w:eastAsia="標楷體" w:hAnsi="標楷體"/>
              </w:rPr>
              <w:t>319,149</w:t>
            </w:r>
            <w:r w:rsidRPr="003B1F12">
              <w:rPr>
                <w:rFonts w:ascii="標楷體" w:eastAsia="標楷體" w:hAnsi="標楷體" w:hint="eastAsia"/>
              </w:rPr>
              <w:t>元</w:t>
            </w:r>
          </w:p>
          <w:p w:rsidR="003B1F12" w:rsidRPr="00505616" w:rsidRDefault="003B1F12" w:rsidP="003B1F12">
            <w:pPr>
              <w:pStyle w:val="af"/>
              <w:numPr>
                <w:ilvl w:val="2"/>
                <w:numId w:val="25"/>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雜項工程</w:t>
            </w:r>
            <w:r w:rsidRPr="00E945B3">
              <w:rPr>
                <w:rFonts w:ascii="標楷體" w:eastAsia="標楷體" w:hAnsi="標楷體"/>
              </w:rPr>
              <w:t>139,627</w:t>
            </w:r>
          </w:p>
          <w:p w:rsidR="003B1F12" w:rsidRPr="00505616"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間接工程</w:t>
            </w:r>
            <w:r>
              <w:rPr>
                <w:rFonts w:ascii="標楷體" w:eastAsia="標楷體" w:hAnsi="標楷體" w:hint="eastAsia"/>
              </w:rPr>
              <w:t>費</w:t>
            </w:r>
          </w:p>
          <w:p w:rsidR="003B1F12" w:rsidRPr="00505616"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lastRenderedPageBreak/>
              <w:t>工程試運轉(120天)</w:t>
            </w:r>
            <w:r>
              <w:t xml:space="preserve"> </w:t>
            </w:r>
            <w:r w:rsidRPr="00E945B3">
              <w:rPr>
                <w:rFonts w:ascii="標楷體" w:eastAsia="標楷體" w:hAnsi="標楷體"/>
              </w:rPr>
              <w:t>650</w:t>
            </w:r>
            <w:r>
              <w:rPr>
                <w:rFonts w:ascii="標楷體" w:eastAsia="標楷體" w:hAnsi="標楷體"/>
              </w:rPr>
              <w:t>,</w:t>
            </w:r>
            <w:r w:rsidRPr="00E945B3">
              <w:rPr>
                <w:rFonts w:ascii="標楷體" w:eastAsia="標楷體" w:hAnsi="標楷體"/>
              </w:rPr>
              <w:t>357</w:t>
            </w:r>
            <w:r>
              <w:rPr>
                <w:rFonts w:ascii="標楷體" w:eastAsia="標楷體" w:hAnsi="標楷體" w:hint="eastAsia"/>
              </w:rPr>
              <w:t>元</w:t>
            </w:r>
          </w:p>
          <w:p w:rsidR="003B1F12" w:rsidRPr="00505616"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營造綜合保險費</w:t>
            </w:r>
            <w:r w:rsidRPr="00E945B3">
              <w:rPr>
                <w:rFonts w:ascii="標楷體" w:eastAsia="標楷體" w:hAnsi="標楷體"/>
              </w:rPr>
              <w:t>443</w:t>
            </w:r>
            <w:r>
              <w:rPr>
                <w:rFonts w:ascii="標楷體" w:eastAsia="標楷體" w:hAnsi="標楷體"/>
              </w:rPr>
              <w:t>,</w:t>
            </w:r>
            <w:r w:rsidRPr="00E945B3">
              <w:rPr>
                <w:rFonts w:ascii="標楷體" w:eastAsia="標楷體" w:hAnsi="標楷體"/>
              </w:rPr>
              <w:t>986</w:t>
            </w:r>
            <w:r>
              <w:rPr>
                <w:rFonts w:ascii="標楷體" w:eastAsia="標楷體" w:hAnsi="標楷體" w:hint="eastAsia"/>
              </w:rPr>
              <w:t>元</w:t>
            </w:r>
          </w:p>
          <w:p w:rsidR="003B1F12" w:rsidRPr="00505616"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勞工安全衛生管理費</w:t>
            </w:r>
            <w:r w:rsidRPr="00E945B3">
              <w:rPr>
                <w:rFonts w:ascii="標楷體" w:eastAsia="標楷體" w:hAnsi="標楷體"/>
              </w:rPr>
              <w:t>353,457</w:t>
            </w:r>
            <w:r>
              <w:rPr>
                <w:rFonts w:ascii="標楷體" w:eastAsia="標楷體" w:hAnsi="標楷體" w:hint="eastAsia"/>
              </w:rPr>
              <w:t>元</w:t>
            </w:r>
          </w:p>
          <w:p w:rsidR="003B1F12" w:rsidRPr="00505616"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濕地功能評估及驗證費</w:t>
            </w:r>
            <w:r w:rsidRPr="00E945B3">
              <w:rPr>
                <w:rFonts w:ascii="標楷體" w:eastAsia="標楷體" w:hAnsi="標楷體"/>
              </w:rPr>
              <w:t>1,033</w:t>
            </w:r>
            <w:r>
              <w:rPr>
                <w:rFonts w:ascii="標楷體" w:eastAsia="標楷體" w:hAnsi="標楷體"/>
              </w:rPr>
              <w:t>,</w:t>
            </w:r>
            <w:r w:rsidRPr="00E945B3">
              <w:rPr>
                <w:rFonts w:ascii="標楷體" w:eastAsia="標楷體" w:hAnsi="標楷體"/>
              </w:rPr>
              <w:t>555</w:t>
            </w:r>
            <w:r>
              <w:rPr>
                <w:rFonts w:ascii="標楷體" w:eastAsia="標楷體" w:hAnsi="標楷體" w:hint="eastAsia"/>
              </w:rPr>
              <w:t>元</w:t>
            </w:r>
          </w:p>
          <w:p w:rsidR="003B1F12" w:rsidRPr="00E945B3"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E945B3">
              <w:rPr>
                <w:rFonts w:ascii="標楷體" w:eastAsia="標楷體" w:hAnsi="標楷體" w:hint="eastAsia"/>
              </w:rPr>
              <w:t>環保清潔費(直接工程費</w:t>
            </w:r>
            <w:r w:rsidRPr="00E945B3">
              <w:rPr>
                <w:rFonts w:ascii="標楷體" w:eastAsia="標楷體" w:hAnsi="標楷體"/>
              </w:rPr>
              <w:t>0.2%)33,646</w:t>
            </w:r>
            <w:r>
              <w:rPr>
                <w:rFonts w:ascii="標楷體" w:eastAsia="標楷體" w:hAnsi="標楷體" w:hint="eastAsia"/>
              </w:rPr>
              <w:t>元</w:t>
            </w:r>
          </w:p>
          <w:p w:rsidR="003B1F12" w:rsidRPr="00E945B3"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E945B3">
              <w:rPr>
                <w:rFonts w:ascii="標楷體" w:eastAsia="標楷體" w:hAnsi="標楷體" w:hint="eastAsia"/>
              </w:rPr>
              <w:t>工程品管費(直接工程費</w:t>
            </w:r>
            <w:r w:rsidRPr="00E945B3">
              <w:rPr>
                <w:rFonts w:ascii="標楷體" w:eastAsia="標楷體" w:hAnsi="標楷體"/>
              </w:rPr>
              <w:t>1%)168,223</w:t>
            </w:r>
            <w:r>
              <w:rPr>
                <w:rFonts w:ascii="標楷體" w:eastAsia="標楷體" w:hAnsi="標楷體" w:hint="eastAsia"/>
              </w:rPr>
              <w:t>元</w:t>
            </w:r>
          </w:p>
          <w:p w:rsidR="003B1F12" w:rsidRPr="00E945B3" w:rsidRDefault="003B1F12" w:rsidP="003B1F12">
            <w:pPr>
              <w:pStyle w:val="af"/>
              <w:numPr>
                <w:ilvl w:val="2"/>
                <w:numId w:val="26"/>
              </w:numPr>
              <w:adjustRightInd/>
              <w:spacing w:line="240" w:lineRule="auto"/>
              <w:ind w:leftChars="0"/>
              <w:jc w:val="both"/>
              <w:textAlignment w:val="auto"/>
              <w:rPr>
                <w:rFonts w:ascii="標楷體" w:eastAsia="標楷體" w:hAnsi="標楷體"/>
              </w:rPr>
            </w:pPr>
            <w:r w:rsidRPr="00E945B3">
              <w:rPr>
                <w:rFonts w:ascii="標楷體" w:eastAsia="標楷體" w:hAnsi="標楷體" w:hint="eastAsia"/>
              </w:rPr>
              <w:t>承商工地管理費、利潤及工程雜項費</w:t>
            </w:r>
            <w:r w:rsidRPr="00E945B3">
              <w:rPr>
                <w:rFonts w:ascii="標楷體" w:eastAsia="標楷體" w:hAnsi="標楷體"/>
              </w:rPr>
              <w:t>1</w:t>
            </w:r>
            <w:r>
              <w:rPr>
                <w:rFonts w:ascii="標楷體" w:eastAsia="標楷體" w:hAnsi="標楷體"/>
              </w:rPr>
              <w:t>,</w:t>
            </w:r>
            <w:r w:rsidRPr="00E945B3">
              <w:rPr>
                <w:rFonts w:ascii="標楷體" w:eastAsia="標楷體" w:hAnsi="標楷體"/>
              </w:rPr>
              <w:t>418</w:t>
            </w:r>
            <w:r>
              <w:rPr>
                <w:rFonts w:ascii="標楷體" w:eastAsia="標楷體" w:hAnsi="標楷體"/>
              </w:rPr>
              <w:t>,</w:t>
            </w:r>
            <w:r w:rsidRPr="00E945B3">
              <w:rPr>
                <w:rFonts w:ascii="標楷體" w:eastAsia="標楷體" w:hAnsi="標楷體"/>
              </w:rPr>
              <w:t>788</w:t>
            </w:r>
            <w:r>
              <w:rPr>
                <w:rFonts w:ascii="標楷體" w:eastAsia="標楷體" w:hAnsi="標楷體" w:hint="eastAsia"/>
              </w:rPr>
              <w:t>元</w:t>
            </w:r>
          </w:p>
          <w:p w:rsidR="003B1F12" w:rsidRPr="001C769E" w:rsidRDefault="003B1F12" w:rsidP="003B1F12">
            <w:pPr>
              <w:pStyle w:val="af"/>
              <w:numPr>
                <w:ilvl w:val="1"/>
                <w:numId w:val="20"/>
              </w:numPr>
              <w:adjustRightInd/>
              <w:spacing w:line="240" w:lineRule="auto"/>
              <w:ind w:leftChars="0"/>
              <w:jc w:val="both"/>
              <w:textAlignment w:val="auto"/>
              <w:rPr>
                <w:rFonts w:ascii="標楷體" w:eastAsia="標楷體" w:hAnsi="標楷體"/>
              </w:rPr>
            </w:pPr>
            <w:r w:rsidRPr="00505616">
              <w:rPr>
                <w:rFonts w:ascii="標楷體" w:eastAsia="標楷體" w:hAnsi="標楷體" w:hint="eastAsia"/>
              </w:rPr>
              <w:t>營業稅</w:t>
            </w:r>
            <w:r w:rsidRPr="00E945B3">
              <w:rPr>
                <w:rFonts w:ascii="標楷體" w:eastAsia="標楷體" w:hAnsi="標楷體"/>
              </w:rPr>
              <w:t>1,046</w:t>
            </w:r>
            <w:r>
              <w:rPr>
                <w:rFonts w:ascii="標楷體" w:eastAsia="標楷體" w:hAnsi="標楷體"/>
              </w:rPr>
              <w:t>,</w:t>
            </w:r>
            <w:r w:rsidRPr="00E945B3">
              <w:rPr>
                <w:rFonts w:ascii="標楷體" w:eastAsia="標楷體" w:hAnsi="標楷體"/>
              </w:rPr>
              <w:t>214</w:t>
            </w:r>
            <w:r>
              <w:rPr>
                <w:rFonts w:ascii="標楷體" w:eastAsia="標楷體" w:hAnsi="標楷體" w:hint="eastAsia"/>
              </w:rPr>
              <w:t>元</w:t>
            </w:r>
          </w:p>
        </w:tc>
      </w:tr>
      <w:tr w:rsidR="003B1F12" w:rsidRPr="00097D10" w:rsidTr="00247131">
        <w:trPr>
          <w:cantSplit/>
          <w:trHeight w:val="517"/>
        </w:trPr>
        <w:tc>
          <w:tcPr>
            <w:tcW w:w="2428" w:type="dxa"/>
            <w:vAlign w:val="center"/>
          </w:tcPr>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rPr>
              <w:lastRenderedPageBreak/>
              <w:t>※啟用日期</w:t>
            </w:r>
          </w:p>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1853" w:type="dxa"/>
            <w:vAlign w:val="center"/>
          </w:tcPr>
          <w:p w:rsidR="003B1F12" w:rsidRPr="001C4666" w:rsidRDefault="003B1F12" w:rsidP="003B1F12">
            <w:pPr>
              <w:rPr>
                <w:rFonts w:ascii="標楷體" w:eastAsia="標楷體" w:hAnsi="標楷體"/>
              </w:rPr>
            </w:pPr>
            <w:r w:rsidRPr="001C4666">
              <w:rPr>
                <w:rFonts w:ascii="標楷體" w:eastAsia="標楷體" w:hAnsi="標楷體"/>
              </w:rPr>
              <w:t>9</w:t>
            </w:r>
            <w:r w:rsidRPr="001C4666">
              <w:rPr>
                <w:rFonts w:ascii="標楷體" w:eastAsia="標楷體" w:hAnsi="標楷體" w:hint="eastAsia"/>
              </w:rPr>
              <w:t>4</w:t>
            </w:r>
            <w:r w:rsidRPr="001C4666">
              <w:rPr>
                <w:rFonts w:ascii="標楷體" w:eastAsia="標楷體" w:hAnsi="標楷體"/>
              </w:rPr>
              <w:t>年</w:t>
            </w:r>
            <w:r w:rsidRPr="001C4666">
              <w:rPr>
                <w:rFonts w:ascii="標楷體" w:eastAsia="標楷體" w:hAnsi="標楷體" w:hint="eastAsia"/>
              </w:rPr>
              <w:t>1</w:t>
            </w:r>
            <w:r w:rsidRPr="001C4666">
              <w:rPr>
                <w:rFonts w:ascii="標楷體" w:eastAsia="標楷體" w:hAnsi="標楷體"/>
              </w:rPr>
              <w:t>月</w:t>
            </w:r>
            <w:r w:rsidRPr="001C4666">
              <w:rPr>
                <w:rFonts w:ascii="標楷體" w:eastAsia="標楷體" w:hAnsi="標楷體"/>
                <w:color w:val="000000" w:themeColor="text1"/>
              </w:rPr>
              <w:t>27</w:t>
            </w:r>
            <w:r w:rsidRPr="001C4666">
              <w:rPr>
                <w:rFonts w:ascii="標楷體" w:eastAsia="標楷體" w:hAnsi="標楷體"/>
              </w:rPr>
              <w:t>日</w:t>
            </w:r>
          </w:p>
          <w:p w:rsidR="003B1F12" w:rsidRPr="00097D10" w:rsidRDefault="003B1F12" w:rsidP="003B1F12">
            <w:pPr>
              <w:rPr>
                <w:color w:val="000000" w:themeColor="text1"/>
              </w:rPr>
            </w:pPr>
            <w:r w:rsidRPr="001C4666">
              <w:rPr>
                <w:rFonts w:ascii="標楷體" w:eastAsia="標楷體" w:hAnsi="標楷體" w:hint="eastAsia"/>
                <w:color w:val="000000" w:themeColor="text1"/>
                <w:w w:val="95"/>
              </w:rPr>
              <w:t>(新海一期驗收合格日)</w:t>
            </w:r>
          </w:p>
        </w:tc>
        <w:tc>
          <w:tcPr>
            <w:tcW w:w="1984" w:type="dxa"/>
            <w:gridSpan w:val="4"/>
            <w:vAlign w:val="center"/>
          </w:tcPr>
          <w:p w:rsidR="003B1F12" w:rsidRPr="00097D10" w:rsidRDefault="003B1F12" w:rsidP="003B1F12">
            <w:pPr>
              <w:spacing w:line="480" w:lineRule="exact"/>
              <w:jc w:val="center"/>
              <w:rPr>
                <w:rFonts w:eastAsia="標楷體"/>
                <w:b/>
                <w:color w:val="000000" w:themeColor="text1"/>
              </w:rPr>
            </w:pPr>
            <w:r w:rsidRPr="00097D10">
              <w:rPr>
                <w:rFonts w:eastAsia="標楷體" w:hint="eastAsia"/>
                <w:b/>
                <w:color w:val="000000" w:themeColor="text1"/>
              </w:rPr>
              <w:t>※推薦時設施</w:t>
            </w:r>
          </w:p>
          <w:p w:rsidR="003B1F12" w:rsidRPr="00097D10" w:rsidRDefault="003B1F12" w:rsidP="003B1F12">
            <w:pPr>
              <w:spacing w:line="480" w:lineRule="exact"/>
              <w:jc w:val="center"/>
              <w:rPr>
                <w:rFonts w:eastAsia="標楷體"/>
                <w:b/>
                <w:color w:val="000000" w:themeColor="text1"/>
              </w:rPr>
            </w:pPr>
            <w:r w:rsidRPr="00097D10">
              <w:rPr>
                <w:rFonts w:eastAsia="標楷體" w:hint="eastAsia"/>
                <w:b/>
                <w:color w:val="000000" w:themeColor="text1"/>
              </w:rPr>
              <w:t>使用時間</w:t>
            </w:r>
          </w:p>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rPr>
              <w:t>（</w:t>
            </w:r>
            <w:r w:rsidRPr="00097D10">
              <w:rPr>
                <w:rFonts w:eastAsia="標楷體" w:hint="eastAsia"/>
                <w:b/>
                <w:color w:val="000000" w:themeColor="text1"/>
              </w:rPr>
              <w:t xml:space="preserve">  </w:t>
            </w:r>
            <w:r w:rsidRPr="00097D10">
              <w:rPr>
                <w:rFonts w:eastAsia="標楷體" w:hint="eastAsia"/>
                <w:b/>
                <w:color w:val="000000" w:themeColor="text1"/>
              </w:rPr>
              <w:t>年</w:t>
            </w:r>
            <w:r w:rsidRPr="00097D10">
              <w:rPr>
                <w:rFonts w:eastAsia="標楷體" w:hint="eastAsia"/>
                <w:b/>
                <w:color w:val="000000" w:themeColor="text1"/>
              </w:rPr>
              <w:t xml:space="preserve">  </w:t>
            </w:r>
            <w:r w:rsidRPr="00097D10">
              <w:rPr>
                <w:rFonts w:eastAsia="標楷體" w:hint="eastAsia"/>
                <w:b/>
                <w:color w:val="000000" w:themeColor="text1"/>
              </w:rPr>
              <w:t>月</w:t>
            </w:r>
            <w:r w:rsidRPr="00097D10">
              <w:rPr>
                <w:rFonts w:eastAsia="標楷體" w:hint="eastAsia"/>
                <w:b/>
                <w:color w:val="000000" w:themeColor="text1"/>
              </w:rPr>
              <w:t xml:space="preserve">  </w:t>
            </w:r>
            <w:r w:rsidRPr="00097D10">
              <w:rPr>
                <w:rFonts w:eastAsia="標楷體" w:hint="eastAsia"/>
                <w:b/>
                <w:color w:val="000000" w:themeColor="text1"/>
              </w:rPr>
              <w:t>日）</w:t>
            </w:r>
          </w:p>
        </w:tc>
        <w:tc>
          <w:tcPr>
            <w:tcW w:w="1701" w:type="dxa"/>
            <w:gridSpan w:val="2"/>
            <w:vAlign w:val="center"/>
          </w:tcPr>
          <w:p w:rsidR="003B1F12" w:rsidRPr="001C4666" w:rsidRDefault="003B1F12" w:rsidP="003B1F12">
            <w:pPr>
              <w:snapToGrid w:val="0"/>
              <w:spacing w:before="60" w:after="60" w:line="300" w:lineRule="atLeast"/>
              <w:ind w:left="228" w:hangingChars="100" w:hanging="228"/>
              <w:rPr>
                <w:rFonts w:eastAsia="標楷體"/>
                <w:color w:val="000000" w:themeColor="text1"/>
                <w:w w:val="95"/>
              </w:rPr>
            </w:pPr>
            <w:r w:rsidRPr="001C4666">
              <w:rPr>
                <w:rFonts w:eastAsia="標楷體" w:hint="eastAsia"/>
                <w:color w:val="000000" w:themeColor="text1"/>
                <w:w w:val="95"/>
              </w:rPr>
              <w:t>約</w:t>
            </w:r>
            <w:r w:rsidRPr="001C4666">
              <w:rPr>
                <w:rFonts w:eastAsia="標楷體" w:hint="eastAsia"/>
                <w:color w:val="000000" w:themeColor="text1"/>
                <w:w w:val="95"/>
              </w:rPr>
              <w:t>17</w:t>
            </w:r>
            <w:r w:rsidRPr="001C4666">
              <w:rPr>
                <w:rFonts w:eastAsia="標楷體" w:hint="eastAsia"/>
                <w:color w:val="000000" w:themeColor="text1"/>
                <w:w w:val="95"/>
              </w:rPr>
              <w:t>年</w:t>
            </w:r>
            <w:r w:rsidRPr="001C4666">
              <w:rPr>
                <w:rFonts w:eastAsia="標楷體" w:hint="eastAsia"/>
                <w:color w:val="000000" w:themeColor="text1"/>
                <w:w w:val="95"/>
              </w:rPr>
              <w:t>7</w:t>
            </w:r>
            <w:r w:rsidRPr="001C4666">
              <w:rPr>
                <w:rFonts w:eastAsia="標楷體" w:hint="eastAsia"/>
                <w:color w:val="000000" w:themeColor="text1"/>
                <w:w w:val="95"/>
              </w:rPr>
              <w:t>個月</w:t>
            </w:r>
          </w:p>
          <w:p w:rsidR="003B1F12" w:rsidRPr="00097D10" w:rsidRDefault="003B1F12" w:rsidP="003B1F12">
            <w:pPr>
              <w:snapToGrid w:val="0"/>
              <w:spacing w:before="60" w:after="60" w:line="300" w:lineRule="atLeast"/>
              <w:ind w:left="228" w:hangingChars="100" w:hanging="228"/>
              <w:rPr>
                <w:rFonts w:eastAsia="標楷體"/>
                <w:b/>
                <w:color w:val="000000" w:themeColor="text1"/>
              </w:rPr>
            </w:pPr>
            <w:r w:rsidRPr="001C4666">
              <w:rPr>
                <w:rFonts w:eastAsia="標楷體" w:hint="eastAsia"/>
                <w:color w:val="000000" w:themeColor="text1"/>
                <w:w w:val="95"/>
              </w:rPr>
              <w:t>(94</w:t>
            </w:r>
            <w:r w:rsidRPr="001C4666">
              <w:rPr>
                <w:rFonts w:eastAsia="標楷體" w:hint="eastAsia"/>
                <w:color w:val="000000" w:themeColor="text1"/>
                <w:w w:val="95"/>
              </w:rPr>
              <w:t>年</w:t>
            </w:r>
            <w:r w:rsidRPr="001C4666">
              <w:rPr>
                <w:rFonts w:eastAsia="標楷體" w:hint="eastAsia"/>
                <w:color w:val="000000" w:themeColor="text1"/>
                <w:w w:val="95"/>
              </w:rPr>
              <w:t>1</w:t>
            </w:r>
            <w:r w:rsidRPr="001C4666">
              <w:rPr>
                <w:rFonts w:eastAsia="標楷體" w:hint="eastAsia"/>
                <w:color w:val="000000" w:themeColor="text1"/>
                <w:w w:val="95"/>
              </w:rPr>
              <w:t>月</w:t>
            </w:r>
            <w:r w:rsidRPr="001C4666">
              <w:rPr>
                <w:rFonts w:eastAsia="標楷體" w:hint="eastAsia"/>
                <w:color w:val="000000" w:themeColor="text1"/>
                <w:w w:val="95"/>
              </w:rPr>
              <w:t>27</w:t>
            </w:r>
            <w:r w:rsidRPr="001C4666">
              <w:rPr>
                <w:rFonts w:eastAsia="標楷體" w:hint="eastAsia"/>
                <w:color w:val="000000" w:themeColor="text1"/>
                <w:w w:val="95"/>
              </w:rPr>
              <w:t>日起至</w:t>
            </w:r>
            <w:r w:rsidRPr="001C4666">
              <w:rPr>
                <w:rFonts w:eastAsia="標楷體" w:hint="eastAsia"/>
                <w:color w:val="000000" w:themeColor="text1"/>
                <w:w w:val="95"/>
              </w:rPr>
              <w:t>111</w:t>
            </w:r>
            <w:r w:rsidRPr="001C4666">
              <w:rPr>
                <w:rFonts w:eastAsia="標楷體" w:hint="eastAsia"/>
                <w:color w:val="000000" w:themeColor="text1"/>
                <w:w w:val="95"/>
              </w:rPr>
              <w:t>年</w:t>
            </w:r>
            <w:r w:rsidRPr="001C4666">
              <w:rPr>
                <w:rFonts w:eastAsia="標楷體" w:hint="eastAsia"/>
                <w:color w:val="000000" w:themeColor="text1"/>
                <w:w w:val="95"/>
              </w:rPr>
              <w:t>8</w:t>
            </w:r>
            <w:r w:rsidRPr="001C4666">
              <w:rPr>
                <w:rFonts w:eastAsia="標楷體" w:hint="eastAsia"/>
                <w:color w:val="000000" w:themeColor="text1"/>
                <w:w w:val="95"/>
              </w:rPr>
              <w:t>月</w:t>
            </w:r>
            <w:r w:rsidRPr="001C4666">
              <w:rPr>
                <w:rFonts w:eastAsia="標楷體" w:hint="eastAsia"/>
                <w:color w:val="000000" w:themeColor="text1"/>
                <w:w w:val="95"/>
              </w:rPr>
              <w:t>31</w:t>
            </w:r>
            <w:r w:rsidRPr="001C4666">
              <w:rPr>
                <w:rFonts w:eastAsia="標楷體" w:hint="eastAsia"/>
                <w:color w:val="000000" w:themeColor="text1"/>
                <w:w w:val="95"/>
              </w:rPr>
              <w:t>日止</w:t>
            </w:r>
            <w:r w:rsidRPr="001C4666">
              <w:rPr>
                <w:rFonts w:eastAsia="標楷體" w:hint="eastAsia"/>
                <w:color w:val="000000" w:themeColor="text1"/>
                <w:w w:val="95"/>
              </w:rPr>
              <w:t>)</w:t>
            </w:r>
          </w:p>
        </w:tc>
        <w:tc>
          <w:tcPr>
            <w:tcW w:w="567" w:type="dxa"/>
            <w:vAlign w:val="center"/>
          </w:tcPr>
          <w:p w:rsidR="003B1F12" w:rsidRPr="00097D10" w:rsidRDefault="003B1F12" w:rsidP="003B1F12">
            <w:pPr>
              <w:snapToGrid w:val="0"/>
              <w:spacing w:before="60" w:after="60"/>
              <w:rPr>
                <w:rFonts w:eastAsia="標楷體"/>
                <w:b/>
                <w:color w:val="000000" w:themeColor="text1"/>
              </w:rPr>
            </w:pPr>
            <w:r w:rsidRPr="00097D10">
              <w:rPr>
                <w:rFonts w:eastAsia="標楷體" w:hint="eastAsia"/>
                <w:b/>
                <w:color w:val="000000" w:themeColor="text1"/>
              </w:rPr>
              <w:t>※</w:t>
            </w:r>
          </w:p>
          <w:p w:rsidR="003B1F12" w:rsidRPr="00097D10" w:rsidRDefault="003B1F12" w:rsidP="003B1F12">
            <w:pPr>
              <w:snapToGrid w:val="0"/>
              <w:spacing w:before="60" w:after="60"/>
              <w:rPr>
                <w:rFonts w:eastAsia="標楷體"/>
                <w:b/>
                <w:color w:val="000000" w:themeColor="text1"/>
              </w:rPr>
            </w:pPr>
            <w:r w:rsidRPr="00097D10">
              <w:rPr>
                <w:rFonts w:eastAsia="標楷體" w:hint="eastAsia"/>
                <w:b/>
                <w:color w:val="000000" w:themeColor="text1"/>
              </w:rPr>
              <w:t>使用年限</w:t>
            </w:r>
          </w:p>
        </w:tc>
        <w:tc>
          <w:tcPr>
            <w:tcW w:w="975" w:type="dxa"/>
            <w:vAlign w:val="center"/>
          </w:tcPr>
          <w:p w:rsidR="003B1F12" w:rsidRPr="001C4666" w:rsidRDefault="003B1F12" w:rsidP="003B1F12">
            <w:pPr>
              <w:snapToGrid w:val="0"/>
              <w:spacing w:before="60" w:after="60"/>
              <w:rPr>
                <w:rFonts w:eastAsia="標楷體"/>
                <w:color w:val="000000" w:themeColor="text1"/>
              </w:rPr>
            </w:pPr>
            <w:r w:rsidRPr="001C4666">
              <w:rPr>
                <w:rFonts w:eastAsia="標楷體" w:hint="eastAsia"/>
                <w:color w:val="000000" w:themeColor="text1"/>
              </w:rPr>
              <w:t>無</w:t>
            </w:r>
          </w:p>
        </w:tc>
      </w:tr>
      <w:tr w:rsidR="003B1F12" w:rsidRPr="00097D10" w:rsidTr="003F7CF9">
        <w:trPr>
          <w:cantSplit/>
          <w:trHeight w:val="641"/>
        </w:trPr>
        <w:tc>
          <w:tcPr>
            <w:tcW w:w="2428" w:type="dxa"/>
            <w:vAlign w:val="center"/>
          </w:tcPr>
          <w:p w:rsidR="003B1F12" w:rsidRPr="00097D10" w:rsidRDefault="003B1F12" w:rsidP="003B1F12">
            <w:pPr>
              <w:spacing w:before="60" w:after="60" w:line="300" w:lineRule="auto"/>
              <w:jc w:val="center"/>
              <w:rPr>
                <w:rFonts w:eastAsia="標楷體"/>
                <w:b/>
                <w:color w:val="000000" w:themeColor="text1"/>
                <w:szCs w:val="24"/>
              </w:rPr>
            </w:pPr>
            <w:r w:rsidRPr="00097D10">
              <w:rPr>
                <w:rFonts w:eastAsia="標楷體" w:hint="eastAsia"/>
                <w:b/>
                <w:color w:val="000000" w:themeColor="text1"/>
              </w:rPr>
              <w:t>※</w:t>
            </w:r>
            <w:r w:rsidRPr="00097D10">
              <w:rPr>
                <w:rFonts w:eastAsia="標楷體" w:hint="eastAsia"/>
                <w:b/>
                <w:color w:val="000000" w:themeColor="text1"/>
                <w:szCs w:val="24"/>
              </w:rPr>
              <w:t>抽查機關</w:t>
            </w:r>
          </w:p>
        </w:tc>
        <w:tc>
          <w:tcPr>
            <w:tcW w:w="7080" w:type="dxa"/>
            <w:gridSpan w:val="9"/>
            <w:vAlign w:val="center"/>
          </w:tcPr>
          <w:p w:rsidR="003B1F12" w:rsidRPr="001C4666" w:rsidRDefault="003B1F12" w:rsidP="003B1F12">
            <w:pPr>
              <w:snapToGrid w:val="0"/>
              <w:spacing w:before="60" w:after="60"/>
              <w:jc w:val="both"/>
              <w:rPr>
                <w:rFonts w:eastAsia="標楷體"/>
                <w:color w:val="000000" w:themeColor="text1"/>
              </w:rPr>
            </w:pPr>
            <w:r w:rsidRPr="001C4666">
              <w:rPr>
                <w:rFonts w:eastAsia="標楷體" w:hint="eastAsia"/>
                <w:color w:val="000000" w:themeColor="text1"/>
              </w:rPr>
              <w:t>新北市政府水利局</w:t>
            </w:r>
          </w:p>
        </w:tc>
      </w:tr>
      <w:tr w:rsidR="003B1F12" w:rsidRPr="00097D10" w:rsidTr="003E3827">
        <w:trPr>
          <w:trHeight w:val="716"/>
        </w:trPr>
        <w:tc>
          <w:tcPr>
            <w:tcW w:w="2428" w:type="dxa"/>
            <w:vAlign w:val="center"/>
          </w:tcPr>
          <w:p w:rsidR="003B1F12" w:rsidRPr="00097D10" w:rsidRDefault="003B1F12" w:rsidP="003B1F12">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※歷次抽查日期</w:t>
            </w:r>
          </w:p>
          <w:p w:rsidR="003B1F12" w:rsidRPr="00097D10" w:rsidRDefault="003B1F12" w:rsidP="003B1F12">
            <w:pPr>
              <w:snapToGrid w:val="0"/>
              <w:spacing w:before="60" w:after="60"/>
              <w:jc w:val="center"/>
              <w:rPr>
                <w:rFonts w:eastAsia="標楷體"/>
                <w:b/>
                <w:color w:val="000000" w:themeColor="text1"/>
                <w:szCs w:val="24"/>
              </w:rPr>
            </w:pPr>
            <w:r w:rsidRPr="00097D10">
              <w:rPr>
                <w:rFonts w:eastAsia="標楷體" w:hint="eastAsia"/>
                <w:b/>
                <w:color w:val="000000" w:themeColor="text1"/>
                <w:szCs w:val="24"/>
              </w:rPr>
              <w:t>（</w:t>
            </w:r>
            <w:r w:rsidRPr="00097D10">
              <w:rPr>
                <w:rFonts w:eastAsia="標楷體" w:hint="eastAsia"/>
                <w:b/>
                <w:color w:val="000000" w:themeColor="text1"/>
                <w:szCs w:val="24"/>
              </w:rPr>
              <w:t xml:space="preserve">  </w:t>
            </w:r>
            <w:r w:rsidRPr="00097D10">
              <w:rPr>
                <w:rFonts w:eastAsia="標楷體" w:hint="eastAsia"/>
                <w:b/>
                <w:color w:val="000000" w:themeColor="text1"/>
                <w:szCs w:val="24"/>
              </w:rPr>
              <w:t>年</w:t>
            </w:r>
            <w:r w:rsidRPr="00097D10">
              <w:rPr>
                <w:rFonts w:eastAsia="標楷體" w:hint="eastAsia"/>
                <w:b/>
                <w:color w:val="000000" w:themeColor="text1"/>
                <w:szCs w:val="24"/>
              </w:rPr>
              <w:t xml:space="preserve">  </w:t>
            </w:r>
            <w:r w:rsidRPr="00097D10">
              <w:rPr>
                <w:rFonts w:eastAsia="標楷體" w:hint="eastAsia"/>
                <w:b/>
                <w:color w:val="000000" w:themeColor="text1"/>
                <w:szCs w:val="24"/>
              </w:rPr>
              <w:t>月</w:t>
            </w:r>
            <w:r w:rsidRPr="00097D10">
              <w:rPr>
                <w:rFonts w:eastAsia="標楷體" w:hint="eastAsia"/>
                <w:b/>
                <w:color w:val="000000" w:themeColor="text1"/>
                <w:szCs w:val="24"/>
              </w:rPr>
              <w:t xml:space="preserve">  </w:t>
            </w:r>
            <w:r w:rsidRPr="00097D10">
              <w:rPr>
                <w:rFonts w:eastAsia="標楷體" w:hint="eastAsia"/>
                <w:b/>
                <w:color w:val="000000" w:themeColor="text1"/>
                <w:szCs w:val="24"/>
              </w:rPr>
              <w:t>日）</w:t>
            </w:r>
          </w:p>
        </w:tc>
        <w:tc>
          <w:tcPr>
            <w:tcW w:w="2564" w:type="dxa"/>
            <w:gridSpan w:val="3"/>
            <w:vAlign w:val="center"/>
          </w:tcPr>
          <w:p w:rsidR="003B1F12" w:rsidRPr="001C4666" w:rsidRDefault="003B1F12" w:rsidP="003B1F12">
            <w:pPr>
              <w:snapToGrid w:val="0"/>
              <w:spacing w:before="60" w:after="60"/>
              <w:jc w:val="both"/>
              <w:rPr>
                <w:rFonts w:eastAsia="標楷體"/>
                <w:color w:val="000000" w:themeColor="text1"/>
              </w:rPr>
            </w:pPr>
            <w:r w:rsidRPr="001C4666">
              <w:rPr>
                <w:rFonts w:eastAsia="標楷體" w:hint="eastAsia"/>
                <w:color w:val="000000" w:themeColor="text1"/>
              </w:rPr>
              <w:t>111</w:t>
            </w:r>
            <w:r w:rsidRPr="001C4666">
              <w:rPr>
                <w:rFonts w:eastAsia="標楷體" w:hint="eastAsia"/>
                <w:color w:val="000000" w:themeColor="text1"/>
              </w:rPr>
              <w:t>年</w:t>
            </w:r>
            <w:r w:rsidRPr="001C4666">
              <w:rPr>
                <w:rFonts w:eastAsia="標楷體" w:hint="eastAsia"/>
                <w:color w:val="000000" w:themeColor="text1"/>
              </w:rPr>
              <w:t>5</w:t>
            </w:r>
            <w:r w:rsidRPr="001C4666">
              <w:rPr>
                <w:rFonts w:eastAsia="標楷體" w:hint="eastAsia"/>
                <w:color w:val="000000" w:themeColor="text1"/>
              </w:rPr>
              <w:t>月</w:t>
            </w:r>
            <w:r w:rsidRPr="001C4666">
              <w:rPr>
                <w:rFonts w:eastAsia="標楷體" w:hint="eastAsia"/>
                <w:color w:val="000000" w:themeColor="text1"/>
              </w:rPr>
              <w:t>3</w:t>
            </w:r>
            <w:r w:rsidRPr="001C4666">
              <w:rPr>
                <w:rFonts w:eastAsia="標楷體" w:hint="eastAsia"/>
                <w:color w:val="000000" w:themeColor="text1"/>
              </w:rPr>
              <w:t>日</w:t>
            </w:r>
          </w:p>
        </w:tc>
        <w:tc>
          <w:tcPr>
            <w:tcW w:w="2357" w:type="dxa"/>
            <w:gridSpan w:val="3"/>
            <w:vAlign w:val="center"/>
          </w:tcPr>
          <w:p w:rsidR="003B1F12" w:rsidRPr="00097D10" w:rsidRDefault="003B1F12" w:rsidP="003B1F12">
            <w:pPr>
              <w:snapToGrid w:val="0"/>
              <w:spacing w:before="60" w:after="60"/>
              <w:jc w:val="center"/>
              <w:rPr>
                <w:rFonts w:eastAsia="標楷體"/>
                <w:b/>
                <w:color w:val="000000" w:themeColor="text1"/>
              </w:rPr>
            </w:pPr>
            <w:r w:rsidRPr="00097D10">
              <w:rPr>
                <w:rFonts w:eastAsia="標楷體" w:hint="eastAsia"/>
                <w:b/>
                <w:color w:val="000000" w:themeColor="text1"/>
              </w:rPr>
              <w:t>※歷次抽查分數</w:t>
            </w:r>
          </w:p>
        </w:tc>
        <w:tc>
          <w:tcPr>
            <w:tcW w:w="2159" w:type="dxa"/>
            <w:gridSpan w:val="3"/>
            <w:vAlign w:val="center"/>
          </w:tcPr>
          <w:p w:rsidR="003B1F12" w:rsidRPr="001C4666" w:rsidRDefault="003B1F12" w:rsidP="003B1F12">
            <w:pPr>
              <w:snapToGrid w:val="0"/>
              <w:spacing w:before="60" w:after="60"/>
              <w:jc w:val="right"/>
              <w:rPr>
                <w:rFonts w:eastAsia="標楷體"/>
                <w:color w:val="000000" w:themeColor="text1"/>
              </w:rPr>
            </w:pPr>
            <w:r w:rsidRPr="001C4666">
              <w:rPr>
                <w:rFonts w:eastAsia="標楷體" w:hint="eastAsia"/>
                <w:color w:val="000000" w:themeColor="text1"/>
              </w:rPr>
              <w:t>85.5</w:t>
            </w:r>
            <w:r w:rsidRPr="001C4666">
              <w:rPr>
                <w:rFonts w:eastAsia="標楷體" w:hint="eastAsia"/>
                <w:color w:val="000000" w:themeColor="text1"/>
              </w:rPr>
              <w:t>分</w:t>
            </w:r>
          </w:p>
        </w:tc>
      </w:tr>
      <w:tr w:rsidR="003B1F12" w:rsidRPr="00097D10" w:rsidTr="00C144A5">
        <w:trPr>
          <w:trHeight w:val="716"/>
        </w:trPr>
        <w:tc>
          <w:tcPr>
            <w:tcW w:w="2428" w:type="dxa"/>
            <w:vAlign w:val="center"/>
          </w:tcPr>
          <w:p w:rsidR="003B1F12" w:rsidRPr="00097D10" w:rsidRDefault="003B1F12" w:rsidP="003B1F12">
            <w:pPr>
              <w:spacing w:line="480" w:lineRule="exact"/>
              <w:jc w:val="center"/>
              <w:rPr>
                <w:rFonts w:eastAsia="標楷體"/>
                <w:b/>
                <w:color w:val="000000" w:themeColor="text1"/>
                <w:szCs w:val="24"/>
              </w:rPr>
            </w:pPr>
            <w:r w:rsidRPr="00097D10">
              <w:rPr>
                <w:rFonts w:ascii="標楷體" w:eastAsia="標楷體" w:hint="eastAsia"/>
                <w:b/>
                <w:color w:val="000000" w:themeColor="text1"/>
              </w:rPr>
              <w:t>※</w:t>
            </w:r>
            <w:r w:rsidRPr="00097D10">
              <w:rPr>
                <w:rFonts w:eastAsia="標楷體" w:hint="eastAsia"/>
                <w:b/>
                <w:color w:val="000000" w:themeColor="text1"/>
                <w:szCs w:val="24"/>
              </w:rPr>
              <w:t>抽查期程內設施維護標案</w:t>
            </w:r>
          </w:p>
        </w:tc>
        <w:tc>
          <w:tcPr>
            <w:tcW w:w="7080" w:type="dxa"/>
            <w:gridSpan w:val="9"/>
            <w:vAlign w:val="center"/>
          </w:tcPr>
          <w:p w:rsidR="003B1F12" w:rsidRPr="00CB7375" w:rsidRDefault="003B1F12" w:rsidP="003B1F12">
            <w:pPr>
              <w:pStyle w:val="af"/>
              <w:numPr>
                <w:ilvl w:val="0"/>
                <w:numId w:val="4"/>
              </w:numPr>
              <w:snapToGrid w:val="0"/>
              <w:spacing w:before="60" w:after="60" w:line="300" w:lineRule="atLeast"/>
              <w:ind w:leftChars="0"/>
              <w:rPr>
                <w:rFonts w:eastAsia="標楷體"/>
                <w:color w:val="000000" w:themeColor="text1"/>
                <w:w w:val="95"/>
              </w:rPr>
            </w:pPr>
            <w:r>
              <w:rPr>
                <w:rFonts w:eastAsia="標楷體" w:hint="eastAsia"/>
                <w:color w:val="000000" w:themeColor="text1"/>
                <w:w w:val="95"/>
              </w:rPr>
              <w:t>勞務契約</w:t>
            </w:r>
            <w:r w:rsidRPr="00CB7375">
              <w:rPr>
                <w:rFonts w:eastAsia="標楷體" w:hint="eastAsia"/>
                <w:color w:val="000000" w:themeColor="text1"/>
                <w:w w:val="95"/>
              </w:rPr>
              <w:t>「</w:t>
            </w:r>
            <w:r w:rsidRPr="00CB7375">
              <w:rPr>
                <w:rFonts w:eastAsia="標楷體" w:hint="eastAsia"/>
                <w:color w:val="000000" w:themeColor="text1"/>
                <w:w w:val="95"/>
              </w:rPr>
              <w:t>111</w:t>
            </w:r>
            <w:r w:rsidRPr="00CB7375">
              <w:rPr>
                <w:rFonts w:eastAsia="標楷體" w:hint="eastAsia"/>
                <w:color w:val="000000" w:themeColor="text1"/>
                <w:w w:val="95"/>
              </w:rPr>
              <w:t>年度新北市高灘地人工濕地經營管理與功能效益分析計畫」、美商傑明工程顧問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sidRPr="00CB7375">
              <w:rPr>
                <w:rFonts w:eastAsia="標楷體" w:hint="eastAsia"/>
                <w:color w:val="000000" w:themeColor="text1"/>
                <w:w w:val="95"/>
              </w:rPr>
              <w:t>111</w:t>
            </w:r>
            <w:r w:rsidRPr="00CB7375">
              <w:rPr>
                <w:rFonts w:eastAsia="標楷體" w:hint="eastAsia"/>
                <w:color w:val="000000" w:themeColor="text1"/>
                <w:w w:val="95"/>
              </w:rPr>
              <w:t>年</w:t>
            </w:r>
            <w:r w:rsidRPr="00CB7375">
              <w:rPr>
                <w:rFonts w:eastAsia="標楷體" w:hint="eastAsia"/>
                <w:color w:val="000000" w:themeColor="text1"/>
                <w:w w:val="95"/>
              </w:rPr>
              <w:t>1</w:t>
            </w:r>
            <w:r w:rsidRPr="00CB7375">
              <w:rPr>
                <w:rFonts w:eastAsia="標楷體" w:hint="eastAsia"/>
                <w:color w:val="000000" w:themeColor="text1"/>
                <w:w w:val="95"/>
              </w:rPr>
              <w:t>月</w:t>
            </w:r>
            <w:r w:rsidRPr="00CB7375">
              <w:rPr>
                <w:rFonts w:eastAsia="標楷體" w:hint="eastAsia"/>
                <w:color w:val="000000" w:themeColor="text1"/>
                <w:w w:val="95"/>
              </w:rPr>
              <w:t>18</w:t>
            </w:r>
            <w:r w:rsidRPr="00CB7375">
              <w:rPr>
                <w:rFonts w:eastAsia="標楷體" w:hint="eastAsia"/>
                <w:color w:val="000000" w:themeColor="text1"/>
                <w:w w:val="95"/>
              </w:rPr>
              <w:t>日</w:t>
            </w:r>
            <w:r>
              <w:rPr>
                <w:rFonts w:eastAsia="標楷體" w:hint="eastAsia"/>
                <w:color w:val="000000" w:themeColor="text1"/>
                <w:w w:val="95"/>
              </w:rPr>
              <w:t>起</w:t>
            </w:r>
            <w:r w:rsidRPr="00CB7375">
              <w:rPr>
                <w:rFonts w:eastAsia="標楷體" w:hint="eastAsia"/>
                <w:color w:val="000000" w:themeColor="text1"/>
                <w:w w:val="95"/>
              </w:rPr>
              <w:t>至</w:t>
            </w:r>
            <w:r w:rsidRPr="00CB7375">
              <w:rPr>
                <w:rFonts w:eastAsia="標楷體" w:hint="eastAsia"/>
                <w:color w:val="000000" w:themeColor="text1"/>
                <w:w w:val="95"/>
              </w:rPr>
              <w:t>111</w:t>
            </w:r>
            <w:r w:rsidRPr="00CB7375">
              <w:rPr>
                <w:rFonts w:eastAsia="標楷體" w:hint="eastAsia"/>
                <w:color w:val="000000" w:themeColor="text1"/>
                <w:w w:val="95"/>
              </w:rPr>
              <w:t>年</w:t>
            </w:r>
            <w:r>
              <w:rPr>
                <w:rFonts w:eastAsia="標楷體" w:hint="eastAsia"/>
                <w:color w:val="000000" w:themeColor="text1"/>
                <w:w w:val="95"/>
              </w:rPr>
              <w:t>12</w:t>
            </w:r>
            <w:r w:rsidRPr="00CB7375">
              <w:rPr>
                <w:rFonts w:eastAsia="標楷體" w:hint="eastAsia"/>
                <w:color w:val="000000" w:themeColor="text1"/>
                <w:w w:val="95"/>
              </w:rPr>
              <w:t>月</w:t>
            </w:r>
            <w:r w:rsidRPr="00CB7375">
              <w:rPr>
                <w:rFonts w:eastAsia="標楷體" w:hint="eastAsia"/>
                <w:color w:val="000000" w:themeColor="text1"/>
                <w:w w:val="95"/>
              </w:rPr>
              <w:t>31</w:t>
            </w:r>
            <w:r w:rsidRPr="00CB7375">
              <w:rPr>
                <w:rFonts w:eastAsia="標楷體" w:hint="eastAsia"/>
                <w:color w:val="000000" w:themeColor="text1"/>
                <w:w w:val="95"/>
              </w:rPr>
              <w:t>日</w:t>
            </w:r>
            <w:r>
              <w:rPr>
                <w:rFonts w:eastAsia="標楷體" w:hint="eastAsia"/>
                <w:color w:val="000000" w:themeColor="text1"/>
                <w:w w:val="95"/>
              </w:rPr>
              <w:t>止</w:t>
            </w:r>
            <w:r w:rsidRPr="00CB7375">
              <w:rPr>
                <w:rFonts w:eastAsia="標楷體" w:hint="eastAsia"/>
                <w:color w:val="000000" w:themeColor="text1"/>
                <w:w w:val="95"/>
              </w:rPr>
              <w:t>、契約金額</w:t>
            </w:r>
            <w:r w:rsidRPr="00CB7375">
              <w:rPr>
                <w:rFonts w:eastAsia="標楷體" w:hint="eastAsia"/>
                <w:color w:val="000000" w:themeColor="text1"/>
                <w:w w:val="95"/>
              </w:rPr>
              <w:t>6,113</w:t>
            </w:r>
            <w:r w:rsidRPr="00CB7375">
              <w:rPr>
                <w:rFonts w:eastAsia="標楷體" w:hint="eastAsia"/>
                <w:color w:val="000000" w:themeColor="text1"/>
                <w:w w:val="95"/>
              </w:rPr>
              <w:t>仟元。</w:t>
            </w:r>
          </w:p>
          <w:p w:rsidR="003B1F12" w:rsidRPr="001C4666" w:rsidRDefault="003B1F12" w:rsidP="001C4666">
            <w:pPr>
              <w:pStyle w:val="af"/>
              <w:numPr>
                <w:ilvl w:val="0"/>
                <w:numId w:val="4"/>
              </w:numPr>
              <w:snapToGrid w:val="0"/>
              <w:spacing w:before="60" w:after="60" w:line="300" w:lineRule="atLeast"/>
              <w:ind w:leftChars="0"/>
              <w:rPr>
                <w:rFonts w:eastAsia="標楷體"/>
                <w:b/>
                <w:color w:val="000000" w:themeColor="text1"/>
                <w:w w:val="95"/>
              </w:rPr>
            </w:pPr>
            <w:r>
              <w:rPr>
                <w:rFonts w:eastAsia="標楷體" w:hint="eastAsia"/>
                <w:color w:val="000000" w:themeColor="text1"/>
                <w:w w:val="95"/>
              </w:rPr>
              <w:t>勞務契約</w:t>
            </w:r>
            <w:r w:rsidRPr="001C4666">
              <w:rPr>
                <w:rFonts w:eastAsia="標楷體" w:hint="eastAsia"/>
                <w:color w:val="000000" w:themeColor="text1"/>
                <w:w w:val="95"/>
              </w:rPr>
              <w:t>「</w:t>
            </w:r>
            <w:r w:rsidRPr="001C4666">
              <w:rPr>
                <w:rFonts w:eastAsia="標楷體" w:hint="eastAsia"/>
                <w:color w:val="000000" w:themeColor="text1"/>
                <w:w w:val="95"/>
              </w:rPr>
              <w:t>111</w:t>
            </w:r>
            <w:r w:rsidRPr="001C4666">
              <w:rPr>
                <w:rFonts w:eastAsia="標楷體" w:hint="eastAsia"/>
                <w:color w:val="000000" w:themeColor="text1"/>
                <w:w w:val="95"/>
              </w:rPr>
              <w:t>年新北市高灘地人工濕地操作維護工作」、楓夏有限公司、</w:t>
            </w:r>
            <w:r w:rsidRPr="001C4666">
              <w:rPr>
                <w:rFonts w:eastAsia="標楷體" w:hint="eastAsia"/>
                <w:color w:val="000000" w:themeColor="text1"/>
                <w:w w:val="95"/>
              </w:rPr>
              <w:t>111</w:t>
            </w:r>
            <w:r w:rsidRPr="001C4666">
              <w:rPr>
                <w:rFonts w:eastAsia="標楷體" w:hint="eastAsia"/>
                <w:color w:val="000000" w:themeColor="text1"/>
                <w:w w:val="95"/>
              </w:rPr>
              <w:t>年</w:t>
            </w:r>
            <w:r w:rsidRPr="001C4666">
              <w:rPr>
                <w:rFonts w:eastAsia="標楷體" w:hint="eastAsia"/>
                <w:color w:val="000000" w:themeColor="text1"/>
                <w:w w:val="95"/>
              </w:rPr>
              <w:t>2</w:t>
            </w:r>
            <w:r w:rsidRPr="001C4666">
              <w:rPr>
                <w:rFonts w:eastAsia="標楷體" w:hint="eastAsia"/>
                <w:color w:val="000000" w:themeColor="text1"/>
                <w:w w:val="95"/>
              </w:rPr>
              <w:t>月</w:t>
            </w:r>
            <w:r w:rsidRPr="001C4666">
              <w:rPr>
                <w:rFonts w:eastAsia="標楷體" w:hint="eastAsia"/>
                <w:color w:val="000000" w:themeColor="text1"/>
                <w:w w:val="95"/>
              </w:rPr>
              <w:t>25</w:t>
            </w:r>
            <w:r w:rsidRPr="001C4666">
              <w:rPr>
                <w:rFonts w:eastAsia="標楷體" w:hint="eastAsia"/>
                <w:color w:val="000000" w:themeColor="text1"/>
                <w:w w:val="95"/>
              </w:rPr>
              <w:t>日起至</w:t>
            </w:r>
            <w:r w:rsidRPr="001C4666">
              <w:rPr>
                <w:rFonts w:eastAsia="標楷體" w:hint="eastAsia"/>
                <w:color w:val="000000" w:themeColor="text1"/>
                <w:w w:val="95"/>
              </w:rPr>
              <w:t>111</w:t>
            </w:r>
            <w:r w:rsidRPr="001C4666">
              <w:rPr>
                <w:rFonts w:eastAsia="標楷體" w:hint="eastAsia"/>
                <w:color w:val="000000" w:themeColor="text1"/>
                <w:w w:val="95"/>
              </w:rPr>
              <w:t>年</w:t>
            </w:r>
            <w:r w:rsidRPr="001C4666">
              <w:rPr>
                <w:rFonts w:eastAsia="標楷體" w:hint="eastAsia"/>
                <w:color w:val="000000" w:themeColor="text1"/>
                <w:w w:val="95"/>
              </w:rPr>
              <w:t>12</w:t>
            </w:r>
            <w:r w:rsidRPr="001C4666">
              <w:rPr>
                <w:rFonts w:eastAsia="標楷體" w:hint="eastAsia"/>
                <w:color w:val="000000" w:themeColor="text1"/>
                <w:w w:val="95"/>
              </w:rPr>
              <w:t>月</w:t>
            </w:r>
            <w:r w:rsidRPr="001C4666">
              <w:rPr>
                <w:rFonts w:eastAsia="標楷體" w:hint="eastAsia"/>
                <w:color w:val="000000" w:themeColor="text1"/>
                <w:w w:val="95"/>
              </w:rPr>
              <w:t>31</w:t>
            </w:r>
            <w:r w:rsidRPr="001C4666">
              <w:rPr>
                <w:rFonts w:eastAsia="標楷體" w:hint="eastAsia"/>
                <w:color w:val="000000" w:themeColor="text1"/>
                <w:w w:val="95"/>
              </w:rPr>
              <w:t>日止、契約金額</w:t>
            </w:r>
            <w:r w:rsidRPr="001C4666">
              <w:rPr>
                <w:rFonts w:eastAsia="標楷體" w:hint="eastAsia"/>
                <w:color w:val="000000" w:themeColor="text1"/>
                <w:w w:val="95"/>
              </w:rPr>
              <w:t>13,000</w:t>
            </w:r>
            <w:r w:rsidRPr="001C4666">
              <w:rPr>
                <w:rFonts w:eastAsia="標楷體" w:hint="eastAsia"/>
                <w:color w:val="000000" w:themeColor="text1"/>
                <w:w w:val="95"/>
              </w:rPr>
              <w:t>仟元。</w:t>
            </w:r>
          </w:p>
        </w:tc>
      </w:tr>
      <w:tr w:rsidR="003B1F12" w:rsidRPr="00097D10" w:rsidTr="006C1F2C">
        <w:trPr>
          <w:cantSplit/>
          <w:trHeight w:val="721"/>
        </w:trPr>
        <w:tc>
          <w:tcPr>
            <w:tcW w:w="2428" w:type="dxa"/>
            <w:vAlign w:val="center"/>
          </w:tcPr>
          <w:p w:rsidR="003B1F12" w:rsidRPr="00CB7375" w:rsidRDefault="003B1F12" w:rsidP="003B1F12">
            <w:pPr>
              <w:spacing w:before="60" w:after="60"/>
              <w:jc w:val="center"/>
              <w:rPr>
                <w:rFonts w:eastAsia="標楷體"/>
                <w:b/>
                <w:color w:val="000000" w:themeColor="text1"/>
                <w:szCs w:val="24"/>
              </w:rPr>
            </w:pPr>
            <w:r w:rsidRPr="00F442F8">
              <w:rPr>
                <w:rFonts w:eastAsia="標楷體" w:hint="eastAsia"/>
                <w:b/>
                <w:color w:val="000000" w:themeColor="text1"/>
                <w:szCs w:val="24"/>
              </w:rPr>
              <w:t>遭遇困難問題之解決</w:t>
            </w:r>
          </w:p>
        </w:tc>
        <w:tc>
          <w:tcPr>
            <w:tcW w:w="7080" w:type="dxa"/>
            <w:gridSpan w:val="9"/>
            <w:vAlign w:val="center"/>
          </w:tcPr>
          <w:p w:rsidR="003B1F12" w:rsidRPr="00201850" w:rsidRDefault="003B1F12" w:rsidP="003B1F12">
            <w:pPr>
              <w:pStyle w:val="af"/>
              <w:numPr>
                <w:ilvl w:val="0"/>
                <w:numId w:val="3"/>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w:t>
            </w:r>
          </w:p>
          <w:p w:rsidR="003B1F12" w:rsidRDefault="003B1F12" w:rsidP="003B1F12">
            <w:pPr>
              <w:pStyle w:val="af"/>
              <w:numPr>
                <w:ilvl w:val="1"/>
                <w:numId w:val="3"/>
              </w:numPr>
              <w:adjustRightInd/>
              <w:spacing w:line="240" w:lineRule="auto"/>
              <w:ind w:leftChars="0"/>
              <w:jc w:val="both"/>
              <w:textAlignment w:val="auto"/>
              <w:rPr>
                <w:rFonts w:ascii="標楷體" w:eastAsia="標楷體" w:hAnsi="標楷體"/>
              </w:rPr>
            </w:pPr>
            <w:r w:rsidRPr="00CB7375">
              <w:rPr>
                <w:rFonts w:ascii="標楷體" w:eastAsia="標楷體" w:hAnsi="標楷體" w:hint="eastAsia"/>
              </w:rPr>
              <w:t>新海濕地位於行水區，</w:t>
            </w:r>
            <w:r>
              <w:rPr>
                <w:rFonts w:ascii="標楷體" w:eastAsia="標楷體" w:hAnsi="標楷體" w:hint="eastAsia"/>
              </w:rPr>
              <w:t>災損後15日內協助機關提出災損復原規劃並提出「人工濕地風災後修復計畫及預算評估」。</w:t>
            </w:r>
          </w:p>
          <w:p w:rsidR="003B1F12" w:rsidRDefault="003B1F12" w:rsidP="003B1F12">
            <w:pPr>
              <w:pStyle w:val="af"/>
              <w:numPr>
                <w:ilvl w:val="1"/>
                <w:numId w:val="3"/>
              </w:numPr>
              <w:adjustRightInd/>
              <w:spacing w:line="240" w:lineRule="auto"/>
              <w:ind w:leftChars="0"/>
              <w:jc w:val="both"/>
              <w:textAlignment w:val="auto"/>
              <w:rPr>
                <w:rFonts w:ascii="標楷體" w:eastAsia="標楷體" w:hAnsi="標楷體"/>
              </w:rPr>
            </w:pPr>
            <w:r w:rsidRPr="00CB7375">
              <w:rPr>
                <w:rFonts w:ascii="標楷體" w:eastAsia="標楷體" w:hAnsi="標楷體" w:hint="eastAsia"/>
              </w:rPr>
              <w:t>水災後造成池槽淤積、破損等</w:t>
            </w:r>
            <w:r>
              <w:rPr>
                <w:rFonts w:ascii="標楷體" w:eastAsia="標楷體" w:hAnsi="標楷體" w:hint="eastAsia"/>
              </w:rPr>
              <w:t>，提出生態工法低水位或</w:t>
            </w:r>
            <w:r w:rsidRPr="00CB7375">
              <w:rPr>
                <w:rFonts w:ascii="標楷體" w:eastAsia="標楷體" w:hAnsi="標楷體" w:hint="eastAsia"/>
              </w:rPr>
              <w:t>晶化防水法</w:t>
            </w:r>
            <w:r>
              <w:rPr>
                <w:rFonts w:ascii="標楷體" w:eastAsia="標楷體" w:hAnsi="標楷體" w:hint="eastAsia"/>
              </w:rPr>
              <w:t>，原本污染處理復原期由半年恢復場址基本運作縮短至2個月內</w:t>
            </w:r>
            <w:r w:rsidRPr="00CB7375">
              <w:rPr>
                <w:rFonts w:ascii="標楷體" w:eastAsia="標楷體" w:hAnsi="標楷體" w:hint="eastAsia"/>
              </w:rPr>
              <w:t>迅速恢復場址基本運作</w:t>
            </w:r>
            <w:r>
              <w:rPr>
                <w:rFonts w:ascii="標楷體" w:eastAsia="標楷體" w:hAnsi="標楷體" w:hint="eastAsia"/>
              </w:rPr>
              <w:t>。</w:t>
            </w:r>
          </w:p>
          <w:p w:rsidR="003B1F12" w:rsidRDefault="003B1F12" w:rsidP="003B1F12">
            <w:pPr>
              <w:pStyle w:val="af"/>
              <w:numPr>
                <w:ilvl w:val="1"/>
                <w:numId w:val="3"/>
              </w:numPr>
              <w:adjustRightInd/>
              <w:spacing w:line="240" w:lineRule="auto"/>
              <w:ind w:leftChars="0"/>
              <w:jc w:val="both"/>
              <w:textAlignment w:val="auto"/>
              <w:rPr>
                <w:rFonts w:ascii="標楷體" w:eastAsia="標楷體" w:hAnsi="標楷體"/>
              </w:rPr>
            </w:pPr>
            <w:r>
              <w:rPr>
                <w:rFonts w:ascii="標楷體" w:eastAsia="標楷體" w:hAnsi="標楷體" w:hint="eastAsia"/>
              </w:rPr>
              <w:t>濕地內生態豐富，協助機關評估濕地場址內的最佳工作擾動期程，降低濕地生態復育的破壞。</w:t>
            </w:r>
          </w:p>
          <w:p w:rsidR="003B1F12" w:rsidRPr="00201850" w:rsidRDefault="003B1F12" w:rsidP="003B1F12">
            <w:pPr>
              <w:pStyle w:val="af"/>
              <w:numPr>
                <w:ilvl w:val="0"/>
                <w:numId w:val="3"/>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p>
          <w:p w:rsidR="003B1F12" w:rsidRDefault="003B1F12" w:rsidP="003B1F12">
            <w:pPr>
              <w:pStyle w:val="af"/>
              <w:numPr>
                <w:ilvl w:val="1"/>
                <w:numId w:val="3"/>
              </w:numPr>
              <w:adjustRightInd/>
              <w:spacing w:line="240" w:lineRule="auto"/>
              <w:ind w:leftChars="0"/>
              <w:jc w:val="both"/>
              <w:textAlignment w:val="auto"/>
              <w:rPr>
                <w:rFonts w:ascii="標楷體" w:eastAsia="標楷體" w:hAnsi="標楷體"/>
              </w:rPr>
            </w:pPr>
            <w:r>
              <w:rPr>
                <w:rFonts w:ascii="標楷體" w:eastAsia="標楷體" w:hAnsi="標楷體" w:hint="eastAsia"/>
              </w:rPr>
              <w:t>水域內圍網工法，有效限縮水生外來種如大萍及布袋蓮之之族群增長。</w:t>
            </w:r>
          </w:p>
          <w:p w:rsidR="003B1F12" w:rsidRPr="00565163" w:rsidRDefault="003B1F12" w:rsidP="003B1F12">
            <w:pPr>
              <w:pStyle w:val="af"/>
              <w:numPr>
                <w:ilvl w:val="1"/>
                <w:numId w:val="3"/>
              </w:numPr>
              <w:adjustRightInd/>
              <w:spacing w:line="240" w:lineRule="auto"/>
              <w:ind w:leftChars="0"/>
              <w:jc w:val="both"/>
              <w:textAlignment w:val="auto"/>
              <w:rPr>
                <w:rFonts w:ascii="標楷體" w:eastAsia="標楷體" w:hAnsi="標楷體"/>
              </w:rPr>
            </w:pPr>
            <w:r>
              <w:rPr>
                <w:rFonts w:ascii="標楷體" w:eastAsia="標楷體" w:hAnsi="標楷體" w:hint="eastAsia"/>
              </w:rPr>
              <w:t>臨岸側使用保水式填土方法，避免傳統放乾填土對濕地生態的傷害，增加臨岸側之植栽種植景觀豐富度及增加生態庇護隔離帶。</w:t>
            </w:r>
          </w:p>
        </w:tc>
      </w:tr>
      <w:tr w:rsidR="003B1F12" w:rsidRPr="00097D10" w:rsidTr="006C1F2C">
        <w:trPr>
          <w:cantSplit/>
          <w:trHeight w:val="972"/>
        </w:trPr>
        <w:tc>
          <w:tcPr>
            <w:tcW w:w="2428" w:type="dxa"/>
            <w:vAlign w:val="center"/>
          </w:tcPr>
          <w:p w:rsidR="003B1F12" w:rsidRPr="00F442F8" w:rsidRDefault="003B1F12" w:rsidP="003B1F12">
            <w:pPr>
              <w:spacing w:before="60" w:after="60"/>
              <w:jc w:val="center"/>
              <w:rPr>
                <w:rFonts w:eastAsia="標楷體"/>
                <w:b/>
                <w:color w:val="000000" w:themeColor="text1"/>
                <w:szCs w:val="24"/>
              </w:rPr>
            </w:pPr>
            <w:r w:rsidRPr="00F442F8">
              <w:rPr>
                <w:rFonts w:eastAsia="標楷體" w:hint="eastAsia"/>
                <w:b/>
                <w:color w:val="000000" w:themeColor="text1"/>
                <w:szCs w:val="24"/>
              </w:rPr>
              <w:lastRenderedPageBreak/>
              <w:t>工作場所</w:t>
            </w:r>
          </w:p>
          <w:p w:rsidR="003B1F12" w:rsidRPr="00097D10" w:rsidRDefault="003B1F12" w:rsidP="003B1F12">
            <w:pPr>
              <w:spacing w:before="60" w:after="60"/>
              <w:jc w:val="center"/>
              <w:rPr>
                <w:rFonts w:eastAsia="標楷體"/>
                <w:b/>
                <w:color w:val="000000" w:themeColor="text1"/>
                <w:szCs w:val="24"/>
              </w:rPr>
            </w:pPr>
            <w:r w:rsidRPr="00F442F8">
              <w:rPr>
                <w:rFonts w:eastAsia="標楷體" w:hint="eastAsia"/>
                <w:b/>
                <w:color w:val="000000" w:themeColor="text1"/>
                <w:szCs w:val="24"/>
              </w:rPr>
              <w:t>安全衛生管理</w:t>
            </w:r>
          </w:p>
        </w:tc>
        <w:tc>
          <w:tcPr>
            <w:tcW w:w="7080" w:type="dxa"/>
            <w:gridSpan w:val="9"/>
            <w:vAlign w:val="center"/>
          </w:tcPr>
          <w:p w:rsidR="003B1F12" w:rsidRPr="00211393" w:rsidRDefault="003B1F12" w:rsidP="003B1F12">
            <w:pPr>
              <w:pStyle w:val="af"/>
              <w:numPr>
                <w:ilvl w:val="0"/>
                <w:numId w:val="5"/>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w:t>
            </w:r>
          </w:p>
          <w:p w:rsidR="003B1F12" w:rsidRDefault="003B1F12" w:rsidP="003B1F12">
            <w:pPr>
              <w:pStyle w:val="af"/>
              <w:numPr>
                <w:ilvl w:val="1"/>
                <w:numId w:val="5"/>
              </w:numPr>
              <w:adjustRightInd/>
              <w:spacing w:line="240" w:lineRule="auto"/>
              <w:ind w:leftChars="0"/>
              <w:jc w:val="both"/>
              <w:textAlignment w:val="auto"/>
              <w:rPr>
                <w:rFonts w:ascii="標楷體" w:eastAsia="標楷體" w:hAnsi="標楷體"/>
              </w:rPr>
            </w:pPr>
            <w:r>
              <w:rPr>
                <w:rFonts w:ascii="標楷體" w:eastAsia="標楷體" w:hAnsi="標楷體" w:hint="eastAsia"/>
              </w:rPr>
              <w:t>提出「濕地監督操作維護計畫」，並提出天然災害及緊急事件操作維護對策，於災害發生時緊急應變。</w:t>
            </w:r>
          </w:p>
          <w:p w:rsidR="003B1F12" w:rsidRDefault="003B1F12" w:rsidP="003B1F12">
            <w:pPr>
              <w:pStyle w:val="af"/>
              <w:numPr>
                <w:ilvl w:val="1"/>
                <w:numId w:val="5"/>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協助機關進行現場抽查作業，加強宣導維護人員之安全設施宣導。</w:t>
            </w:r>
          </w:p>
          <w:p w:rsidR="003B1F12" w:rsidRPr="00211393" w:rsidRDefault="003B1F12" w:rsidP="003B1F12">
            <w:pPr>
              <w:pStyle w:val="af"/>
              <w:numPr>
                <w:ilvl w:val="1"/>
                <w:numId w:val="5"/>
              </w:numPr>
              <w:adjustRightInd/>
              <w:spacing w:line="240" w:lineRule="auto"/>
              <w:ind w:leftChars="0"/>
              <w:jc w:val="both"/>
              <w:textAlignment w:val="auto"/>
              <w:rPr>
                <w:rFonts w:ascii="標楷體" w:eastAsia="標楷體" w:hAnsi="標楷體"/>
              </w:rPr>
            </w:pPr>
            <w:r>
              <w:rPr>
                <w:rFonts w:ascii="標楷體" w:eastAsia="標楷體" w:hAnsi="標楷體" w:hint="eastAsia"/>
              </w:rPr>
              <w:t>每月協助機關進行職安教育訓練，</w:t>
            </w:r>
            <w:r w:rsidRPr="00594C21">
              <w:rPr>
                <w:rFonts w:ascii="標楷體" w:eastAsia="標楷體" w:hAnsi="標楷體" w:hint="eastAsia"/>
              </w:rPr>
              <w:t>從工地職業安全衛生常見</w:t>
            </w:r>
            <w:r>
              <w:rPr>
                <w:rFonts w:ascii="標楷體" w:eastAsia="標楷體" w:hAnsi="標楷體" w:hint="eastAsia"/>
              </w:rPr>
              <w:t>缺失提出預防改善建議，於每月教育訓練加強宣導，藉由檢討及預防</w:t>
            </w:r>
            <w:r w:rsidRPr="00594C21">
              <w:rPr>
                <w:rFonts w:ascii="標楷體" w:eastAsia="標楷體" w:hAnsi="標楷體" w:hint="eastAsia"/>
              </w:rPr>
              <w:t>持續改進</w:t>
            </w:r>
            <w:r>
              <w:rPr>
                <w:rFonts w:ascii="標楷體" w:eastAsia="標楷體" w:hAnsi="標楷體" w:hint="eastAsia"/>
              </w:rPr>
              <w:t>，降低工地職業災害之發生。</w:t>
            </w:r>
          </w:p>
          <w:p w:rsidR="003B1F12" w:rsidRPr="00211393" w:rsidRDefault="003B1F12" w:rsidP="003B1F12">
            <w:pPr>
              <w:pStyle w:val="af"/>
              <w:numPr>
                <w:ilvl w:val="0"/>
                <w:numId w:val="5"/>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p>
          <w:p w:rsidR="003B1F12" w:rsidRPr="00594C21" w:rsidRDefault="003B1F12" w:rsidP="003B1F12">
            <w:pPr>
              <w:pStyle w:val="af"/>
              <w:numPr>
                <w:ilvl w:val="1"/>
                <w:numId w:val="5"/>
              </w:numPr>
              <w:adjustRightInd/>
              <w:spacing w:line="240" w:lineRule="auto"/>
              <w:ind w:leftChars="0"/>
              <w:jc w:val="both"/>
              <w:textAlignment w:val="auto"/>
              <w:rPr>
                <w:rFonts w:ascii="標楷體" w:eastAsia="標楷體" w:hAnsi="標楷體"/>
              </w:rPr>
            </w:pPr>
            <w:r>
              <w:rPr>
                <w:rFonts w:ascii="標楷體" w:eastAsia="標楷體" w:hAnsi="標楷體" w:hint="eastAsia"/>
              </w:rPr>
              <w:t>提出「操作維護工作</w:t>
            </w:r>
            <w:r w:rsidRPr="00594C21">
              <w:rPr>
                <w:rFonts w:ascii="標楷體" w:eastAsia="標楷體" w:hAnsi="標楷體" w:hint="eastAsia"/>
              </w:rPr>
              <w:t>維護工作</w:t>
            </w:r>
            <w:r>
              <w:rPr>
                <w:rFonts w:ascii="標楷體" w:eastAsia="標楷體" w:hAnsi="標楷體" w:hint="eastAsia"/>
              </w:rPr>
              <w:t>計畫」，並於</w:t>
            </w:r>
            <w:r w:rsidRPr="00594C21">
              <w:rPr>
                <w:rFonts w:ascii="標楷體" w:eastAsia="標楷體" w:hAnsi="標楷體" w:hint="eastAsia"/>
              </w:rPr>
              <w:t>執行過程落實工地環境衛生整潔，並依</w:t>
            </w:r>
            <w:r w:rsidRPr="00F442F8">
              <w:rPr>
                <w:rFonts w:ascii="標楷體" w:eastAsia="標楷體" w:hAnsi="標楷體" w:hint="eastAsia"/>
              </w:rPr>
              <w:t>營造安全衛生設施標準及職業安全衛生設施規則確</w:t>
            </w:r>
            <w:r w:rsidRPr="00594C21">
              <w:rPr>
                <w:rFonts w:ascii="標楷體" w:eastAsia="標楷體" w:hAnsi="標楷體" w:hint="eastAsia"/>
              </w:rPr>
              <w:t>實設置防護設備及交通警示設施，</w:t>
            </w:r>
            <w:r>
              <w:rPr>
                <w:rFonts w:ascii="標楷體" w:eastAsia="標楷體" w:hAnsi="標楷體" w:hint="eastAsia"/>
              </w:rPr>
              <w:t>且</w:t>
            </w:r>
            <w:r w:rsidRPr="00594C21">
              <w:rPr>
                <w:rFonts w:ascii="標楷體" w:eastAsia="標楷體" w:hAnsi="標楷體" w:hint="eastAsia"/>
              </w:rPr>
              <w:t>依照職業安全衛生自主檢查表進行確認檢核。</w:t>
            </w:r>
          </w:p>
          <w:p w:rsidR="003B1F12" w:rsidRPr="00594C21" w:rsidRDefault="003B1F12" w:rsidP="003B1F12">
            <w:pPr>
              <w:pStyle w:val="af"/>
              <w:numPr>
                <w:ilvl w:val="1"/>
                <w:numId w:val="5"/>
              </w:numPr>
              <w:adjustRightInd/>
              <w:spacing w:line="240" w:lineRule="auto"/>
              <w:ind w:leftChars="0"/>
              <w:jc w:val="both"/>
              <w:textAlignment w:val="auto"/>
              <w:rPr>
                <w:rFonts w:ascii="標楷體" w:eastAsia="標楷體" w:hAnsi="標楷體"/>
              </w:rPr>
            </w:pPr>
            <w:r>
              <w:rPr>
                <w:rFonts w:ascii="標楷體" w:eastAsia="標楷體" w:hAnsi="標楷體" w:hint="eastAsia"/>
              </w:rPr>
              <w:t>依據主辦機關訂定之「</w:t>
            </w:r>
            <w:r w:rsidRPr="00CB7375">
              <w:rPr>
                <w:rFonts w:ascii="標楷體" w:eastAsia="標楷體" w:hAnsi="標楷體" w:hint="eastAsia"/>
              </w:rPr>
              <w:t>防汛作業手冊</w:t>
            </w:r>
            <w:r>
              <w:rPr>
                <w:rFonts w:ascii="標楷體" w:eastAsia="標楷體" w:hAnsi="標楷體" w:hint="eastAsia"/>
              </w:rPr>
              <w:t>」，並提出「</w:t>
            </w:r>
            <w:r w:rsidRPr="00594C21">
              <w:rPr>
                <w:rFonts w:ascii="標楷體" w:eastAsia="標楷體" w:hAnsi="標楷體" w:hint="eastAsia"/>
              </w:rPr>
              <w:t>防汛計畫書</w:t>
            </w:r>
            <w:r>
              <w:rPr>
                <w:rFonts w:ascii="標楷體" w:eastAsia="標楷體" w:hAnsi="標楷體" w:hint="eastAsia"/>
              </w:rPr>
              <w:t>」，協助機關</w:t>
            </w:r>
            <w:r w:rsidRPr="00594C21">
              <w:rPr>
                <w:rFonts w:ascii="標楷體" w:eastAsia="標楷體" w:hAnsi="標楷體" w:hint="eastAsia"/>
              </w:rPr>
              <w:t>進行相關防汛工作準備，例如本市陸上颱風警報發布之工地現場相關撤離應變作業。</w:t>
            </w:r>
          </w:p>
        </w:tc>
      </w:tr>
      <w:tr w:rsidR="003B1F12" w:rsidRPr="00097D10" w:rsidTr="003F7CF9">
        <w:trPr>
          <w:cantSplit/>
          <w:trHeight w:val="824"/>
        </w:trPr>
        <w:tc>
          <w:tcPr>
            <w:tcW w:w="2428" w:type="dxa"/>
            <w:vAlign w:val="center"/>
          </w:tcPr>
          <w:p w:rsidR="003B1F12" w:rsidRPr="00097D10" w:rsidRDefault="003B1F12" w:rsidP="003B1F12">
            <w:pPr>
              <w:spacing w:before="60" w:after="60"/>
              <w:jc w:val="center"/>
              <w:rPr>
                <w:rFonts w:eastAsia="標楷體"/>
                <w:b/>
                <w:color w:val="000000" w:themeColor="text1"/>
              </w:rPr>
            </w:pPr>
            <w:r w:rsidRPr="00F442F8">
              <w:rPr>
                <w:rFonts w:ascii="標楷體" w:eastAsia="標楷體" w:hint="eastAsia"/>
                <w:b/>
                <w:color w:val="000000" w:themeColor="text1"/>
              </w:rPr>
              <w:lastRenderedPageBreak/>
              <w:t>※</w:t>
            </w:r>
            <w:r w:rsidRPr="00F442F8">
              <w:rPr>
                <w:rFonts w:eastAsia="標楷體" w:hint="eastAsia"/>
                <w:b/>
                <w:color w:val="000000" w:themeColor="text1"/>
              </w:rPr>
              <w:t>生態環境維護之措施</w:t>
            </w:r>
            <w:r w:rsidRPr="00F442F8">
              <w:rPr>
                <w:rFonts w:eastAsia="標楷體"/>
                <w:b/>
                <w:color w:val="000000" w:themeColor="text1"/>
              </w:rPr>
              <w:t>(</w:t>
            </w:r>
            <w:r w:rsidRPr="00F442F8">
              <w:rPr>
                <w:rFonts w:eastAsia="標楷體" w:hint="eastAsia"/>
                <w:b/>
                <w:color w:val="000000" w:themeColor="text1"/>
              </w:rPr>
              <w:t>包括自然生態工法</w:t>
            </w:r>
            <w:r w:rsidRPr="00F442F8">
              <w:rPr>
                <w:rFonts w:eastAsia="標楷體" w:hint="eastAsia"/>
                <w:b/>
                <w:color w:val="000000" w:themeColor="text1"/>
              </w:rPr>
              <w:t>)</w:t>
            </w:r>
            <w:r w:rsidRPr="00F442F8">
              <w:rPr>
                <w:rFonts w:eastAsia="標楷體" w:hint="eastAsia"/>
                <w:b/>
                <w:color w:val="000000" w:themeColor="text1"/>
              </w:rPr>
              <w:t>，屬</w:t>
            </w:r>
            <w:r w:rsidRPr="00F442F8">
              <w:rPr>
                <w:rFonts w:ascii="標楷體" w:eastAsia="標楷體" w:hAnsi="標楷體" w:hint="eastAsia"/>
                <w:b/>
                <w:color w:val="000000" w:themeColor="text1"/>
              </w:rPr>
              <w:t>「公共工程生態檢核注意事項」第二點需辦理生態檢核作業之設施，需符合該注意事項第十二點及第十三點規定</w:t>
            </w:r>
          </w:p>
        </w:tc>
        <w:tc>
          <w:tcPr>
            <w:tcW w:w="7080" w:type="dxa"/>
            <w:gridSpan w:val="9"/>
            <w:vAlign w:val="center"/>
          </w:tcPr>
          <w:p w:rsidR="003B1F12" w:rsidRPr="005D64E6" w:rsidRDefault="003B1F12" w:rsidP="003B1F12">
            <w:pPr>
              <w:pStyle w:val="af"/>
              <w:numPr>
                <w:ilvl w:val="0"/>
                <w:numId w:val="8"/>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Pr>
                <w:rFonts w:ascii="標楷體" w:eastAsia="標楷體" w:hAnsi="標楷體" w:hint="eastAsia"/>
              </w:rPr>
              <w:t>依據生態調查建議機關以</w:t>
            </w:r>
            <w:r w:rsidRPr="00F605B2">
              <w:rPr>
                <w:rFonts w:ascii="標楷體" w:eastAsia="標楷體" w:hAnsi="標楷體" w:hint="eastAsia"/>
              </w:rPr>
              <w:t>清淤清除、伐疏等操維手段對抗濕地陸化作用及棲地單一化(強勢種蔓延)，以避免水域淤積棲地劣化影響生態之不利因素，維持並活化生態棲地環境。</w:t>
            </w:r>
          </w:p>
          <w:p w:rsidR="003B1F12" w:rsidRPr="005D64E6"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每年4~7月屬鳥類繁殖期間，維護作業減少大型機具干擾</w:t>
            </w:r>
            <w:r>
              <w:rPr>
                <w:rFonts w:ascii="標楷體" w:eastAsia="標楷體" w:hAnsi="標楷體" w:hint="eastAsia"/>
              </w:rPr>
              <w:t>，</w:t>
            </w:r>
            <w:r w:rsidRPr="00F605B2">
              <w:rPr>
                <w:rFonts w:ascii="標楷體" w:eastAsia="標楷體" w:hAnsi="標楷體" w:hint="eastAsia"/>
              </w:rPr>
              <w:t>降低對生態系統造成衝擊。</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Pr>
                <w:rFonts w:ascii="標楷體" w:eastAsia="標楷體" w:hAnsi="標楷體" w:hint="eastAsia"/>
              </w:rPr>
              <w:t>依據場址現況建議機關於濕地內</w:t>
            </w:r>
            <w:r w:rsidRPr="00F605B2">
              <w:rPr>
                <w:rFonts w:ascii="標楷體" w:eastAsia="標楷體" w:hAnsi="標楷體" w:hint="eastAsia"/>
              </w:rPr>
              <w:t>各單元周遭環境設置浮島、棲架、人工巢箱等生物可利用之棲地營造措施。</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追蹤場址生態調查資料進演替分析，若生態系統有明顯弱化或多樣性急遽下降等，則檢討操作維護工作之調整</w:t>
            </w:r>
            <w:r>
              <w:rPr>
                <w:rFonts w:ascii="標楷體" w:eastAsia="標楷體" w:hAnsi="標楷體" w:hint="eastAsia"/>
              </w:rPr>
              <w:t>。</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每季進行生態調查工作，包含植物、鳥類、昆蟲類(蜻蛉、蝶類)、兩生類、爬蟲類、水生昆蟲、魚類等監測項目。</w:t>
            </w:r>
          </w:p>
          <w:p w:rsidR="003B1F12" w:rsidRPr="005D64E6" w:rsidRDefault="003B1F12" w:rsidP="003B1F12">
            <w:pPr>
              <w:pStyle w:val="af"/>
              <w:numPr>
                <w:ilvl w:val="1"/>
                <w:numId w:val="8"/>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協助機關偵水志工隊之培訓，率領參訪團體進行生態觀察及環境教育解說。</w:t>
            </w:r>
          </w:p>
          <w:p w:rsidR="003B1F12" w:rsidRPr="005D64E6" w:rsidRDefault="003B1F12" w:rsidP="003B1F12">
            <w:pPr>
              <w:pStyle w:val="af"/>
              <w:numPr>
                <w:ilvl w:val="0"/>
                <w:numId w:val="8"/>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r>
              <w:rPr>
                <w:rFonts w:eastAsia="標楷體" w:hint="eastAsia"/>
                <w:color w:val="000000" w:themeColor="text1"/>
                <w:w w:val="95"/>
              </w:rPr>
              <w:t>：</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每日維護工作人員共8名，以2人1組方式進行場址巡視與</w:t>
            </w:r>
            <w:r>
              <w:rPr>
                <w:rFonts w:ascii="標楷體" w:eastAsia="標楷體" w:hAnsi="標楷體" w:hint="eastAsia"/>
              </w:rPr>
              <w:t>景觀</w:t>
            </w:r>
            <w:r w:rsidRPr="00F605B2">
              <w:rPr>
                <w:rFonts w:ascii="標楷體" w:eastAsia="標楷體" w:hAnsi="標楷體" w:hint="eastAsia"/>
              </w:rPr>
              <w:t>環境維護，以人工方式降低對環境衝擊，避免干擾生態。</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限縮每次維護工作施作範圍降低對生態擾動，保留生物庇護區(長草帶)提供生物得以躲藏庇護。</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8378A5">
              <w:rPr>
                <w:rFonts w:ascii="標楷體" w:eastAsia="標楷體" w:hAnsi="標楷體" w:hint="eastAsia"/>
              </w:rPr>
              <w:t>新海二期為增添棲地多元性，進行植栽補植水生植栽如睡蓮，及昆蟲可利用植栽如大安水蓑衣（食草）及景觀植栽如野薑花（穗花山奈），維持水生植物等多層次植栽配置，配合挺水植栽、卵石灘、陸島等，提供小型動物躲藏之友善環境可讓生物有更多樣活動空間。</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8378A5">
              <w:rPr>
                <w:rFonts w:ascii="標楷體" w:eastAsia="標楷體" w:hAnsi="標楷體" w:hint="eastAsia"/>
              </w:rPr>
              <w:t>加強威脅外來種移除及控制、活化棲地植栽補植以原生種為優先，保持原生種之多樣性。</w:t>
            </w:r>
          </w:p>
          <w:p w:rsidR="003B1F12" w:rsidRDefault="003B1F12" w:rsidP="003B1F12">
            <w:pPr>
              <w:pStyle w:val="af"/>
              <w:numPr>
                <w:ilvl w:val="1"/>
                <w:numId w:val="8"/>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與民眾合作清理小花蔓澤蘭等外來種，增加環境教育知識。</w:t>
            </w:r>
          </w:p>
          <w:p w:rsidR="003B1F12" w:rsidRPr="008378A5" w:rsidRDefault="003B1F12" w:rsidP="003B1F12">
            <w:pPr>
              <w:pStyle w:val="af"/>
              <w:numPr>
                <w:ilvl w:val="1"/>
                <w:numId w:val="8"/>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協助機關辦理濕地藝術季，</w:t>
            </w:r>
            <w:r w:rsidRPr="00F605B2">
              <w:rPr>
                <w:rFonts w:ascii="標楷體" w:eastAsia="標楷體" w:hAnsi="標楷體" w:hint="eastAsia"/>
              </w:rPr>
              <w:t>增加民眾對環境教育及濕地之認識。</w:t>
            </w:r>
          </w:p>
        </w:tc>
      </w:tr>
      <w:tr w:rsidR="003B1F12" w:rsidRPr="00097D10" w:rsidTr="006C1F2C">
        <w:trPr>
          <w:cantSplit/>
          <w:trHeight w:val="972"/>
        </w:trPr>
        <w:tc>
          <w:tcPr>
            <w:tcW w:w="2428" w:type="dxa"/>
            <w:vAlign w:val="center"/>
          </w:tcPr>
          <w:p w:rsidR="003B1F12" w:rsidRPr="003B1F12" w:rsidRDefault="003B1F12" w:rsidP="003B1F12">
            <w:pPr>
              <w:jc w:val="center"/>
              <w:rPr>
                <w:rFonts w:eastAsia="標楷體"/>
                <w:b/>
                <w:color w:val="000000" w:themeColor="text1"/>
              </w:rPr>
            </w:pPr>
            <w:r w:rsidRPr="003B1F12">
              <w:rPr>
                <w:rFonts w:ascii="標楷體" w:eastAsia="標楷體" w:hint="eastAsia"/>
                <w:b/>
                <w:color w:val="000000" w:themeColor="text1"/>
              </w:rPr>
              <w:t>※</w:t>
            </w:r>
            <w:r w:rsidRPr="003B1F12">
              <w:rPr>
                <w:rFonts w:eastAsia="標楷體" w:hint="eastAsia"/>
                <w:b/>
                <w:color w:val="000000" w:themeColor="text1"/>
              </w:rPr>
              <w:t>設施維護之創新性、挑戰性及周延性</w:t>
            </w:r>
          </w:p>
        </w:tc>
        <w:tc>
          <w:tcPr>
            <w:tcW w:w="7080" w:type="dxa"/>
            <w:gridSpan w:val="9"/>
          </w:tcPr>
          <w:p w:rsidR="003B1F12" w:rsidRPr="0088621B" w:rsidRDefault="003B1F12" w:rsidP="003B1F12">
            <w:pPr>
              <w:pStyle w:val="af"/>
              <w:numPr>
                <w:ilvl w:val="0"/>
                <w:numId w:val="11"/>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w:t>
            </w:r>
          </w:p>
          <w:p w:rsidR="003B1F12" w:rsidRDefault="003B1F12" w:rsidP="003B1F12">
            <w:pPr>
              <w:pStyle w:val="af"/>
              <w:numPr>
                <w:ilvl w:val="1"/>
                <w:numId w:val="11"/>
              </w:numPr>
              <w:adjustRightInd/>
              <w:spacing w:line="240" w:lineRule="auto"/>
              <w:ind w:leftChars="0"/>
              <w:jc w:val="both"/>
              <w:textAlignment w:val="auto"/>
              <w:rPr>
                <w:rFonts w:ascii="標楷體" w:eastAsia="標楷體" w:hAnsi="標楷體"/>
              </w:rPr>
            </w:pPr>
            <w:r>
              <w:rPr>
                <w:rFonts w:ascii="標楷體" w:eastAsia="標楷體" w:hAnsi="標楷體" w:hint="eastAsia"/>
              </w:rPr>
              <w:t>協助</w:t>
            </w:r>
            <w:r w:rsidRPr="00F605B2">
              <w:rPr>
                <w:rFonts w:ascii="標楷體" w:eastAsia="標楷體" w:hAnsi="標楷體" w:hint="eastAsia"/>
              </w:rPr>
              <w:t>設置鳥類棲架並輔以紅外線生物相機</w:t>
            </w:r>
            <w:r>
              <w:rPr>
                <w:rFonts w:ascii="標楷體" w:eastAsia="標楷體" w:hAnsi="標楷體" w:hint="eastAsia"/>
              </w:rPr>
              <w:t>觀測新海濕地。</w:t>
            </w:r>
          </w:p>
          <w:p w:rsidR="003B1F12" w:rsidRDefault="003B1F12" w:rsidP="003B1F12">
            <w:pPr>
              <w:pStyle w:val="af"/>
              <w:numPr>
                <w:ilvl w:val="1"/>
                <w:numId w:val="11"/>
              </w:numPr>
              <w:adjustRightInd/>
              <w:spacing w:line="240" w:lineRule="auto"/>
              <w:ind w:leftChars="0"/>
              <w:jc w:val="both"/>
              <w:textAlignment w:val="auto"/>
              <w:rPr>
                <w:rFonts w:ascii="標楷體" w:eastAsia="標楷體" w:hAnsi="標楷體"/>
              </w:rPr>
            </w:pPr>
            <w:r>
              <w:rPr>
                <w:rFonts w:ascii="標楷體" w:eastAsia="標楷體" w:hAnsi="標楷體" w:hint="eastAsia"/>
              </w:rPr>
              <w:t>建議機關水</w:t>
            </w:r>
            <w:r w:rsidRPr="00F605B2">
              <w:rPr>
                <w:rFonts w:ascii="標楷體" w:eastAsia="標楷體" w:hAnsi="標楷體" w:hint="eastAsia"/>
              </w:rPr>
              <w:t>面設置人工浮島，增加生態不受干擾隻棲息空間。</w:t>
            </w:r>
          </w:p>
          <w:p w:rsidR="003B1F12" w:rsidRPr="0088621B" w:rsidRDefault="003B1F12" w:rsidP="003B1F12">
            <w:pPr>
              <w:pStyle w:val="af"/>
              <w:numPr>
                <w:ilvl w:val="1"/>
                <w:numId w:val="11"/>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協助機關使用機關之線上派工系統網站，協助監督廠商現場作業情形。</w:t>
            </w:r>
          </w:p>
          <w:p w:rsidR="003B1F12" w:rsidRDefault="003B1F12" w:rsidP="003B1F12">
            <w:pPr>
              <w:pStyle w:val="af"/>
              <w:numPr>
                <w:ilvl w:val="0"/>
                <w:numId w:val="11"/>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r>
              <w:rPr>
                <w:rFonts w:eastAsia="標楷體" w:hint="eastAsia"/>
                <w:color w:val="000000" w:themeColor="text1"/>
                <w:w w:val="95"/>
              </w:rPr>
              <w:t>：</w:t>
            </w:r>
          </w:p>
          <w:p w:rsidR="003B1F12" w:rsidRPr="00F605B2" w:rsidRDefault="003B1F12" w:rsidP="003B1F12">
            <w:pPr>
              <w:pStyle w:val="af"/>
              <w:numPr>
                <w:ilvl w:val="1"/>
                <w:numId w:val="11"/>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場址之步道多採用碎石透水性鋪面，降雨逕流可滲透至路面下，兼具非點源處理污染效果。</w:t>
            </w:r>
          </w:p>
          <w:p w:rsidR="003B1F12" w:rsidRPr="00F605B2" w:rsidRDefault="003B1F12" w:rsidP="003B1F12">
            <w:pPr>
              <w:pStyle w:val="af"/>
              <w:numPr>
                <w:ilvl w:val="1"/>
                <w:numId w:val="11"/>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契約項目建置於高灘地工程管理處工程派工系統，即時線上填列及督導現場工作項目。</w:t>
            </w:r>
          </w:p>
          <w:p w:rsidR="003B1F12" w:rsidRPr="0088621B" w:rsidRDefault="003B1F12" w:rsidP="003B1F12">
            <w:pPr>
              <w:pStyle w:val="af"/>
              <w:numPr>
                <w:ilvl w:val="1"/>
                <w:numId w:val="11"/>
              </w:numPr>
              <w:adjustRightInd/>
              <w:spacing w:line="240" w:lineRule="auto"/>
              <w:ind w:leftChars="0"/>
              <w:jc w:val="both"/>
              <w:textAlignment w:val="auto"/>
              <w:rPr>
                <w:rFonts w:ascii="標楷體" w:eastAsia="標楷體" w:hAnsi="標楷體"/>
              </w:rPr>
            </w:pPr>
            <w:r w:rsidRPr="00F605B2">
              <w:rPr>
                <w:rFonts w:ascii="標楷體" w:eastAsia="標楷體" w:hAnsi="標楷體" w:hint="eastAsia"/>
              </w:rPr>
              <w:t>現場設置解說牌計有QR code，民眾可自助掃描了解現地場址。</w:t>
            </w:r>
          </w:p>
        </w:tc>
      </w:tr>
      <w:tr w:rsidR="003B1F12" w:rsidRPr="00097D10" w:rsidTr="003F7CF9">
        <w:trPr>
          <w:cantSplit/>
          <w:trHeight w:val="1140"/>
        </w:trPr>
        <w:tc>
          <w:tcPr>
            <w:tcW w:w="2428" w:type="dxa"/>
            <w:vAlign w:val="center"/>
          </w:tcPr>
          <w:p w:rsidR="003B1F12" w:rsidRPr="003B1F12" w:rsidRDefault="003B1F12" w:rsidP="003B1F12">
            <w:pPr>
              <w:rPr>
                <w:rFonts w:eastAsia="標楷體"/>
                <w:b/>
                <w:color w:val="000000" w:themeColor="text1"/>
              </w:rPr>
            </w:pPr>
            <w:r w:rsidRPr="003B1F12">
              <w:rPr>
                <w:rFonts w:ascii="標楷體" w:eastAsia="標楷體" w:hint="eastAsia"/>
                <w:b/>
                <w:color w:val="000000" w:themeColor="text1"/>
              </w:rPr>
              <w:lastRenderedPageBreak/>
              <w:t>※</w:t>
            </w:r>
            <w:r w:rsidRPr="003B1F12">
              <w:rPr>
                <w:rFonts w:eastAsia="標楷體" w:hint="eastAsia"/>
                <w:b/>
                <w:color w:val="000000" w:themeColor="text1"/>
              </w:rPr>
              <w:t>設施維護優良事蹟</w:t>
            </w:r>
          </w:p>
          <w:p w:rsidR="003B1F12" w:rsidRPr="003B1F12" w:rsidRDefault="003B1F12" w:rsidP="003B1F12">
            <w:pPr>
              <w:jc w:val="center"/>
              <w:rPr>
                <w:rFonts w:eastAsia="標楷體"/>
                <w:b/>
                <w:color w:val="000000" w:themeColor="text1"/>
              </w:rPr>
            </w:pPr>
            <w:r w:rsidRPr="003B1F12">
              <w:rPr>
                <w:rFonts w:eastAsia="標楷體" w:hint="eastAsia"/>
                <w:b/>
                <w:color w:val="000000" w:themeColor="text1"/>
              </w:rPr>
              <w:t>及顯著效益</w:t>
            </w:r>
          </w:p>
        </w:tc>
        <w:tc>
          <w:tcPr>
            <w:tcW w:w="7080" w:type="dxa"/>
            <w:gridSpan w:val="9"/>
          </w:tcPr>
          <w:p w:rsidR="003B1F12" w:rsidRPr="0088621B" w:rsidRDefault="003B1F12" w:rsidP="003B1F12">
            <w:pPr>
              <w:pStyle w:val="af"/>
              <w:numPr>
                <w:ilvl w:val="0"/>
                <w:numId w:val="12"/>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w:t>
            </w:r>
          </w:p>
          <w:p w:rsidR="003B1F12" w:rsidRDefault="003B1F12" w:rsidP="003B1F12">
            <w:pPr>
              <w:pStyle w:val="af"/>
              <w:numPr>
                <w:ilvl w:val="1"/>
                <w:numId w:val="12"/>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協助機關之水質污染與生態檢測，</w:t>
            </w:r>
            <w:r w:rsidRPr="00A94E10">
              <w:rPr>
                <w:rFonts w:ascii="標楷體" w:eastAsia="標楷體" w:hAnsi="標楷體" w:hint="eastAsia"/>
              </w:rPr>
              <w:t>目前新海濕地處理水量約為每日1.2萬噸，以每人每日用水產生生活污水量250公升計算，可協助處理板橋區4.8萬人每日所產生之污水。</w:t>
            </w:r>
          </w:p>
          <w:p w:rsidR="003B1F12" w:rsidRDefault="003B1F12" w:rsidP="003B1F12">
            <w:pPr>
              <w:pStyle w:val="af"/>
              <w:numPr>
                <w:ilvl w:val="1"/>
                <w:numId w:val="12"/>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協助機關獲得</w:t>
            </w:r>
            <w:r w:rsidRPr="00A94E10">
              <w:rPr>
                <w:rFonts w:ascii="標楷體" w:eastAsia="標楷體" w:hAnsi="標楷體" w:hint="eastAsia"/>
              </w:rPr>
              <w:t>110年新北市環境教育獎勵優等</w:t>
            </w:r>
          </w:p>
          <w:p w:rsidR="003B1F12" w:rsidRPr="0088621B" w:rsidRDefault="003B1F12" w:rsidP="003B1F12">
            <w:pPr>
              <w:pStyle w:val="af"/>
              <w:numPr>
                <w:ilvl w:val="0"/>
                <w:numId w:val="12"/>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r>
              <w:rPr>
                <w:rFonts w:eastAsia="標楷體" w:hint="eastAsia"/>
                <w:color w:val="000000" w:themeColor="text1"/>
                <w:w w:val="95"/>
              </w:rPr>
              <w:t>：</w:t>
            </w:r>
          </w:p>
          <w:p w:rsidR="003B1F12" w:rsidRDefault="003B1F12" w:rsidP="003B1F12">
            <w:pPr>
              <w:pStyle w:val="af"/>
              <w:numPr>
                <w:ilvl w:val="1"/>
                <w:numId w:val="12"/>
              </w:numPr>
              <w:adjustRightInd/>
              <w:spacing w:line="240" w:lineRule="auto"/>
              <w:ind w:leftChars="0"/>
              <w:jc w:val="both"/>
              <w:textAlignment w:val="auto"/>
              <w:rPr>
                <w:rFonts w:ascii="標楷體" w:eastAsia="標楷體" w:hAnsi="標楷體"/>
              </w:rPr>
            </w:pPr>
            <w:r w:rsidRPr="00A94E10">
              <w:rPr>
                <w:rFonts w:ascii="標楷體" w:eastAsia="標楷體" w:hAnsi="標楷體" w:hint="eastAsia"/>
              </w:rPr>
              <w:t>達22.36公頃之河岸綠帶，大約占比新北市綠地面積2</w:t>
            </w:r>
            <w:r w:rsidR="00954F6E">
              <w:rPr>
                <w:rFonts w:ascii="標楷體" w:eastAsia="標楷體" w:hAnsi="標楷體"/>
              </w:rPr>
              <w:t>,</w:t>
            </w:r>
            <w:r w:rsidRPr="00A94E10">
              <w:rPr>
                <w:rFonts w:ascii="標楷體" w:eastAsia="標楷體" w:hAnsi="標楷體" w:hint="eastAsia"/>
              </w:rPr>
              <w:t>067公頃之1%，提供市民參訪漫遊之綠意空間。</w:t>
            </w:r>
          </w:p>
          <w:p w:rsidR="003B1F12" w:rsidRPr="00AE52A3" w:rsidRDefault="003B1F12" w:rsidP="003B1F12">
            <w:pPr>
              <w:pStyle w:val="af"/>
              <w:numPr>
                <w:ilvl w:val="1"/>
                <w:numId w:val="12"/>
              </w:numPr>
              <w:adjustRightInd/>
              <w:spacing w:line="240" w:lineRule="auto"/>
              <w:ind w:leftChars="0"/>
              <w:jc w:val="both"/>
              <w:textAlignment w:val="auto"/>
              <w:rPr>
                <w:rFonts w:ascii="標楷體" w:eastAsia="標楷體" w:hAnsi="標楷體"/>
              </w:rPr>
            </w:pPr>
            <w:r>
              <w:rPr>
                <w:rFonts w:ascii="標楷體" w:eastAsia="標楷體" w:hAnsi="標楷體" w:hint="eastAsia"/>
              </w:rPr>
              <w:t>協助機關場址維護，獲得</w:t>
            </w:r>
            <w:r w:rsidRPr="00A94E10">
              <w:rPr>
                <w:rFonts w:ascii="標楷體" w:eastAsia="標楷體" w:hAnsi="標楷體" w:hint="eastAsia"/>
              </w:rPr>
              <w:t>110年新北市環境教育獎勵優等</w:t>
            </w:r>
          </w:p>
        </w:tc>
      </w:tr>
      <w:tr w:rsidR="003B1F12" w:rsidRPr="00097D10" w:rsidTr="003F7CF9">
        <w:trPr>
          <w:cantSplit/>
          <w:trHeight w:val="1140"/>
        </w:trPr>
        <w:tc>
          <w:tcPr>
            <w:tcW w:w="2428" w:type="dxa"/>
            <w:vAlign w:val="center"/>
          </w:tcPr>
          <w:p w:rsidR="003B1F12" w:rsidRPr="00935556" w:rsidRDefault="003B1F12" w:rsidP="003B1F12">
            <w:pPr>
              <w:jc w:val="center"/>
              <w:rPr>
                <w:rFonts w:ascii="標楷體" w:eastAsia="標楷體" w:hAnsi="標楷體"/>
                <w:b/>
                <w:color w:val="000000" w:themeColor="text1"/>
                <w:u w:val="single"/>
              </w:rPr>
            </w:pPr>
            <w:r w:rsidRPr="00B41393">
              <w:rPr>
                <w:rFonts w:eastAsia="標楷體" w:hint="eastAsia"/>
                <w:b/>
                <w:color w:val="000000" w:themeColor="text1"/>
              </w:rPr>
              <w:t>維護管理單位</w:t>
            </w:r>
            <w:r w:rsidRPr="00B41393">
              <w:rPr>
                <w:rFonts w:eastAsia="標楷體"/>
                <w:b/>
                <w:color w:val="000000" w:themeColor="text1"/>
              </w:rPr>
              <w:t>所屬</w:t>
            </w:r>
            <w:r w:rsidRPr="00B41393">
              <w:rPr>
                <w:rFonts w:eastAsia="標楷體" w:hint="eastAsia"/>
                <w:b/>
                <w:color w:val="000000" w:themeColor="text1"/>
              </w:rPr>
              <w:t>其他設施維護</w:t>
            </w:r>
            <w:r w:rsidRPr="00B41393">
              <w:rPr>
                <w:rFonts w:eastAsia="標楷體"/>
                <w:b/>
                <w:color w:val="000000" w:themeColor="text1"/>
              </w:rPr>
              <w:t>(</w:t>
            </w:r>
            <w:r w:rsidRPr="00B41393">
              <w:rPr>
                <w:rFonts w:eastAsia="標楷體"/>
                <w:b/>
                <w:color w:val="000000" w:themeColor="text1"/>
              </w:rPr>
              <w:t>含公共設施及民間設施</w:t>
            </w:r>
            <w:r w:rsidRPr="00B41393">
              <w:rPr>
                <w:rFonts w:eastAsia="標楷體"/>
                <w:b/>
                <w:color w:val="000000" w:themeColor="text1"/>
              </w:rPr>
              <w:t>)</w:t>
            </w:r>
            <w:r w:rsidRPr="00B41393">
              <w:rPr>
                <w:rFonts w:eastAsia="標楷體"/>
                <w:b/>
                <w:color w:val="000000" w:themeColor="text1"/>
              </w:rPr>
              <w:t>於</w:t>
            </w:r>
            <w:r w:rsidRPr="00B41393">
              <w:rPr>
                <w:rFonts w:eastAsia="標楷體" w:hint="eastAsia"/>
                <w:b/>
                <w:color w:val="000000" w:themeColor="text1"/>
              </w:rPr>
              <w:t>抽查期程截止日前三年內，曾發生職業災害</w:t>
            </w:r>
            <w:r w:rsidRPr="00B41393">
              <w:rPr>
                <w:rFonts w:eastAsia="標楷體" w:hint="eastAsia"/>
                <w:b/>
                <w:color w:val="000000" w:themeColor="text1"/>
              </w:rPr>
              <w:t>(</w:t>
            </w:r>
            <w:r w:rsidRPr="00B41393">
              <w:rPr>
                <w:rFonts w:eastAsia="標楷體" w:hint="eastAsia"/>
                <w:b/>
                <w:color w:val="000000" w:themeColor="text1"/>
              </w:rPr>
              <w:t>死亡</w:t>
            </w:r>
            <w:r>
              <w:rPr>
                <w:rFonts w:eastAsia="標楷體" w:hint="eastAsia"/>
                <w:b/>
                <w:color w:val="000000" w:themeColor="text1"/>
              </w:rPr>
              <w:t>災害</w:t>
            </w:r>
            <w:r w:rsidRPr="00B41393">
              <w:rPr>
                <w:rFonts w:eastAsia="標楷體" w:hint="eastAsia"/>
                <w:b/>
                <w:color w:val="000000" w:themeColor="text1"/>
              </w:rPr>
              <w:t>或三人以上罹災</w:t>
            </w:r>
            <w:r w:rsidRPr="00B41393">
              <w:rPr>
                <w:rFonts w:eastAsia="標楷體" w:hint="eastAsia"/>
                <w:b/>
                <w:color w:val="000000" w:themeColor="text1"/>
              </w:rPr>
              <w:t>)</w:t>
            </w:r>
            <w:r w:rsidRPr="00B41393">
              <w:rPr>
                <w:rFonts w:eastAsia="標楷體" w:hint="eastAsia"/>
                <w:b/>
                <w:color w:val="000000" w:themeColor="text1"/>
              </w:rPr>
              <w:t>情形逐項說明</w:t>
            </w:r>
          </w:p>
        </w:tc>
        <w:tc>
          <w:tcPr>
            <w:tcW w:w="7080" w:type="dxa"/>
            <w:gridSpan w:val="9"/>
          </w:tcPr>
          <w:p w:rsidR="003B1F12" w:rsidRPr="00AE52A3" w:rsidRDefault="003B1F12" w:rsidP="003B1F12">
            <w:pPr>
              <w:pStyle w:val="af"/>
              <w:numPr>
                <w:ilvl w:val="0"/>
                <w:numId w:val="27"/>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美商傑明工程顧問</w:t>
            </w:r>
            <w:r w:rsidRPr="00CB7375">
              <w:rPr>
                <w:rFonts w:eastAsia="標楷體" w:hint="eastAsia"/>
                <w:color w:val="000000" w:themeColor="text1"/>
                <w:w w:val="95"/>
              </w:rPr>
              <w:t>(</w:t>
            </w:r>
            <w:r w:rsidRPr="00CB7375">
              <w:rPr>
                <w:rFonts w:eastAsia="標楷體" w:hint="eastAsia"/>
                <w:color w:val="000000" w:themeColor="text1"/>
                <w:w w:val="95"/>
              </w:rPr>
              <w:t>股</w:t>
            </w:r>
            <w:r w:rsidRPr="00CB7375">
              <w:rPr>
                <w:rFonts w:eastAsia="標楷體" w:hint="eastAsia"/>
                <w:color w:val="000000" w:themeColor="text1"/>
                <w:w w:val="95"/>
              </w:rPr>
              <w:t>)</w:t>
            </w:r>
            <w:r w:rsidRPr="00CB7375">
              <w:rPr>
                <w:rFonts w:eastAsia="標楷體" w:hint="eastAsia"/>
                <w:color w:val="000000" w:themeColor="text1"/>
                <w:w w:val="95"/>
              </w:rPr>
              <w:t>台灣分公司</w:t>
            </w:r>
            <w:r>
              <w:rPr>
                <w:rFonts w:eastAsia="標楷體" w:hint="eastAsia"/>
                <w:color w:val="000000" w:themeColor="text1"/>
                <w:w w:val="95"/>
              </w:rPr>
              <w:t>：無</w:t>
            </w:r>
          </w:p>
          <w:p w:rsidR="003B1F12" w:rsidRPr="007B3CD2" w:rsidRDefault="003B1F12" w:rsidP="003B1F12">
            <w:pPr>
              <w:pStyle w:val="af"/>
              <w:numPr>
                <w:ilvl w:val="0"/>
                <w:numId w:val="27"/>
              </w:numPr>
              <w:adjustRightInd/>
              <w:spacing w:line="240" w:lineRule="auto"/>
              <w:ind w:leftChars="0"/>
              <w:jc w:val="both"/>
              <w:textAlignment w:val="auto"/>
              <w:rPr>
                <w:rFonts w:ascii="標楷體" w:eastAsia="標楷體" w:hAnsi="標楷體"/>
              </w:rPr>
            </w:pPr>
            <w:r w:rsidRPr="00CB7375">
              <w:rPr>
                <w:rFonts w:eastAsia="標楷體" w:hint="eastAsia"/>
                <w:color w:val="000000" w:themeColor="text1"/>
                <w:w w:val="95"/>
              </w:rPr>
              <w:t>楓夏有限公司</w:t>
            </w:r>
            <w:r>
              <w:rPr>
                <w:rFonts w:eastAsia="標楷體" w:hint="eastAsia"/>
                <w:color w:val="000000" w:themeColor="text1"/>
                <w:w w:val="95"/>
              </w:rPr>
              <w:t>：無</w:t>
            </w:r>
          </w:p>
        </w:tc>
      </w:tr>
    </w:tbl>
    <w:p w:rsidR="009554F3" w:rsidRPr="00097D10" w:rsidRDefault="009554F3" w:rsidP="00E4799C">
      <w:pPr>
        <w:spacing w:line="0" w:lineRule="atLeast"/>
        <w:ind w:left="1041" w:rightChars="19" w:right="46" w:hangingChars="400" w:hanging="104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備註：1.機關名稱、單位名稱，請填正式名稱（不得為簡稱及簡體字）且與契約簽約名稱相符，如有變更請提佐證資料</w:t>
      </w:r>
      <w:r w:rsidR="009022E4" w:rsidRPr="00097D10">
        <w:rPr>
          <w:rFonts w:ascii="標楷體" w:eastAsia="標楷體" w:hint="eastAsia"/>
          <w:b/>
          <w:color w:val="000000" w:themeColor="text1"/>
          <w:sz w:val="26"/>
          <w:szCs w:val="26"/>
        </w:rPr>
        <w:t>。</w:t>
      </w:r>
      <w:r w:rsidR="00D41474" w:rsidRPr="00097D10">
        <w:rPr>
          <w:rFonts w:ascii="標楷體" w:eastAsia="標楷體" w:hint="eastAsia"/>
          <w:b/>
          <w:color w:val="000000" w:themeColor="text1"/>
          <w:sz w:val="26"/>
          <w:szCs w:val="26"/>
        </w:rPr>
        <w:t>本獎項之獎勵對象以推薦表之受推薦機關及單位為限。</w:t>
      </w:r>
    </w:p>
    <w:p w:rsidR="00D41474" w:rsidRPr="00097D10" w:rsidRDefault="002F713A" w:rsidP="00A12462">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2</w:t>
      </w:r>
      <w:r w:rsidR="00D41474" w:rsidRPr="00097D10">
        <w:rPr>
          <w:rFonts w:ascii="標楷體" w:eastAsia="標楷體" w:hint="eastAsia"/>
          <w:b/>
          <w:color w:val="000000" w:themeColor="text1"/>
          <w:sz w:val="26"/>
          <w:szCs w:val="26"/>
        </w:rPr>
        <w:t>.建築師事務所之統一編號</w:t>
      </w:r>
      <w:bookmarkStart w:id="0" w:name="_GoBack"/>
      <w:bookmarkEnd w:id="0"/>
      <w:r w:rsidR="00D41474" w:rsidRPr="00097D10">
        <w:rPr>
          <w:rFonts w:ascii="標楷體" w:eastAsia="標楷體" w:hint="eastAsia"/>
          <w:b/>
          <w:color w:val="000000" w:themeColor="text1"/>
          <w:sz w:val="26"/>
          <w:szCs w:val="26"/>
        </w:rPr>
        <w:t>請填寫負責人身分證字號。</w:t>
      </w:r>
    </w:p>
    <w:p w:rsidR="006C06E4" w:rsidRPr="00097D10" w:rsidRDefault="002F713A" w:rsidP="006C06E4">
      <w:pPr>
        <w:spacing w:line="0" w:lineRule="atLeast"/>
        <w:ind w:leftChars="332" w:left="1088" w:hangingChars="112" w:hanging="291"/>
        <w:jc w:val="both"/>
        <w:rPr>
          <w:rFonts w:ascii="標楷體" w:eastAsia="標楷體"/>
          <w:color w:val="000000" w:themeColor="text1"/>
          <w:sz w:val="26"/>
          <w:szCs w:val="26"/>
        </w:rPr>
      </w:pPr>
      <w:r w:rsidRPr="00097D10">
        <w:rPr>
          <w:rFonts w:ascii="標楷體" w:eastAsia="標楷體" w:hint="eastAsia"/>
          <w:b/>
          <w:color w:val="000000" w:themeColor="text1"/>
          <w:sz w:val="26"/>
          <w:szCs w:val="26"/>
        </w:rPr>
        <w:t>3</w:t>
      </w:r>
      <w:r w:rsidR="006C06E4" w:rsidRPr="00097D10">
        <w:rPr>
          <w:rFonts w:ascii="標楷體" w:eastAsia="標楷體" w:hint="eastAsia"/>
          <w:b/>
          <w:color w:val="000000" w:themeColor="text1"/>
          <w:sz w:val="26"/>
          <w:szCs w:val="26"/>
        </w:rPr>
        <w:t>.</w:t>
      </w:r>
      <w:r w:rsidR="006C06E4" w:rsidRPr="00097D10">
        <w:rPr>
          <w:rFonts w:eastAsia="標楷體" w:hint="eastAsia"/>
          <w:b/>
          <w:color w:val="000000" w:themeColor="text1"/>
          <w:sz w:val="26"/>
          <w:szCs w:val="26"/>
        </w:rPr>
        <w:t>設施興建總金額係指設施功能完整正常運作之必要設施興建費用，包含土木建築</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及機電</w:t>
      </w:r>
      <w:r w:rsidR="00D41474" w:rsidRPr="00097D10">
        <w:rPr>
          <w:rFonts w:eastAsia="標楷體" w:hint="eastAsia"/>
          <w:b/>
          <w:color w:val="000000" w:themeColor="text1"/>
          <w:sz w:val="26"/>
          <w:szCs w:val="26"/>
        </w:rPr>
        <w:t>設施</w:t>
      </w:r>
      <w:r w:rsidR="006C06E4" w:rsidRPr="00097D10">
        <w:rPr>
          <w:rFonts w:eastAsia="標楷體" w:hint="eastAsia"/>
          <w:b/>
          <w:color w:val="000000" w:themeColor="text1"/>
          <w:sz w:val="26"/>
          <w:szCs w:val="26"/>
        </w:rPr>
        <w:t>等合計金額，並為設施維護級別分級之依據。相關內容之組成，應另於設施興建分項金額欄位內說明。</w:t>
      </w:r>
    </w:p>
    <w:p w:rsidR="00181661" w:rsidRPr="00097D10" w:rsidRDefault="002F713A" w:rsidP="00181661">
      <w:pPr>
        <w:spacing w:line="0" w:lineRule="atLeast"/>
        <w:ind w:leftChars="332" w:left="1088" w:hangingChars="112" w:hanging="291"/>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4</w:t>
      </w:r>
      <w:r w:rsidR="00181661" w:rsidRPr="00097D10">
        <w:rPr>
          <w:rFonts w:ascii="標楷體" w:eastAsia="標楷體" w:hint="eastAsia"/>
          <w:b/>
          <w:color w:val="000000" w:themeColor="text1"/>
          <w:sz w:val="26"/>
          <w:szCs w:val="26"/>
        </w:rPr>
        <w:t>.</w:t>
      </w:r>
      <w:r w:rsidR="00181661" w:rsidRPr="003B1F12">
        <w:rPr>
          <w:rFonts w:ascii="標楷體" w:eastAsia="標楷體" w:hint="eastAsia"/>
          <w:b/>
          <w:color w:val="0000FF"/>
          <w:sz w:val="26"/>
          <w:szCs w:val="26"/>
        </w:rPr>
        <w:t>如推薦之維護管理單位超過1名以上者，請於</w:t>
      </w:r>
      <w:r w:rsidR="00D41474" w:rsidRPr="003B1F12">
        <w:rPr>
          <w:rFonts w:ascii="標楷體" w:eastAsia="標楷體" w:hint="eastAsia"/>
          <w:b/>
          <w:color w:val="0000FF"/>
          <w:sz w:val="26"/>
          <w:szCs w:val="26"/>
        </w:rPr>
        <w:t>考核期程內</w:t>
      </w:r>
      <w:r w:rsidR="00181661" w:rsidRPr="003B1F12">
        <w:rPr>
          <w:rFonts w:ascii="標楷體" w:eastAsia="標楷體" w:hint="eastAsia"/>
          <w:b/>
          <w:color w:val="0000FF"/>
          <w:sz w:val="26"/>
          <w:szCs w:val="26"/>
        </w:rPr>
        <w:t>設施維護</w:t>
      </w:r>
      <w:r w:rsidR="00D41474" w:rsidRPr="003B1F12">
        <w:rPr>
          <w:rFonts w:ascii="標楷體" w:eastAsia="標楷體" w:hint="eastAsia"/>
          <w:b/>
          <w:color w:val="0000FF"/>
          <w:sz w:val="26"/>
          <w:szCs w:val="26"/>
        </w:rPr>
        <w:t>標案</w:t>
      </w:r>
      <w:r w:rsidR="00181661" w:rsidRPr="003B1F12">
        <w:rPr>
          <w:rFonts w:ascii="標楷體" w:eastAsia="標楷體" w:hint="eastAsia"/>
          <w:b/>
          <w:color w:val="0000FF"/>
          <w:sz w:val="26"/>
          <w:szCs w:val="26"/>
        </w:rPr>
        <w:t>、遭遇困難問題之解決、</w:t>
      </w:r>
      <w:r w:rsidR="00D41474" w:rsidRPr="003B1F12">
        <w:rPr>
          <w:rFonts w:ascii="標楷體" w:eastAsia="標楷體" w:hint="eastAsia"/>
          <w:b/>
          <w:color w:val="0000FF"/>
          <w:sz w:val="26"/>
          <w:szCs w:val="26"/>
        </w:rPr>
        <w:t>工作場所</w:t>
      </w:r>
      <w:r w:rsidR="00181661" w:rsidRPr="003B1F12">
        <w:rPr>
          <w:rFonts w:ascii="標楷體" w:eastAsia="標楷體" w:hint="eastAsia"/>
          <w:b/>
          <w:color w:val="0000FF"/>
          <w:sz w:val="26"/>
          <w:szCs w:val="26"/>
        </w:rPr>
        <w:t>安全衛生管理、生態環境維護之措施、設施維護之創新性、挑戰性及周延性、設施維護優良事蹟及顯著效益項目分述各維護管理單位之相關內容。</w:t>
      </w:r>
    </w:p>
    <w:p w:rsidR="00D41474" w:rsidRDefault="002F713A" w:rsidP="00D41474">
      <w:pPr>
        <w:spacing w:line="0" w:lineRule="atLeast"/>
        <w:ind w:leftChars="332" w:left="862" w:hangingChars="25" w:hanging="65"/>
        <w:jc w:val="both"/>
        <w:rPr>
          <w:rFonts w:ascii="標楷體" w:eastAsia="標楷體"/>
          <w:b/>
          <w:color w:val="000000" w:themeColor="text1"/>
          <w:sz w:val="26"/>
          <w:szCs w:val="26"/>
        </w:rPr>
      </w:pPr>
      <w:r w:rsidRPr="00097D10">
        <w:rPr>
          <w:rFonts w:ascii="標楷體" w:eastAsia="標楷體" w:hint="eastAsia"/>
          <w:b/>
          <w:color w:val="000000" w:themeColor="text1"/>
          <w:sz w:val="26"/>
          <w:szCs w:val="26"/>
        </w:rPr>
        <w:t>5</w:t>
      </w:r>
      <w:r w:rsidR="00D41474" w:rsidRPr="00097D10">
        <w:rPr>
          <w:rFonts w:ascii="標楷體" w:eastAsia="標楷體" w:hint="eastAsia"/>
          <w:b/>
          <w:color w:val="000000" w:themeColor="text1"/>
          <w:sz w:val="26"/>
          <w:szCs w:val="26"/>
        </w:rPr>
        <w:t>.有「※」符號者為必填之欄位，如有漏填即不予列入評審。</w:t>
      </w:r>
    </w:p>
    <w:p w:rsidR="006C1F2C" w:rsidRPr="00B41393" w:rsidRDefault="006C1F2C" w:rsidP="006C1F2C">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6.若推薦參選設施維護標案於履約期間有辦理變更契約、增減契約金額，則推薦級別以推薦當時之契約金額認定。</w:t>
      </w:r>
    </w:p>
    <w:p w:rsidR="00E154F1" w:rsidRPr="00097D10" w:rsidRDefault="006C1F2C" w:rsidP="008A7ED1">
      <w:pPr>
        <w:spacing w:line="0" w:lineRule="atLeast"/>
        <w:ind w:leftChars="332" w:left="1088" w:hangingChars="112" w:hanging="291"/>
        <w:jc w:val="both"/>
        <w:rPr>
          <w:rFonts w:ascii="標楷體" w:eastAsia="標楷體"/>
          <w:b/>
          <w:color w:val="000000" w:themeColor="text1"/>
          <w:sz w:val="26"/>
          <w:szCs w:val="26"/>
        </w:rPr>
      </w:pPr>
      <w:r w:rsidRPr="00B41393">
        <w:rPr>
          <w:rFonts w:ascii="標楷體" w:eastAsia="標楷體" w:hint="eastAsia"/>
          <w:b/>
          <w:color w:val="000000" w:themeColor="text1"/>
          <w:sz w:val="26"/>
          <w:szCs w:val="26"/>
        </w:rPr>
        <w:t>7.</w:t>
      </w:r>
      <w:r w:rsidRPr="003B1F12">
        <w:rPr>
          <w:rFonts w:ascii="標楷體" w:eastAsia="標楷體" w:hint="eastAsia"/>
          <w:b/>
          <w:color w:val="0000FF"/>
          <w:sz w:val="26"/>
          <w:szCs w:val="26"/>
        </w:rPr>
        <w:t>推薦之設施維護標案(包括勞務案)，機關需將相關標案資訊登載至公共工程標案管理系統。</w:t>
      </w:r>
    </w:p>
    <w:sectPr w:rsidR="00E154F1" w:rsidRPr="00097D10" w:rsidSect="00A6340E">
      <w:footerReference w:type="even" r:id="rId9"/>
      <w:pgSz w:w="11906" w:h="16838" w:code="9"/>
      <w:pgMar w:top="567" w:right="1134" w:bottom="295" w:left="179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D9" w:rsidRDefault="007240D9" w:rsidP="009554F3">
      <w:pPr>
        <w:spacing w:line="240" w:lineRule="auto"/>
      </w:pPr>
      <w:r>
        <w:separator/>
      </w:r>
    </w:p>
  </w:endnote>
  <w:endnote w:type="continuationSeparator" w:id="0">
    <w:p w:rsidR="007240D9" w:rsidRDefault="007240D9" w:rsidP="009554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6A3" w:rsidRDefault="00EF7AAB" w:rsidP="003F7CF9">
    <w:pPr>
      <w:pStyle w:val="a5"/>
      <w:framePr w:wrap="around" w:vAnchor="text" w:hAnchor="margin" w:xAlign="center" w:y="1"/>
      <w:textDirection w:val="btLr"/>
      <w:rPr>
        <w:rStyle w:val="a7"/>
      </w:rPr>
    </w:pPr>
    <w:r>
      <w:rPr>
        <w:rStyle w:val="a7"/>
      </w:rPr>
      <w:fldChar w:fldCharType="begin"/>
    </w:r>
    <w:r w:rsidR="008276A3">
      <w:rPr>
        <w:rStyle w:val="a7"/>
      </w:rPr>
      <w:instrText xml:space="preserve">PAGE  </w:instrText>
    </w:r>
    <w:r>
      <w:rPr>
        <w:rStyle w:val="a7"/>
      </w:rPr>
      <w:fldChar w:fldCharType="separate"/>
    </w:r>
    <w:r w:rsidR="008276A3">
      <w:rPr>
        <w:rStyle w:val="a7"/>
        <w:noProof/>
      </w:rPr>
      <w:t>9</w:t>
    </w:r>
    <w:r>
      <w:rPr>
        <w:rStyle w:val="a7"/>
      </w:rPr>
      <w:fldChar w:fldCharType="end"/>
    </w:r>
  </w:p>
  <w:p w:rsidR="008276A3" w:rsidRDefault="008276A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D9" w:rsidRDefault="007240D9" w:rsidP="009554F3">
      <w:pPr>
        <w:spacing w:line="240" w:lineRule="auto"/>
      </w:pPr>
      <w:r>
        <w:separator/>
      </w:r>
    </w:p>
  </w:footnote>
  <w:footnote w:type="continuationSeparator" w:id="0">
    <w:p w:rsidR="007240D9" w:rsidRDefault="007240D9" w:rsidP="009554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06E3"/>
    <w:multiLevelType w:val="hybridMultilevel"/>
    <w:tmpl w:val="E2D6C22C"/>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87353E"/>
    <w:multiLevelType w:val="hybridMultilevel"/>
    <w:tmpl w:val="992CC88A"/>
    <w:lvl w:ilvl="0" w:tplc="0409000F">
      <w:start w:val="1"/>
      <w:numFmt w:val="decim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6D248D"/>
    <w:multiLevelType w:val="hybridMultilevel"/>
    <w:tmpl w:val="F8F43FE0"/>
    <w:lvl w:ilvl="0" w:tplc="9724E4D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3140C31"/>
    <w:multiLevelType w:val="hybridMultilevel"/>
    <w:tmpl w:val="C8E22D02"/>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8B3110"/>
    <w:multiLevelType w:val="hybridMultilevel"/>
    <w:tmpl w:val="679C6600"/>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E92F2B"/>
    <w:multiLevelType w:val="hybridMultilevel"/>
    <w:tmpl w:val="7D76762A"/>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A6FED"/>
    <w:multiLevelType w:val="hybridMultilevel"/>
    <w:tmpl w:val="45F2E450"/>
    <w:lvl w:ilvl="0" w:tplc="04090011">
      <w:start w:val="1"/>
      <w:numFmt w:val="upperLetter"/>
      <w:lvlText w:val="%1."/>
      <w:lvlJc w:val="left"/>
      <w:pPr>
        <w:ind w:left="960" w:hanging="480"/>
      </w:pPr>
    </w:lvl>
    <w:lvl w:ilvl="1" w:tplc="EB84B076">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5AE3BA7"/>
    <w:multiLevelType w:val="hybridMultilevel"/>
    <w:tmpl w:val="4A6C8CE8"/>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0136FD"/>
    <w:multiLevelType w:val="hybridMultilevel"/>
    <w:tmpl w:val="992CC88A"/>
    <w:lvl w:ilvl="0" w:tplc="0409000F">
      <w:start w:val="1"/>
      <w:numFmt w:val="decim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2421F8"/>
    <w:multiLevelType w:val="hybridMultilevel"/>
    <w:tmpl w:val="D598E9B8"/>
    <w:lvl w:ilvl="0" w:tplc="04090011">
      <w:start w:val="1"/>
      <w:numFmt w:val="upperLetter"/>
      <w:lvlText w:val="%1."/>
      <w:lvlJc w:val="left"/>
      <w:pPr>
        <w:ind w:left="960" w:hanging="480"/>
      </w:pPr>
    </w:lvl>
    <w:lvl w:ilvl="1" w:tplc="EB84B076">
      <w:start w:val="1"/>
      <w:numFmt w:val="lowerLetter"/>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C2B2B2E"/>
    <w:multiLevelType w:val="hybridMultilevel"/>
    <w:tmpl w:val="09BCE71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4150FC"/>
    <w:multiLevelType w:val="hybridMultilevel"/>
    <w:tmpl w:val="679C6600"/>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0A6BA8"/>
    <w:multiLevelType w:val="hybridMultilevel"/>
    <w:tmpl w:val="63CC23D0"/>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663776"/>
    <w:multiLevelType w:val="hybridMultilevel"/>
    <w:tmpl w:val="DAA0EDDE"/>
    <w:lvl w:ilvl="0" w:tplc="6E82CAE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8C0315"/>
    <w:multiLevelType w:val="hybridMultilevel"/>
    <w:tmpl w:val="09BCE71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7CA0754"/>
    <w:multiLevelType w:val="hybridMultilevel"/>
    <w:tmpl w:val="94BC8E8A"/>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7DB02ED"/>
    <w:multiLevelType w:val="hybridMultilevel"/>
    <w:tmpl w:val="DAA0EDDE"/>
    <w:lvl w:ilvl="0" w:tplc="6E82CAEA">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3E2330"/>
    <w:multiLevelType w:val="hybridMultilevel"/>
    <w:tmpl w:val="1AF206E8"/>
    <w:lvl w:ilvl="0" w:tplc="394683EA">
      <w:start w:val="1"/>
      <w:numFmt w:val="decimal"/>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DA705D"/>
    <w:multiLevelType w:val="hybridMultilevel"/>
    <w:tmpl w:val="106C43F2"/>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E294B47"/>
    <w:multiLevelType w:val="hybridMultilevel"/>
    <w:tmpl w:val="7168FB7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741C40"/>
    <w:multiLevelType w:val="hybridMultilevel"/>
    <w:tmpl w:val="D3A4F5C0"/>
    <w:lvl w:ilvl="0" w:tplc="09066D5E">
      <w:start w:val="1"/>
      <w:numFmt w:val="upperLetter"/>
      <w:lvlText w:val="%1"/>
      <w:lvlJc w:val="left"/>
      <w:pPr>
        <w:ind w:left="480" w:hanging="480"/>
      </w:pPr>
      <w:rPr>
        <w:rFonts w:hint="eastAsia"/>
      </w:rPr>
    </w:lvl>
    <w:lvl w:ilvl="1" w:tplc="09066D5E">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500406"/>
    <w:multiLevelType w:val="hybridMultilevel"/>
    <w:tmpl w:val="19C29390"/>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4F02FF"/>
    <w:multiLevelType w:val="hybridMultilevel"/>
    <w:tmpl w:val="00E6E53E"/>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BC232D"/>
    <w:multiLevelType w:val="hybridMultilevel"/>
    <w:tmpl w:val="3A2E7536"/>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6E82CAEA">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594E21"/>
    <w:multiLevelType w:val="hybridMultilevel"/>
    <w:tmpl w:val="6CB28024"/>
    <w:lvl w:ilvl="0" w:tplc="BB262870">
      <w:start w:val="1"/>
      <w:numFmt w:val="taiwaneseCountingThousand"/>
      <w:lvlText w:val="%1、"/>
      <w:lvlJc w:val="left"/>
      <w:pPr>
        <w:ind w:left="480" w:hanging="480"/>
      </w:pPr>
      <w:rPr>
        <w:rFonts w:hint="default"/>
        <w:lang w:val="en-US"/>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3D61C3C"/>
    <w:multiLevelType w:val="hybridMultilevel"/>
    <w:tmpl w:val="21CCEB0C"/>
    <w:lvl w:ilvl="0" w:tplc="04090015">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1A7EBF5E">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98418C6"/>
    <w:multiLevelType w:val="hybridMultilevel"/>
    <w:tmpl w:val="3050C9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7"/>
  </w:num>
  <w:num w:numId="3">
    <w:abstractNumId w:val="18"/>
  </w:num>
  <w:num w:numId="4">
    <w:abstractNumId w:val="26"/>
  </w:num>
  <w:num w:numId="5">
    <w:abstractNumId w:val="12"/>
  </w:num>
  <w:num w:numId="6">
    <w:abstractNumId w:val="8"/>
  </w:num>
  <w:num w:numId="7">
    <w:abstractNumId w:val="1"/>
  </w:num>
  <w:num w:numId="8">
    <w:abstractNumId w:val="25"/>
  </w:num>
  <w:num w:numId="9">
    <w:abstractNumId w:val="14"/>
  </w:num>
  <w:num w:numId="10">
    <w:abstractNumId w:val="10"/>
  </w:num>
  <w:num w:numId="11">
    <w:abstractNumId w:val="22"/>
  </w:num>
  <w:num w:numId="12">
    <w:abstractNumId w:val="11"/>
  </w:num>
  <w:num w:numId="13">
    <w:abstractNumId w:val="16"/>
  </w:num>
  <w:num w:numId="14">
    <w:abstractNumId w:val="19"/>
  </w:num>
  <w:num w:numId="15">
    <w:abstractNumId w:val="13"/>
  </w:num>
  <w:num w:numId="16">
    <w:abstractNumId w:val="20"/>
  </w:num>
  <w:num w:numId="17">
    <w:abstractNumId w:val="0"/>
  </w:num>
  <w:num w:numId="18">
    <w:abstractNumId w:val="6"/>
  </w:num>
  <w:num w:numId="19">
    <w:abstractNumId w:val="9"/>
  </w:num>
  <w:num w:numId="20">
    <w:abstractNumId w:val="24"/>
  </w:num>
  <w:num w:numId="21">
    <w:abstractNumId w:val="3"/>
  </w:num>
  <w:num w:numId="22">
    <w:abstractNumId w:val="15"/>
  </w:num>
  <w:num w:numId="23">
    <w:abstractNumId w:val="7"/>
  </w:num>
  <w:num w:numId="24">
    <w:abstractNumId w:val="21"/>
  </w:num>
  <w:num w:numId="25">
    <w:abstractNumId w:val="23"/>
  </w:num>
  <w:num w:numId="26">
    <w:abstractNumId w:val="5"/>
  </w:num>
  <w:num w:numId="27">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8B"/>
    <w:rsid w:val="000049F8"/>
    <w:rsid w:val="000132F0"/>
    <w:rsid w:val="00035843"/>
    <w:rsid w:val="00035E74"/>
    <w:rsid w:val="00047697"/>
    <w:rsid w:val="00071F94"/>
    <w:rsid w:val="00076709"/>
    <w:rsid w:val="00077F47"/>
    <w:rsid w:val="00081D0E"/>
    <w:rsid w:val="00096A39"/>
    <w:rsid w:val="00097D10"/>
    <w:rsid w:val="000A578F"/>
    <w:rsid w:val="000B09CC"/>
    <w:rsid w:val="000B797F"/>
    <w:rsid w:val="000C46B9"/>
    <w:rsid w:val="000C6D22"/>
    <w:rsid w:val="000E2D88"/>
    <w:rsid w:val="001046A6"/>
    <w:rsid w:val="001168FD"/>
    <w:rsid w:val="001169F4"/>
    <w:rsid w:val="00134D92"/>
    <w:rsid w:val="00150F86"/>
    <w:rsid w:val="00153370"/>
    <w:rsid w:val="001739AD"/>
    <w:rsid w:val="001761FF"/>
    <w:rsid w:val="00181661"/>
    <w:rsid w:val="00187717"/>
    <w:rsid w:val="001936CA"/>
    <w:rsid w:val="001956DB"/>
    <w:rsid w:val="001A45CB"/>
    <w:rsid w:val="001A4615"/>
    <w:rsid w:val="001B22F1"/>
    <w:rsid w:val="001C4666"/>
    <w:rsid w:val="001C6865"/>
    <w:rsid w:val="001C769E"/>
    <w:rsid w:val="001E24DB"/>
    <w:rsid w:val="001E6106"/>
    <w:rsid w:val="00201850"/>
    <w:rsid w:val="00211393"/>
    <w:rsid w:val="002175EC"/>
    <w:rsid w:val="002326D5"/>
    <w:rsid w:val="00247131"/>
    <w:rsid w:val="00253256"/>
    <w:rsid w:val="002546E5"/>
    <w:rsid w:val="002626CA"/>
    <w:rsid w:val="00276FEC"/>
    <w:rsid w:val="0029754F"/>
    <w:rsid w:val="002A4020"/>
    <w:rsid w:val="002A7876"/>
    <w:rsid w:val="002B095F"/>
    <w:rsid w:val="002B10F8"/>
    <w:rsid w:val="002D3317"/>
    <w:rsid w:val="002E418B"/>
    <w:rsid w:val="002F713A"/>
    <w:rsid w:val="002F7D93"/>
    <w:rsid w:val="00300F4E"/>
    <w:rsid w:val="00302E72"/>
    <w:rsid w:val="00306085"/>
    <w:rsid w:val="003116C0"/>
    <w:rsid w:val="00314A68"/>
    <w:rsid w:val="00316234"/>
    <w:rsid w:val="00322812"/>
    <w:rsid w:val="00325623"/>
    <w:rsid w:val="00327E7B"/>
    <w:rsid w:val="0033181A"/>
    <w:rsid w:val="00372471"/>
    <w:rsid w:val="00373143"/>
    <w:rsid w:val="003917EA"/>
    <w:rsid w:val="00396A5C"/>
    <w:rsid w:val="003A637E"/>
    <w:rsid w:val="003B1F12"/>
    <w:rsid w:val="003B5209"/>
    <w:rsid w:val="003D41CA"/>
    <w:rsid w:val="003D707B"/>
    <w:rsid w:val="003E3777"/>
    <w:rsid w:val="003E3827"/>
    <w:rsid w:val="003F7417"/>
    <w:rsid w:val="003F75AF"/>
    <w:rsid w:val="003F7CF9"/>
    <w:rsid w:val="00400D9F"/>
    <w:rsid w:val="00407D21"/>
    <w:rsid w:val="0043595A"/>
    <w:rsid w:val="00441C5B"/>
    <w:rsid w:val="00456E89"/>
    <w:rsid w:val="0046158A"/>
    <w:rsid w:val="004628A0"/>
    <w:rsid w:val="0047091F"/>
    <w:rsid w:val="00481319"/>
    <w:rsid w:val="0048468D"/>
    <w:rsid w:val="004870C3"/>
    <w:rsid w:val="00492926"/>
    <w:rsid w:val="00494545"/>
    <w:rsid w:val="004A0555"/>
    <w:rsid w:val="004A32BB"/>
    <w:rsid w:val="004B18C3"/>
    <w:rsid w:val="004B70AD"/>
    <w:rsid w:val="004C7004"/>
    <w:rsid w:val="00500710"/>
    <w:rsid w:val="00505616"/>
    <w:rsid w:val="0051638C"/>
    <w:rsid w:val="00536F17"/>
    <w:rsid w:val="005374BA"/>
    <w:rsid w:val="00545814"/>
    <w:rsid w:val="00546988"/>
    <w:rsid w:val="00553FA0"/>
    <w:rsid w:val="00563B13"/>
    <w:rsid w:val="00565163"/>
    <w:rsid w:val="00572454"/>
    <w:rsid w:val="00573F52"/>
    <w:rsid w:val="00594C21"/>
    <w:rsid w:val="0059593C"/>
    <w:rsid w:val="00596FDF"/>
    <w:rsid w:val="005B6C31"/>
    <w:rsid w:val="005C7EAB"/>
    <w:rsid w:val="005D64E6"/>
    <w:rsid w:val="005E34BE"/>
    <w:rsid w:val="005E55DD"/>
    <w:rsid w:val="005F1DD9"/>
    <w:rsid w:val="005F3B99"/>
    <w:rsid w:val="005F7E5F"/>
    <w:rsid w:val="00600886"/>
    <w:rsid w:val="00620F1E"/>
    <w:rsid w:val="00621342"/>
    <w:rsid w:val="00631069"/>
    <w:rsid w:val="00635250"/>
    <w:rsid w:val="00643702"/>
    <w:rsid w:val="006450B8"/>
    <w:rsid w:val="00647963"/>
    <w:rsid w:val="006513D5"/>
    <w:rsid w:val="00661E9D"/>
    <w:rsid w:val="00675268"/>
    <w:rsid w:val="0068779F"/>
    <w:rsid w:val="006A35E4"/>
    <w:rsid w:val="006A5CA9"/>
    <w:rsid w:val="006B09AC"/>
    <w:rsid w:val="006B28C0"/>
    <w:rsid w:val="006C06E4"/>
    <w:rsid w:val="006C1F2C"/>
    <w:rsid w:val="006C5444"/>
    <w:rsid w:val="006D4227"/>
    <w:rsid w:val="006D4908"/>
    <w:rsid w:val="006E51EB"/>
    <w:rsid w:val="00707518"/>
    <w:rsid w:val="007151D1"/>
    <w:rsid w:val="00716019"/>
    <w:rsid w:val="007240D9"/>
    <w:rsid w:val="007665CF"/>
    <w:rsid w:val="0078442F"/>
    <w:rsid w:val="00787EFF"/>
    <w:rsid w:val="007A2288"/>
    <w:rsid w:val="007B05CC"/>
    <w:rsid w:val="007B2B05"/>
    <w:rsid w:val="007B3CD2"/>
    <w:rsid w:val="007C13BE"/>
    <w:rsid w:val="007D08DF"/>
    <w:rsid w:val="007D4586"/>
    <w:rsid w:val="007E3B5B"/>
    <w:rsid w:val="00800FC8"/>
    <w:rsid w:val="00804049"/>
    <w:rsid w:val="008276A3"/>
    <w:rsid w:val="008378A5"/>
    <w:rsid w:val="00837BA0"/>
    <w:rsid w:val="0085498C"/>
    <w:rsid w:val="00855556"/>
    <w:rsid w:val="008742D6"/>
    <w:rsid w:val="00874EB3"/>
    <w:rsid w:val="0088328F"/>
    <w:rsid w:val="00883B57"/>
    <w:rsid w:val="0088621B"/>
    <w:rsid w:val="00886DA8"/>
    <w:rsid w:val="008A439F"/>
    <w:rsid w:val="008A5800"/>
    <w:rsid w:val="008A7ED1"/>
    <w:rsid w:val="008C36D5"/>
    <w:rsid w:val="008C4C9D"/>
    <w:rsid w:val="008D4AE7"/>
    <w:rsid w:val="008E0747"/>
    <w:rsid w:val="008E4F5C"/>
    <w:rsid w:val="009022E4"/>
    <w:rsid w:val="00947A26"/>
    <w:rsid w:val="009531F0"/>
    <w:rsid w:val="009549CE"/>
    <w:rsid w:val="00954F6E"/>
    <w:rsid w:val="009554F3"/>
    <w:rsid w:val="0095742C"/>
    <w:rsid w:val="0096248D"/>
    <w:rsid w:val="00992EC8"/>
    <w:rsid w:val="009B701F"/>
    <w:rsid w:val="009C743C"/>
    <w:rsid w:val="009D4EE6"/>
    <w:rsid w:val="009D6774"/>
    <w:rsid w:val="009D766A"/>
    <w:rsid w:val="009F26E1"/>
    <w:rsid w:val="009F6F49"/>
    <w:rsid w:val="00A060AC"/>
    <w:rsid w:val="00A06963"/>
    <w:rsid w:val="00A117B4"/>
    <w:rsid w:val="00A12462"/>
    <w:rsid w:val="00A4022E"/>
    <w:rsid w:val="00A4081D"/>
    <w:rsid w:val="00A43090"/>
    <w:rsid w:val="00A468B8"/>
    <w:rsid w:val="00A56437"/>
    <w:rsid w:val="00A56B83"/>
    <w:rsid w:val="00A6340E"/>
    <w:rsid w:val="00A81B5F"/>
    <w:rsid w:val="00A94E10"/>
    <w:rsid w:val="00AB2EAA"/>
    <w:rsid w:val="00AB3511"/>
    <w:rsid w:val="00AB4F7A"/>
    <w:rsid w:val="00AC0834"/>
    <w:rsid w:val="00AD1191"/>
    <w:rsid w:val="00AD60A2"/>
    <w:rsid w:val="00AE2D7E"/>
    <w:rsid w:val="00AE52A3"/>
    <w:rsid w:val="00B0520F"/>
    <w:rsid w:val="00B069DA"/>
    <w:rsid w:val="00B148E1"/>
    <w:rsid w:val="00B1760D"/>
    <w:rsid w:val="00B22C74"/>
    <w:rsid w:val="00B25E7C"/>
    <w:rsid w:val="00B33610"/>
    <w:rsid w:val="00B424EB"/>
    <w:rsid w:val="00B43DF5"/>
    <w:rsid w:val="00B64E3D"/>
    <w:rsid w:val="00B67CF9"/>
    <w:rsid w:val="00B702C7"/>
    <w:rsid w:val="00B775BE"/>
    <w:rsid w:val="00B83634"/>
    <w:rsid w:val="00BA7910"/>
    <w:rsid w:val="00BB1CFF"/>
    <w:rsid w:val="00BB70B9"/>
    <w:rsid w:val="00BD139E"/>
    <w:rsid w:val="00BD2708"/>
    <w:rsid w:val="00BD45CB"/>
    <w:rsid w:val="00BF3E38"/>
    <w:rsid w:val="00C254D0"/>
    <w:rsid w:val="00C32FFA"/>
    <w:rsid w:val="00C42055"/>
    <w:rsid w:val="00C712DD"/>
    <w:rsid w:val="00C77DD3"/>
    <w:rsid w:val="00C83431"/>
    <w:rsid w:val="00C842EC"/>
    <w:rsid w:val="00C92918"/>
    <w:rsid w:val="00CA3FBB"/>
    <w:rsid w:val="00CA4BFD"/>
    <w:rsid w:val="00CB7375"/>
    <w:rsid w:val="00CC01C3"/>
    <w:rsid w:val="00CC1446"/>
    <w:rsid w:val="00CD1D7E"/>
    <w:rsid w:val="00CF6C7B"/>
    <w:rsid w:val="00D01AAC"/>
    <w:rsid w:val="00D03B6B"/>
    <w:rsid w:val="00D06536"/>
    <w:rsid w:val="00D157FE"/>
    <w:rsid w:val="00D16DED"/>
    <w:rsid w:val="00D41474"/>
    <w:rsid w:val="00D51492"/>
    <w:rsid w:val="00D5497C"/>
    <w:rsid w:val="00D5517D"/>
    <w:rsid w:val="00D857F4"/>
    <w:rsid w:val="00D91409"/>
    <w:rsid w:val="00D966B4"/>
    <w:rsid w:val="00DA4AEA"/>
    <w:rsid w:val="00DA50EC"/>
    <w:rsid w:val="00DA6454"/>
    <w:rsid w:val="00DC2D06"/>
    <w:rsid w:val="00DD4A3E"/>
    <w:rsid w:val="00DD7BE5"/>
    <w:rsid w:val="00DF1571"/>
    <w:rsid w:val="00DF6FA5"/>
    <w:rsid w:val="00E11F94"/>
    <w:rsid w:val="00E154F1"/>
    <w:rsid w:val="00E175FC"/>
    <w:rsid w:val="00E25F0C"/>
    <w:rsid w:val="00E30C1E"/>
    <w:rsid w:val="00E4799C"/>
    <w:rsid w:val="00E5489E"/>
    <w:rsid w:val="00E746A7"/>
    <w:rsid w:val="00E82DCD"/>
    <w:rsid w:val="00E83C13"/>
    <w:rsid w:val="00E852C7"/>
    <w:rsid w:val="00E906CA"/>
    <w:rsid w:val="00E9072C"/>
    <w:rsid w:val="00E945B3"/>
    <w:rsid w:val="00E9470C"/>
    <w:rsid w:val="00EA07A5"/>
    <w:rsid w:val="00EC4427"/>
    <w:rsid w:val="00EC4A02"/>
    <w:rsid w:val="00EC6EC1"/>
    <w:rsid w:val="00ED21A8"/>
    <w:rsid w:val="00ED2FD4"/>
    <w:rsid w:val="00EE1609"/>
    <w:rsid w:val="00EE2E13"/>
    <w:rsid w:val="00EF03E7"/>
    <w:rsid w:val="00EF7AAB"/>
    <w:rsid w:val="00F02068"/>
    <w:rsid w:val="00F06FA5"/>
    <w:rsid w:val="00F30CF3"/>
    <w:rsid w:val="00F3184B"/>
    <w:rsid w:val="00F42176"/>
    <w:rsid w:val="00F442F8"/>
    <w:rsid w:val="00F50382"/>
    <w:rsid w:val="00F53420"/>
    <w:rsid w:val="00F534E8"/>
    <w:rsid w:val="00F57C48"/>
    <w:rsid w:val="00F605B2"/>
    <w:rsid w:val="00F77175"/>
    <w:rsid w:val="00F811C2"/>
    <w:rsid w:val="00F97FF3"/>
    <w:rsid w:val="00FA63B7"/>
    <w:rsid w:val="00FB0009"/>
    <w:rsid w:val="00FD6CD5"/>
    <w:rsid w:val="00FE2E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4E6FC6-AC9F-45AF-A08D-D9E20C15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18B"/>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418B"/>
    <w:pPr>
      <w:ind w:left="488"/>
    </w:pPr>
    <w:rPr>
      <w:rFonts w:ascii="全真楷書" w:eastAsia="全真楷書"/>
    </w:rPr>
  </w:style>
  <w:style w:type="character" w:customStyle="1" w:styleId="a4">
    <w:name w:val="本文縮排 字元"/>
    <w:basedOn w:val="a0"/>
    <w:link w:val="a3"/>
    <w:rsid w:val="002E418B"/>
    <w:rPr>
      <w:rFonts w:ascii="全真楷書" w:eastAsia="全真楷書" w:hAnsi="Times New Roman" w:cs="Times New Roman"/>
      <w:kern w:val="0"/>
      <w:szCs w:val="20"/>
    </w:rPr>
  </w:style>
  <w:style w:type="paragraph" w:styleId="2">
    <w:name w:val="Body Text Indent 2"/>
    <w:basedOn w:val="a"/>
    <w:link w:val="20"/>
    <w:rsid w:val="002E418B"/>
    <w:pPr>
      <w:ind w:left="480" w:hanging="480"/>
    </w:pPr>
    <w:rPr>
      <w:rFonts w:ascii="全真楷書" w:eastAsia="全真楷書"/>
    </w:rPr>
  </w:style>
  <w:style w:type="character" w:customStyle="1" w:styleId="20">
    <w:name w:val="本文縮排 2 字元"/>
    <w:basedOn w:val="a0"/>
    <w:link w:val="2"/>
    <w:rsid w:val="002E418B"/>
    <w:rPr>
      <w:rFonts w:ascii="全真楷書" w:eastAsia="全真楷書" w:hAnsi="Times New Roman" w:cs="Times New Roman"/>
      <w:kern w:val="0"/>
      <w:szCs w:val="20"/>
    </w:rPr>
  </w:style>
  <w:style w:type="paragraph" w:styleId="3">
    <w:name w:val="Body Text Indent 3"/>
    <w:basedOn w:val="a"/>
    <w:link w:val="30"/>
    <w:rsid w:val="002E418B"/>
    <w:pPr>
      <w:ind w:left="720" w:hanging="480"/>
    </w:pPr>
    <w:rPr>
      <w:rFonts w:ascii="全真楷書" w:eastAsia="全真楷書"/>
    </w:rPr>
  </w:style>
  <w:style w:type="character" w:customStyle="1" w:styleId="30">
    <w:name w:val="本文縮排 3 字元"/>
    <w:basedOn w:val="a0"/>
    <w:link w:val="3"/>
    <w:rsid w:val="002E418B"/>
    <w:rPr>
      <w:rFonts w:ascii="全真楷書" w:eastAsia="全真楷書" w:hAnsi="Times New Roman" w:cs="Times New Roman"/>
      <w:kern w:val="0"/>
      <w:szCs w:val="20"/>
    </w:rPr>
  </w:style>
  <w:style w:type="paragraph" w:styleId="a5">
    <w:name w:val="footer"/>
    <w:basedOn w:val="a"/>
    <w:link w:val="a6"/>
    <w:uiPriority w:val="99"/>
    <w:rsid w:val="002E418B"/>
    <w:pPr>
      <w:tabs>
        <w:tab w:val="center" w:pos="4153"/>
        <w:tab w:val="right" w:pos="8306"/>
      </w:tabs>
      <w:snapToGrid w:val="0"/>
    </w:pPr>
    <w:rPr>
      <w:sz w:val="20"/>
    </w:rPr>
  </w:style>
  <w:style w:type="character" w:customStyle="1" w:styleId="a6">
    <w:name w:val="頁尾 字元"/>
    <w:basedOn w:val="a0"/>
    <w:link w:val="a5"/>
    <w:uiPriority w:val="99"/>
    <w:rsid w:val="002E418B"/>
    <w:rPr>
      <w:rFonts w:ascii="Times New Roman" w:eastAsia="新細明體" w:hAnsi="Times New Roman" w:cs="Times New Roman"/>
      <w:kern w:val="0"/>
      <w:sz w:val="20"/>
      <w:szCs w:val="20"/>
    </w:rPr>
  </w:style>
  <w:style w:type="character" w:styleId="a7">
    <w:name w:val="page number"/>
    <w:basedOn w:val="a0"/>
    <w:rsid w:val="002E418B"/>
  </w:style>
  <w:style w:type="paragraph" w:styleId="a8">
    <w:name w:val="Body Text"/>
    <w:basedOn w:val="a"/>
    <w:link w:val="a9"/>
    <w:rsid w:val="002E418B"/>
    <w:pPr>
      <w:tabs>
        <w:tab w:val="left" w:pos="900"/>
      </w:tabs>
      <w:jc w:val="both"/>
    </w:pPr>
    <w:rPr>
      <w:rFonts w:ascii="標楷體" w:eastAsia="標楷體"/>
    </w:rPr>
  </w:style>
  <w:style w:type="character" w:customStyle="1" w:styleId="a9">
    <w:name w:val="本文 字元"/>
    <w:basedOn w:val="a0"/>
    <w:link w:val="a8"/>
    <w:rsid w:val="002E418B"/>
    <w:rPr>
      <w:rFonts w:ascii="標楷體" w:eastAsia="標楷體" w:hAnsi="Times New Roman" w:cs="Times New Roman"/>
      <w:kern w:val="0"/>
      <w:szCs w:val="20"/>
    </w:rPr>
  </w:style>
  <w:style w:type="paragraph" w:styleId="aa">
    <w:name w:val="Block Text"/>
    <w:basedOn w:val="a"/>
    <w:rsid w:val="002E418B"/>
    <w:pPr>
      <w:adjustRightInd/>
      <w:spacing w:line="460" w:lineRule="exact"/>
      <w:ind w:left="840" w:right="-508" w:hanging="840"/>
      <w:jc w:val="both"/>
      <w:textAlignment w:val="auto"/>
    </w:pPr>
    <w:rPr>
      <w:rFonts w:eastAsia="標楷體"/>
      <w:kern w:val="2"/>
      <w:sz w:val="40"/>
      <w:u w:val="single"/>
    </w:rPr>
  </w:style>
  <w:style w:type="paragraph" w:styleId="31">
    <w:name w:val="Body Text 3"/>
    <w:basedOn w:val="a"/>
    <w:link w:val="32"/>
    <w:rsid w:val="002E418B"/>
    <w:pPr>
      <w:spacing w:after="120"/>
    </w:pPr>
    <w:rPr>
      <w:sz w:val="16"/>
      <w:szCs w:val="16"/>
    </w:rPr>
  </w:style>
  <w:style w:type="character" w:customStyle="1" w:styleId="32">
    <w:name w:val="本文 3 字元"/>
    <w:basedOn w:val="a0"/>
    <w:link w:val="31"/>
    <w:rsid w:val="002E418B"/>
    <w:rPr>
      <w:rFonts w:ascii="Times New Roman" w:eastAsia="新細明體" w:hAnsi="Times New Roman" w:cs="Times New Roman"/>
      <w:kern w:val="0"/>
      <w:sz w:val="16"/>
      <w:szCs w:val="16"/>
    </w:rPr>
  </w:style>
  <w:style w:type="paragraph" w:customStyle="1" w:styleId="1">
    <w:name w:val="純文字1"/>
    <w:basedOn w:val="a"/>
    <w:rsid w:val="009554F3"/>
    <w:pPr>
      <w:spacing w:line="240" w:lineRule="auto"/>
    </w:pPr>
    <w:rPr>
      <w:rFonts w:ascii="細明體" w:eastAsia="細明體" w:hAnsi="Courier New"/>
      <w:kern w:val="2"/>
    </w:rPr>
  </w:style>
  <w:style w:type="paragraph" w:styleId="ab">
    <w:name w:val="Note Heading"/>
    <w:basedOn w:val="a"/>
    <w:next w:val="a"/>
    <w:link w:val="ac"/>
    <w:rsid w:val="009554F3"/>
    <w:pPr>
      <w:jc w:val="center"/>
    </w:pPr>
    <w:rPr>
      <w:rFonts w:ascii="標楷體" w:eastAsia="標楷體"/>
      <w:sz w:val="28"/>
    </w:rPr>
  </w:style>
  <w:style w:type="character" w:customStyle="1" w:styleId="ac">
    <w:name w:val="註釋標題 字元"/>
    <w:basedOn w:val="a0"/>
    <w:link w:val="ab"/>
    <w:rsid w:val="009554F3"/>
    <w:rPr>
      <w:rFonts w:ascii="標楷體" w:eastAsia="標楷體" w:hAnsi="Times New Roman" w:cs="Times New Roman"/>
      <w:kern w:val="0"/>
      <w:sz w:val="28"/>
      <w:szCs w:val="20"/>
    </w:rPr>
  </w:style>
  <w:style w:type="paragraph" w:styleId="ad">
    <w:name w:val="header"/>
    <w:basedOn w:val="a"/>
    <w:link w:val="ae"/>
    <w:uiPriority w:val="99"/>
    <w:unhideWhenUsed/>
    <w:rsid w:val="009554F3"/>
    <w:pPr>
      <w:tabs>
        <w:tab w:val="center" w:pos="4153"/>
        <w:tab w:val="right" w:pos="8306"/>
      </w:tabs>
      <w:snapToGrid w:val="0"/>
    </w:pPr>
    <w:rPr>
      <w:sz w:val="20"/>
    </w:rPr>
  </w:style>
  <w:style w:type="character" w:customStyle="1" w:styleId="ae">
    <w:name w:val="頁首 字元"/>
    <w:basedOn w:val="a0"/>
    <w:link w:val="ad"/>
    <w:uiPriority w:val="99"/>
    <w:rsid w:val="009554F3"/>
    <w:rPr>
      <w:rFonts w:ascii="Times New Roman" w:eastAsia="新細明體" w:hAnsi="Times New Roman" w:cs="Times New Roman"/>
      <w:kern w:val="0"/>
      <w:sz w:val="20"/>
      <w:szCs w:val="20"/>
    </w:rPr>
  </w:style>
  <w:style w:type="paragraph" w:styleId="af">
    <w:name w:val="List Paragraph"/>
    <w:basedOn w:val="a"/>
    <w:uiPriority w:val="34"/>
    <w:qFormat/>
    <w:rsid w:val="00DD7BE5"/>
    <w:pPr>
      <w:ind w:leftChars="200" w:left="480"/>
    </w:pPr>
  </w:style>
  <w:style w:type="paragraph" w:styleId="af0">
    <w:name w:val="Balloon Text"/>
    <w:basedOn w:val="a"/>
    <w:link w:val="af1"/>
    <w:uiPriority w:val="99"/>
    <w:semiHidden/>
    <w:unhideWhenUsed/>
    <w:rsid w:val="00F50382"/>
    <w:pPr>
      <w:spacing w:line="240" w:lineRule="auto"/>
    </w:pPr>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50382"/>
    <w:rPr>
      <w:rFonts w:asciiTheme="majorHAnsi" w:eastAsiaTheme="majorEastAsia" w:hAnsiTheme="majorHAnsi" w:cstheme="majorBidi"/>
      <w:kern w:val="0"/>
      <w:sz w:val="18"/>
      <w:szCs w:val="18"/>
    </w:rPr>
  </w:style>
  <w:style w:type="paragraph" w:customStyle="1" w:styleId="21">
    <w:name w:val="純文字2"/>
    <w:basedOn w:val="a"/>
    <w:rsid w:val="007A2288"/>
    <w:pPr>
      <w:spacing w:line="240" w:lineRule="auto"/>
    </w:pPr>
    <w:rPr>
      <w:rFonts w:ascii="細明體" w:eastAsia="細明體" w:hAnsi="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4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2DEBB-806A-4F04-9988-EA7E70DF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2186</dc:creator>
  <cp:lastModifiedBy>許瑜玲</cp:lastModifiedBy>
  <cp:revision>4</cp:revision>
  <cp:lastPrinted>2021-05-21T08:18:00Z</cp:lastPrinted>
  <dcterms:created xsi:type="dcterms:W3CDTF">2022-08-05T02:41:00Z</dcterms:created>
  <dcterms:modified xsi:type="dcterms:W3CDTF">2022-09-28T12:40:00Z</dcterms:modified>
</cp:coreProperties>
</file>